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91B8F" w14:textId="32A88144" w:rsidR="00E15720" w:rsidRPr="009149CD" w:rsidRDefault="00222C3D" w:rsidP="001F3149">
      <w:pPr>
        <w:widowControl w:val="0"/>
        <w:autoSpaceDE w:val="0"/>
        <w:autoSpaceDN w:val="0"/>
        <w:adjustRightInd w:val="0"/>
        <w:spacing w:line="360" w:lineRule="auto"/>
        <w:jc w:val="both"/>
        <w:rPr>
          <w:rFonts w:cs="Arial"/>
          <w:b/>
          <w:color w:val="353535"/>
          <w:sz w:val="32"/>
          <w:szCs w:val="32"/>
        </w:rPr>
      </w:pPr>
      <w:r w:rsidRPr="009149CD">
        <w:rPr>
          <w:rFonts w:cs="Arial"/>
          <w:b/>
          <w:noProof/>
          <w:color w:val="353535"/>
          <w:sz w:val="32"/>
          <w:szCs w:val="32"/>
        </w:rPr>
        <w:drawing>
          <wp:anchor distT="0" distB="0" distL="114300" distR="114300" simplePos="0" relativeHeight="251658241" behindDoc="1" locked="0" layoutInCell="1" allowOverlap="1" wp14:anchorId="747A9374" wp14:editId="35CA38E0">
            <wp:simplePos x="0" y="0"/>
            <wp:positionH relativeFrom="column">
              <wp:posOffset>-3553460</wp:posOffset>
            </wp:positionH>
            <wp:positionV relativeFrom="page">
              <wp:posOffset>810260</wp:posOffset>
            </wp:positionV>
            <wp:extent cx="12385675" cy="7541895"/>
            <wp:effectExtent l="254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2385675" cy="7541895"/>
                    </a:xfrm>
                    <a:prstGeom prst="rect">
                      <a:avLst/>
                    </a:prstGeom>
                    <a:noFill/>
                  </pic:spPr>
                </pic:pic>
              </a:graphicData>
            </a:graphic>
            <wp14:sizeRelH relativeFrom="page">
              <wp14:pctWidth>0</wp14:pctWidth>
            </wp14:sizeRelH>
            <wp14:sizeRelV relativeFrom="page">
              <wp14:pctHeight>0</wp14:pctHeight>
            </wp14:sizeRelV>
          </wp:anchor>
        </w:drawing>
      </w:r>
      <w:r w:rsidR="001A1EED">
        <w:rPr>
          <w:noProof/>
        </w:rPr>
        <mc:AlternateContent>
          <mc:Choice Requires="wps">
            <w:drawing>
              <wp:anchor distT="45720" distB="45720" distL="114300" distR="114300" simplePos="0" relativeHeight="251658242" behindDoc="0" locked="0" layoutInCell="1" allowOverlap="1" wp14:anchorId="45801EF2" wp14:editId="0573CF32">
                <wp:simplePos x="0" y="0"/>
                <wp:positionH relativeFrom="column">
                  <wp:posOffset>-476885</wp:posOffset>
                </wp:positionH>
                <wp:positionV relativeFrom="paragraph">
                  <wp:posOffset>-219075</wp:posOffset>
                </wp:positionV>
                <wp:extent cx="6581775" cy="295719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957195"/>
                        </a:xfrm>
                        <a:prstGeom prst="rect">
                          <a:avLst/>
                        </a:prstGeom>
                        <a:noFill/>
                        <a:ln w="9525">
                          <a:noFill/>
                          <a:miter lim="800000"/>
                          <a:headEnd/>
                          <a:tailEnd/>
                        </a:ln>
                      </wps:spPr>
                      <wps:txbx>
                        <w:txbxContent>
                          <w:p w14:paraId="61A02408" w14:textId="64CD8361" w:rsidR="00DD5E25" w:rsidRDefault="00741515" w:rsidP="00DD5E25">
                            <w:pPr>
                              <w:rPr>
                                <w:rFonts w:ascii="Arial Black" w:hAnsi="Arial Black"/>
                                <w:color w:val="FFFFFF" w:themeColor="background1"/>
                                <w:sz w:val="56"/>
                                <w:szCs w:val="56"/>
                              </w:rPr>
                            </w:pPr>
                            <w:r>
                              <w:rPr>
                                <w:rFonts w:ascii="Arial Black" w:hAnsi="Arial Black"/>
                                <w:color w:val="FFFFFF" w:themeColor="background1"/>
                                <w:sz w:val="56"/>
                                <w:szCs w:val="56"/>
                              </w:rPr>
                              <w:t>Money and Pension Service:</w:t>
                            </w:r>
                          </w:p>
                          <w:p w14:paraId="3B36010C" w14:textId="064556EE" w:rsidR="00741515" w:rsidRPr="00741515" w:rsidRDefault="00741515" w:rsidP="00DD5E25">
                            <w:pPr>
                              <w:rPr>
                                <w:rFonts w:ascii="Arial Black" w:hAnsi="Arial Black"/>
                                <w:color w:val="FFFFFF" w:themeColor="background1"/>
                                <w:sz w:val="56"/>
                                <w:szCs w:val="56"/>
                              </w:rPr>
                            </w:pPr>
                            <w:r>
                              <w:rPr>
                                <w:rFonts w:ascii="Arial Black" w:hAnsi="Arial Black"/>
                                <w:color w:val="FFFFFF" w:themeColor="background1"/>
                                <w:sz w:val="56"/>
                                <w:szCs w:val="56"/>
                              </w:rPr>
                              <w:t>Money and Mental Health Rapid Evidence Review</w:t>
                            </w:r>
                          </w:p>
                          <w:p w14:paraId="57932038" w14:textId="77777777" w:rsidR="00DD5E25" w:rsidRPr="00741515" w:rsidRDefault="00DD5E25" w:rsidP="00DD5E25">
                            <w:pPr>
                              <w:rPr>
                                <w:rFonts w:ascii="Arial Black" w:hAnsi="Arial Black"/>
                                <w:color w:val="FFFFFF" w:themeColor="background1"/>
                                <w:sz w:val="56"/>
                                <w:szCs w:val="56"/>
                              </w:rPr>
                            </w:pPr>
                          </w:p>
                          <w:p w14:paraId="4247F1F7" w14:textId="719D6FC9" w:rsidR="00DD5E25" w:rsidRPr="00262C80" w:rsidRDefault="00222C3D" w:rsidP="00DD5E25">
                            <w:pPr>
                              <w:rPr>
                                <w:rFonts w:ascii="Arial Black" w:hAnsi="Arial Black"/>
                                <w:color w:val="FFFFFF" w:themeColor="background1"/>
                                <w:sz w:val="48"/>
                                <w:szCs w:val="48"/>
                              </w:rPr>
                            </w:pPr>
                            <w:r>
                              <w:rPr>
                                <w:rFonts w:ascii="Arial Black" w:hAnsi="Arial Black"/>
                                <w:color w:val="FFFFFF" w:themeColor="background1"/>
                                <w:sz w:val="48"/>
                                <w:szCs w:val="48"/>
                              </w:rPr>
                              <w:t>Final</w:t>
                            </w:r>
                            <w:r w:rsidR="00DD5E25" w:rsidRPr="00262C80">
                              <w:rPr>
                                <w:rFonts w:ascii="Arial Black" w:hAnsi="Arial Black"/>
                                <w:color w:val="FFFFFF" w:themeColor="background1"/>
                                <w:sz w:val="48"/>
                                <w:szCs w:val="48"/>
                              </w:rPr>
                              <w:t xml:space="preserve"> Report</w:t>
                            </w:r>
                          </w:p>
                          <w:p w14:paraId="77DF53AC" w14:textId="7A3F6F2B" w:rsidR="00DD5E25" w:rsidRPr="00262C80" w:rsidRDefault="0014552D" w:rsidP="00DD5E25">
                            <w:pPr>
                              <w:rPr>
                                <w:rFonts w:ascii="Arial Black" w:hAnsi="Arial Black"/>
                                <w:color w:val="FFFFFF" w:themeColor="background1"/>
                                <w:sz w:val="48"/>
                                <w:szCs w:val="48"/>
                              </w:rPr>
                            </w:pPr>
                            <w:r>
                              <w:rPr>
                                <w:rFonts w:ascii="Arial Black" w:hAnsi="Arial Black"/>
                                <w:color w:val="FFFFFF" w:themeColor="background1"/>
                                <w:sz w:val="48"/>
                                <w:szCs w:val="48"/>
                              </w:rPr>
                              <w:t>March</w:t>
                            </w:r>
                            <w:r w:rsidRPr="00262C80">
                              <w:rPr>
                                <w:rFonts w:ascii="Arial Black" w:hAnsi="Arial Black"/>
                                <w:color w:val="FFFFFF" w:themeColor="background1"/>
                                <w:sz w:val="48"/>
                                <w:szCs w:val="48"/>
                              </w:rPr>
                              <w:t xml:space="preserve"> </w:t>
                            </w:r>
                            <w:r w:rsidR="00741515" w:rsidRPr="00262C80">
                              <w:rPr>
                                <w:rFonts w:ascii="Arial Black" w:hAnsi="Arial Black"/>
                                <w:color w:val="FFFFFF" w:themeColor="background1"/>
                                <w:sz w:val="48"/>
                                <w:szCs w:val="4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01EF2" id="_x0000_t202" coordsize="21600,21600" o:spt="202" path="m,l,21600r21600,l21600,xe">
                <v:stroke joinstyle="miter"/>
                <v:path gradientshapeok="t" o:connecttype="rect"/>
              </v:shapetype>
              <v:shape id="Text Box 4" o:spid="_x0000_s1026" type="#_x0000_t202" style="position:absolute;left:0;text-align:left;margin-left:-37.55pt;margin-top:-17.25pt;width:518.25pt;height:232.8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" filled="f" stroked="f">
                <v:textbox style="mso-fit-shape-to-text:t">
                  <w:txbxContent>
                    <w:p w14:paraId="61A02408" w14:textId="64CD8361" w:rsidR="00DD5E25" w:rsidRDefault="00741515" w:rsidP="00DD5E25">
                      <w:pPr>
                        <w:rPr>
                          <w:rFonts w:ascii="Arial Black" w:hAnsi="Arial Black"/>
                          <w:color w:val="FFFFFF" w:themeColor="background1"/>
                          <w:sz w:val="56"/>
                          <w:szCs w:val="56"/>
                        </w:rPr>
                      </w:pPr>
                      <w:r>
                        <w:rPr>
                          <w:rFonts w:ascii="Arial Black" w:hAnsi="Arial Black"/>
                          <w:color w:val="FFFFFF" w:themeColor="background1"/>
                          <w:sz w:val="56"/>
                          <w:szCs w:val="56"/>
                        </w:rPr>
                        <w:t>Money and Pension Service:</w:t>
                      </w:r>
                    </w:p>
                    <w:p w14:paraId="3B36010C" w14:textId="064556EE" w:rsidR="00741515" w:rsidRPr="00741515" w:rsidRDefault="00741515" w:rsidP="00DD5E25">
                      <w:pPr>
                        <w:rPr>
                          <w:rFonts w:ascii="Arial Black" w:hAnsi="Arial Black"/>
                          <w:color w:val="FFFFFF" w:themeColor="background1"/>
                          <w:sz w:val="56"/>
                          <w:szCs w:val="56"/>
                        </w:rPr>
                      </w:pPr>
                      <w:r>
                        <w:rPr>
                          <w:rFonts w:ascii="Arial Black" w:hAnsi="Arial Black"/>
                          <w:color w:val="FFFFFF" w:themeColor="background1"/>
                          <w:sz w:val="56"/>
                          <w:szCs w:val="56"/>
                        </w:rPr>
                        <w:t>Money and Mental Health Rapid Evidence Review</w:t>
                      </w:r>
                    </w:p>
                    <w:p w14:paraId="57932038" w14:textId="77777777" w:rsidR="00DD5E25" w:rsidRPr="00741515" w:rsidRDefault="00DD5E25" w:rsidP="00DD5E25">
                      <w:pPr>
                        <w:rPr>
                          <w:rFonts w:ascii="Arial Black" w:hAnsi="Arial Black"/>
                          <w:color w:val="FFFFFF" w:themeColor="background1"/>
                          <w:sz w:val="56"/>
                          <w:szCs w:val="56"/>
                        </w:rPr>
                      </w:pPr>
                    </w:p>
                    <w:p w14:paraId="4247F1F7" w14:textId="719D6FC9" w:rsidR="00DD5E25" w:rsidRPr="00262C80" w:rsidRDefault="00222C3D" w:rsidP="00DD5E25">
                      <w:pPr>
                        <w:rPr>
                          <w:rFonts w:ascii="Arial Black" w:hAnsi="Arial Black"/>
                          <w:color w:val="FFFFFF" w:themeColor="background1"/>
                          <w:sz w:val="48"/>
                          <w:szCs w:val="48"/>
                        </w:rPr>
                      </w:pPr>
                      <w:r>
                        <w:rPr>
                          <w:rFonts w:ascii="Arial Black" w:hAnsi="Arial Black"/>
                          <w:color w:val="FFFFFF" w:themeColor="background1"/>
                          <w:sz w:val="48"/>
                          <w:szCs w:val="48"/>
                        </w:rPr>
                        <w:t>Final</w:t>
                      </w:r>
                      <w:r w:rsidR="00DD5E25" w:rsidRPr="00262C80">
                        <w:rPr>
                          <w:rFonts w:ascii="Arial Black" w:hAnsi="Arial Black"/>
                          <w:color w:val="FFFFFF" w:themeColor="background1"/>
                          <w:sz w:val="48"/>
                          <w:szCs w:val="48"/>
                        </w:rPr>
                        <w:t xml:space="preserve"> Report</w:t>
                      </w:r>
                    </w:p>
                    <w:p w14:paraId="77DF53AC" w14:textId="7A3F6F2B" w:rsidR="00DD5E25" w:rsidRPr="00262C80" w:rsidRDefault="0014552D" w:rsidP="00DD5E25">
                      <w:pPr>
                        <w:rPr>
                          <w:rFonts w:ascii="Arial Black" w:hAnsi="Arial Black"/>
                          <w:color w:val="FFFFFF" w:themeColor="background1"/>
                          <w:sz w:val="48"/>
                          <w:szCs w:val="48"/>
                        </w:rPr>
                      </w:pPr>
                      <w:r>
                        <w:rPr>
                          <w:rFonts w:ascii="Arial Black" w:hAnsi="Arial Black"/>
                          <w:color w:val="FFFFFF" w:themeColor="background1"/>
                          <w:sz w:val="48"/>
                          <w:szCs w:val="48"/>
                        </w:rPr>
                        <w:t>March</w:t>
                      </w:r>
                      <w:r w:rsidRPr="00262C80">
                        <w:rPr>
                          <w:rFonts w:ascii="Arial Black" w:hAnsi="Arial Black"/>
                          <w:color w:val="FFFFFF" w:themeColor="background1"/>
                          <w:sz w:val="48"/>
                          <w:szCs w:val="48"/>
                        </w:rPr>
                        <w:t xml:space="preserve"> </w:t>
                      </w:r>
                      <w:r w:rsidR="00741515" w:rsidRPr="00262C80">
                        <w:rPr>
                          <w:rFonts w:ascii="Arial Black" w:hAnsi="Arial Black"/>
                          <w:color w:val="FFFFFF" w:themeColor="background1"/>
                          <w:sz w:val="48"/>
                          <w:szCs w:val="48"/>
                        </w:rPr>
                        <w:t>2023</w:t>
                      </w:r>
                    </w:p>
                  </w:txbxContent>
                </v:textbox>
                <w10:wrap type="square"/>
              </v:shape>
            </w:pict>
          </mc:Fallback>
        </mc:AlternateContent>
      </w:r>
    </w:p>
    <w:p w14:paraId="6FEC4F0C" w14:textId="0ED85E22" w:rsidR="00E15720" w:rsidRPr="009149CD" w:rsidRDefault="00DD5E25">
      <w:pPr>
        <w:rPr>
          <w:rFonts w:cs="Arial"/>
          <w:b/>
          <w:color w:val="353535"/>
          <w:sz w:val="32"/>
          <w:szCs w:val="32"/>
        </w:rPr>
      </w:pPr>
      <w:r w:rsidRPr="009149CD">
        <w:rPr>
          <w:rFonts w:cs="Arial"/>
          <w:b/>
          <w:noProof/>
          <w:color w:val="353535"/>
          <w:sz w:val="32"/>
          <w:szCs w:val="32"/>
        </w:rPr>
        <w:drawing>
          <wp:anchor distT="0" distB="0" distL="114300" distR="114300" simplePos="0" relativeHeight="251658243" behindDoc="1" locked="0" layoutInCell="1" allowOverlap="1" wp14:anchorId="7829695A" wp14:editId="33B4037C">
            <wp:simplePos x="0" y="0"/>
            <wp:positionH relativeFrom="column">
              <wp:posOffset>-742950</wp:posOffset>
            </wp:positionH>
            <wp:positionV relativeFrom="page">
              <wp:posOffset>8743315</wp:posOffset>
            </wp:positionV>
            <wp:extent cx="6748780" cy="14020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8780" cy="1402080"/>
                    </a:xfrm>
                    <a:prstGeom prst="rect">
                      <a:avLst/>
                    </a:prstGeom>
                    <a:noFill/>
                  </pic:spPr>
                </pic:pic>
              </a:graphicData>
            </a:graphic>
            <wp14:sizeRelH relativeFrom="page">
              <wp14:pctWidth>0</wp14:pctWidth>
            </wp14:sizeRelH>
            <wp14:sizeRelV relativeFrom="page">
              <wp14:pctHeight>0</wp14:pctHeight>
            </wp14:sizeRelV>
          </wp:anchor>
        </w:drawing>
      </w:r>
      <w:r w:rsidR="00E15720" w:rsidRPr="009149CD">
        <w:rPr>
          <w:rFonts w:cs="Arial"/>
          <w:b/>
          <w:color w:val="353535"/>
          <w:sz w:val="32"/>
          <w:szCs w:val="32"/>
        </w:rPr>
        <w:br w:type="page"/>
      </w:r>
    </w:p>
    <w:p w14:paraId="2411B7B5" w14:textId="77777777" w:rsidR="000152FD" w:rsidRPr="009149CD" w:rsidRDefault="000152FD" w:rsidP="001F3149">
      <w:pPr>
        <w:widowControl w:val="0"/>
        <w:autoSpaceDE w:val="0"/>
        <w:autoSpaceDN w:val="0"/>
        <w:adjustRightInd w:val="0"/>
        <w:spacing w:line="360" w:lineRule="auto"/>
        <w:jc w:val="both"/>
        <w:rPr>
          <w:rFonts w:cs="Arial"/>
          <w:b/>
          <w:color w:val="353535"/>
          <w:sz w:val="32"/>
          <w:szCs w:val="32"/>
        </w:rPr>
        <w:sectPr w:rsidR="000152FD" w:rsidRPr="009149CD" w:rsidSect="000152FD">
          <w:footerReference w:type="even" r:id="rId13"/>
          <w:footerReference w:type="default" r:id="rId14"/>
          <w:pgSz w:w="11900" w:h="16840"/>
          <w:pgMar w:top="1440" w:right="1800" w:bottom="1440" w:left="1800" w:header="708" w:footer="708" w:gutter="0"/>
          <w:pgNumType w:start="1"/>
          <w:cols w:space="708"/>
          <w:docGrid w:linePitch="360"/>
        </w:sectPr>
      </w:pPr>
    </w:p>
    <w:p w14:paraId="54128279" w14:textId="77777777" w:rsidR="00741515" w:rsidRPr="00C80F68" w:rsidRDefault="00741515" w:rsidP="00741515">
      <w:pPr>
        <w:widowControl w:val="0"/>
        <w:autoSpaceDE w:val="0"/>
        <w:autoSpaceDN w:val="0"/>
        <w:adjustRightInd w:val="0"/>
        <w:spacing w:line="360" w:lineRule="auto"/>
        <w:jc w:val="both"/>
        <w:rPr>
          <w:rFonts w:cs="Arial"/>
          <w:b/>
          <w:sz w:val="32"/>
          <w:szCs w:val="32"/>
        </w:rPr>
      </w:pPr>
      <w:r w:rsidRPr="00C80F68">
        <w:rPr>
          <w:rFonts w:cs="Arial"/>
          <w:b/>
          <w:sz w:val="32"/>
          <w:szCs w:val="32"/>
        </w:rPr>
        <w:lastRenderedPageBreak/>
        <w:t>Money and Pension Service:</w:t>
      </w:r>
    </w:p>
    <w:p w14:paraId="2F298633" w14:textId="3BC0074C" w:rsidR="00706A67" w:rsidRPr="00C80F68" w:rsidRDefault="00741515" w:rsidP="00741515">
      <w:pPr>
        <w:widowControl w:val="0"/>
        <w:autoSpaceDE w:val="0"/>
        <w:autoSpaceDN w:val="0"/>
        <w:adjustRightInd w:val="0"/>
        <w:spacing w:line="360" w:lineRule="auto"/>
        <w:jc w:val="both"/>
        <w:rPr>
          <w:rFonts w:cs="Arial"/>
          <w:b/>
          <w:sz w:val="32"/>
          <w:szCs w:val="32"/>
        </w:rPr>
      </w:pPr>
      <w:bookmarkStart w:id="0" w:name="_Hlk129009332"/>
      <w:r w:rsidRPr="00C80F68">
        <w:rPr>
          <w:rFonts w:cs="Arial"/>
          <w:b/>
          <w:sz w:val="32"/>
          <w:szCs w:val="32"/>
        </w:rPr>
        <w:t>Money and Mental Health Rapid Evidence Review</w:t>
      </w:r>
    </w:p>
    <w:bookmarkEnd w:id="0"/>
    <w:p w14:paraId="50E4B51E" w14:textId="77777777" w:rsidR="00741515" w:rsidRPr="00C80F68" w:rsidRDefault="00741515" w:rsidP="00741515">
      <w:pPr>
        <w:widowControl w:val="0"/>
        <w:autoSpaceDE w:val="0"/>
        <w:autoSpaceDN w:val="0"/>
        <w:adjustRightInd w:val="0"/>
        <w:spacing w:line="360" w:lineRule="auto"/>
        <w:jc w:val="both"/>
        <w:rPr>
          <w:rFonts w:cs="Arial"/>
          <w:sz w:val="32"/>
          <w:szCs w:val="32"/>
        </w:rPr>
      </w:pPr>
    </w:p>
    <w:p w14:paraId="5A05D804" w14:textId="24AB570E" w:rsidR="001E79D1" w:rsidRPr="00C80F68" w:rsidRDefault="00222C3D" w:rsidP="001F3149">
      <w:pPr>
        <w:widowControl w:val="0"/>
        <w:autoSpaceDE w:val="0"/>
        <w:autoSpaceDN w:val="0"/>
        <w:adjustRightInd w:val="0"/>
        <w:spacing w:line="360" w:lineRule="auto"/>
        <w:jc w:val="both"/>
        <w:rPr>
          <w:rFonts w:cs="Arial"/>
          <w:bCs/>
          <w:sz w:val="32"/>
          <w:szCs w:val="32"/>
        </w:rPr>
      </w:pPr>
      <w:r w:rsidRPr="00C80F68">
        <w:rPr>
          <w:rFonts w:cs="Arial"/>
          <w:bCs/>
          <w:sz w:val="32"/>
          <w:szCs w:val="32"/>
        </w:rPr>
        <w:t>Final</w:t>
      </w:r>
      <w:r w:rsidR="001E79D1" w:rsidRPr="00C80F68">
        <w:rPr>
          <w:rFonts w:cs="Arial"/>
          <w:bCs/>
          <w:sz w:val="32"/>
          <w:szCs w:val="32"/>
        </w:rPr>
        <w:t xml:space="preserve"> Report</w:t>
      </w:r>
    </w:p>
    <w:p w14:paraId="17578B30" w14:textId="2EB4A62A" w:rsidR="001D24A4" w:rsidRPr="00C80F68" w:rsidRDefault="00AE1A4E" w:rsidP="001F3149">
      <w:pPr>
        <w:widowControl w:val="0"/>
        <w:pBdr>
          <w:bottom w:val="single" w:sz="4" w:space="1" w:color="auto"/>
        </w:pBdr>
        <w:autoSpaceDE w:val="0"/>
        <w:autoSpaceDN w:val="0"/>
        <w:adjustRightInd w:val="0"/>
        <w:spacing w:line="360" w:lineRule="auto"/>
        <w:jc w:val="both"/>
        <w:rPr>
          <w:rFonts w:cs="Arial"/>
          <w:bCs/>
          <w:sz w:val="28"/>
          <w:szCs w:val="28"/>
        </w:rPr>
      </w:pPr>
      <w:r w:rsidRPr="00C80F68">
        <w:rPr>
          <w:rFonts w:cs="Arial"/>
          <w:bCs/>
          <w:sz w:val="28"/>
          <w:szCs w:val="28"/>
        </w:rPr>
        <w:t xml:space="preserve">March </w:t>
      </w:r>
      <w:r w:rsidR="004A3C26" w:rsidRPr="00C80F68">
        <w:rPr>
          <w:rFonts w:cs="Arial"/>
          <w:bCs/>
          <w:sz w:val="28"/>
          <w:szCs w:val="28"/>
        </w:rPr>
        <w:t>202</w:t>
      </w:r>
      <w:r w:rsidR="00741515" w:rsidRPr="00C80F68">
        <w:rPr>
          <w:rFonts w:cs="Arial"/>
          <w:bCs/>
          <w:sz w:val="28"/>
          <w:szCs w:val="28"/>
        </w:rPr>
        <w:t>3</w:t>
      </w:r>
    </w:p>
    <w:p w14:paraId="6B491E60" w14:textId="6F1F299B" w:rsidR="00741515" w:rsidRPr="00C80F68" w:rsidRDefault="00741515" w:rsidP="001F3149">
      <w:pPr>
        <w:widowControl w:val="0"/>
        <w:pBdr>
          <w:bottom w:val="single" w:sz="4" w:space="1" w:color="auto"/>
        </w:pBdr>
        <w:autoSpaceDE w:val="0"/>
        <w:autoSpaceDN w:val="0"/>
        <w:adjustRightInd w:val="0"/>
        <w:spacing w:line="360" w:lineRule="auto"/>
        <w:jc w:val="both"/>
        <w:rPr>
          <w:rFonts w:cs="Arial"/>
          <w:bCs/>
          <w:sz w:val="28"/>
          <w:szCs w:val="28"/>
        </w:rPr>
      </w:pPr>
    </w:p>
    <w:p w14:paraId="198C0C55" w14:textId="2CC1D772" w:rsidR="00741515" w:rsidRPr="00C80F68" w:rsidRDefault="00741515" w:rsidP="001F3149">
      <w:pPr>
        <w:widowControl w:val="0"/>
        <w:pBdr>
          <w:bottom w:val="single" w:sz="4" w:space="1" w:color="auto"/>
        </w:pBdr>
        <w:autoSpaceDE w:val="0"/>
        <w:autoSpaceDN w:val="0"/>
        <w:adjustRightInd w:val="0"/>
        <w:spacing w:line="360" w:lineRule="auto"/>
        <w:jc w:val="both"/>
        <w:rPr>
          <w:rFonts w:cs="Arial"/>
          <w:bCs/>
          <w:sz w:val="28"/>
          <w:szCs w:val="28"/>
        </w:rPr>
      </w:pPr>
    </w:p>
    <w:p w14:paraId="2372FD98" w14:textId="23FBDEF6" w:rsidR="00741515" w:rsidRPr="00C80F68" w:rsidRDefault="00741515" w:rsidP="001F3149">
      <w:pPr>
        <w:widowControl w:val="0"/>
        <w:pBdr>
          <w:bottom w:val="single" w:sz="4" w:space="1" w:color="auto"/>
        </w:pBdr>
        <w:autoSpaceDE w:val="0"/>
        <w:autoSpaceDN w:val="0"/>
        <w:adjustRightInd w:val="0"/>
        <w:spacing w:line="360" w:lineRule="auto"/>
        <w:jc w:val="both"/>
        <w:rPr>
          <w:rFonts w:cs="Arial"/>
          <w:bCs/>
          <w:sz w:val="28"/>
          <w:szCs w:val="28"/>
        </w:rPr>
      </w:pPr>
      <w:r w:rsidRPr="00C80F68">
        <w:rPr>
          <w:rFonts w:cs="Arial"/>
          <w:bCs/>
          <w:sz w:val="28"/>
          <w:szCs w:val="28"/>
        </w:rPr>
        <w:t>By Hayley James and Andy Lymer</w:t>
      </w:r>
    </w:p>
    <w:p w14:paraId="1483724D" w14:textId="77777777" w:rsidR="001E79D1" w:rsidRPr="00C80F68" w:rsidRDefault="001E79D1" w:rsidP="001F3149">
      <w:pPr>
        <w:widowControl w:val="0"/>
        <w:pBdr>
          <w:bottom w:val="single" w:sz="4" w:space="1" w:color="auto"/>
        </w:pBdr>
        <w:autoSpaceDE w:val="0"/>
        <w:autoSpaceDN w:val="0"/>
        <w:adjustRightInd w:val="0"/>
        <w:spacing w:line="360" w:lineRule="auto"/>
        <w:jc w:val="both"/>
        <w:rPr>
          <w:rFonts w:cs="Arial"/>
          <w:b/>
        </w:rPr>
      </w:pPr>
    </w:p>
    <w:p w14:paraId="11CB27CF" w14:textId="77777777" w:rsidR="00DF690F" w:rsidRPr="00C80F68" w:rsidRDefault="00DF690F" w:rsidP="001F3149">
      <w:pPr>
        <w:widowControl w:val="0"/>
        <w:autoSpaceDE w:val="0"/>
        <w:autoSpaceDN w:val="0"/>
        <w:adjustRightInd w:val="0"/>
        <w:spacing w:line="360" w:lineRule="auto"/>
        <w:jc w:val="both"/>
        <w:rPr>
          <w:rFonts w:cs="Arial"/>
        </w:rPr>
      </w:pPr>
    </w:p>
    <w:p w14:paraId="39C2DA9C" w14:textId="75DBC7E4" w:rsidR="00B84965" w:rsidRPr="00C80F68" w:rsidRDefault="00B84965" w:rsidP="001F3149">
      <w:pPr>
        <w:spacing w:line="360" w:lineRule="auto"/>
        <w:jc w:val="both"/>
        <w:rPr>
          <w:rFonts w:cs="Arial"/>
        </w:rPr>
      </w:pPr>
    </w:p>
    <w:p w14:paraId="0B9066D3" w14:textId="77777777" w:rsidR="00B84965" w:rsidRPr="00C80F68" w:rsidRDefault="00B84965">
      <w:pPr>
        <w:rPr>
          <w:rFonts w:cs="Arial"/>
        </w:rPr>
      </w:pPr>
      <w:r w:rsidRPr="00C80F68">
        <w:rPr>
          <w:rFonts w:cs="Arial"/>
        </w:rPr>
        <w:br w:type="page"/>
      </w:r>
    </w:p>
    <w:sdt>
      <w:sdtPr>
        <w:rPr>
          <w:rFonts w:asciiTheme="minorHAnsi" w:eastAsiaTheme="minorEastAsia" w:hAnsiTheme="minorHAnsi" w:cstheme="minorBidi"/>
          <w:color w:val="auto"/>
          <w:sz w:val="24"/>
          <w:szCs w:val="24"/>
          <w:lang w:val="en-GB"/>
        </w:rPr>
        <w:id w:val="930163399"/>
        <w:docPartObj>
          <w:docPartGallery w:val="Table of Contents"/>
          <w:docPartUnique/>
        </w:docPartObj>
      </w:sdtPr>
      <w:sdtEndPr>
        <w:rPr>
          <w:b/>
          <w:bCs/>
          <w:noProof/>
        </w:rPr>
      </w:sdtEndPr>
      <w:sdtContent>
        <w:p w14:paraId="2201D4D5" w14:textId="700463D3" w:rsidR="00B84965" w:rsidRPr="00C80F68" w:rsidRDefault="00B84965">
          <w:pPr>
            <w:pStyle w:val="TOCHeading"/>
            <w:rPr>
              <w:rFonts w:asciiTheme="minorHAnsi" w:hAnsiTheme="minorHAnsi"/>
              <w:b/>
              <w:bCs/>
              <w:color w:val="auto"/>
            </w:rPr>
          </w:pPr>
          <w:r w:rsidRPr="00C80F68">
            <w:rPr>
              <w:rFonts w:asciiTheme="minorHAnsi" w:hAnsiTheme="minorHAnsi"/>
              <w:b/>
              <w:bCs/>
              <w:color w:val="auto"/>
            </w:rPr>
            <w:t>Contents</w:t>
          </w:r>
        </w:p>
        <w:p w14:paraId="73768F09" w14:textId="77777777" w:rsidR="00B84965" w:rsidRPr="00C80F68" w:rsidRDefault="00B84965" w:rsidP="006C2570">
          <w:pPr>
            <w:rPr>
              <w:lang w:val="en-US"/>
            </w:rPr>
          </w:pPr>
        </w:p>
        <w:p w14:paraId="49D4BFE3" w14:textId="6FC3C8C7" w:rsidR="00885236" w:rsidRDefault="00B84965">
          <w:pPr>
            <w:pStyle w:val="TOC1"/>
            <w:rPr>
              <w:noProof/>
              <w:sz w:val="22"/>
              <w:szCs w:val="22"/>
              <w:lang w:eastAsia="en-GB"/>
            </w:rPr>
          </w:pPr>
          <w:r w:rsidRPr="00C80F68">
            <w:fldChar w:fldCharType="begin"/>
          </w:r>
          <w:r w:rsidRPr="00C80F68">
            <w:instrText xml:space="preserve"> TOC \o "1-3" \h \z \u </w:instrText>
          </w:r>
          <w:r w:rsidRPr="00C80F68">
            <w:fldChar w:fldCharType="separate"/>
          </w:r>
          <w:hyperlink w:anchor="_Toc131412430" w:history="1">
            <w:r w:rsidR="00885236" w:rsidRPr="001C1A83">
              <w:rPr>
                <w:rStyle w:val="Hyperlink"/>
                <w:noProof/>
              </w:rPr>
              <w:t>1.</w:t>
            </w:r>
            <w:r w:rsidR="00885236">
              <w:rPr>
                <w:noProof/>
                <w:sz w:val="22"/>
                <w:szCs w:val="22"/>
                <w:lang w:eastAsia="en-GB"/>
              </w:rPr>
              <w:tab/>
            </w:r>
            <w:r w:rsidR="00885236" w:rsidRPr="001C1A83">
              <w:rPr>
                <w:rStyle w:val="Hyperlink"/>
                <w:noProof/>
              </w:rPr>
              <w:t>Executive Summary</w:t>
            </w:r>
            <w:r w:rsidR="00885236">
              <w:rPr>
                <w:noProof/>
                <w:webHidden/>
              </w:rPr>
              <w:tab/>
            </w:r>
            <w:r w:rsidR="00885236">
              <w:rPr>
                <w:noProof/>
                <w:webHidden/>
              </w:rPr>
              <w:fldChar w:fldCharType="begin"/>
            </w:r>
            <w:r w:rsidR="00885236">
              <w:rPr>
                <w:noProof/>
                <w:webHidden/>
              </w:rPr>
              <w:instrText xml:space="preserve"> PAGEREF _Toc131412430 \h </w:instrText>
            </w:r>
            <w:r w:rsidR="00885236">
              <w:rPr>
                <w:noProof/>
                <w:webHidden/>
              </w:rPr>
            </w:r>
            <w:r w:rsidR="00885236">
              <w:rPr>
                <w:noProof/>
                <w:webHidden/>
              </w:rPr>
              <w:fldChar w:fldCharType="separate"/>
            </w:r>
            <w:r w:rsidR="00885236">
              <w:rPr>
                <w:noProof/>
                <w:webHidden/>
              </w:rPr>
              <w:t>3</w:t>
            </w:r>
            <w:r w:rsidR="00885236">
              <w:rPr>
                <w:noProof/>
                <w:webHidden/>
              </w:rPr>
              <w:fldChar w:fldCharType="end"/>
            </w:r>
          </w:hyperlink>
        </w:p>
        <w:p w14:paraId="01D24667" w14:textId="6109A825" w:rsidR="00885236" w:rsidRDefault="00576050">
          <w:pPr>
            <w:pStyle w:val="TOC1"/>
            <w:rPr>
              <w:noProof/>
              <w:sz w:val="22"/>
              <w:szCs w:val="22"/>
              <w:lang w:eastAsia="en-GB"/>
            </w:rPr>
          </w:pPr>
          <w:hyperlink w:anchor="_Toc131412431" w:history="1">
            <w:r w:rsidR="00885236" w:rsidRPr="001C1A83">
              <w:rPr>
                <w:rStyle w:val="Hyperlink"/>
                <w:noProof/>
              </w:rPr>
              <w:t>2.</w:t>
            </w:r>
            <w:r w:rsidR="00885236">
              <w:rPr>
                <w:noProof/>
                <w:sz w:val="22"/>
                <w:szCs w:val="22"/>
                <w:lang w:eastAsia="en-GB"/>
              </w:rPr>
              <w:tab/>
            </w:r>
            <w:r w:rsidR="00885236" w:rsidRPr="001C1A83">
              <w:rPr>
                <w:rStyle w:val="Hyperlink"/>
                <w:noProof/>
              </w:rPr>
              <w:t>Project Aims and Background</w:t>
            </w:r>
            <w:r w:rsidR="00885236">
              <w:rPr>
                <w:noProof/>
                <w:webHidden/>
              </w:rPr>
              <w:tab/>
            </w:r>
            <w:r w:rsidR="00885236">
              <w:rPr>
                <w:noProof/>
                <w:webHidden/>
              </w:rPr>
              <w:fldChar w:fldCharType="begin"/>
            </w:r>
            <w:r w:rsidR="00885236">
              <w:rPr>
                <w:noProof/>
                <w:webHidden/>
              </w:rPr>
              <w:instrText xml:space="preserve"> PAGEREF _Toc131412431 \h </w:instrText>
            </w:r>
            <w:r w:rsidR="00885236">
              <w:rPr>
                <w:noProof/>
                <w:webHidden/>
              </w:rPr>
            </w:r>
            <w:r w:rsidR="00885236">
              <w:rPr>
                <w:noProof/>
                <w:webHidden/>
              </w:rPr>
              <w:fldChar w:fldCharType="separate"/>
            </w:r>
            <w:r w:rsidR="00885236">
              <w:rPr>
                <w:noProof/>
                <w:webHidden/>
              </w:rPr>
              <w:t>7</w:t>
            </w:r>
            <w:r w:rsidR="00885236">
              <w:rPr>
                <w:noProof/>
                <w:webHidden/>
              </w:rPr>
              <w:fldChar w:fldCharType="end"/>
            </w:r>
          </w:hyperlink>
        </w:p>
        <w:p w14:paraId="7AE39636" w14:textId="49EE3AE9" w:rsidR="00885236" w:rsidRDefault="00576050">
          <w:pPr>
            <w:pStyle w:val="TOC2"/>
            <w:tabs>
              <w:tab w:val="left" w:pos="880"/>
              <w:tab w:val="right" w:leader="dot" w:pos="8290"/>
            </w:tabs>
            <w:rPr>
              <w:noProof/>
              <w:sz w:val="22"/>
              <w:szCs w:val="22"/>
              <w:lang w:eastAsia="en-GB"/>
            </w:rPr>
          </w:pPr>
          <w:hyperlink w:anchor="_Toc131412432" w:history="1">
            <w:r w:rsidR="00885236" w:rsidRPr="001C1A83">
              <w:rPr>
                <w:rStyle w:val="Hyperlink"/>
                <w:noProof/>
              </w:rPr>
              <w:t>2.1.</w:t>
            </w:r>
            <w:r w:rsidR="00885236">
              <w:rPr>
                <w:noProof/>
                <w:sz w:val="22"/>
                <w:szCs w:val="22"/>
                <w:lang w:eastAsia="en-GB"/>
              </w:rPr>
              <w:tab/>
            </w:r>
            <w:r w:rsidR="00885236" w:rsidRPr="001C1A83">
              <w:rPr>
                <w:rStyle w:val="Hyperlink"/>
                <w:noProof/>
              </w:rPr>
              <w:t>Project Aims</w:t>
            </w:r>
            <w:r w:rsidR="00885236">
              <w:rPr>
                <w:noProof/>
                <w:webHidden/>
              </w:rPr>
              <w:tab/>
            </w:r>
            <w:r w:rsidR="00885236">
              <w:rPr>
                <w:noProof/>
                <w:webHidden/>
              </w:rPr>
              <w:fldChar w:fldCharType="begin"/>
            </w:r>
            <w:r w:rsidR="00885236">
              <w:rPr>
                <w:noProof/>
                <w:webHidden/>
              </w:rPr>
              <w:instrText xml:space="preserve"> PAGEREF _Toc131412432 \h </w:instrText>
            </w:r>
            <w:r w:rsidR="00885236">
              <w:rPr>
                <w:noProof/>
                <w:webHidden/>
              </w:rPr>
            </w:r>
            <w:r w:rsidR="00885236">
              <w:rPr>
                <w:noProof/>
                <w:webHidden/>
              </w:rPr>
              <w:fldChar w:fldCharType="separate"/>
            </w:r>
            <w:r w:rsidR="00885236">
              <w:rPr>
                <w:noProof/>
                <w:webHidden/>
              </w:rPr>
              <w:t>7</w:t>
            </w:r>
            <w:r w:rsidR="00885236">
              <w:rPr>
                <w:noProof/>
                <w:webHidden/>
              </w:rPr>
              <w:fldChar w:fldCharType="end"/>
            </w:r>
          </w:hyperlink>
        </w:p>
        <w:p w14:paraId="080689B0" w14:textId="732CC056" w:rsidR="00885236" w:rsidRDefault="00576050">
          <w:pPr>
            <w:pStyle w:val="TOC1"/>
            <w:rPr>
              <w:noProof/>
              <w:sz w:val="22"/>
              <w:szCs w:val="22"/>
              <w:lang w:eastAsia="en-GB"/>
            </w:rPr>
          </w:pPr>
          <w:hyperlink w:anchor="_Toc131412433" w:history="1">
            <w:r w:rsidR="00885236" w:rsidRPr="001C1A83">
              <w:rPr>
                <w:rStyle w:val="Hyperlink"/>
                <w:noProof/>
              </w:rPr>
              <w:t>3.</w:t>
            </w:r>
            <w:r w:rsidR="00885236">
              <w:rPr>
                <w:noProof/>
                <w:sz w:val="22"/>
                <w:szCs w:val="22"/>
                <w:lang w:eastAsia="en-GB"/>
              </w:rPr>
              <w:tab/>
            </w:r>
            <w:r w:rsidR="00885236" w:rsidRPr="001C1A83">
              <w:rPr>
                <w:rStyle w:val="Hyperlink"/>
                <w:noProof/>
              </w:rPr>
              <w:t>Methods</w:t>
            </w:r>
            <w:r w:rsidR="00885236">
              <w:rPr>
                <w:noProof/>
                <w:webHidden/>
              </w:rPr>
              <w:tab/>
            </w:r>
            <w:r w:rsidR="00885236">
              <w:rPr>
                <w:noProof/>
                <w:webHidden/>
              </w:rPr>
              <w:fldChar w:fldCharType="begin"/>
            </w:r>
            <w:r w:rsidR="00885236">
              <w:rPr>
                <w:noProof/>
                <w:webHidden/>
              </w:rPr>
              <w:instrText xml:space="preserve"> PAGEREF _Toc131412433 \h </w:instrText>
            </w:r>
            <w:r w:rsidR="00885236">
              <w:rPr>
                <w:noProof/>
                <w:webHidden/>
              </w:rPr>
            </w:r>
            <w:r w:rsidR="00885236">
              <w:rPr>
                <w:noProof/>
                <w:webHidden/>
              </w:rPr>
              <w:fldChar w:fldCharType="separate"/>
            </w:r>
            <w:r w:rsidR="00885236">
              <w:rPr>
                <w:noProof/>
                <w:webHidden/>
              </w:rPr>
              <w:t>8</w:t>
            </w:r>
            <w:r w:rsidR="00885236">
              <w:rPr>
                <w:noProof/>
                <w:webHidden/>
              </w:rPr>
              <w:fldChar w:fldCharType="end"/>
            </w:r>
          </w:hyperlink>
        </w:p>
        <w:p w14:paraId="7DDCD6E9" w14:textId="2FBA97F8" w:rsidR="00885236" w:rsidRDefault="00576050">
          <w:pPr>
            <w:pStyle w:val="TOC2"/>
            <w:tabs>
              <w:tab w:val="left" w:pos="880"/>
              <w:tab w:val="right" w:leader="dot" w:pos="8290"/>
            </w:tabs>
            <w:rPr>
              <w:noProof/>
              <w:sz w:val="22"/>
              <w:szCs w:val="22"/>
              <w:lang w:eastAsia="en-GB"/>
            </w:rPr>
          </w:pPr>
          <w:hyperlink w:anchor="_Toc131412434" w:history="1">
            <w:r w:rsidR="00885236" w:rsidRPr="001C1A83">
              <w:rPr>
                <w:rStyle w:val="Hyperlink"/>
                <w:noProof/>
              </w:rPr>
              <w:t>3.1.</w:t>
            </w:r>
            <w:r w:rsidR="00885236">
              <w:rPr>
                <w:noProof/>
                <w:sz w:val="22"/>
                <w:szCs w:val="22"/>
                <w:lang w:eastAsia="en-GB"/>
              </w:rPr>
              <w:tab/>
            </w:r>
            <w:r w:rsidR="00885236" w:rsidRPr="001C1A83">
              <w:rPr>
                <w:rStyle w:val="Hyperlink"/>
                <w:noProof/>
              </w:rPr>
              <w:t>Research questions</w:t>
            </w:r>
            <w:r w:rsidR="00885236">
              <w:rPr>
                <w:noProof/>
                <w:webHidden/>
              </w:rPr>
              <w:tab/>
            </w:r>
            <w:r w:rsidR="00885236">
              <w:rPr>
                <w:noProof/>
                <w:webHidden/>
              </w:rPr>
              <w:fldChar w:fldCharType="begin"/>
            </w:r>
            <w:r w:rsidR="00885236">
              <w:rPr>
                <w:noProof/>
                <w:webHidden/>
              </w:rPr>
              <w:instrText xml:space="preserve"> PAGEREF _Toc131412434 \h </w:instrText>
            </w:r>
            <w:r w:rsidR="00885236">
              <w:rPr>
                <w:noProof/>
                <w:webHidden/>
              </w:rPr>
            </w:r>
            <w:r w:rsidR="00885236">
              <w:rPr>
                <w:noProof/>
                <w:webHidden/>
              </w:rPr>
              <w:fldChar w:fldCharType="separate"/>
            </w:r>
            <w:r w:rsidR="00885236">
              <w:rPr>
                <w:noProof/>
                <w:webHidden/>
              </w:rPr>
              <w:t>8</w:t>
            </w:r>
            <w:r w:rsidR="00885236">
              <w:rPr>
                <w:noProof/>
                <w:webHidden/>
              </w:rPr>
              <w:fldChar w:fldCharType="end"/>
            </w:r>
          </w:hyperlink>
        </w:p>
        <w:p w14:paraId="1C2DAEC5" w14:textId="1A4AD113" w:rsidR="00885236" w:rsidRDefault="00576050">
          <w:pPr>
            <w:pStyle w:val="TOC2"/>
            <w:tabs>
              <w:tab w:val="left" w:pos="880"/>
              <w:tab w:val="right" w:leader="dot" w:pos="8290"/>
            </w:tabs>
            <w:rPr>
              <w:noProof/>
              <w:sz w:val="22"/>
              <w:szCs w:val="22"/>
              <w:lang w:eastAsia="en-GB"/>
            </w:rPr>
          </w:pPr>
          <w:hyperlink w:anchor="_Toc131412435" w:history="1">
            <w:r w:rsidR="00885236" w:rsidRPr="001C1A83">
              <w:rPr>
                <w:rStyle w:val="Hyperlink"/>
                <w:noProof/>
              </w:rPr>
              <w:t>3.2.</w:t>
            </w:r>
            <w:r w:rsidR="00885236">
              <w:rPr>
                <w:noProof/>
                <w:sz w:val="22"/>
                <w:szCs w:val="22"/>
                <w:lang w:eastAsia="en-GB"/>
              </w:rPr>
              <w:tab/>
            </w:r>
            <w:r w:rsidR="00885236" w:rsidRPr="001C1A83">
              <w:rPr>
                <w:rStyle w:val="Hyperlink"/>
                <w:noProof/>
              </w:rPr>
              <w:t>Methodology</w:t>
            </w:r>
            <w:r w:rsidR="00885236">
              <w:rPr>
                <w:noProof/>
                <w:webHidden/>
              </w:rPr>
              <w:tab/>
            </w:r>
            <w:r w:rsidR="00885236">
              <w:rPr>
                <w:noProof/>
                <w:webHidden/>
              </w:rPr>
              <w:fldChar w:fldCharType="begin"/>
            </w:r>
            <w:r w:rsidR="00885236">
              <w:rPr>
                <w:noProof/>
                <w:webHidden/>
              </w:rPr>
              <w:instrText xml:space="preserve"> PAGEREF _Toc131412435 \h </w:instrText>
            </w:r>
            <w:r w:rsidR="00885236">
              <w:rPr>
                <w:noProof/>
                <w:webHidden/>
              </w:rPr>
            </w:r>
            <w:r w:rsidR="00885236">
              <w:rPr>
                <w:noProof/>
                <w:webHidden/>
              </w:rPr>
              <w:fldChar w:fldCharType="separate"/>
            </w:r>
            <w:r w:rsidR="00885236">
              <w:rPr>
                <w:noProof/>
                <w:webHidden/>
              </w:rPr>
              <w:t>8</w:t>
            </w:r>
            <w:r w:rsidR="00885236">
              <w:rPr>
                <w:noProof/>
                <w:webHidden/>
              </w:rPr>
              <w:fldChar w:fldCharType="end"/>
            </w:r>
          </w:hyperlink>
        </w:p>
        <w:p w14:paraId="1F967470" w14:textId="6F8CDC8D" w:rsidR="00885236" w:rsidRDefault="00576050">
          <w:pPr>
            <w:pStyle w:val="TOC2"/>
            <w:tabs>
              <w:tab w:val="left" w:pos="880"/>
              <w:tab w:val="right" w:leader="dot" w:pos="8290"/>
            </w:tabs>
            <w:rPr>
              <w:noProof/>
              <w:sz w:val="22"/>
              <w:szCs w:val="22"/>
              <w:lang w:eastAsia="en-GB"/>
            </w:rPr>
          </w:pPr>
          <w:hyperlink w:anchor="_Toc131412436" w:history="1">
            <w:r w:rsidR="00885236" w:rsidRPr="001C1A83">
              <w:rPr>
                <w:rStyle w:val="Hyperlink"/>
                <w:noProof/>
              </w:rPr>
              <w:t>3.3.</w:t>
            </w:r>
            <w:r w:rsidR="00885236">
              <w:rPr>
                <w:noProof/>
                <w:sz w:val="22"/>
                <w:szCs w:val="22"/>
                <w:lang w:eastAsia="en-GB"/>
              </w:rPr>
              <w:tab/>
            </w:r>
            <w:r w:rsidR="00885236" w:rsidRPr="001C1A83">
              <w:rPr>
                <w:rStyle w:val="Hyperlink"/>
                <w:noProof/>
              </w:rPr>
              <w:t>The evidence landscape</w:t>
            </w:r>
            <w:r w:rsidR="00885236">
              <w:rPr>
                <w:noProof/>
                <w:webHidden/>
              </w:rPr>
              <w:tab/>
            </w:r>
            <w:r w:rsidR="00885236">
              <w:rPr>
                <w:noProof/>
                <w:webHidden/>
              </w:rPr>
              <w:fldChar w:fldCharType="begin"/>
            </w:r>
            <w:r w:rsidR="00885236">
              <w:rPr>
                <w:noProof/>
                <w:webHidden/>
              </w:rPr>
              <w:instrText xml:space="preserve"> PAGEREF _Toc131412436 \h </w:instrText>
            </w:r>
            <w:r w:rsidR="00885236">
              <w:rPr>
                <w:noProof/>
                <w:webHidden/>
              </w:rPr>
            </w:r>
            <w:r w:rsidR="00885236">
              <w:rPr>
                <w:noProof/>
                <w:webHidden/>
              </w:rPr>
              <w:fldChar w:fldCharType="separate"/>
            </w:r>
            <w:r w:rsidR="00885236">
              <w:rPr>
                <w:noProof/>
                <w:webHidden/>
              </w:rPr>
              <w:t>9</w:t>
            </w:r>
            <w:r w:rsidR="00885236">
              <w:rPr>
                <w:noProof/>
                <w:webHidden/>
              </w:rPr>
              <w:fldChar w:fldCharType="end"/>
            </w:r>
          </w:hyperlink>
        </w:p>
        <w:p w14:paraId="69FDC15B" w14:textId="7BFC98C3" w:rsidR="00885236" w:rsidRDefault="00576050">
          <w:pPr>
            <w:pStyle w:val="TOC3"/>
            <w:tabs>
              <w:tab w:val="left" w:pos="1320"/>
              <w:tab w:val="right" w:leader="dot" w:pos="8290"/>
            </w:tabs>
            <w:rPr>
              <w:noProof/>
              <w:sz w:val="22"/>
              <w:szCs w:val="22"/>
              <w:lang w:eastAsia="en-GB"/>
            </w:rPr>
          </w:pPr>
          <w:hyperlink w:anchor="_Toc131412437" w:history="1">
            <w:r w:rsidR="00885236" w:rsidRPr="001C1A83">
              <w:rPr>
                <w:rStyle w:val="Hyperlink"/>
                <w:noProof/>
              </w:rPr>
              <w:t>3.3.1.</w:t>
            </w:r>
            <w:r w:rsidR="00885236">
              <w:rPr>
                <w:noProof/>
                <w:sz w:val="22"/>
                <w:szCs w:val="22"/>
                <w:lang w:eastAsia="en-GB"/>
              </w:rPr>
              <w:tab/>
            </w:r>
            <w:r w:rsidR="00885236" w:rsidRPr="001C1A83">
              <w:rPr>
                <w:rStyle w:val="Hyperlink"/>
                <w:noProof/>
              </w:rPr>
              <w:t>Defining and measuring mental health</w:t>
            </w:r>
            <w:r w:rsidR="00885236">
              <w:rPr>
                <w:noProof/>
                <w:webHidden/>
              </w:rPr>
              <w:tab/>
            </w:r>
            <w:r w:rsidR="00885236">
              <w:rPr>
                <w:noProof/>
                <w:webHidden/>
              </w:rPr>
              <w:fldChar w:fldCharType="begin"/>
            </w:r>
            <w:r w:rsidR="00885236">
              <w:rPr>
                <w:noProof/>
                <w:webHidden/>
              </w:rPr>
              <w:instrText xml:space="preserve"> PAGEREF _Toc131412437 \h </w:instrText>
            </w:r>
            <w:r w:rsidR="00885236">
              <w:rPr>
                <w:noProof/>
                <w:webHidden/>
              </w:rPr>
            </w:r>
            <w:r w:rsidR="00885236">
              <w:rPr>
                <w:noProof/>
                <w:webHidden/>
              </w:rPr>
              <w:fldChar w:fldCharType="separate"/>
            </w:r>
            <w:r w:rsidR="00885236">
              <w:rPr>
                <w:noProof/>
                <w:webHidden/>
              </w:rPr>
              <w:t>11</w:t>
            </w:r>
            <w:r w:rsidR="00885236">
              <w:rPr>
                <w:noProof/>
                <w:webHidden/>
              </w:rPr>
              <w:fldChar w:fldCharType="end"/>
            </w:r>
          </w:hyperlink>
        </w:p>
        <w:p w14:paraId="46EFA3A3" w14:textId="588F5673" w:rsidR="00885236" w:rsidRDefault="00576050">
          <w:pPr>
            <w:pStyle w:val="TOC3"/>
            <w:tabs>
              <w:tab w:val="left" w:pos="1320"/>
              <w:tab w:val="right" w:leader="dot" w:pos="8290"/>
            </w:tabs>
            <w:rPr>
              <w:noProof/>
              <w:sz w:val="22"/>
              <w:szCs w:val="22"/>
              <w:lang w:eastAsia="en-GB"/>
            </w:rPr>
          </w:pPr>
          <w:hyperlink w:anchor="_Toc131412438" w:history="1">
            <w:r w:rsidR="00885236" w:rsidRPr="001C1A83">
              <w:rPr>
                <w:rStyle w:val="Hyperlink"/>
                <w:noProof/>
              </w:rPr>
              <w:t>3.3.2.</w:t>
            </w:r>
            <w:r w:rsidR="00885236">
              <w:rPr>
                <w:noProof/>
                <w:sz w:val="22"/>
                <w:szCs w:val="22"/>
                <w:lang w:eastAsia="en-GB"/>
              </w:rPr>
              <w:tab/>
            </w:r>
            <w:r w:rsidR="00885236" w:rsidRPr="001C1A83">
              <w:rPr>
                <w:rStyle w:val="Hyperlink"/>
                <w:noProof/>
              </w:rPr>
              <w:t>Defining and measuring money</w:t>
            </w:r>
            <w:r w:rsidR="00885236">
              <w:rPr>
                <w:noProof/>
                <w:webHidden/>
              </w:rPr>
              <w:tab/>
            </w:r>
            <w:r w:rsidR="00885236">
              <w:rPr>
                <w:noProof/>
                <w:webHidden/>
              </w:rPr>
              <w:fldChar w:fldCharType="begin"/>
            </w:r>
            <w:r w:rsidR="00885236">
              <w:rPr>
                <w:noProof/>
                <w:webHidden/>
              </w:rPr>
              <w:instrText xml:space="preserve"> PAGEREF _Toc131412438 \h </w:instrText>
            </w:r>
            <w:r w:rsidR="00885236">
              <w:rPr>
                <w:noProof/>
                <w:webHidden/>
              </w:rPr>
            </w:r>
            <w:r w:rsidR="00885236">
              <w:rPr>
                <w:noProof/>
                <w:webHidden/>
              </w:rPr>
              <w:fldChar w:fldCharType="separate"/>
            </w:r>
            <w:r w:rsidR="00885236">
              <w:rPr>
                <w:noProof/>
                <w:webHidden/>
              </w:rPr>
              <w:t>12</w:t>
            </w:r>
            <w:r w:rsidR="00885236">
              <w:rPr>
                <w:noProof/>
                <w:webHidden/>
              </w:rPr>
              <w:fldChar w:fldCharType="end"/>
            </w:r>
          </w:hyperlink>
        </w:p>
        <w:p w14:paraId="72658D69" w14:textId="1827DBA8" w:rsidR="00885236" w:rsidRDefault="00576050">
          <w:pPr>
            <w:pStyle w:val="TOC1"/>
            <w:rPr>
              <w:noProof/>
              <w:sz w:val="22"/>
              <w:szCs w:val="22"/>
              <w:lang w:eastAsia="en-GB"/>
            </w:rPr>
          </w:pPr>
          <w:hyperlink w:anchor="_Toc131412439" w:history="1">
            <w:r w:rsidR="00885236" w:rsidRPr="001C1A83">
              <w:rPr>
                <w:rStyle w:val="Hyperlink"/>
                <w:noProof/>
              </w:rPr>
              <w:t>4.</w:t>
            </w:r>
            <w:r w:rsidR="00885236">
              <w:rPr>
                <w:noProof/>
                <w:sz w:val="22"/>
                <w:szCs w:val="22"/>
                <w:lang w:eastAsia="en-GB"/>
              </w:rPr>
              <w:tab/>
            </w:r>
            <w:r w:rsidR="00885236" w:rsidRPr="001C1A83">
              <w:rPr>
                <w:rStyle w:val="Hyperlink"/>
                <w:noProof/>
              </w:rPr>
              <w:t>Conceptual framework</w:t>
            </w:r>
            <w:r w:rsidR="00885236">
              <w:rPr>
                <w:noProof/>
                <w:webHidden/>
              </w:rPr>
              <w:tab/>
            </w:r>
            <w:r w:rsidR="00885236">
              <w:rPr>
                <w:noProof/>
                <w:webHidden/>
              </w:rPr>
              <w:fldChar w:fldCharType="begin"/>
            </w:r>
            <w:r w:rsidR="00885236">
              <w:rPr>
                <w:noProof/>
                <w:webHidden/>
              </w:rPr>
              <w:instrText xml:space="preserve"> PAGEREF _Toc131412439 \h </w:instrText>
            </w:r>
            <w:r w:rsidR="00885236">
              <w:rPr>
                <w:noProof/>
                <w:webHidden/>
              </w:rPr>
            </w:r>
            <w:r w:rsidR="00885236">
              <w:rPr>
                <w:noProof/>
                <w:webHidden/>
              </w:rPr>
              <w:fldChar w:fldCharType="separate"/>
            </w:r>
            <w:r w:rsidR="00885236">
              <w:rPr>
                <w:noProof/>
                <w:webHidden/>
              </w:rPr>
              <w:t>14</w:t>
            </w:r>
            <w:r w:rsidR="00885236">
              <w:rPr>
                <w:noProof/>
                <w:webHidden/>
              </w:rPr>
              <w:fldChar w:fldCharType="end"/>
            </w:r>
          </w:hyperlink>
        </w:p>
        <w:p w14:paraId="3CEEF63F" w14:textId="548989CF" w:rsidR="00885236" w:rsidRDefault="00576050">
          <w:pPr>
            <w:pStyle w:val="TOC2"/>
            <w:tabs>
              <w:tab w:val="left" w:pos="880"/>
              <w:tab w:val="right" w:leader="dot" w:pos="8290"/>
            </w:tabs>
            <w:rPr>
              <w:noProof/>
              <w:sz w:val="22"/>
              <w:szCs w:val="22"/>
              <w:lang w:eastAsia="en-GB"/>
            </w:rPr>
          </w:pPr>
          <w:hyperlink w:anchor="_Toc131412440" w:history="1">
            <w:r w:rsidR="00885236" w:rsidRPr="001C1A83">
              <w:rPr>
                <w:rStyle w:val="Hyperlink"/>
                <w:noProof/>
              </w:rPr>
              <w:t>4.1.</w:t>
            </w:r>
            <w:r w:rsidR="00885236">
              <w:rPr>
                <w:noProof/>
                <w:sz w:val="22"/>
                <w:szCs w:val="22"/>
                <w:lang w:eastAsia="en-GB"/>
              </w:rPr>
              <w:tab/>
            </w:r>
            <w:r w:rsidR="00885236" w:rsidRPr="001C1A83">
              <w:rPr>
                <w:rStyle w:val="Hyperlink"/>
                <w:noProof/>
              </w:rPr>
              <w:t>Establishing the relationship between money and mental health</w:t>
            </w:r>
            <w:r w:rsidR="00885236">
              <w:rPr>
                <w:noProof/>
                <w:webHidden/>
              </w:rPr>
              <w:tab/>
            </w:r>
            <w:r w:rsidR="00885236">
              <w:rPr>
                <w:noProof/>
                <w:webHidden/>
              </w:rPr>
              <w:fldChar w:fldCharType="begin"/>
            </w:r>
            <w:r w:rsidR="00885236">
              <w:rPr>
                <w:noProof/>
                <w:webHidden/>
              </w:rPr>
              <w:instrText xml:space="preserve"> PAGEREF _Toc131412440 \h </w:instrText>
            </w:r>
            <w:r w:rsidR="00885236">
              <w:rPr>
                <w:noProof/>
                <w:webHidden/>
              </w:rPr>
            </w:r>
            <w:r w:rsidR="00885236">
              <w:rPr>
                <w:noProof/>
                <w:webHidden/>
              </w:rPr>
              <w:fldChar w:fldCharType="separate"/>
            </w:r>
            <w:r w:rsidR="00885236">
              <w:rPr>
                <w:noProof/>
                <w:webHidden/>
              </w:rPr>
              <w:t>14</w:t>
            </w:r>
            <w:r w:rsidR="00885236">
              <w:rPr>
                <w:noProof/>
                <w:webHidden/>
              </w:rPr>
              <w:fldChar w:fldCharType="end"/>
            </w:r>
          </w:hyperlink>
        </w:p>
        <w:p w14:paraId="3669A787" w14:textId="0A20663F" w:rsidR="00885236" w:rsidRDefault="00576050">
          <w:pPr>
            <w:pStyle w:val="TOC2"/>
            <w:tabs>
              <w:tab w:val="left" w:pos="880"/>
              <w:tab w:val="right" w:leader="dot" w:pos="8290"/>
            </w:tabs>
            <w:rPr>
              <w:noProof/>
              <w:sz w:val="22"/>
              <w:szCs w:val="22"/>
              <w:lang w:eastAsia="en-GB"/>
            </w:rPr>
          </w:pPr>
          <w:hyperlink w:anchor="_Toc131412441" w:history="1">
            <w:r w:rsidR="00885236" w:rsidRPr="001C1A83">
              <w:rPr>
                <w:rStyle w:val="Hyperlink"/>
                <w:noProof/>
              </w:rPr>
              <w:t>4.2.</w:t>
            </w:r>
            <w:r w:rsidR="00885236">
              <w:rPr>
                <w:noProof/>
                <w:sz w:val="22"/>
                <w:szCs w:val="22"/>
                <w:lang w:eastAsia="en-GB"/>
              </w:rPr>
              <w:tab/>
            </w:r>
            <w:r w:rsidR="00885236" w:rsidRPr="001C1A83">
              <w:rPr>
                <w:rStyle w:val="Hyperlink"/>
                <w:noProof/>
              </w:rPr>
              <w:t>Developing the relationship between money and mental health</w:t>
            </w:r>
            <w:r w:rsidR="00885236">
              <w:rPr>
                <w:noProof/>
                <w:webHidden/>
              </w:rPr>
              <w:tab/>
            </w:r>
            <w:r w:rsidR="00885236">
              <w:rPr>
                <w:noProof/>
                <w:webHidden/>
              </w:rPr>
              <w:fldChar w:fldCharType="begin"/>
            </w:r>
            <w:r w:rsidR="00885236">
              <w:rPr>
                <w:noProof/>
                <w:webHidden/>
              </w:rPr>
              <w:instrText xml:space="preserve"> PAGEREF _Toc131412441 \h </w:instrText>
            </w:r>
            <w:r w:rsidR="00885236">
              <w:rPr>
                <w:noProof/>
                <w:webHidden/>
              </w:rPr>
            </w:r>
            <w:r w:rsidR="00885236">
              <w:rPr>
                <w:noProof/>
                <w:webHidden/>
              </w:rPr>
              <w:fldChar w:fldCharType="separate"/>
            </w:r>
            <w:r w:rsidR="00885236">
              <w:rPr>
                <w:noProof/>
                <w:webHidden/>
              </w:rPr>
              <w:t>16</w:t>
            </w:r>
            <w:r w:rsidR="00885236">
              <w:rPr>
                <w:noProof/>
                <w:webHidden/>
              </w:rPr>
              <w:fldChar w:fldCharType="end"/>
            </w:r>
          </w:hyperlink>
        </w:p>
        <w:p w14:paraId="0E4CBB51" w14:textId="2614B3F8" w:rsidR="00885236" w:rsidRDefault="00576050">
          <w:pPr>
            <w:pStyle w:val="TOC1"/>
            <w:rPr>
              <w:noProof/>
              <w:sz w:val="22"/>
              <w:szCs w:val="22"/>
              <w:lang w:eastAsia="en-GB"/>
            </w:rPr>
          </w:pPr>
          <w:hyperlink w:anchor="_Toc131412442" w:history="1">
            <w:r w:rsidR="00885236" w:rsidRPr="001C1A83">
              <w:rPr>
                <w:rStyle w:val="Hyperlink"/>
                <w:noProof/>
              </w:rPr>
              <w:t>5.</w:t>
            </w:r>
            <w:r w:rsidR="00885236">
              <w:rPr>
                <w:noProof/>
                <w:sz w:val="22"/>
                <w:szCs w:val="22"/>
                <w:lang w:eastAsia="en-GB"/>
              </w:rPr>
              <w:tab/>
            </w:r>
            <w:r w:rsidR="00885236" w:rsidRPr="001C1A83">
              <w:rPr>
                <w:rStyle w:val="Hyperlink"/>
                <w:noProof/>
              </w:rPr>
              <w:t>Findings</w:t>
            </w:r>
            <w:r w:rsidR="00885236">
              <w:rPr>
                <w:noProof/>
                <w:webHidden/>
              </w:rPr>
              <w:tab/>
            </w:r>
            <w:r w:rsidR="00885236">
              <w:rPr>
                <w:noProof/>
                <w:webHidden/>
              </w:rPr>
              <w:fldChar w:fldCharType="begin"/>
            </w:r>
            <w:r w:rsidR="00885236">
              <w:rPr>
                <w:noProof/>
                <w:webHidden/>
              </w:rPr>
              <w:instrText xml:space="preserve"> PAGEREF _Toc131412442 \h </w:instrText>
            </w:r>
            <w:r w:rsidR="00885236">
              <w:rPr>
                <w:noProof/>
                <w:webHidden/>
              </w:rPr>
            </w:r>
            <w:r w:rsidR="00885236">
              <w:rPr>
                <w:noProof/>
                <w:webHidden/>
              </w:rPr>
              <w:fldChar w:fldCharType="separate"/>
            </w:r>
            <w:r w:rsidR="00885236">
              <w:rPr>
                <w:noProof/>
                <w:webHidden/>
              </w:rPr>
              <w:t>20</w:t>
            </w:r>
            <w:r w:rsidR="00885236">
              <w:rPr>
                <w:noProof/>
                <w:webHidden/>
              </w:rPr>
              <w:fldChar w:fldCharType="end"/>
            </w:r>
          </w:hyperlink>
        </w:p>
        <w:p w14:paraId="30BABAAA" w14:textId="5ABB83A1" w:rsidR="00885236" w:rsidRDefault="00576050">
          <w:pPr>
            <w:pStyle w:val="TOC2"/>
            <w:tabs>
              <w:tab w:val="left" w:pos="880"/>
              <w:tab w:val="right" w:leader="dot" w:pos="8290"/>
            </w:tabs>
            <w:rPr>
              <w:noProof/>
              <w:sz w:val="22"/>
              <w:szCs w:val="22"/>
              <w:lang w:eastAsia="en-GB"/>
            </w:rPr>
          </w:pPr>
          <w:hyperlink w:anchor="_Toc131412443" w:history="1">
            <w:r w:rsidR="00885236" w:rsidRPr="001C1A83">
              <w:rPr>
                <w:rStyle w:val="Hyperlink"/>
                <w:noProof/>
              </w:rPr>
              <w:t>5.1.</w:t>
            </w:r>
            <w:r w:rsidR="00885236">
              <w:rPr>
                <w:noProof/>
                <w:sz w:val="22"/>
                <w:szCs w:val="22"/>
                <w:lang w:eastAsia="en-GB"/>
              </w:rPr>
              <w:tab/>
            </w:r>
            <w:r w:rsidR="00885236" w:rsidRPr="001C1A83">
              <w:rPr>
                <w:rStyle w:val="Hyperlink"/>
                <w:noProof/>
              </w:rPr>
              <w:t>Overview of changes since 2018</w:t>
            </w:r>
            <w:r w:rsidR="00885236">
              <w:rPr>
                <w:noProof/>
                <w:webHidden/>
              </w:rPr>
              <w:tab/>
            </w:r>
            <w:r w:rsidR="00885236">
              <w:rPr>
                <w:noProof/>
                <w:webHidden/>
              </w:rPr>
              <w:fldChar w:fldCharType="begin"/>
            </w:r>
            <w:r w:rsidR="00885236">
              <w:rPr>
                <w:noProof/>
                <w:webHidden/>
              </w:rPr>
              <w:instrText xml:space="preserve"> PAGEREF _Toc131412443 \h </w:instrText>
            </w:r>
            <w:r w:rsidR="00885236">
              <w:rPr>
                <w:noProof/>
                <w:webHidden/>
              </w:rPr>
            </w:r>
            <w:r w:rsidR="00885236">
              <w:rPr>
                <w:noProof/>
                <w:webHidden/>
              </w:rPr>
              <w:fldChar w:fldCharType="separate"/>
            </w:r>
            <w:r w:rsidR="00885236">
              <w:rPr>
                <w:noProof/>
                <w:webHidden/>
              </w:rPr>
              <w:t>20</w:t>
            </w:r>
            <w:r w:rsidR="00885236">
              <w:rPr>
                <w:noProof/>
                <w:webHidden/>
              </w:rPr>
              <w:fldChar w:fldCharType="end"/>
            </w:r>
          </w:hyperlink>
        </w:p>
        <w:p w14:paraId="0697D3FE" w14:textId="6AEEA3DB" w:rsidR="00885236" w:rsidRDefault="00576050">
          <w:pPr>
            <w:pStyle w:val="TOC2"/>
            <w:tabs>
              <w:tab w:val="left" w:pos="880"/>
              <w:tab w:val="right" w:leader="dot" w:pos="8290"/>
            </w:tabs>
            <w:rPr>
              <w:noProof/>
              <w:sz w:val="22"/>
              <w:szCs w:val="22"/>
              <w:lang w:eastAsia="en-GB"/>
            </w:rPr>
          </w:pPr>
          <w:hyperlink w:anchor="_Toc131412444" w:history="1">
            <w:r w:rsidR="00885236" w:rsidRPr="001C1A83">
              <w:rPr>
                <w:rStyle w:val="Hyperlink"/>
                <w:noProof/>
              </w:rPr>
              <w:t>5.2.</w:t>
            </w:r>
            <w:r w:rsidR="00885236">
              <w:rPr>
                <w:noProof/>
                <w:sz w:val="22"/>
                <w:szCs w:val="22"/>
                <w:lang w:eastAsia="en-GB"/>
              </w:rPr>
              <w:tab/>
            </w:r>
            <w:r w:rsidR="00885236" w:rsidRPr="001C1A83">
              <w:rPr>
                <w:rStyle w:val="Hyperlink"/>
                <w:noProof/>
              </w:rPr>
              <w:t>How mental health affects financial wellbeing</w:t>
            </w:r>
            <w:r w:rsidR="00885236">
              <w:rPr>
                <w:noProof/>
                <w:webHidden/>
              </w:rPr>
              <w:tab/>
            </w:r>
            <w:r w:rsidR="00885236">
              <w:rPr>
                <w:noProof/>
                <w:webHidden/>
              </w:rPr>
              <w:fldChar w:fldCharType="begin"/>
            </w:r>
            <w:r w:rsidR="00885236">
              <w:rPr>
                <w:noProof/>
                <w:webHidden/>
              </w:rPr>
              <w:instrText xml:space="preserve"> PAGEREF _Toc131412444 \h </w:instrText>
            </w:r>
            <w:r w:rsidR="00885236">
              <w:rPr>
                <w:noProof/>
                <w:webHidden/>
              </w:rPr>
            </w:r>
            <w:r w:rsidR="00885236">
              <w:rPr>
                <w:noProof/>
                <w:webHidden/>
              </w:rPr>
              <w:fldChar w:fldCharType="separate"/>
            </w:r>
            <w:r w:rsidR="00885236">
              <w:rPr>
                <w:noProof/>
                <w:webHidden/>
              </w:rPr>
              <w:t>23</w:t>
            </w:r>
            <w:r w:rsidR="00885236">
              <w:rPr>
                <w:noProof/>
                <w:webHidden/>
              </w:rPr>
              <w:fldChar w:fldCharType="end"/>
            </w:r>
          </w:hyperlink>
        </w:p>
        <w:p w14:paraId="09AC6EA6" w14:textId="0EE35187" w:rsidR="00885236" w:rsidRDefault="00576050">
          <w:pPr>
            <w:pStyle w:val="TOC2"/>
            <w:tabs>
              <w:tab w:val="left" w:pos="880"/>
              <w:tab w:val="right" w:leader="dot" w:pos="8290"/>
            </w:tabs>
            <w:rPr>
              <w:noProof/>
              <w:sz w:val="22"/>
              <w:szCs w:val="22"/>
              <w:lang w:eastAsia="en-GB"/>
            </w:rPr>
          </w:pPr>
          <w:hyperlink w:anchor="_Toc131412445" w:history="1">
            <w:r w:rsidR="00885236" w:rsidRPr="001C1A83">
              <w:rPr>
                <w:rStyle w:val="Hyperlink"/>
                <w:noProof/>
              </w:rPr>
              <w:t>5.3.</w:t>
            </w:r>
            <w:r w:rsidR="00885236">
              <w:rPr>
                <w:noProof/>
                <w:sz w:val="22"/>
                <w:szCs w:val="22"/>
                <w:lang w:eastAsia="en-GB"/>
              </w:rPr>
              <w:tab/>
            </w:r>
            <w:r w:rsidR="00885236" w:rsidRPr="001C1A83">
              <w:rPr>
                <w:rStyle w:val="Hyperlink"/>
                <w:noProof/>
              </w:rPr>
              <w:t>How challenges to personal financial wellbeing affects mental health</w:t>
            </w:r>
            <w:r w:rsidR="00885236">
              <w:rPr>
                <w:noProof/>
                <w:webHidden/>
              </w:rPr>
              <w:tab/>
            </w:r>
            <w:r w:rsidR="00885236">
              <w:rPr>
                <w:noProof/>
                <w:webHidden/>
              </w:rPr>
              <w:fldChar w:fldCharType="begin"/>
            </w:r>
            <w:r w:rsidR="00885236">
              <w:rPr>
                <w:noProof/>
                <w:webHidden/>
              </w:rPr>
              <w:instrText xml:space="preserve"> PAGEREF _Toc131412445 \h </w:instrText>
            </w:r>
            <w:r w:rsidR="00885236">
              <w:rPr>
                <w:noProof/>
                <w:webHidden/>
              </w:rPr>
            </w:r>
            <w:r w:rsidR="00885236">
              <w:rPr>
                <w:noProof/>
                <w:webHidden/>
              </w:rPr>
              <w:fldChar w:fldCharType="separate"/>
            </w:r>
            <w:r w:rsidR="00885236">
              <w:rPr>
                <w:noProof/>
                <w:webHidden/>
              </w:rPr>
              <w:t>27</w:t>
            </w:r>
            <w:r w:rsidR="00885236">
              <w:rPr>
                <w:noProof/>
                <w:webHidden/>
              </w:rPr>
              <w:fldChar w:fldCharType="end"/>
            </w:r>
          </w:hyperlink>
        </w:p>
        <w:p w14:paraId="371D92B3" w14:textId="6AAE440F" w:rsidR="00885236" w:rsidRDefault="00576050">
          <w:pPr>
            <w:pStyle w:val="TOC2"/>
            <w:tabs>
              <w:tab w:val="left" w:pos="880"/>
              <w:tab w:val="right" w:leader="dot" w:pos="8290"/>
            </w:tabs>
            <w:rPr>
              <w:noProof/>
              <w:sz w:val="22"/>
              <w:szCs w:val="22"/>
              <w:lang w:eastAsia="en-GB"/>
            </w:rPr>
          </w:pPr>
          <w:hyperlink w:anchor="_Toc131412446" w:history="1">
            <w:r w:rsidR="00885236" w:rsidRPr="001C1A83">
              <w:rPr>
                <w:rStyle w:val="Hyperlink"/>
                <w:noProof/>
              </w:rPr>
              <w:t>5.4.</w:t>
            </w:r>
            <w:r w:rsidR="00885236">
              <w:rPr>
                <w:noProof/>
                <w:sz w:val="22"/>
                <w:szCs w:val="22"/>
                <w:lang w:eastAsia="en-GB"/>
              </w:rPr>
              <w:tab/>
            </w:r>
            <w:r w:rsidR="00885236" w:rsidRPr="001C1A83">
              <w:rPr>
                <w:rStyle w:val="Hyperlink"/>
                <w:noProof/>
              </w:rPr>
              <w:t>Reviewing the relationship between mental health and financial challenges</w:t>
            </w:r>
            <w:r w:rsidR="00885236">
              <w:rPr>
                <w:noProof/>
                <w:webHidden/>
              </w:rPr>
              <w:tab/>
            </w:r>
            <w:r w:rsidR="00885236">
              <w:rPr>
                <w:noProof/>
                <w:webHidden/>
              </w:rPr>
              <w:fldChar w:fldCharType="begin"/>
            </w:r>
            <w:r w:rsidR="00885236">
              <w:rPr>
                <w:noProof/>
                <w:webHidden/>
              </w:rPr>
              <w:instrText xml:space="preserve"> PAGEREF _Toc131412446 \h </w:instrText>
            </w:r>
            <w:r w:rsidR="00885236">
              <w:rPr>
                <w:noProof/>
                <w:webHidden/>
              </w:rPr>
            </w:r>
            <w:r w:rsidR="00885236">
              <w:rPr>
                <w:noProof/>
                <w:webHidden/>
              </w:rPr>
              <w:fldChar w:fldCharType="separate"/>
            </w:r>
            <w:r w:rsidR="00885236">
              <w:rPr>
                <w:noProof/>
                <w:webHidden/>
              </w:rPr>
              <w:t>30</w:t>
            </w:r>
            <w:r w:rsidR="00885236">
              <w:rPr>
                <w:noProof/>
                <w:webHidden/>
              </w:rPr>
              <w:fldChar w:fldCharType="end"/>
            </w:r>
          </w:hyperlink>
        </w:p>
        <w:p w14:paraId="04919FF1" w14:textId="4F3628E5" w:rsidR="00885236" w:rsidRDefault="00576050">
          <w:pPr>
            <w:pStyle w:val="TOC1"/>
            <w:rPr>
              <w:noProof/>
              <w:sz w:val="22"/>
              <w:szCs w:val="22"/>
              <w:lang w:eastAsia="en-GB"/>
            </w:rPr>
          </w:pPr>
          <w:hyperlink w:anchor="_Toc131412447" w:history="1">
            <w:r w:rsidR="00885236" w:rsidRPr="001C1A83">
              <w:rPr>
                <w:rStyle w:val="Hyperlink"/>
                <w:noProof/>
              </w:rPr>
              <w:t>6.</w:t>
            </w:r>
            <w:r w:rsidR="00885236">
              <w:rPr>
                <w:noProof/>
                <w:sz w:val="22"/>
                <w:szCs w:val="22"/>
                <w:lang w:eastAsia="en-GB"/>
              </w:rPr>
              <w:tab/>
            </w:r>
            <w:r w:rsidR="00885236" w:rsidRPr="001C1A83">
              <w:rPr>
                <w:rStyle w:val="Hyperlink"/>
                <w:noProof/>
              </w:rPr>
              <w:t>Agenda for change relevance</w:t>
            </w:r>
            <w:r w:rsidR="00885236">
              <w:rPr>
                <w:noProof/>
                <w:webHidden/>
              </w:rPr>
              <w:tab/>
            </w:r>
            <w:r w:rsidR="00885236">
              <w:rPr>
                <w:noProof/>
                <w:webHidden/>
              </w:rPr>
              <w:fldChar w:fldCharType="begin"/>
            </w:r>
            <w:r w:rsidR="00885236">
              <w:rPr>
                <w:noProof/>
                <w:webHidden/>
              </w:rPr>
              <w:instrText xml:space="preserve"> PAGEREF _Toc131412447 \h </w:instrText>
            </w:r>
            <w:r w:rsidR="00885236">
              <w:rPr>
                <w:noProof/>
                <w:webHidden/>
              </w:rPr>
            </w:r>
            <w:r w:rsidR="00885236">
              <w:rPr>
                <w:noProof/>
                <w:webHidden/>
              </w:rPr>
              <w:fldChar w:fldCharType="separate"/>
            </w:r>
            <w:r w:rsidR="00885236">
              <w:rPr>
                <w:noProof/>
                <w:webHidden/>
              </w:rPr>
              <w:t>31</w:t>
            </w:r>
            <w:r w:rsidR="00885236">
              <w:rPr>
                <w:noProof/>
                <w:webHidden/>
              </w:rPr>
              <w:fldChar w:fldCharType="end"/>
            </w:r>
          </w:hyperlink>
        </w:p>
        <w:p w14:paraId="61B19BE4" w14:textId="7BFB0D70" w:rsidR="00885236" w:rsidRDefault="00576050">
          <w:pPr>
            <w:pStyle w:val="TOC1"/>
            <w:rPr>
              <w:noProof/>
              <w:sz w:val="22"/>
              <w:szCs w:val="22"/>
              <w:lang w:eastAsia="en-GB"/>
            </w:rPr>
          </w:pPr>
          <w:hyperlink w:anchor="_Toc131412448" w:history="1">
            <w:r w:rsidR="00885236" w:rsidRPr="001C1A83">
              <w:rPr>
                <w:rStyle w:val="Hyperlink"/>
                <w:noProof/>
              </w:rPr>
              <w:t>7.</w:t>
            </w:r>
            <w:r w:rsidR="00885236">
              <w:rPr>
                <w:noProof/>
                <w:sz w:val="22"/>
                <w:szCs w:val="22"/>
                <w:lang w:eastAsia="en-GB"/>
              </w:rPr>
              <w:tab/>
            </w:r>
            <w:r w:rsidR="00885236" w:rsidRPr="001C1A83">
              <w:rPr>
                <w:rStyle w:val="Hyperlink"/>
                <w:noProof/>
              </w:rPr>
              <w:t>Interventions</w:t>
            </w:r>
            <w:r w:rsidR="00885236">
              <w:rPr>
                <w:noProof/>
                <w:webHidden/>
              </w:rPr>
              <w:tab/>
            </w:r>
            <w:r w:rsidR="00885236">
              <w:rPr>
                <w:noProof/>
                <w:webHidden/>
              </w:rPr>
              <w:fldChar w:fldCharType="begin"/>
            </w:r>
            <w:r w:rsidR="00885236">
              <w:rPr>
                <w:noProof/>
                <w:webHidden/>
              </w:rPr>
              <w:instrText xml:space="preserve"> PAGEREF _Toc131412448 \h </w:instrText>
            </w:r>
            <w:r w:rsidR="00885236">
              <w:rPr>
                <w:noProof/>
                <w:webHidden/>
              </w:rPr>
            </w:r>
            <w:r w:rsidR="00885236">
              <w:rPr>
                <w:noProof/>
                <w:webHidden/>
              </w:rPr>
              <w:fldChar w:fldCharType="separate"/>
            </w:r>
            <w:r w:rsidR="00885236">
              <w:rPr>
                <w:noProof/>
                <w:webHidden/>
              </w:rPr>
              <w:t>33</w:t>
            </w:r>
            <w:r w:rsidR="00885236">
              <w:rPr>
                <w:noProof/>
                <w:webHidden/>
              </w:rPr>
              <w:fldChar w:fldCharType="end"/>
            </w:r>
          </w:hyperlink>
        </w:p>
        <w:p w14:paraId="3B4EC134" w14:textId="6D76F762" w:rsidR="00B84965" w:rsidRPr="00C80F68" w:rsidRDefault="00B84965">
          <w:r w:rsidRPr="00C80F68">
            <w:rPr>
              <w:b/>
              <w:bCs/>
              <w:noProof/>
            </w:rPr>
            <w:fldChar w:fldCharType="end"/>
          </w:r>
        </w:p>
      </w:sdtContent>
    </w:sdt>
    <w:p w14:paraId="667371A6" w14:textId="23109AFB" w:rsidR="00DF690F" w:rsidRPr="00C80F68" w:rsidRDefault="00DF690F" w:rsidP="001F3149">
      <w:pPr>
        <w:spacing w:line="360" w:lineRule="auto"/>
        <w:jc w:val="both"/>
        <w:rPr>
          <w:rFonts w:cs="Arial"/>
        </w:rPr>
      </w:pPr>
    </w:p>
    <w:p w14:paraId="7DBD7373" w14:textId="77777777" w:rsidR="001D24A4" w:rsidRPr="00C80F68" w:rsidRDefault="001D24A4" w:rsidP="001F3149">
      <w:pPr>
        <w:widowControl w:val="0"/>
        <w:autoSpaceDE w:val="0"/>
        <w:autoSpaceDN w:val="0"/>
        <w:adjustRightInd w:val="0"/>
        <w:spacing w:line="360" w:lineRule="auto"/>
        <w:jc w:val="both"/>
        <w:rPr>
          <w:rFonts w:cs="Arial"/>
        </w:rPr>
      </w:pPr>
    </w:p>
    <w:p w14:paraId="79C55F14" w14:textId="77777777" w:rsidR="00741515" w:rsidRPr="00C80F68" w:rsidRDefault="00741515">
      <w:pPr>
        <w:rPr>
          <w:rFonts w:cs="Arial"/>
          <w:b/>
          <w:sz w:val="32"/>
          <w:szCs w:val="32"/>
        </w:rPr>
      </w:pPr>
      <w:r w:rsidRPr="00C80F68">
        <w:br w:type="page"/>
      </w:r>
    </w:p>
    <w:p w14:paraId="6CBD1D90" w14:textId="089D122A" w:rsidR="005F69E3" w:rsidRPr="00C80F68" w:rsidRDefault="005F69E3" w:rsidP="005F69E3">
      <w:pPr>
        <w:pStyle w:val="Heading1"/>
        <w:jc w:val="both"/>
        <w:rPr>
          <w:color w:val="auto"/>
          <w:lang w:val="en-GB"/>
        </w:rPr>
      </w:pPr>
      <w:bookmarkStart w:id="1" w:name="_Toc131412430"/>
      <w:r w:rsidRPr="00C80F68">
        <w:rPr>
          <w:color w:val="auto"/>
          <w:lang w:val="en-GB"/>
        </w:rPr>
        <w:lastRenderedPageBreak/>
        <w:t>Executive Summary</w:t>
      </w:r>
      <w:bookmarkEnd w:id="1"/>
    </w:p>
    <w:p w14:paraId="11BBD7C1" w14:textId="707193BB" w:rsidR="00175FCC" w:rsidRPr="00C80F68" w:rsidRDefault="006402DB" w:rsidP="00175FCC">
      <w:pPr>
        <w:widowControl w:val="0"/>
        <w:autoSpaceDE w:val="0"/>
        <w:autoSpaceDN w:val="0"/>
        <w:adjustRightInd w:val="0"/>
        <w:spacing w:line="360" w:lineRule="auto"/>
        <w:jc w:val="both"/>
        <w:rPr>
          <w:rFonts w:cs="Arial"/>
        </w:rPr>
      </w:pPr>
      <w:r w:rsidRPr="00C80F68">
        <w:t>This report outlines the findings of a rapid evidence review of recent studies considering the links between money and mental health in the UK</w:t>
      </w:r>
      <w:r w:rsidR="008F2827" w:rsidRPr="00C80F68">
        <w:t xml:space="preserve"> </w:t>
      </w:r>
      <w:r w:rsidR="00175FCC" w:rsidRPr="00C80F68">
        <w:rPr>
          <w:rFonts w:cs="Arial"/>
        </w:rPr>
        <w:t xml:space="preserve">to highlight new findings on the relationships between money </w:t>
      </w:r>
      <w:r w:rsidR="002C2BF2" w:rsidRPr="00C80F68">
        <w:rPr>
          <w:rFonts w:cs="Arial"/>
        </w:rPr>
        <w:t xml:space="preserve">(defined broadly as personal financial circumstances) </w:t>
      </w:r>
      <w:r w:rsidR="00175FCC" w:rsidRPr="00C80F68">
        <w:rPr>
          <w:rFonts w:cs="Arial"/>
        </w:rPr>
        <w:t>and mental health</w:t>
      </w:r>
      <w:r w:rsidR="002C2BF2" w:rsidRPr="00C80F68">
        <w:rPr>
          <w:rFonts w:cs="Arial"/>
        </w:rPr>
        <w:t xml:space="preserve"> </w:t>
      </w:r>
      <w:r w:rsidR="00175FCC" w:rsidRPr="00C80F68">
        <w:rPr>
          <w:rFonts w:cs="Arial"/>
        </w:rPr>
        <w:t xml:space="preserve">and </w:t>
      </w:r>
      <w:r w:rsidR="00FF6F1A" w:rsidRPr="00C80F68">
        <w:rPr>
          <w:rFonts w:cs="Arial"/>
        </w:rPr>
        <w:t xml:space="preserve">to </w:t>
      </w:r>
      <w:r w:rsidR="00175FCC" w:rsidRPr="00C80F68">
        <w:rPr>
          <w:rFonts w:cs="Arial"/>
        </w:rPr>
        <w:t xml:space="preserve">reflect on the extent to which the context of the COVID-19 pandemic and the </w:t>
      </w:r>
      <w:r w:rsidR="00175FCC" w:rsidRPr="00C80F68">
        <w:t xml:space="preserve">current cost of living situation </w:t>
      </w:r>
      <w:r w:rsidR="00175FCC" w:rsidRPr="00C80F68">
        <w:rPr>
          <w:rFonts w:cs="Arial"/>
        </w:rPr>
        <w:t xml:space="preserve">has shaped these issues.  </w:t>
      </w:r>
    </w:p>
    <w:p w14:paraId="2755B0D0" w14:textId="6E50D2DD" w:rsidR="006402DB" w:rsidRPr="00C80F68" w:rsidRDefault="006402DB" w:rsidP="00D32D63">
      <w:pPr>
        <w:widowControl w:val="0"/>
        <w:spacing w:line="360" w:lineRule="auto"/>
        <w:jc w:val="both"/>
      </w:pPr>
    </w:p>
    <w:p w14:paraId="239FEB04" w14:textId="1AE8630B" w:rsidR="008F2827" w:rsidRPr="00C80F68" w:rsidRDefault="006402DB" w:rsidP="002C2BF2">
      <w:pPr>
        <w:spacing w:line="360" w:lineRule="auto"/>
        <w:jc w:val="both"/>
        <w:rPr>
          <w:rFonts w:cs="Arial"/>
        </w:rPr>
      </w:pPr>
      <w:r w:rsidRPr="00C80F68">
        <w:t>First,</w:t>
      </w:r>
      <w:r w:rsidR="002C2BF2" w:rsidRPr="00C80F68">
        <w:rPr>
          <w:rFonts w:cs="Arial"/>
        </w:rPr>
        <w:t xml:space="preserve"> evidence </w:t>
      </w:r>
      <w:r w:rsidR="009150A1" w:rsidRPr="00C80F68">
        <w:rPr>
          <w:rFonts w:cs="Arial"/>
        </w:rPr>
        <w:t>confirms</w:t>
      </w:r>
      <w:r w:rsidR="002C2BF2" w:rsidRPr="00C80F68">
        <w:rPr>
          <w:rFonts w:cs="Arial"/>
        </w:rPr>
        <w:t xml:space="preserve"> the </w:t>
      </w:r>
      <w:r w:rsidR="008F2827" w:rsidRPr="00C80F68">
        <w:rPr>
          <w:rFonts w:cs="Arial"/>
        </w:rPr>
        <w:t xml:space="preserve">continuation of the </w:t>
      </w:r>
      <w:r w:rsidR="002C2BF2" w:rsidRPr="00C80F68">
        <w:rPr>
          <w:rFonts w:cs="Arial"/>
        </w:rPr>
        <w:t xml:space="preserve">relationship between money and mental health previously identified </w:t>
      </w:r>
      <w:r w:rsidR="008F2827" w:rsidRPr="00C80F68">
        <w:rPr>
          <w:rFonts w:cs="Arial"/>
        </w:rPr>
        <w:t>in research prior to 2018</w:t>
      </w:r>
      <w:r w:rsidR="002C2BF2" w:rsidRPr="00C80F68">
        <w:rPr>
          <w:rFonts w:cs="Arial"/>
        </w:rPr>
        <w:t xml:space="preserve">. </w:t>
      </w:r>
    </w:p>
    <w:p w14:paraId="7D18758E" w14:textId="606DF8CC" w:rsidR="008F2827" w:rsidRPr="00C80F68" w:rsidRDefault="002C2BF2" w:rsidP="008F2827">
      <w:pPr>
        <w:pStyle w:val="ListParagraph"/>
        <w:numPr>
          <w:ilvl w:val="0"/>
          <w:numId w:val="18"/>
        </w:numPr>
        <w:spacing w:line="360" w:lineRule="auto"/>
        <w:jc w:val="both"/>
        <w:rPr>
          <w:rFonts w:cs="Arial"/>
        </w:rPr>
      </w:pPr>
      <w:r w:rsidRPr="663450B5">
        <w:rPr>
          <w:rFonts w:cs="Arial"/>
        </w:rPr>
        <w:t>On on</w:t>
      </w:r>
      <w:r w:rsidR="6A0554BF" w:rsidRPr="663450B5">
        <w:rPr>
          <w:rFonts w:cs="Arial"/>
        </w:rPr>
        <w:t>e</w:t>
      </w:r>
      <w:r w:rsidRPr="663450B5">
        <w:rPr>
          <w:rFonts w:cs="Arial"/>
        </w:rPr>
        <w:t xml:space="preserve"> hand, </w:t>
      </w:r>
      <w:r w:rsidR="00B47D6B" w:rsidRPr="663450B5">
        <w:rPr>
          <w:rFonts w:cs="Arial"/>
        </w:rPr>
        <w:t xml:space="preserve">individuals </w:t>
      </w:r>
      <w:r w:rsidR="00C67B58" w:rsidRPr="663450B5">
        <w:rPr>
          <w:rFonts w:cs="Arial"/>
        </w:rPr>
        <w:t xml:space="preserve">who face </w:t>
      </w:r>
      <w:r w:rsidRPr="663450B5">
        <w:rPr>
          <w:rFonts w:cs="Arial"/>
        </w:rPr>
        <w:t xml:space="preserve">mental health </w:t>
      </w:r>
      <w:r w:rsidR="00C67B58" w:rsidRPr="663450B5">
        <w:rPr>
          <w:rFonts w:cs="Arial"/>
        </w:rPr>
        <w:t xml:space="preserve">difficulties </w:t>
      </w:r>
      <w:r w:rsidRPr="663450B5">
        <w:rPr>
          <w:rFonts w:cs="Arial"/>
        </w:rPr>
        <w:t>tend to be more likely to experience challenges to their personal</w:t>
      </w:r>
      <w:r w:rsidR="00855AA2" w:rsidRPr="663450B5">
        <w:rPr>
          <w:rFonts w:cs="Arial"/>
        </w:rPr>
        <w:t xml:space="preserve"> and household</w:t>
      </w:r>
      <w:r w:rsidRPr="663450B5">
        <w:rPr>
          <w:rFonts w:cs="Arial"/>
        </w:rPr>
        <w:t xml:space="preserve"> finances as a result. For example, findings highlight how those experiencing mental health challenges are more likely to work in lower paid occupations and/or rely on employment support: in 2020, research found that half (49%) of people who have had a mental health problem have a gross annual household income of £28,000 or less, compared to one-third (34%) of those who have never had mental health problems (Bond and D’Arcy, 2020b). </w:t>
      </w:r>
    </w:p>
    <w:p w14:paraId="16EF88E9" w14:textId="730EE998" w:rsidR="002C2BF2" w:rsidRPr="00C80F68" w:rsidRDefault="002C2BF2" w:rsidP="00FF6F1A">
      <w:pPr>
        <w:pStyle w:val="ListParagraph"/>
        <w:numPr>
          <w:ilvl w:val="0"/>
          <w:numId w:val="18"/>
        </w:numPr>
        <w:spacing w:line="360" w:lineRule="auto"/>
        <w:jc w:val="both"/>
        <w:rPr>
          <w:rFonts w:cs="Arial"/>
        </w:rPr>
      </w:pPr>
      <w:r w:rsidRPr="00C80F68">
        <w:rPr>
          <w:rFonts w:cs="Arial"/>
        </w:rPr>
        <w:t xml:space="preserve">On the other hand, people </w:t>
      </w:r>
      <w:r w:rsidR="00E317B6" w:rsidRPr="00C80F68">
        <w:rPr>
          <w:rFonts w:cs="Arial"/>
        </w:rPr>
        <w:t>facing</w:t>
      </w:r>
      <w:r w:rsidRPr="00C80F68">
        <w:rPr>
          <w:rFonts w:cs="Arial"/>
        </w:rPr>
        <w:t xml:space="preserve"> financial </w:t>
      </w:r>
      <w:r w:rsidR="00E317B6" w:rsidRPr="00C80F68">
        <w:rPr>
          <w:rFonts w:cs="Arial"/>
        </w:rPr>
        <w:t>difficulties</w:t>
      </w:r>
      <w:r w:rsidRPr="00C80F68">
        <w:rPr>
          <w:rFonts w:cs="Arial"/>
        </w:rPr>
        <w:t xml:space="preserve"> may </w:t>
      </w:r>
      <w:r w:rsidR="00E317B6" w:rsidRPr="00C80F68">
        <w:rPr>
          <w:rFonts w:cs="Arial"/>
        </w:rPr>
        <w:t>also experience</w:t>
      </w:r>
      <w:r w:rsidRPr="00C80F68">
        <w:rPr>
          <w:rFonts w:cs="Arial"/>
        </w:rPr>
        <w:t xml:space="preserve"> challenges to their mental health. For example, the proportion of people who had experienced suicidal thoughts or feelings was higher amongst those with debt, with a significant jump between those who were behind on one payment compared to those who were behind on multiple payments (32% vs 49%), compared to those who were not behind on any payments (13%) (D’Arcy, 2022a).</w:t>
      </w:r>
    </w:p>
    <w:p w14:paraId="553CEF42" w14:textId="3EF6C832" w:rsidR="008342B8" w:rsidRPr="00C80F68" w:rsidRDefault="008342B8" w:rsidP="00394D9E">
      <w:pPr>
        <w:pStyle w:val="ListParagraph"/>
        <w:widowControl w:val="0"/>
        <w:numPr>
          <w:ilvl w:val="0"/>
          <w:numId w:val="18"/>
        </w:numPr>
        <w:autoSpaceDE w:val="0"/>
        <w:autoSpaceDN w:val="0"/>
        <w:adjustRightInd w:val="0"/>
        <w:spacing w:line="360" w:lineRule="auto"/>
        <w:jc w:val="both"/>
        <w:rPr>
          <w:rFonts w:cs="Arial"/>
        </w:rPr>
      </w:pPr>
      <w:r w:rsidRPr="00C80F68">
        <w:rPr>
          <w:rFonts w:cs="Arial"/>
        </w:rPr>
        <w:t>The relationship between mental health and financial challenges has been described as a vicious circle or a downward spiral</w:t>
      </w:r>
      <w:r w:rsidR="00394D9E" w:rsidRPr="00C80F68">
        <w:rPr>
          <w:rFonts w:cs="Arial"/>
        </w:rPr>
        <w:t xml:space="preserve"> (Beyond Blue, 2022)</w:t>
      </w:r>
      <w:r w:rsidRPr="00C80F68">
        <w:rPr>
          <w:rFonts w:cs="Arial"/>
        </w:rPr>
        <w:t xml:space="preserve">, </w:t>
      </w:r>
      <w:r w:rsidR="00394D9E" w:rsidRPr="00C80F68">
        <w:rPr>
          <w:rFonts w:cs="Arial"/>
        </w:rPr>
        <w:t xml:space="preserve">underlining the struggle to get out of this negatively reinforcing process where chronic stressors (such as financial hardship) reduce the psychological reserves available for mitigating future challenges (Frankham et al., 2020a; Pearlin, Menaghan, Lieberman, &amp; Mullan, 1981).  Research also </w:t>
      </w:r>
      <w:r w:rsidRPr="00C80F68">
        <w:rPr>
          <w:rFonts w:cs="Arial"/>
        </w:rPr>
        <w:t xml:space="preserve">highlights the ‘individuation of finance’, referring to the </w:t>
      </w:r>
      <w:r w:rsidRPr="00C80F68">
        <w:rPr>
          <w:rFonts w:cs="Arial"/>
        </w:rPr>
        <w:lastRenderedPageBreak/>
        <w:t xml:space="preserve">widely held perception that financial difficulties are caused by a failure of personal responsibility, which reinforces the feelings of personal blame or inadequacy that contribute to the stigma </w:t>
      </w:r>
      <w:r w:rsidR="00394D9E" w:rsidRPr="00C80F68">
        <w:rPr>
          <w:rFonts w:cs="Arial"/>
        </w:rPr>
        <w:t>associated with both mental health and financial challenges</w:t>
      </w:r>
      <w:r w:rsidRPr="00C80F68">
        <w:rPr>
          <w:rFonts w:cs="Arial"/>
        </w:rPr>
        <w:t xml:space="preserve"> (Barros Pena et al., 2021). </w:t>
      </w:r>
    </w:p>
    <w:p w14:paraId="1D110B60" w14:textId="7E641434" w:rsidR="002C2BF2" w:rsidRPr="00C80F68" w:rsidRDefault="002C2BF2" w:rsidP="006402DB">
      <w:pPr>
        <w:widowControl w:val="0"/>
        <w:spacing w:line="360" w:lineRule="auto"/>
        <w:jc w:val="both"/>
      </w:pPr>
    </w:p>
    <w:p w14:paraId="78611B6C" w14:textId="1D458FA0" w:rsidR="006402DB" w:rsidRPr="00C80F68" w:rsidRDefault="002C2BF2" w:rsidP="006402DB">
      <w:pPr>
        <w:widowControl w:val="0"/>
        <w:spacing w:line="360" w:lineRule="auto"/>
        <w:jc w:val="both"/>
        <w:rPr>
          <w:rFonts w:cs="Arial"/>
        </w:rPr>
      </w:pPr>
      <w:r w:rsidRPr="00C80F68">
        <w:t>Second,</w:t>
      </w:r>
      <w:r w:rsidR="006402DB" w:rsidRPr="00C80F68">
        <w:rPr>
          <w:rFonts w:cs="Arial"/>
        </w:rPr>
        <w:t xml:space="preserve"> evidence </w:t>
      </w:r>
      <w:r w:rsidR="009150A1" w:rsidRPr="00C80F68">
        <w:rPr>
          <w:rFonts w:cs="Arial"/>
        </w:rPr>
        <w:t xml:space="preserve">demonstrates </w:t>
      </w:r>
      <w:r w:rsidR="006402DB" w:rsidRPr="00C80F68">
        <w:rPr>
          <w:rFonts w:cs="Arial"/>
        </w:rPr>
        <w:t>that the COVID-19 pandemic and the cost of living situation have exacerbated both the mental health and personal</w:t>
      </w:r>
      <w:r w:rsidR="00E317B6" w:rsidRPr="00C80F68">
        <w:rPr>
          <w:rFonts w:cs="Arial"/>
        </w:rPr>
        <w:t xml:space="preserve"> or household</w:t>
      </w:r>
      <w:r w:rsidR="006402DB" w:rsidRPr="00C80F68">
        <w:rPr>
          <w:rFonts w:cs="Arial"/>
        </w:rPr>
        <w:t xml:space="preserve"> finance challenges faced by many people in the UK.</w:t>
      </w:r>
      <w:r w:rsidRPr="00C80F68">
        <w:rPr>
          <w:rFonts w:cs="Arial"/>
        </w:rPr>
        <w:t xml:space="preserve"> For example;</w:t>
      </w:r>
    </w:p>
    <w:p w14:paraId="4065EBEE" w14:textId="21D78992" w:rsidR="006402DB" w:rsidRPr="00C80F68" w:rsidRDefault="006402DB" w:rsidP="006402DB">
      <w:pPr>
        <w:pStyle w:val="ListParagraph"/>
        <w:numPr>
          <w:ilvl w:val="0"/>
          <w:numId w:val="3"/>
        </w:numPr>
        <w:spacing w:line="360" w:lineRule="auto"/>
        <w:jc w:val="both"/>
        <w:rPr>
          <w:rFonts w:cs="Arial"/>
        </w:rPr>
      </w:pPr>
      <w:r w:rsidRPr="00C80F68">
        <w:rPr>
          <w:rFonts w:cs="Arial"/>
        </w:rPr>
        <w:t>1 in 4 people experienced a mental health problem for the first time during COVID-19</w:t>
      </w:r>
      <w:r w:rsidRPr="00C80F68" w:rsidDel="00E74468">
        <w:rPr>
          <w:rFonts w:cs="Arial"/>
        </w:rPr>
        <w:t xml:space="preserve"> </w:t>
      </w:r>
      <w:r w:rsidRPr="00C80F68">
        <w:rPr>
          <w:rFonts w:cs="Arial"/>
        </w:rPr>
        <w:t xml:space="preserve">(Bond and D’Arcy, 2021). Similarly, MaPS UK Adult Financial Wellbeing Survey 2021 (2022) found that the proportion of people reporting mental health challenges since 2018 has increased to 30% from 21% in 2018. </w:t>
      </w:r>
    </w:p>
    <w:p w14:paraId="2118E04E" w14:textId="3E711542" w:rsidR="006402DB" w:rsidRPr="00C80F68" w:rsidRDefault="006402DB" w:rsidP="006402DB">
      <w:pPr>
        <w:pStyle w:val="ListParagraph"/>
        <w:numPr>
          <w:ilvl w:val="0"/>
          <w:numId w:val="3"/>
        </w:numPr>
        <w:spacing w:line="360" w:lineRule="auto"/>
        <w:jc w:val="both"/>
        <w:rPr>
          <w:rFonts w:cs="Arial"/>
        </w:rPr>
      </w:pPr>
      <w:r w:rsidRPr="00C80F68">
        <w:rPr>
          <w:rFonts w:cs="Arial"/>
        </w:rPr>
        <w:t>Those experiencing mental health problems are more likely to be in debt than those without mental health problems: they were more than twice as likely to have been behind on at least one payment (37% compared to 14%) and to have missed three or more payments (15% compared to 4%) during the COVID-19 pandemic (Bond and D’Arcy, 2021).</w:t>
      </w:r>
    </w:p>
    <w:p w14:paraId="134C13C9" w14:textId="29BF675F" w:rsidR="00B22B15" w:rsidRPr="00C80F68" w:rsidRDefault="009E534A" w:rsidP="00394D9E">
      <w:pPr>
        <w:pStyle w:val="ListParagraph"/>
        <w:numPr>
          <w:ilvl w:val="0"/>
          <w:numId w:val="3"/>
        </w:numPr>
        <w:spacing w:line="360" w:lineRule="auto"/>
        <w:jc w:val="both"/>
        <w:rPr>
          <w:rFonts w:cs="Arial"/>
        </w:rPr>
      </w:pPr>
      <w:r w:rsidRPr="00C80F68">
        <w:rPr>
          <w:rFonts w:cs="Arial"/>
        </w:rPr>
        <w:t xml:space="preserve">A significant number of UK adults reported feeling anxious, depressed, or stressed due to financial concerns attributed to the </w:t>
      </w:r>
      <w:r w:rsidRPr="00C80F68">
        <w:t>current cost of living situation</w:t>
      </w:r>
      <w:r w:rsidRPr="00C80F68">
        <w:rPr>
          <w:rFonts w:cs="Arial"/>
        </w:rPr>
        <w:t xml:space="preserve">. The proportion of UK adults feeling this way was reported to be 54% in May 2022 from a nationally representative survey by the Money and Mental Health Policy Institute (D’Arcy, 2022a). </w:t>
      </w:r>
      <w:r w:rsidR="00394D9E" w:rsidRPr="00C80F68">
        <w:rPr>
          <w:rFonts w:cs="Arial"/>
        </w:rPr>
        <w:t>Similarly, a</w:t>
      </w:r>
      <w:r w:rsidRPr="00C80F68">
        <w:rPr>
          <w:rFonts w:cs="Arial"/>
        </w:rPr>
        <w:t xml:space="preserve"> nationally representative poll by the Mental Health Foundation (2022a) in November 2022 reported that 34% of UK adults felt anxious, 29% felt stressed and 10% felt hopeless about their financial circumstances in the previous month.  </w:t>
      </w:r>
    </w:p>
    <w:p w14:paraId="5261D7D1" w14:textId="52AE1CAC" w:rsidR="006402DB" w:rsidRPr="00C80F68" w:rsidRDefault="006402DB" w:rsidP="00B22B15">
      <w:pPr>
        <w:pStyle w:val="ListParagraph"/>
        <w:numPr>
          <w:ilvl w:val="0"/>
          <w:numId w:val="3"/>
        </w:numPr>
        <w:spacing w:line="360" w:lineRule="auto"/>
        <w:jc w:val="both"/>
        <w:rPr>
          <w:rFonts w:cs="Arial"/>
        </w:rPr>
      </w:pPr>
      <w:r w:rsidRPr="7FC8DB9E">
        <w:rPr>
          <w:rFonts w:cs="Arial"/>
        </w:rPr>
        <w:t>An increasing propo</w:t>
      </w:r>
      <w:r w:rsidR="515CED25" w:rsidRPr="7FC8DB9E">
        <w:rPr>
          <w:rFonts w:cs="Arial"/>
        </w:rPr>
        <w:t>rtion</w:t>
      </w:r>
      <w:r w:rsidRPr="7FC8DB9E">
        <w:rPr>
          <w:rFonts w:cs="Arial"/>
        </w:rPr>
        <w:t xml:space="preserve"> of households consider</w:t>
      </w:r>
      <w:r w:rsidR="65BDA3F1" w:rsidRPr="7FC8DB9E">
        <w:rPr>
          <w:rFonts w:cs="Arial"/>
        </w:rPr>
        <w:t>ed</w:t>
      </w:r>
      <w:r w:rsidRPr="7FC8DB9E">
        <w:rPr>
          <w:rFonts w:cs="Arial"/>
        </w:rPr>
        <w:t xml:space="preserve"> themselves to be struggling in October 2022 (20% compared to 17% in 2021), while those who feel secure ha</w:t>
      </w:r>
      <w:r w:rsidR="29687873" w:rsidRPr="7FC8DB9E">
        <w:rPr>
          <w:rFonts w:cs="Arial"/>
        </w:rPr>
        <w:t>d</w:t>
      </w:r>
      <w:r w:rsidRPr="7FC8DB9E">
        <w:rPr>
          <w:rFonts w:cs="Arial"/>
        </w:rPr>
        <w:t xml:space="preserve"> fallen (31% from 38%) in the same period (Evans and Collard, 2022a). </w:t>
      </w:r>
    </w:p>
    <w:p w14:paraId="2AB7E430" w14:textId="1EA9F7FE" w:rsidR="00B22B15" w:rsidRPr="00C80F68" w:rsidRDefault="006402DB" w:rsidP="00394D9E">
      <w:pPr>
        <w:pStyle w:val="ListParagraph"/>
        <w:numPr>
          <w:ilvl w:val="0"/>
          <w:numId w:val="3"/>
        </w:numPr>
        <w:spacing w:line="360" w:lineRule="auto"/>
        <w:jc w:val="both"/>
        <w:rPr>
          <w:rFonts w:cs="Arial"/>
        </w:rPr>
      </w:pPr>
      <w:r w:rsidRPr="663450B5">
        <w:rPr>
          <w:rFonts w:cs="Arial"/>
        </w:rPr>
        <w:t xml:space="preserve">The rising cost of living is having a negative impact on people’s mental health: in December 2022 39% of people said that the </w:t>
      </w:r>
      <w:r>
        <w:t xml:space="preserve">current cost of living </w:t>
      </w:r>
      <w:r>
        <w:lastRenderedPageBreak/>
        <w:t>situation</w:t>
      </w:r>
      <w:r w:rsidRPr="663450B5">
        <w:rPr>
          <w:rFonts w:cs="Arial"/>
        </w:rPr>
        <w:t xml:space="preserve"> had negatively impacted their mental health, with 13% saying it had a strong negative effect</w:t>
      </w:r>
      <w:r w:rsidR="00394D9E" w:rsidRPr="663450B5">
        <w:rPr>
          <w:rFonts w:cs="Arial"/>
        </w:rPr>
        <w:t>, an increase from 11% in October 2022</w:t>
      </w:r>
      <w:r w:rsidRPr="663450B5">
        <w:rPr>
          <w:rFonts w:cs="Arial"/>
        </w:rPr>
        <w:t xml:space="preserve"> (Healthwatch England, 2023). </w:t>
      </w:r>
      <w:r w:rsidR="00394D9E" w:rsidRPr="663450B5">
        <w:rPr>
          <w:rFonts w:cs="Arial"/>
        </w:rPr>
        <w:t>Being in debt is particularly associated with</w:t>
      </w:r>
      <w:r w:rsidR="4510168A" w:rsidRPr="663450B5">
        <w:rPr>
          <w:rFonts w:cs="Arial"/>
        </w:rPr>
        <w:t xml:space="preserve"> </w:t>
      </w:r>
      <w:r w:rsidR="00394D9E" w:rsidRPr="663450B5">
        <w:rPr>
          <w:rFonts w:cs="Arial"/>
        </w:rPr>
        <w:t xml:space="preserve">worse mental health, including experiencing suicidal thoughts. </w:t>
      </w:r>
      <w:r w:rsidR="00394D9E" w:rsidRPr="663450B5">
        <w:rPr>
          <w:rFonts w:cs="Arial"/>
          <w:lang w:val="en-US"/>
        </w:rPr>
        <w:t>A</w:t>
      </w:r>
      <w:r w:rsidR="00394D9E" w:rsidRPr="663450B5">
        <w:rPr>
          <w:rFonts w:cs="Arial"/>
        </w:rPr>
        <w:t xml:space="preserve"> 2021 study found the rate of suicidality more than doubled where significant debt was involved (Bond and D’Arcy, 2021). Amongst people who had been in contact with mental health services in the previous 12 months who took their own life in the period 2009-2019, 19% </w:t>
      </w:r>
      <w:r w:rsidR="000F2E4C" w:rsidRPr="663450B5">
        <w:rPr>
          <w:rFonts w:cs="Arial"/>
        </w:rPr>
        <w:t>had experienced economic adversity, including serious financial problems, loss of job, benefits or housing, workplace problems or homelessness</w:t>
      </w:r>
      <w:r w:rsidR="00394D9E" w:rsidRPr="663450B5">
        <w:rPr>
          <w:rFonts w:cs="Arial"/>
        </w:rPr>
        <w:t>, and those</w:t>
      </w:r>
      <w:r w:rsidR="000F2E4C" w:rsidRPr="663450B5">
        <w:rPr>
          <w:rFonts w:cs="Arial"/>
        </w:rPr>
        <w:t xml:space="preserve"> experiencing economic adversity were more likely to be male (74%), middle-aged (45%) and unemployed (55%) (</w:t>
      </w:r>
      <w:r w:rsidR="000F2E4C" w:rsidRPr="663450B5">
        <w:rPr>
          <w:rFonts w:cs="Arial"/>
          <w:lang w:val="en-US"/>
        </w:rPr>
        <w:t>D’Arcy 2022b; National Confidential Inquiry into Suicide and Safety, 2022)</w:t>
      </w:r>
      <w:r w:rsidR="000F2E4C" w:rsidRPr="663450B5">
        <w:rPr>
          <w:rFonts w:cs="Arial"/>
        </w:rPr>
        <w:t>.</w:t>
      </w:r>
    </w:p>
    <w:p w14:paraId="5DC84BFE" w14:textId="77777777" w:rsidR="006402DB" w:rsidRPr="00C80F68" w:rsidRDefault="006402DB" w:rsidP="00C80F68">
      <w:pPr>
        <w:pStyle w:val="ListParagraph"/>
        <w:spacing w:line="360" w:lineRule="auto"/>
        <w:jc w:val="both"/>
        <w:rPr>
          <w:rFonts w:cs="Arial"/>
        </w:rPr>
      </w:pPr>
    </w:p>
    <w:p w14:paraId="66F21642" w14:textId="58A5B428" w:rsidR="006402DB" w:rsidRPr="00C80F68" w:rsidRDefault="006402DB" w:rsidP="006402DB">
      <w:pPr>
        <w:spacing w:line="360" w:lineRule="auto"/>
        <w:jc w:val="both"/>
        <w:rPr>
          <w:rFonts w:cs="Arial"/>
        </w:rPr>
      </w:pPr>
      <w:r w:rsidRPr="663450B5">
        <w:rPr>
          <w:rFonts w:cs="Arial"/>
        </w:rPr>
        <w:t xml:space="preserve">Third, </w:t>
      </w:r>
      <w:r w:rsidR="008F2827" w:rsidRPr="663450B5">
        <w:rPr>
          <w:rFonts w:cs="Arial"/>
        </w:rPr>
        <w:t>continuing patterns identified before 2018,</w:t>
      </w:r>
      <w:r w:rsidR="002C2BF2" w:rsidRPr="663450B5">
        <w:rPr>
          <w:rFonts w:cs="Arial"/>
        </w:rPr>
        <w:t xml:space="preserve"> </w:t>
      </w:r>
      <w:r w:rsidR="1E2287FB" w:rsidRPr="663450B5">
        <w:rPr>
          <w:rFonts w:cs="Arial"/>
        </w:rPr>
        <w:t xml:space="preserve">highlight </w:t>
      </w:r>
      <w:r w:rsidR="002C2BF2" w:rsidRPr="663450B5">
        <w:rPr>
          <w:rFonts w:cs="Arial"/>
        </w:rPr>
        <w:t xml:space="preserve">some </w:t>
      </w:r>
      <w:r w:rsidRPr="663450B5">
        <w:rPr>
          <w:rFonts w:cs="Arial"/>
        </w:rPr>
        <w:t xml:space="preserve">groups are particularly exposed to the </w:t>
      </w:r>
      <w:r w:rsidR="008F2827" w:rsidRPr="663450B5">
        <w:rPr>
          <w:rFonts w:cs="Arial"/>
        </w:rPr>
        <w:t>co-incidence</w:t>
      </w:r>
      <w:r w:rsidRPr="663450B5">
        <w:rPr>
          <w:rFonts w:cs="Arial"/>
        </w:rPr>
        <w:t xml:space="preserve"> of mental health and financial challenges:</w:t>
      </w:r>
    </w:p>
    <w:p w14:paraId="704CC28E" w14:textId="42812EF3" w:rsidR="006402DB" w:rsidRPr="00C80F68" w:rsidRDefault="006402DB" w:rsidP="006402DB">
      <w:pPr>
        <w:pStyle w:val="ListParagraph"/>
        <w:numPr>
          <w:ilvl w:val="0"/>
          <w:numId w:val="3"/>
        </w:numPr>
        <w:spacing w:line="360" w:lineRule="auto"/>
        <w:jc w:val="both"/>
        <w:rPr>
          <w:rFonts w:cs="Arial"/>
        </w:rPr>
      </w:pPr>
      <w:r w:rsidRPr="00C80F68">
        <w:rPr>
          <w:rFonts w:cs="Arial"/>
        </w:rPr>
        <w:t xml:space="preserve">Over three quarters (77%) of households with at least one disabled family member reported that the </w:t>
      </w:r>
      <w:r w:rsidRPr="00C80F68">
        <w:t xml:space="preserve">current cost of living situation </w:t>
      </w:r>
      <w:r w:rsidRPr="00C80F68">
        <w:rPr>
          <w:rFonts w:cs="Arial"/>
        </w:rPr>
        <w:t>was affecting their mental health (Evans and Collard, 2022b; Sense, 2022).</w:t>
      </w:r>
    </w:p>
    <w:p w14:paraId="4BD0C6F5" w14:textId="7EE4C433" w:rsidR="006402DB" w:rsidRPr="00C80F68" w:rsidRDefault="006402DB" w:rsidP="006402DB">
      <w:pPr>
        <w:pStyle w:val="ListParagraph"/>
        <w:numPr>
          <w:ilvl w:val="0"/>
          <w:numId w:val="3"/>
        </w:numPr>
        <w:spacing w:line="360" w:lineRule="auto"/>
        <w:jc w:val="both"/>
        <w:rPr>
          <w:rFonts w:cs="Arial"/>
        </w:rPr>
      </w:pPr>
      <w:r w:rsidRPr="00C80F68">
        <w:t>Women experiencing mental health challenges are found to be more likely to report financial difficulties as a consequence</w:t>
      </w:r>
      <w:r w:rsidR="00CC6A13" w:rsidRPr="00C80F68">
        <w:t xml:space="preserve"> of the cost of living situation</w:t>
      </w:r>
      <w:r w:rsidRPr="00C80F68">
        <w:t xml:space="preserve">, such </w:t>
      </w:r>
      <w:r w:rsidRPr="00C80F68">
        <w:rPr>
          <w:rFonts w:cs="Arial"/>
        </w:rPr>
        <w:t xml:space="preserve">as difficulty meeting everyday payments, cutting back and reducing saving, </w:t>
      </w:r>
      <w:r w:rsidRPr="00C80F68">
        <w:t>than men who were experiencing similar mental health challenges</w:t>
      </w:r>
      <w:r w:rsidRPr="00C80F68">
        <w:rPr>
          <w:rFonts w:cs="Arial"/>
        </w:rPr>
        <w:t xml:space="preserve"> (Stacey, 2022a). Yet, </w:t>
      </w:r>
      <w:r w:rsidR="00CC6A13" w:rsidRPr="00C80F68">
        <w:rPr>
          <w:rFonts w:cs="Arial"/>
        </w:rPr>
        <w:t xml:space="preserve">it is noted that </w:t>
      </w:r>
      <w:r w:rsidRPr="00C80F68">
        <w:rPr>
          <w:rFonts w:cs="Arial"/>
        </w:rPr>
        <w:t xml:space="preserve">they were less likely to have been asked as part of </w:t>
      </w:r>
      <w:r w:rsidR="00CC6A13" w:rsidRPr="00C80F68">
        <w:rPr>
          <w:rFonts w:cs="Arial"/>
        </w:rPr>
        <w:t xml:space="preserve">mental </w:t>
      </w:r>
      <w:r w:rsidR="00142519" w:rsidRPr="00C80F68">
        <w:rPr>
          <w:rFonts w:cs="Arial"/>
        </w:rPr>
        <w:t>health treatment</w:t>
      </w:r>
      <w:r w:rsidRPr="00C80F68">
        <w:rPr>
          <w:rFonts w:cs="Arial"/>
        </w:rPr>
        <w:t xml:space="preserve"> whether their condition affected their financial circumstances (Stacey, 2022a). </w:t>
      </w:r>
    </w:p>
    <w:p w14:paraId="236D8B22" w14:textId="11C7A49F" w:rsidR="006402DB" w:rsidRPr="00C80F68" w:rsidRDefault="006402DB" w:rsidP="006402DB">
      <w:pPr>
        <w:pStyle w:val="ListParagraph"/>
        <w:numPr>
          <w:ilvl w:val="0"/>
          <w:numId w:val="3"/>
        </w:numPr>
        <w:spacing w:line="360" w:lineRule="auto"/>
        <w:jc w:val="both"/>
        <w:rPr>
          <w:rFonts w:cs="Arial"/>
        </w:rPr>
      </w:pPr>
      <w:r w:rsidRPr="7FC8DB9E">
        <w:rPr>
          <w:rFonts w:cs="Arial"/>
        </w:rPr>
        <w:t>As minoritised groups are more likely to experience poverty and deprivation, for example, due to lower incomes, employment inequalities and compounding effects of deprivation, this has consequences for mental health (Baldauf, 2022; Beyond Blue, 2022; MaPS, 2023</w:t>
      </w:r>
      <w:r w:rsidR="00457DD4" w:rsidRPr="7FC8DB9E">
        <w:rPr>
          <w:rFonts w:cs="Arial"/>
        </w:rPr>
        <w:t>a</w:t>
      </w:r>
      <w:r w:rsidRPr="7FC8DB9E">
        <w:rPr>
          <w:rFonts w:cs="Arial"/>
        </w:rPr>
        <w:t xml:space="preserve">; Owen and Sarkar, 2022). Research also identifies the additional mental health burdens faced by minoritised groups, such as trauma, grief, isolation, bullying, </w:t>
      </w:r>
      <w:r w:rsidR="7D74FA93" w:rsidRPr="7FC8DB9E">
        <w:rPr>
          <w:rFonts w:cs="Arial"/>
        </w:rPr>
        <w:t xml:space="preserve">and </w:t>
      </w:r>
      <w:r w:rsidRPr="7FC8DB9E">
        <w:rPr>
          <w:rFonts w:cs="Arial"/>
        </w:rPr>
        <w:t>racism (MaPS, 2023</w:t>
      </w:r>
      <w:r w:rsidR="00457DD4" w:rsidRPr="7FC8DB9E">
        <w:rPr>
          <w:rFonts w:cs="Arial"/>
        </w:rPr>
        <w:t>a</w:t>
      </w:r>
      <w:r w:rsidRPr="7FC8DB9E">
        <w:rPr>
          <w:rFonts w:cs="Arial"/>
        </w:rPr>
        <w:t>).</w:t>
      </w:r>
    </w:p>
    <w:p w14:paraId="3C7F60EF" w14:textId="77777777" w:rsidR="006402DB" w:rsidRPr="00C80F68" w:rsidRDefault="006402DB" w:rsidP="006402DB"/>
    <w:p w14:paraId="3B65AF7F" w14:textId="44F0F323" w:rsidR="006A239D" w:rsidRPr="00C80F68" w:rsidRDefault="008F2827" w:rsidP="00E317B6">
      <w:pPr>
        <w:spacing w:line="360" w:lineRule="auto"/>
      </w:pPr>
      <w:r>
        <w:t>However, th</w:t>
      </w:r>
      <w:r w:rsidR="009150A1">
        <w:t>e review highlights the limitations in the evidence landscape, with inconsistency in defining and measuring the phenomena of money and mental health</w:t>
      </w:r>
      <w:r w:rsidR="00B03CA9">
        <w:t xml:space="preserve"> in research looking at this intersection</w:t>
      </w:r>
      <w:r w:rsidR="009150A1">
        <w:t>. There is also a lack of longitudinal studies and systematic reviews that could provide more insi</w:t>
      </w:r>
      <w:r w:rsidR="10248B9E">
        <w:t>ght</w:t>
      </w:r>
      <w:r w:rsidR="009150A1">
        <w:t xml:space="preserve"> into the causality of the relationship between money and mental health. Finally, there is a lack of broad and systematic evidence to support how interventions in this space play out over time. The review posits the need for longitudinal and broad research projects to cover these gaps.</w:t>
      </w:r>
    </w:p>
    <w:p w14:paraId="4C4F5F37" w14:textId="582D6D2F" w:rsidR="008F2827" w:rsidRPr="00C80F68" w:rsidRDefault="008F2827"/>
    <w:p w14:paraId="61C28E9F" w14:textId="77777777" w:rsidR="008F2827" w:rsidRPr="00C80F68" w:rsidRDefault="008F2827"/>
    <w:p w14:paraId="0317F6C3" w14:textId="77777777" w:rsidR="00B84965" w:rsidRPr="00C80F68" w:rsidRDefault="00B84965"/>
    <w:p w14:paraId="220DB38E" w14:textId="67F46F2F" w:rsidR="007A145E" w:rsidRPr="00C80F68" w:rsidRDefault="007A145E">
      <w:pPr>
        <w:rPr>
          <w:b/>
          <w:bCs/>
        </w:rPr>
      </w:pPr>
      <w:r w:rsidRPr="00C80F68">
        <w:rPr>
          <w:b/>
          <w:bCs/>
        </w:rPr>
        <w:t>Definition of key terms:</w:t>
      </w:r>
    </w:p>
    <w:p w14:paraId="275A5549" w14:textId="77777777" w:rsidR="00FF6F1A" w:rsidRPr="00C80F68" w:rsidRDefault="00FF6F1A"/>
    <w:p w14:paraId="6F685110" w14:textId="36B85D06" w:rsidR="00175FCC" w:rsidRPr="00C80F68" w:rsidRDefault="00175FCC">
      <w:r w:rsidRPr="00C80F68">
        <w:rPr>
          <w:b/>
          <w:bCs/>
        </w:rPr>
        <w:t>Money</w:t>
      </w:r>
      <w:r w:rsidRPr="00C80F68">
        <w:t xml:space="preserve"> – </w:t>
      </w:r>
      <w:r w:rsidR="009150A1" w:rsidRPr="00C80F68">
        <w:t xml:space="preserve">used in this report to </w:t>
      </w:r>
      <w:r w:rsidRPr="00C80F68">
        <w:t>broadly refer</w:t>
      </w:r>
      <w:r w:rsidR="009150A1" w:rsidRPr="00C80F68">
        <w:t xml:space="preserve"> </w:t>
      </w:r>
      <w:r w:rsidRPr="00C80F68">
        <w:t>to</w:t>
      </w:r>
      <w:r w:rsidR="009150A1" w:rsidRPr="00C80F68">
        <w:t xml:space="preserve"> all aspects of</w:t>
      </w:r>
      <w:r w:rsidRPr="00C80F68">
        <w:t xml:space="preserve"> personal financial circumstances</w:t>
      </w:r>
      <w:r w:rsidR="009150A1" w:rsidRPr="00C80F68">
        <w:t>.</w:t>
      </w:r>
      <w:r w:rsidRPr="00C80F68">
        <w:t xml:space="preserve"> </w:t>
      </w:r>
    </w:p>
    <w:p w14:paraId="19A0F5FA" w14:textId="77777777" w:rsidR="007A145E" w:rsidRPr="00C80F68" w:rsidRDefault="007A145E"/>
    <w:p w14:paraId="087C02B6" w14:textId="2A7AF81C" w:rsidR="00B84965" w:rsidRPr="00C80F68" w:rsidRDefault="007A145E">
      <w:r w:rsidRPr="00C80F68">
        <w:rPr>
          <w:b/>
          <w:bCs/>
        </w:rPr>
        <w:t>F</w:t>
      </w:r>
      <w:r w:rsidR="00B84965" w:rsidRPr="00C80F68">
        <w:rPr>
          <w:b/>
          <w:bCs/>
        </w:rPr>
        <w:t>inancial wellbeing</w:t>
      </w:r>
      <w:r w:rsidRPr="00C80F68">
        <w:t xml:space="preserve"> – following the Money and Pensions Service (</w:t>
      </w:r>
      <w:r w:rsidR="00884AB9" w:rsidRPr="00C80F68">
        <w:t>2022</w:t>
      </w:r>
      <w:r w:rsidRPr="00C80F68">
        <w:t xml:space="preserve">) definition, financial wellbeing is about feeling secure and in control of your personal </w:t>
      </w:r>
      <w:r w:rsidR="00B22B15" w:rsidRPr="00C80F68">
        <w:t xml:space="preserve">and household </w:t>
      </w:r>
      <w:r w:rsidRPr="00C80F68">
        <w:t>financial circumstances, making the most of your money from day to day, dealing with the unexpected, and being on track for a healthy financial future.</w:t>
      </w:r>
    </w:p>
    <w:p w14:paraId="5445C8D1" w14:textId="77777777" w:rsidR="007A145E" w:rsidRPr="00C80F68" w:rsidRDefault="007A145E"/>
    <w:p w14:paraId="1E29A91F" w14:textId="588F3151" w:rsidR="00B84965" w:rsidRPr="00C80F68" w:rsidRDefault="007A145E">
      <w:r w:rsidRPr="00C80F68">
        <w:rPr>
          <w:b/>
          <w:bCs/>
        </w:rPr>
        <w:t>M</w:t>
      </w:r>
      <w:r w:rsidR="00B84965" w:rsidRPr="00C80F68">
        <w:rPr>
          <w:b/>
          <w:bCs/>
        </w:rPr>
        <w:t>ental health</w:t>
      </w:r>
      <w:r w:rsidRPr="00C80F68">
        <w:t xml:space="preserve"> - </w:t>
      </w:r>
      <w:r w:rsidRPr="00C80F68">
        <w:rPr>
          <w:rFonts w:cs="Arial"/>
        </w:rPr>
        <w:t xml:space="preserve">the WHO (2001) defines mental health as a state of wellbeing in which an individual can realise his or her own potential, cope with the normal stresses of life, work productively and make a contribution to the community. </w:t>
      </w:r>
    </w:p>
    <w:p w14:paraId="036B43B6" w14:textId="77777777" w:rsidR="007A145E" w:rsidRPr="00C80F68" w:rsidRDefault="007A145E"/>
    <w:p w14:paraId="60572531" w14:textId="464C38EB" w:rsidR="00B84965" w:rsidRPr="00C80F68" w:rsidRDefault="007A145E">
      <w:r w:rsidRPr="00C80F68">
        <w:rPr>
          <w:b/>
          <w:bCs/>
        </w:rPr>
        <w:t>V</w:t>
      </w:r>
      <w:r w:rsidR="00B84965" w:rsidRPr="00C80F68">
        <w:rPr>
          <w:b/>
          <w:bCs/>
        </w:rPr>
        <w:t>icious cycle</w:t>
      </w:r>
      <w:r w:rsidRPr="00C80F68">
        <w:t xml:space="preserve"> – a term used to describe the</w:t>
      </w:r>
      <w:r w:rsidR="00D32D63" w:rsidRPr="00C80F68">
        <w:t xml:space="preserve"> relationship between mental health and personal finance, where they aggravate each other reciprocally.</w:t>
      </w:r>
    </w:p>
    <w:p w14:paraId="2D4E1E4D" w14:textId="39921172" w:rsidR="00B22B15" w:rsidRPr="00C80F68" w:rsidRDefault="00B22B15"/>
    <w:p w14:paraId="33B421F3" w14:textId="2ABD9DA4" w:rsidR="00B22B15" w:rsidRPr="00C80F68" w:rsidRDefault="00B22B15">
      <w:r w:rsidRPr="00C80F68">
        <w:rPr>
          <w:b/>
          <w:bCs/>
        </w:rPr>
        <w:t xml:space="preserve">Virtuous cycle </w:t>
      </w:r>
      <w:r w:rsidRPr="00C80F68">
        <w:t>– a term used in this report to suggest a positive reciprocal relationship between mental health and personal finance.</w:t>
      </w:r>
    </w:p>
    <w:p w14:paraId="7C4409CA" w14:textId="77777777" w:rsidR="007A145E" w:rsidRPr="00C80F68" w:rsidRDefault="007A145E"/>
    <w:p w14:paraId="0A7CE17A" w14:textId="7878972E" w:rsidR="00B84965" w:rsidRPr="00C80F68" w:rsidRDefault="007A145E">
      <w:r w:rsidRPr="00C80F68">
        <w:rPr>
          <w:b/>
          <w:bCs/>
        </w:rPr>
        <w:t>D</w:t>
      </w:r>
      <w:r w:rsidR="00B84965" w:rsidRPr="00C80F68">
        <w:rPr>
          <w:b/>
          <w:bCs/>
        </w:rPr>
        <w:t>ouble stigma</w:t>
      </w:r>
      <w:r w:rsidR="00D32D63" w:rsidRPr="00C80F68">
        <w:t xml:space="preserve"> – a term used to describe the perceived negativity associated with facing mental health and personal finance challenges.</w:t>
      </w:r>
    </w:p>
    <w:p w14:paraId="6A50E3B1" w14:textId="77777777" w:rsidR="00D32D63" w:rsidRPr="00C80F68" w:rsidRDefault="00D32D63"/>
    <w:p w14:paraId="13DB4B25" w14:textId="36BDE486" w:rsidR="00704BBA" w:rsidRPr="00C80F68" w:rsidRDefault="007A145E">
      <w:r w:rsidRPr="00C80F68">
        <w:rPr>
          <w:b/>
          <w:bCs/>
        </w:rPr>
        <w:t>S</w:t>
      </w:r>
      <w:r w:rsidR="00B84965" w:rsidRPr="00C80F68">
        <w:rPr>
          <w:b/>
          <w:bCs/>
        </w:rPr>
        <w:t>uicidality</w:t>
      </w:r>
      <w:r w:rsidR="00704BBA" w:rsidRPr="00C80F68">
        <w:t xml:space="preserve"> - </w:t>
      </w:r>
      <w:r w:rsidR="00884AB9" w:rsidRPr="00C80F68">
        <w:t>used</w:t>
      </w:r>
      <w:r w:rsidR="00D32D63" w:rsidRPr="00C80F68">
        <w:t xml:space="preserve"> by the Money and Mental Health Policy Institute </w:t>
      </w:r>
      <w:r w:rsidR="00884AB9" w:rsidRPr="00C80F68">
        <w:t xml:space="preserve">to refer to </w:t>
      </w:r>
      <w:r w:rsidR="00704BBA" w:rsidRPr="00C80F68">
        <w:t>considering or making an attempt to take one’s own life</w:t>
      </w:r>
      <w:r w:rsidR="00884AB9" w:rsidRPr="00C80F68">
        <w:t xml:space="preserve"> (Bond and D’Arcy, 2021)</w:t>
      </w:r>
      <w:r w:rsidR="00D32D63" w:rsidRPr="00C80F68">
        <w:t>.</w:t>
      </w:r>
    </w:p>
    <w:p w14:paraId="46FBB914" w14:textId="77777777" w:rsidR="00704BBA" w:rsidRPr="00C80F68" w:rsidRDefault="00704BBA"/>
    <w:p w14:paraId="2848F96E" w14:textId="6D7BF1E4" w:rsidR="005F69E3" w:rsidRPr="00C80F68" w:rsidRDefault="005F69E3">
      <w:pPr>
        <w:rPr>
          <w:rFonts w:cs="Arial"/>
          <w:b/>
          <w:sz w:val="32"/>
          <w:szCs w:val="32"/>
        </w:rPr>
      </w:pPr>
      <w:r w:rsidRPr="00C80F68">
        <w:br w:type="page"/>
      </w:r>
    </w:p>
    <w:p w14:paraId="6802EFA5" w14:textId="698B55BA" w:rsidR="001D24A4" w:rsidRPr="00C80F68" w:rsidRDefault="004C22FF" w:rsidP="001F3149">
      <w:pPr>
        <w:pStyle w:val="Heading1"/>
        <w:jc w:val="both"/>
        <w:rPr>
          <w:color w:val="auto"/>
          <w:lang w:val="en-GB"/>
        </w:rPr>
      </w:pPr>
      <w:bookmarkStart w:id="2" w:name="_Toc131412431"/>
      <w:r w:rsidRPr="00C80F68">
        <w:rPr>
          <w:color w:val="auto"/>
          <w:lang w:val="en-GB"/>
        </w:rPr>
        <w:lastRenderedPageBreak/>
        <w:t xml:space="preserve">Project Aims </w:t>
      </w:r>
      <w:r w:rsidR="001D24A4" w:rsidRPr="00C80F68">
        <w:rPr>
          <w:color w:val="auto"/>
          <w:lang w:val="en-GB"/>
        </w:rPr>
        <w:t xml:space="preserve">and </w:t>
      </w:r>
      <w:r w:rsidR="00DE1E8B" w:rsidRPr="00C80F68">
        <w:rPr>
          <w:color w:val="auto"/>
          <w:lang w:val="en-GB"/>
        </w:rPr>
        <w:t>Background</w:t>
      </w:r>
      <w:bookmarkEnd w:id="2"/>
    </w:p>
    <w:p w14:paraId="53B08A4C" w14:textId="77777777" w:rsidR="00FA7BC9" w:rsidRPr="00C80F68" w:rsidRDefault="00FA7BC9" w:rsidP="001F3149">
      <w:pPr>
        <w:widowControl w:val="0"/>
        <w:autoSpaceDE w:val="0"/>
        <w:autoSpaceDN w:val="0"/>
        <w:adjustRightInd w:val="0"/>
        <w:spacing w:line="360" w:lineRule="auto"/>
        <w:jc w:val="both"/>
        <w:rPr>
          <w:rFonts w:cs="Arial"/>
        </w:rPr>
      </w:pPr>
    </w:p>
    <w:p w14:paraId="36B65B07" w14:textId="6609C976" w:rsidR="004C22FF" w:rsidRPr="00C80F68" w:rsidRDefault="004C22FF" w:rsidP="001F3149">
      <w:pPr>
        <w:pStyle w:val="Heading2"/>
        <w:jc w:val="both"/>
        <w:rPr>
          <w:color w:val="auto"/>
          <w:lang w:val="en-GB"/>
        </w:rPr>
      </w:pPr>
      <w:bookmarkStart w:id="3" w:name="_Toc131412432"/>
      <w:r w:rsidRPr="00C80F68">
        <w:rPr>
          <w:color w:val="auto"/>
          <w:lang w:val="en-GB"/>
        </w:rPr>
        <w:t>Project Aims</w:t>
      </w:r>
      <w:bookmarkEnd w:id="3"/>
      <w:r w:rsidRPr="00C80F68">
        <w:rPr>
          <w:color w:val="auto"/>
          <w:lang w:val="en-GB"/>
        </w:rPr>
        <w:t xml:space="preserve"> </w:t>
      </w:r>
    </w:p>
    <w:p w14:paraId="01C1C5EA" w14:textId="77777777" w:rsidR="00340988" w:rsidRPr="00C80F68" w:rsidRDefault="00340988" w:rsidP="1472E1C2">
      <w:pPr>
        <w:widowControl w:val="0"/>
        <w:spacing w:line="360" w:lineRule="auto"/>
        <w:jc w:val="both"/>
      </w:pPr>
    </w:p>
    <w:p w14:paraId="3324915D" w14:textId="5B04EE4A" w:rsidR="00DA4524" w:rsidRPr="00C80F68" w:rsidRDefault="00DA4524" w:rsidP="1472E1C2">
      <w:pPr>
        <w:widowControl w:val="0"/>
        <w:spacing w:line="360" w:lineRule="auto"/>
        <w:jc w:val="both"/>
      </w:pPr>
      <w:r w:rsidRPr="00C80F68">
        <w:t>Mental health is a</w:t>
      </w:r>
      <w:r w:rsidR="001834D6" w:rsidRPr="00C80F68">
        <w:t xml:space="preserve"> cross-cutting lens across the five Agendas for Change as set out in the UK Strategy for Financial Wellbeing led by the Money and Pensions Service (MaPS).</w:t>
      </w:r>
      <w:r w:rsidRPr="00C80F68">
        <w:t xml:space="preserve"> </w:t>
      </w:r>
      <w:r w:rsidR="001834D6" w:rsidRPr="00C80F68">
        <w:t>M</w:t>
      </w:r>
      <w:r w:rsidRPr="00C80F68">
        <w:t>any sources of evidence demonstrate that people who experience mental health issues are particularly susceptible to experiencing financial difficulties.</w:t>
      </w:r>
      <w:r w:rsidR="00D731D2" w:rsidRPr="00C80F68">
        <w:t xml:space="preserve"> Recent statistics show that just under 1 in 3 </w:t>
      </w:r>
      <w:r w:rsidR="00175FCC" w:rsidRPr="00C80F68">
        <w:t xml:space="preserve">UK adults </w:t>
      </w:r>
      <w:r w:rsidR="00D731D2" w:rsidRPr="00C80F68">
        <w:t>experience mental health challenges, an increase from around 1 in 5 in 2018 (MaPS, 202</w:t>
      </w:r>
      <w:r w:rsidR="00512B6B" w:rsidRPr="00C80F68">
        <w:t>2</w:t>
      </w:r>
      <w:r w:rsidR="00D731D2" w:rsidRPr="00C80F68">
        <w:t xml:space="preserve">), </w:t>
      </w:r>
      <w:r w:rsidR="003C4EA5" w:rsidRPr="00C80F68">
        <w:t>so,</w:t>
      </w:r>
      <w:r w:rsidRPr="00C80F68">
        <w:t xml:space="preserve"> understanding the relationship between financial wellbeing and mental health is an urgent priority</w:t>
      </w:r>
      <w:r w:rsidR="00175FCC" w:rsidRPr="00C80F68">
        <w:t xml:space="preserve"> to ensure the delivery of goals to significantly improve financial wellbeing in the UK</w:t>
      </w:r>
      <w:r w:rsidRPr="00C80F68">
        <w:t xml:space="preserve">. </w:t>
      </w:r>
    </w:p>
    <w:p w14:paraId="436A4A72" w14:textId="77777777" w:rsidR="00DA4524" w:rsidRPr="00C80F68" w:rsidRDefault="00DA4524" w:rsidP="1472E1C2">
      <w:pPr>
        <w:widowControl w:val="0"/>
        <w:spacing w:line="360" w:lineRule="auto"/>
        <w:jc w:val="both"/>
      </w:pPr>
    </w:p>
    <w:p w14:paraId="48DA0030" w14:textId="7906F8DC" w:rsidR="00DA4524" w:rsidRPr="00C80F68" w:rsidRDefault="00DA4524" w:rsidP="00AF711C">
      <w:pPr>
        <w:widowControl w:val="0"/>
        <w:spacing w:line="360" w:lineRule="auto"/>
        <w:jc w:val="both"/>
      </w:pPr>
      <w:r w:rsidRPr="00C80F68">
        <w:t xml:space="preserve">Previous work in this area has established a bi-directional relationship between </w:t>
      </w:r>
      <w:r w:rsidR="004F6A14" w:rsidRPr="00C80F68">
        <w:t xml:space="preserve">money (referring broadly to </w:t>
      </w:r>
      <w:r w:rsidR="00DB2AB8" w:rsidRPr="00C80F68">
        <w:t xml:space="preserve">personal </w:t>
      </w:r>
      <w:r w:rsidR="00E317B6" w:rsidRPr="00C80F68">
        <w:t xml:space="preserve">and household </w:t>
      </w:r>
      <w:r w:rsidR="004F6A14" w:rsidRPr="00C80F68">
        <w:t>financial circumstances)</w:t>
      </w:r>
      <w:r w:rsidRPr="00C80F68">
        <w:t xml:space="preserve"> and mental health: on the one hand, being in financial difficulty can cause stress and anxiety, and worsen mental health, while on the other hand, mental health problems can make dealing with</w:t>
      </w:r>
      <w:r w:rsidR="004F6A14" w:rsidRPr="00C80F68">
        <w:t xml:space="preserve"> </w:t>
      </w:r>
      <w:r w:rsidRPr="00C80F68">
        <w:t>financial matters much harder. However, the recent context of the COVID</w:t>
      </w:r>
      <w:r w:rsidR="00E74468" w:rsidRPr="00C80F68">
        <w:t>-19</w:t>
      </w:r>
      <w:r w:rsidR="00A80D00" w:rsidRPr="00C80F68">
        <w:t xml:space="preserve"> </w:t>
      </w:r>
      <w:r w:rsidR="00DB2AB8" w:rsidRPr="00C80F68">
        <w:t xml:space="preserve">pandemic </w:t>
      </w:r>
      <w:r w:rsidRPr="00C80F68">
        <w:t xml:space="preserve">and the </w:t>
      </w:r>
      <w:r w:rsidR="00E74468" w:rsidRPr="00C80F68">
        <w:t xml:space="preserve">current </w:t>
      </w:r>
      <w:r w:rsidRPr="00C80F68">
        <w:t xml:space="preserve">cost of living </w:t>
      </w:r>
      <w:r w:rsidR="00E74468" w:rsidRPr="00C80F68">
        <w:t xml:space="preserve">situation </w:t>
      </w:r>
      <w:r w:rsidRPr="00C80F68">
        <w:t xml:space="preserve">may potentially require new insights into the shape and nature of these relationships. </w:t>
      </w:r>
    </w:p>
    <w:p w14:paraId="7AB8C5BA" w14:textId="1D8663F6" w:rsidR="00346681" w:rsidRPr="00C80F68" w:rsidRDefault="00346681" w:rsidP="00AF711C">
      <w:pPr>
        <w:widowControl w:val="0"/>
        <w:spacing w:line="360" w:lineRule="auto"/>
        <w:jc w:val="both"/>
      </w:pPr>
    </w:p>
    <w:p w14:paraId="1D32D52C" w14:textId="4AEFDD96" w:rsidR="00741515" w:rsidRPr="00C80F68" w:rsidRDefault="00346681" w:rsidP="00C80F68">
      <w:pPr>
        <w:spacing w:line="360" w:lineRule="auto"/>
        <w:rPr>
          <w:rFonts w:cs="Arial"/>
          <w:b/>
          <w:sz w:val="32"/>
          <w:szCs w:val="32"/>
        </w:rPr>
      </w:pPr>
      <w:r w:rsidRPr="00C80F68">
        <w:rPr>
          <w:rFonts w:cs="Arial"/>
        </w:rPr>
        <w:t>Previous MaPS work (namely, the Mental Health and Financial Wellbeing Challenge Pack, published in 2020</w:t>
      </w:r>
      <w:r w:rsidR="00DE322A" w:rsidRPr="00C80F68">
        <w:rPr>
          <w:rFonts w:cs="Arial"/>
        </w:rPr>
        <w:t xml:space="preserve"> as part of the UK Strategy for Financial Wellbeing</w:t>
      </w:r>
      <w:r w:rsidRPr="00C80F68">
        <w:rPr>
          <w:rFonts w:cs="Arial"/>
        </w:rPr>
        <w:t xml:space="preserve">) has to some extent </w:t>
      </w:r>
      <w:r w:rsidR="0091637E" w:rsidRPr="00C80F68">
        <w:rPr>
          <w:rFonts w:cs="Arial"/>
        </w:rPr>
        <w:t>explored these issues</w:t>
      </w:r>
      <w:r w:rsidR="00DB2AB8" w:rsidRPr="00C80F68">
        <w:rPr>
          <w:rFonts w:cs="Arial"/>
        </w:rPr>
        <w:t>.</w:t>
      </w:r>
      <w:r w:rsidRPr="00C80F68">
        <w:rPr>
          <w:rFonts w:cs="Arial"/>
        </w:rPr>
        <w:t xml:space="preserve"> </w:t>
      </w:r>
      <w:r w:rsidR="00DB2AB8" w:rsidRPr="00C80F68">
        <w:rPr>
          <w:rFonts w:cs="Arial"/>
        </w:rPr>
        <w:t>T</w:t>
      </w:r>
      <w:r w:rsidRPr="00C80F68">
        <w:rPr>
          <w:rFonts w:cs="Arial"/>
        </w:rPr>
        <w:t xml:space="preserve">he aim </w:t>
      </w:r>
      <w:r w:rsidR="00CA5B39" w:rsidRPr="00C80F68">
        <w:rPr>
          <w:rFonts w:cs="Arial"/>
        </w:rPr>
        <w:t xml:space="preserve">of </w:t>
      </w:r>
      <w:r w:rsidR="004B0061" w:rsidRPr="00C80F68">
        <w:rPr>
          <w:rFonts w:cs="Arial"/>
        </w:rPr>
        <w:t xml:space="preserve">this </w:t>
      </w:r>
      <w:r w:rsidRPr="00C80F68">
        <w:rPr>
          <w:rFonts w:cs="Arial"/>
        </w:rPr>
        <w:t xml:space="preserve">rapid evidence review </w:t>
      </w:r>
      <w:r w:rsidR="00DB2AB8" w:rsidRPr="00C80F68">
        <w:rPr>
          <w:rFonts w:cs="Arial"/>
        </w:rPr>
        <w:t>i</w:t>
      </w:r>
      <w:r w:rsidRPr="00C80F68">
        <w:rPr>
          <w:rFonts w:cs="Arial"/>
        </w:rPr>
        <w:t>s to identify recent evidence (since 2018, reflecting the latest data incorporated into the Challenge Pack</w:t>
      </w:r>
      <w:r w:rsidR="00DB2AB8" w:rsidRPr="00C80F68">
        <w:rPr>
          <w:rFonts w:cs="Arial"/>
        </w:rPr>
        <w:t xml:space="preserve"> and that made available subsequently</w:t>
      </w:r>
      <w:r w:rsidRPr="00C80F68">
        <w:rPr>
          <w:rFonts w:cs="Arial"/>
        </w:rPr>
        <w:t xml:space="preserve">) and reflect on the extent to which the context of </w:t>
      </w:r>
      <w:r w:rsidR="00DB2AB8" w:rsidRPr="00C80F68">
        <w:rPr>
          <w:rFonts w:cs="Arial"/>
        </w:rPr>
        <w:t xml:space="preserve">the </w:t>
      </w:r>
      <w:r w:rsidRPr="00C80F68">
        <w:rPr>
          <w:rFonts w:cs="Arial"/>
        </w:rPr>
        <w:t>COVID</w:t>
      </w:r>
      <w:r w:rsidR="004B0061" w:rsidRPr="00C80F68">
        <w:rPr>
          <w:rFonts w:cs="Arial"/>
        </w:rPr>
        <w:t>-19</w:t>
      </w:r>
      <w:r w:rsidRPr="00C80F68">
        <w:rPr>
          <w:rFonts w:cs="Arial"/>
        </w:rPr>
        <w:t xml:space="preserve"> </w:t>
      </w:r>
      <w:r w:rsidR="00DB2AB8" w:rsidRPr="00C80F68">
        <w:rPr>
          <w:rFonts w:cs="Arial"/>
        </w:rPr>
        <w:t xml:space="preserve">pandemic </w:t>
      </w:r>
      <w:r w:rsidRPr="00C80F68">
        <w:rPr>
          <w:rFonts w:cs="Arial"/>
        </w:rPr>
        <w:t xml:space="preserve">and the </w:t>
      </w:r>
      <w:r w:rsidR="00E74468" w:rsidRPr="00C80F68">
        <w:t xml:space="preserve">current cost of living situation </w:t>
      </w:r>
      <w:r w:rsidRPr="00C80F68">
        <w:rPr>
          <w:rFonts w:cs="Arial"/>
        </w:rPr>
        <w:t xml:space="preserve">has shaped these </w:t>
      </w:r>
      <w:r w:rsidR="0091637E" w:rsidRPr="00C80F68">
        <w:rPr>
          <w:rFonts w:cs="Arial"/>
        </w:rPr>
        <w:t>issues</w:t>
      </w:r>
      <w:r w:rsidRPr="00C80F68">
        <w:rPr>
          <w:rFonts w:cs="Arial"/>
        </w:rPr>
        <w:t xml:space="preserve">, as well as </w:t>
      </w:r>
      <w:r w:rsidR="00C67AF5" w:rsidRPr="00C80F68">
        <w:rPr>
          <w:rFonts w:cs="Arial"/>
        </w:rPr>
        <w:t>highlight and compare</w:t>
      </w:r>
      <w:r w:rsidRPr="00C80F68">
        <w:rPr>
          <w:rFonts w:cs="Arial"/>
        </w:rPr>
        <w:t xml:space="preserve"> new findings regarding the relationships between </w:t>
      </w:r>
      <w:r w:rsidR="004F6A14" w:rsidRPr="00C80F68">
        <w:rPr>
          <w:rFonts w:cs="Arial"/>
        </w:rPr>
        <w:t>money</w:t>
      </w:r>
      <w:r w:rsidRPr="00C80F68">
        <w:rPr>
          <w:rFonts w:cs="Arial"/>
        </w:rPr>
        <w:t xml:space="preserve"> and mental health generally</w:t>
      </w:r>
      <w:r w:rsidR="00C67AF5" w:rsidRPr="00C80F68">
        <w:rPr>
          <w:rFonts w:cs="Arial"/>
        </w:rPr>
        <w:t xml:space="preserve"> with that known before this period</w:t>
      </w:r>
      <w:r w:rsidRPr="00C80F68">
        <w:rPr>
          <w:rFonts w:cs="Arial"/>
        </w:rPr>
        <w:t xml:space="preserve">. </w:t>
      </w:r>
      <w:r w:rsidR="00741515" w:rsidRPr="00C80F68">
        <w:br w:type="page"/>
      </w:r>
    </w:p>
    <w:p w14:paraId="311162B4" w14:textId="23B8BFE6" w:rsidR="001D24A4" w:rsidRPr="00C80F68" w:rsidRDefault="001D24A4" w:rsidP="001F3149">
      <w:pPr>
        <w:pStyle w:val="Heading1"/>
        <w:jc w:val="both"/>
        <w:rPr>
          <w:color w:val="auto"/>
          <w:lang w:val="en-GB"/>
        </w:rPr>
      </w:pPr>
      <w:bookmarkStart w:id="4" w:name="_Toc131412433"/>
      <w:r w:rsidRPr="00C80F68">
        <w:rPr>
          <w:color w:val="auto"/>
          <w:lang w:val="en-GB"/>
        </w:rPr>
        <w:lastRenderedPageBreak/>
        <w:t>Metho</w:t>
      </w:r>
      <w:r w:rsidR="0093187E" w:rsidRPr="00C80F68">
        <w:rPr>
          <w:color w:val="auto"/>
          <w:lang w:val="en-GB"/>
        </w:rPr>
        <w:t>ds</w:t>
      </w:r>
      <w:bookmarkEnd w:id="4"/>
    </w:p>
    <w:p w14:paraId="03046FC8" w14:textId="77777777" w:rsidR="001D24A4" w:rsidRPr="00C80F68" w:rsidRDefault="001D24A4" w:rsidP="001F3149">
      <w:pPr>
        <w:widowControl w:val="0"/>
        <w:autoSpaceDE w:val="0"/>
        <w:autoSpaceDN w:val="0"/>
        <w:adjustRightInd w:val="0"/>
        <w:spacing w:line="360" w:lineRule="auto"/>
        <w:jc w:val="both"/>
        <w:rPr>
          <w:rFonts w:cs="Arial"/>
        </w:rPr>
      </w:pPr>
    </w:p>
    <w:p w14:paraId="1BDBB017" w14:textId="58C9A51C" w:rsidR="0093187E" w:rsidRPr="00C80F68" w:rsidRDefault="0093187E" w:rsidP="0093187E">
      <w:pPr>
        <w:pStyle w:val="Heading2"/>
        <w:jc w:val="both"/>
        <w:rPr>
          <w:color w:val="auto"/>
          <w:lang w:val="en-GB"/>
        </w:rPr>
      </w:pPr>
      <w:bookmarkStart w:id="5" w:name="_Toc131412434"/>
      <w:r w:rsidRPr="00C80F68">
        <w:rPr>
          <w:color w:val="auto"/>
          <w:lang w:val="en-GB"/>
        </w:rPr>
        <w:t>Research questions</w:t>
      </w:r>
      <w:bookmarkEnd w:id="5"/>
    </w:p>
    <w:p w14:paraId="680ACA62" w14:textId="77777777" w:rsidR="009571F2" w:rsidRPr="00C80F68" w:rsidRDefault="009571F2" w:rsidP="009571F2">
      <w:pPr>
        <w:widowControl w:val="0"/>
        <w:autoSpaceDE w:val="0"/>
        <w:autoSpaceDN w:val="0"/>
        <w:adjustRightInd w:val="0"/>
        <w:spacing w:line="360" w:lineRule="auto"/>
        <w:jc w:val="both"/>
        <w:rPr>
          <w:rFonts w:cs="Arial"/>
        </w:rPr>
      </w:pPr>
    </w:p>
    <w:p w14:paraId="29C53B45" w14:textId="5FDE23A8" w:rsidR="0093187E" w:rsidRPr="00C80F68" w:rsidRDefault="00886F25" w:rsidP="009571F2">
      <w:pPr>
        <w:widowControl w:val="0"/>
        <w:autoSpaceDE w:val="0"/>
        <w:autoSpaceDN w:val="0"/>
        <w:adjustRightInd w:val="0"/>
        <w:spacing w:line="360" w:lineRule="auto"/>
        <w:jc w:val="both"/>
        <w:rPr>
          <w:rFonts w:cs="Arial"/>
        </w:rPr>
      </w:pPr>
      <w:r w:rsidRPr="00C80F68">
        <w:rPr>
          <w:rFonts w:cs="Arial"/>
        </w:rPr>
        <w:t xml:space="preserve">The proposed questions for the review are as follows: </w:t>
      </w:r>
    </w:p>
    <w:p w14:paraId="4F0151A7" w14:textId="5A07A74D" w:rsidR="0093187E" w:rsidRPr="00C80F68" w:rsidRDefault="00886F25" w:rsidP="00B60304">
      <w:pPr>
        <w:pStyle w:val="ListParagraph"/>
        <w:widowControl w:val="0"/>
        <w:numPr>
          <w:ilvl w:val="0"/>
          <w:numId w:val="5"/>
        </w:numPr>
        <w:autoSpaceDE w:val="0"/>
        <w:autoSpaceDN w:val="0"/>
        <w:adjustRightInd w:val="0"/>
        <w:spacing w:line="360" w:lineRule="auto"/>
        <w:jc w:val="both"/>
        <w:rPr>
          <w:rFonts w:cs="Arial"/>
        </w:rPr>
      </w:pPr>
      <w:r w:rsidRPr="00C80F68">
        <w:rPr>
          <w:rFonts w:cs="Arial"/>
        </w:rPr>
        <w:t xml:space="preserve">What are the links between </w:t>
      </w:r>
      <w:r w:rsidR="004F6A14" w:rsidRPr="00C80F68">
        <w:rPr>
          <w:rFonts w:cs="Arial"/>
        </w:rPr>
        <w:t xml:space="preserve">money (broadly defined to encompass all aspects of </w:t>
      </w:r>
      <w:r w:rsidR="00326EE1" w:rsidRPr="00C80F68">
        <w:rPr>
          <w:rFonts w:cs="Arial"/>
        </w:rPr>
        <w:t xml:space="preserve">personal </w:t>
      </w:r>
      <w:r w:rsidRPr="00C80F68">
        <w:rPr>
          <w:rFonts w:cs="Arial"/>
        </w:rPr>
        <w:t>financial wellbeing</w:t>
      </w:r>
      <w:r w:rsidR="004F6A14" w:rsidRPr="00C80F68">
        <w:rPr>
          <w:rFonts w:cs="Arial"/>
        </w:rPr>
        <w:t>)</w:t>
      </w:r>
      <w:r w:rsidRPr="00C80F68">
        <w:rPr>
          <w:rFonts w:cs="Arial"/>
        </w:rPr>
        <w:t xml:space="preserve"> and mental health? </w:t>
      </w:r>
    </w:p>
    <w:p w14:paraId="09E0C468" w14:textId="76BC92A8" w:rsidR="0093187E" w:rsidRPr="00C80F68" w:rsidRDefault="00886F25" w:rsidP="00B60304">
      <w:pPr>
        <w:pStyle w:val="ListParagraph"/>
        <w:widowControl w:val="0"/>
        <w:numPr>
          <w:ilvl w:val="0"/>
          <w:numId w:val="5"/>
        </w:numPr>
        <w:autoSpaceDE w:val="0"/>
        <w:autoSpaceDN w:val="0"/>
        <w:adjustRightInd w:val="0"/>
        <w:spacing w:line="360" w:lineRule="auto"/>
        <w:jc w:val="both"/>
        <w:rPr>
          <w:rFonts w:cs="Arial"/>
        </w:rPr>
      </w:pPr>
      <w:r w:rsidRPr="00C80F68">
        <w:rPr>
          <w:rFonts w:cs="Arial"/>
        </w:rPr>
        <w:t>How, and to what extent, do</w:t>
      </w:r>
      <w:r w:rsidR="004F6A14" w:rsidRPr="00C80F68">
        <w:rPr>
          <w:rFonts w:cs="Arial"/>
        </w:rPr>
        <w:t xml:space="preserve"> money</w:t>
      </w:r>
      <w:r w:rsidRPr="00C80F68">
        <w:rPr>
          <w:rFonts w:cs="Arial"/>
        </w:rPr>
        <w:t xml:space="preserve"> and mental health impact each other? </w:t>
      </w:r>
    </w:p>
    <w:p w14:paraId="16557F29" w14:textId="6B77F5BB" w:rsidR="0093187E" w:rsidRPr="00C80F68" w:rsidRDefault="00886F25" w:rsidP="00B60304">
      <w:pPr>
        <w:pStyle w:val="ListParagraph"/>
        <w:widowControl w:val="0"/>
        <w:numPr>
          <w:ilvl w:val="1"/>
          <w:numId w:val="5"/>
        </w:numPr>
        <w:autoSpaceDE w:val="0"/>
        <w:autoSpaceDN w:val="0"/>
        <w:adjustRightInd w:val="0"/>
        <w:spacing w:line="360" w:lineRule="auto"/>
        <w:jc w:val="both"/>
        <w:rPr>
          <w:rFonts w:cs="Arial"/>
        </w:rPr>
      </w:pPr>
      <w:r w:rsidRPr="00C80F68">
        <w:rPr>
          <w:rFonts w:cs="Arial"/>
        </w:rPr>
        <w:t xml:space="preserve">Are there particular individual characteristics or shared life experiences that increase the risk of a negative outcome as a result of the link between </w:t>
      </w:r>
      <w:r w:rsidR="004F6A14" w:rsidRPr="00C80F68">
        <w:rPr>
          <w:rFonts w:cs="Arial"/>
        </w:rPr>
        <w:t>money</w:t>
      </w:r>
      <w:r w:rsidRPr="00C80F68">
        <w:rPr>
          <w:rFonts w:cs="Arial"/>
        </w:rPr>
        <w:t xml:space="preserve"> and mental health? </w:t>
      </w:r>
    </w:p>
    <w:p w14:paraId="27D909C5" w14:textId="77777777" w:rsidR="0093187E" w:rsidRPr="00C80F68" w:rsidRDefault="00886F25" w:rsidP="00B60304">
      <w:pPr>
        <w:pStyle w:val="ListParagraph"/>
        <w:widowControl w:val="0"/>
        <w:numPr>
          <w:ilvl w:val="1"/>
          <w:numId w:val="5"/>
        </w:numPr>
        <w:autoSpaceDE w:val="0"/>
        <w:autoSpaceDN w:val="0"/>
        <w:adjustRightInd w:val="0"/>
        <w:spacing w:line="360" w:lineRule="auto"/>
        <w:jc w:val="both"/>
        <w:rPr>
          <w:rFonts w:cs="Arial"/>
        </w:rPr>
      </w:pPr>
      <w:r w:rsidRPr="00C80F68">
        <w:rPr>
          <w:rFonts w:cs="Arial"/>
        </w:rPr>
        <w:t>Are there any noticeable patterns in behaviours or attitudes that differentiate women and men when looking at money and mental health?</w:t>
      </w:r>
    </w:p>
    <w:p w14:paraId="542C9130" w14:textId="77777777" w:rsidR="0093187E" w:rsidRPr="00C80F68" w:rsidRDefault="00886F25" w:rsidP="00B60304">
      <w:pPr>
        <w:pStyle w:val="ListParagraph"/>
        <w:widowControl w:val="0"/>
        <w:numPr>
          <w:ilvl w:val="1"/>
          <w:numId w:val="5"/>
        </w:numPr>
        <w:autoSpaceDE w:val="0"/>
        <w:autoSpaceDN w:val="0"/>
        <w:adjustRightInd w:val="0"/>
        <w:spacing w:line="360" w:lineRule="auto"/>
        <w:jc w:val="both"/>
        <w:rPr>
          <w:rFonts w:cs="Arial"/>
        </w:rPr>
      </w:pPr>
      <w:r w:rsidRPr="00C80F68">
        <w:rPr>
          <w:rFonts w:cs="Arial"/>
        </w:rPr>
        <w:t xml:space="preserve">Are there specific barriers to retirement planning amongst those with mental health issues? </w:t>
      </w:r>
    </w:p>
    <w:p w14:paraId="3F63E00F" w14:textId="64C57323" w:rsidR="00DA4524" w:rsidRPr="00C80F68" w:rsidRDefault="00886F25" w:rsidP="00B60304">
      <w:pPr>
        <w:pStyle w:val="ListParagraph"/>
        <w:widowControl w:val="0"/>
        <w:numPr>
          <w:ilvl w:val="0"/>
          <w:numId w:val="5"/>
        </w:numPr>
        <w:autoSpaceDE w:val="0"/>
        <w:autoSpaceDN w:val="0"/>
        <w:adjustRightInd w:val="0"/>
        <w:spacing w:line="360" w:lineRule="auto"/>
        <w:jc w:val="both"/>
        <w:rPr>
          <w:rFonts w:cs="Arial"/>
        </w:rPr>
      </w:pPr>
      <w:r w:rsidRPr="00C80F68">
        <w:rPr>
          <w:rFonts w:cs="Arial"/>
        </w:rPr>
        <w:t xml:space="preserve">Does the literature differentiate between people with what might be classified as having Common Mental Disorders (CMD - e.g., depression, anxiety) and Severe Mental Illness (SMI – </w:t>
      </w:r>
      <w:r w:rsidR="00885236" w:rsidRPr="00C80F68">
        <w:rPr>
          <w:rFonts w:cs="Arial"/>
        </w:rPr>
        <w:t>e.g.,</w:t>
      </w:r>
      <w:r w:rsidRPr="00C80F68">
        <w:rPr>
          <w:rFonts w:cs="Arial"/>
        </w:rPr>
        <w:t xml:space="preserve"> schizophrenia, bipolar, personality disorders)</w:t>
      </w:r>
    </w:p>
    <w:p w14:paraId="2E639F92" w14:textId="656E124B" w:rsidR="0093187E" w:rsidRPr="00C80F68" w:rsidRDefault="0093187E" w:rsidP="00B60304">
      <w:pPr>
        <w:pStyle w:val="ListParagraph"/>
        <w:widowControl w:val="0"/>
        <w:numPr>
          <w:ilvl w:val="0"/>
          <w:numId w:val="5"/>
        </w:numPr>
        <w:autoSpaceDE w:val="0"/>
        <w:autoSpaceDN w:val="0"/>
        <w:adjustRightInd w:val="0"/>
        <w:spacing w:line="360" w:lineRule="auto"/>
        <w:jc w:val="both"/>
        <w:rPr>
          <w:rFonts w:cs="Arial"/>
        </w:rPr>
      </w:pPr>
      <w:r w:rsidRPr="00C80F68">
        <w:rPr>
          <w:rFonts w:cs="Arial"/>
        </w:rPr>
        <w:t xml:space="preserve">How can someone be better supported to improve both their </w:t>
      </w:r>
      <w:r w:rsidR="00326EE1" w:rsidRPr="00C80F68">
        <w:rPr>
          <w:rFonts w:cs="Arial"/>
        </w:rPr>
        <w:t xml:space="preserve">personal </w:t>
      </w:r>
      <w:r w:rsidRPr="00C80F68">
        <w:rPr>
          <w:rFonts w:cs="Arial"/>
        </w:rPr>
        <w:t xml:space="preserve">financial and their mental wellbeing? </w:t>
      </w:r>
    </w:p>
    <w:p w14:paraId="6BE0E950" w14:textId="77777777" w:rsidR="0093187E" w:rsidRPr="00C80F68" w:rsidRDefault="0093187E" w:rsidP="009571F2">
      <w:pPr>
        <w:widowControl w:val="0"/>
        <w:autoSpaceDE w:val="0"/>
        <w:autoSpaceDN w:val="0"/>
        <w:adjustRightInd w:val="0"/>
        <w:spacing w:line="360" w:lineRule="auto"/>
        <w:jc w:val="both"/>
        <w:rPr>
          <w:rFonts w:cs="Arial"/>
        </w:rPr>
      </w:pPr>
    </w:p>
    <w:p w14:paraId="4E9C22FC" w14:textId="77777777" w:rsidR="00DA4524" w:rsidRPr="00C80F68" w:rsidRDefault="00DA4524"/>
    <w:p w14:paraId="5B03B868" w14:textId="16D02046" w:rsidR="0093187E" w:rsidRPr="00C80F68" w:rsidRDefault="0093187E" w:rsidP="0093187E">
      <w:pPr>
        <w:pStyle w:val="Heading2"/>
        <w:jc w:val="both"/>
        <w:rPr>
          <w:color w:val="auto"/>
          <w:lang w:val="en-GB"/>
        </w:rPr>
      </w:pPr>
      <w:bookmarkStart w:id="6" w:name="_Toc131412435"/>
      <w:r w:rsidRPr="00C80F68">
        <w:rPr>
          <w:color w:val="auto"/>
          <w:lang w:val="en-GB"/>
        </w:rPr>
        <w:t>Methodology</w:t>
      </w:r>
      <w:bookmarkEnd w:id="6"/>
    </w:p>
    <w:p w14:paraId="5E5D4187" w14:textId="77777777" w:rsidR="00DA4524" w:rsidRPr="00C80F68" w:rsidRDefault="00DA4524"/>
    <w:p w14:paraId="15EDD3AC" w14:textId="77777777" w:rsidR="009571F2" w:rsidRPr="00C80F68" w:rsidRDefault="009571F2" w:rsidP="009571F2">
      <w:pPr>
        <w:widowControl w:val="0"/>
        <w:autoSpaceDE w:val="0"/>
        <w:autoSpaceDN w:val="0"/>
        <w:adjustRightInd w:val="0"/>
        <w:spacing w:line="360" w:lineRule="auto"/>
        <w:jc w:val="both"/>
        <w:rPr>
          <w:rFonts w:cs="Arial"/>
        </w:rPr>
      </w:pPr>
    </w:p>
    <w:p w14:paraId="62308D6D" w14:textId="0B109341" w:rsidR="0093187E" w:rsidRPr="00C80F68" w:rsidRDefault="00DA4524" w:rsidP="009571F2">
      <w:pPr>
        <w:widowControl w:val="0"/>
        <w:autoSpaceDE w:val="0"/>
        <w:autoSpaceDN w:val="0"/>
        <w:adjustRightInd w:val="0"/>
        <w:spacing w:line="360" w:lineRule="auto"/>
        <w:jc w:val="both"/>
        <w:rPr>
          <w:rFonts w:cs="Arial"/>
        </w:rPr>
      </w:pPr>
      <w:r w:rsidRPr="00C80F68">
        <w:rPr>
          <w:rFonts w:cs="Arial"/>
        </w:rPr>
        <w:t xml:space="preserve">The </w:t>
      </w:r>
      <w:r w:rsidR="0093187E" w:rsidRPr="00C80F68">
        <w:rPr>
          <w:rFonts w:cs="Arial"/>
        </w:rPr>
        <w:t>work was undertaken across three phases.</w:t>
      </w:r>
    </w:p>
    <w:p w14:paraId="35C31D9D" w14:textId="1953DAE4" w:rsidR="0093187E" w:rsidRPr="00C80F68" w:rsidRDefault="0093187E" w:rsidP="009571F2">
      <w:pPr>
        <w:widowControl w:val="0"/>
        <w:autoSpaceDE w:val="0"/>
        <w:autoSpaceDN w:val="0"/>
        <w:adjustRightInd w:val="0"/>
        <w:spacing w:line="360" w:lineRule="auto"/>
        <w:jc w:val="both"/>
        <w:rPr>
          <w:rFonts w:cs="Arial"/>
        </w:rPr>
      </w:pPr>
    </w:p>
    <w:p w14:paraId="410121EA" w14:textId="0C47A76C" w:rsidR="0093187E" w:rsidRPr="00C80F68" w:rsidRDefault="0093187E" w:rsidP="009571F2">
      <w:pPr>
        <w:widowControl w:val="0"/>
        <w:autoSpaceDE w:val="0"/>
        <w:autoSpaceDN w:val="0"/>
        <w:adjustRightInd w:val="0"/>
        <w:spacing w:line="360" w:lineRule="auto"/>
        <w:jc w:val="both"/>
        <w:rPr>
          <w:rFonts w:cs="Arial"/>
        </w:rPr>
      </w:pPr>
      <w:r w:rsidRPr="00C80F68">
        <w:rPr>
          <w:rFonts w:cs="Arial"/>
        </w:rPr>
        <w:t xml:space="preserve">First, in an initial scoping phase, recent evidence addressing money and mental health </w:t>
      </w:r>
      <w:r w:rsidR="00326EE1" w:rsidRPr="00C80F68">
        <w:rPr>
          <w:rFonts w:cs="Arial"/>
        </w:rPr>
        <w:t xml:space="preserve">produced </w:t>
      </w:r>
      <w:r w:rsidRPr="00C80F68">
        <w:rPr>
          <w:rFonts w:cs="Arial"/>
        </w:rPr>
        <w:t>since 2018 was identified. Keyword searches on Google Scholar were used</w:t>
      </w:r>
      <w:r w:rsidR="00326EE1" w:rsidRPr="00C80F68">
        <w:rPr>
          <w:rFonts w:cs="Arial"/>
        </w:rPr>
        <w:t xml:space="preserve"> and evidence was drawn from recent additions to the MaPS Evidence Hub</w:t>
      </w:r>
      <w:r w:rsidRPr="00C80F68">
        <w:rPr>
          <w:rFonts w:cs="Arial"/>
        </w:rPr>
        <w:t xml:space="preserve">, alongside contacting key researchers and research centres operating in the </w:t>
      </w:r>
      <w:r w:rsidRPr="00C80F68">
        <w:rPr>
          <w:rFonts w:cs="Arial"/>
        </w:rPr>
        <w:lastRenderedPageBreak/>
        <w:t xml:space="preserve">field for recommendations. </w:t>
      </w:r>
      <w:r w:rsidR="00346681" w:rsidRPr="00C80F68">
        <w:rPr>
          <w:rFonts w:cs="Arial"/>
        </w:rPr>
        <w:t>The full list of studies included in the review is listed in</w:t>
      </w:r>
      <w:r w:rsidR="006E0EB3" w:rsidRPr="00C80F68">
        <w:rPr>
          <w:rFonts w:cs="Arial"/>
        </w:rPr>
        <w:t xml:space="preserve"> a table in</w:t>
      </w:r>
      <w:r w:rsidR="00346681" w:rsidRPr="00C80F68">
        <w:rPr>
          <w:rFonts w:cs="Arial"/>
        </w:rPr>
        <w:t xml:space="preserve"> the Appendix to this report. </w:t>
      </w:r>
    </w:p>
    <w:p w14:paraId="33BEF093" w14:textId="3F201776" w:rsidR="0093187E" w:rsidRPr="00C80F68" w:rsidRDefault="0093187E" w:rsidP="009571F2">
      <w:pPr>
        <w:widowControl w:val="0"/>
        <w:autoSpaceDE w:val="0"/>
        <w:autoSpaceDN w:val="0"/>
        <w:adjustRightInd w:val="0"/>
        <w:spacing w:line="360" w:lineRule="auto"/>
        <w:jc w:val="both"/>
        <w:rPr>
          <w:rFonts w:cs="Arial"/>
        </w:rPr>
      </w:pPr>
    </w:p>
    <w:p w14:paraId="3AFBDD5F" w14:textId="571C0527" w:rsidR="00346681" w:rsidRPr="00C80F68" w:rsidRDefault="00346681" w:rsidP="009571F2">
      <w:pPr>
        <w:widowControl w:val="0"/>
        <w:autoSpaceDE w:val="0"/>
        <w:autoSpaceDN w:val="0"/>
        <w:adjustRightInd w:val="0"/>
        <w:spacing w:line="360" w:lineRule="auto"/>
        <w:jc w:val="both"/>
        <w:rPr>
          <w:rFonts w:cs="Arial"/>
        </w:rPr>
      </w:pPr>
      <w:r w:rsidRPr="00C80F68">
        <w:rPr>
          <w:rFonts w:cs="Arial"/>
        </w:rPr>
        <w:t>Second, the evidence was analysed according to the research questions. A</w:t>
      </w:r>
      <w:r w:rsidR="00DA4524" w:rsidRPr="00C80F68">
        <w:rPr>
          <w:rFonts w:cs="Arial"/>
        </w:rPr>
        <w:t xml:space="preserve"> rapid evidence review template</w:t>
      </w:r>
      <w:r w:rsidRPr="00C80F68">
        <w:rPr>
          <w:rFonts w:cs="Arial"/>
        </w:rPr>
        <w:t xml:space="preserve"> (a customised excel sheet)</w:t>
      </w:r>
      <w:r w:rsidR="00DA4524" w:rsidRPr="00C80F68">
        <w:rPr>
          <w:rFonts w:cs="Arial"/>
        </w:rPr>
        <w:t xml:space="preserve"> </w:t>
      </w:r>
      <w:r w:rsidRPr="00C80F68">
        <w:rPr>
          <w:rFonts w:cs="Arial"/>
        </w:rPr>
        <w:t>was created to facilitate the consistent record</w:t>
      </w:r>
      <w:r w:rsidR="00DA4524" w:rsidRPr="00C80F68">
        <w:rPr>
          <w:rFonts w:cs="Arial"/>
        </w:rPr>
        <w:t xml:space="preserve"> insights</w:t>
      </w:r>
      <w:r w:rsidR="00C3779F" w:rsidRPr="00C80F68">
        <w:rPr>
          <w:rFonts w:cs="Arial"/>
        </w:rPr>
        <w:t xml:space="preserve"> about the studies reviewed</w:t>
      </w:r>
      <w:r w:rsidRPr="00C80F68">
        <w:rPr>
          <w:rFonts w:cs="Arial"/>
        </w:rPr>
        <w:t>. Th</w:t>
      </w:r>
      <w:r w:rsidR="00C3779F" w:rsidRPr="00C80F68">
        <w:rPr>
          <w:rFonts w:cs="Arial"/>
        </w:rPr>
        <w:t>ese insights</w:t>
      </w:r>
      <w:r w:rsidRPr="00C80F68">
        <w:rPr>
          <w:rFonts w:cs="Arial"/>
        </w:rPr>
        <w:t xml:space="preserve"> </w:t>
      </w:r>
      <w:r w:rsidR="00DA4524" w:rsidRPr="00C80F68">
        <w:rPr>
          <w:rFonts w:cs="Arial"/>
        </w:rPr>
        <w:t>includ</w:t>
      </w:r>
      <w:r w:rsidRPr="00C80F68">
        <w:rPr>
          <w:rFonts w:cs="Arial"/>
        </w:rPr>
        <w:t>ed</w:t>
      </w:r>
      <w:r w:rsidR="00DA4524" w:rsidRPr="00C80F68">
        <w:rPr>
          <w:rFonts w:cs="Arial"/>
        </w:rPr>
        <w:t xml:space="preserve"> how </w:t>
      </w:r>
      <w:r w:rsidR="004F6A14" w:rsidRPr="00C80F68">
        <w:rPr>
          <w:rFonts w:cs="Arial"/>
        </w:rPr>
        <w:t>money</w:t>
      </w:r>
      <w:r w:rsidR="00DA4524" w:rsidRPr="00C80F68">
        <w:rPr>
          <w:rFonts w:cs="Arial"/>
        </w:rPr>
        <w:t xml:space="preserve"> and mental health </w:t>
      </w:r>
      <w:r w:rsidRPr="00C80F68">
        <w:rPr>
          <w:rFonts w:cs="Arial"/>
        </w:rPr>
        <w:t>were</w:t>
      </w:r>
      <w:r w:rsidR="00DA4524" w:rsidRPr="00C80F68">
        <w:rPr>
          <w:rFonts w:cs="Arial"/>
        </w:rPr>
        <w:t xml:space="preserve"> being</w:t>
      </w:r>
      <w:r w:rsidRPr="00C80F68">
        <w:rPr>
          <w:rFonts w:cs="Arial"/>
        </w:rPr>
        <w:t xml:space="preserve"> defined and</w:t>
      </w:r>
      <w:r w:rsidR="00DA4524" w:rsidRPr="00C80F68">
        <w:rPr>
          <w:rFonts w:cs="Arial"/>
        </w:rPr>
        <w:t xml:space="preserve"> measured</w:t>
      </w:r>
      <w:r w:rsidRPr="00C80F68">
        <w:rPr>
          <w:rFonts w:cs="Arial"/>
        </w:rPr>
        <w:t xml:space="preserve"> to establish</w:t>
      </w:r>
      <w:r w:rsidR="00DA4524" w:rsidRPr="00C80F68">
        <w:rPr>
          <w:rFonts w:cs="Arial"/>
        </w:rPr>
        <w:t xml:space="preserve"> a high-level assessment of </w:t>
      </w:r>
      <w:r w:rsidRPr="00C80F68">
        <w:rPr>
          <w:rFonts w:cs="Arial"/>
        </w:rPr>
        <w:t xml:space="preserve">the </w:t>
      </w:r>
      <w:r w:rsidR="00DA4524" w:rsidRPr="00C80F68">
        <w:rPr>
          <w:rFonts w:cs="Arial"/>
        </w:rPr>
        <w:t>density</w:t>
      </w:r>
      <w:r w:rsidRPr="00C80F68">
        <w:rPr>
          <w:rFonts w:cs="Arial"/>
        </w:rPr>
        <w:t xml:space="preserve"> and </w:t>
      </w:r>
      <w:r w:rsidR="00DA4524" w:rsidRPr="00C80F68">
        <w:rPr>
          <w:rFonts w:cs="Arial"/>
        </w:rPr>
        <w:t>quality of the evidence</w:t>
      </w:r>
      <w:r w:rsidR="00DA0737" w:rsidRPr="00C80F68">
        <w:rPr>
          <w:rFonts w:cs="Arial"/>
        </w:rPr>
        <w:t>, discussed in the next section on the evidence landscape</w:t>
      </w:r>
      <w:r w:rsidR="00DA4524" w:rsidRPr="00C80F68">
        <w:rPr>
          <w:rFonts w:cs="Arial"/>
        </w:rPr>
        <w:t>.</w:t>
      </w:r>
    </w:p>
    <w:p w14:paraId="1B7BF058" w14:textId="1B62FB51" w:rsidR="00346681" w:rsidRPr="00C80F68" w:rsidRDefault="00346681" w:rsidP="009571F2">
      <w:pPr>
        <w:widowControl w:val="0"/>
        <w:autoSpaceDE w:val="0"/>
        <w:autoSpaceDN w:val="0"/>
        <w:adjustRightInd w:val="0"/>
        <w:spacing w:line="360" w:lineRule="auto"/>
        <w:jc w:val="both"/>
        <w:rPr>
          <w:rFonts w:cs="Arial"/>
        </w:rPr>
      </w:pPr>
    </w:p>
    <w:p w14:paraId="032B3956" w14:textId="6F66BE72" w:rsidR="00346681" w:rsidRPr="00C80F68" w:rsidRDefault="00346681" w:rsidP="009571F2">
      <w:pPr>
        <w:widowControl w:val="0"/>
        <w:autoSpaceDE w:val="0"/>
        <w:autoSpaceDN w:val="0"/>
        <w:adjustRightInd w:val="0"/>
        <w:spacing w:line="360" w:lineRule="auto"/>
        <w:jc w:val="both"/>
        <w:rPr>
          <w:rFonts w:cs="Arial"/>
        </w:rPr>
      </w:pPr>
      <w:r w:rsidRPr="00C80F68">
        <w:rPr>
          <w:rFonts w:cs="Arial"/>
        </w:rPr>
        <w:t>Finally, the insights from the analysis were c</w:t>
      </w:r>
      <w:r w:rsidR="00DA4524" w:rsidRPr="00C80F68">
        <w:rPr>
          <w:rFonts w:cs="Arial"/>
        </w:rPr>
        <w:t>ondense</w:t>
      </w:r>
      <w:r w:rsidR="00686566" w:rsidRPr="00C80F68">
        <w:rPr>
          <w:rFonts w:cs="Arial"/>
        </w:rPr>
        <w:t>d</w:t>
      </w:r>
      <w:r w:rsidR="00DA4524" w:rsidRPr="00C80F68">
        <w:rPr>
          <w:rFonts w:cs="Arial"/>
        </w:rPr>
        <w:t xml:space="preserve"> into key themes, </w:t>
      </w:r>
      <w:r w:rsidRPr="00C80F68">
        <w:rPr>
          <w:rFonts w:cs="Arial"/>
        </w:rPr>
        <w:t>related to the two directions of the relationship between money and mental health</w:t>
      </w:r>
      <w:r w:rsidR="008A6D0E" w:rsidRPr="00C80F68">
        <w:rPr>
          <w:rFonts w:cs="Arial"/>
        </w:rPr>
        <w:t>, as noted in section 2.1</w:t>
      </w:r>
      <w:r w:rsidRPr="00C80F68">
        <w:rPr>
          <w:rFonts w:cs="Arial"/>
        </w:rPr>
        <w:t xml:space="preserve">. This was developed into the findings report, as well as </w:t>
      </w:r>
      <w:r w:rsidR="00CA4C9D" w:rsidRPr="00C80F68">
        <w:rPr>
          <w:rFonts w:cs="Arial"/>
        </w:rPr>
        <w:t>used</w:t>
      </w:r>
      <w:r w:rsidRPr="00C80F68">
        <w:rPr>
          <w:rFonts w:cs="Arial"/>
        </w:rPr>
        <w:t xml:space="preserve"> </w:t>
      </w:r>
      <w:r w:rsidR="00CA4C9D" w:rsidRPr="00C80F68">
        <w:rPr>
          <w:rFonts w:cs="Arial"/>
        </w:rPr>
        <w:t xml:space="preserve">to </w:t>
      </w:r>
      <w:r w:rsidRPr="00C80F68">
        <w:rPr>
          <w:rFonts w:cs="Arial"/>
        </w:rPr>
        <w:t>identify</w:t>
      </w:r>
      <w:r w:rsidR="00326EE1" w:rsidRPr="00C80F68">
        <w:rPr>
          <w:rFonts w:cs="Arial"/>
        </w:rPr>
        <w:t xml:space="preserve"> the</w:t>
      </w:r>
      <w:r w:rsidRPr="00C80F68">
        <w:rPr>
          <w:rFonts w:cs="Arial"/>
        </w:rPr>
        <w:t xml:space="preserve"> gaps in the literature</w:t>
      </w:r>
      <w:r w:rsidR="00DA0737" w:rsidRPr="00C80F68">
        <w:rPr>
          <w:rFonts w:cs="Arial"/>
        </w:rPr>
        <w:t xml:space="preserve"> discussed in the next section.</w:t>
      </w:r>
    </w:p>
    <w:p w14:paraId="27C0FEE4" w14:textId="61EC7780" w:rsidR="008A6D0E" w:rsidRPr="00C80F68" w:rsidRDefault="008A6D0E" w:rsidP="009571F2">
      <w:pPr>
        <w:widowControl w:val="0"/>
        <w:autoSpaceDE w:val="0"/>
        <w:autoSpaceDN w:val="0"/>
        <w:adjustRightInd w:val="0"/>
        <w:spacing w:line="360" w:lineRule="auto"/>
        <w:jc w:val="both"/>
        <w:rPr>
          <w:rFonts w:cs="Arial"/>
        </w:rPr>
      </w:pPr>
    </w:p>
    <w:p w14:paraId="47B14C08" w14:textId="72BE392A" w:rsidR="008A6D0E" w:rsidRPr="00C80F68" w:rsidRDefault="008A6D0E" w:rsidP="006C2570">
      <w:pPr>
        <w:pStyle w:val="Heading2"/>
        <w:jc w:val="both"/>
        <w:rPr>
          <w:color w:val="auto"/>
          <w:lang w:val="en-GB"/>
        </w:rPr>
      </w:pPr>
      <w:bookmarkStart w:id="7" w:name="_Toc131412436"/>
      <w:r w:rsidRPr="00C80F68">
        <w:rPr>
          <w:color w:val="auto"/>
          <w:lang w:val="en-GB"/>
        </w:rPr>
        <w:t>The evidence landscape</w:t>
      </w:r>
      <w:bookmarkEnd w:id="7"/>
    </w:p>
    <w:p w14:paraId="2F298796" w14:textId="77777777" w:rsidR="00346681" w:rsidRPr="00C80F68" w:rsidRDefault="00346681"/>
    <w:p w14:paraId="015F12B6" w14:textId="5B0B3333" w:rsidR="00DB6264" w:rsidRPr="00C80F68" w:rsidRDefault="00A80D00" w:rsidP="00C80F68">
      <w:pPr>
        <w:spacing w:line="360" w:lineRule="auto"/>
      </w:pPr>
      <w:r w:rsidRPr="00C80F68">
        <w:t>The initial scoping phase identified 30 independent pieces of evidence published since 2018</w:t>
      </w:r>
      <w:r w:rsidR="000E525B" w:rsidRPr="00C80F68">
        <w:rPr>
          <w:rStyle w:val="FootnoteReference"/>
        </w:rPr>
        <w:footnoteReference w:id="2"/>
      </w:r>
      <w:r w:rsidRPr="00C80F68">
        <w:t xml:space="preserve"> and related to the relationship between money and mental health. A further </w:t>
      </w:r>
      <w:r w:rsidR="00714A5B" w:rsidRPr="00C80F68">
        <w:t>20</w:t>
      </w:r>
      <w:r w:rsidRPr="00C80F68">
        <w:t xml:space="preserve"> pieces were added from contact</w:t>
      </w:r>
      <w:r w:rsidR="00DB6264" w:rsidRPr="00C80F68">
        <w:t>s</w:t>
      </w:r>
      <w:r w:rsidRPr="00C80F68">
        <w:t xml:space="preserve"> working in the field, </w:t>
      </w:r>
      <w:r w:rsidR="00DB6264" w:rsidRPr="00C80F68">
        <w:t xml:space="preserve">including two which were published while the review was ongoing. The evidence presented in these </w:t>
      </w:r>
      <w:r w:rsidR="00714A5B" w:rsidRPr="00C80F68">
        <w:t>50 research outputs</w:t>
      </w:r>
      <w:r w:rsidR="00DB6264" w:rsidRPr="00C80F68">
        <w:t xml:space="preserve"> was sufficient to develop the main findings, discussed in section</w:t>
      </w:r>
      <w:r w:rsidR="00D411EC" w:rsidRPr="00C80F68">
        <w:t>s 4 and</w:t>
      </w:r>
      <w:r w:rsidR="00DB6264" w:rsidRPr="00C80F68">
        <w:t xml:space="preserve"> 5. </w:t>
      </w:r>
    </w:p>
    <w:p w14:paraId="00D2EE19" w14:textId="6D5FC2B5" w:rsidR="004F363A" w:rsidRPr="00C80F68" w:rsidRDefault="004F363A" w:rsidP="00C80F68">
      <w:pPr>
        <w:spacing w:line="360" w:lineRule="auto"/>
      </w:pPr>
    </w:p>
    <w:p w14:paraId="143706EF" w14:textId="0402F5B2" w:rsidR="00714A5B" w:rsidRPr="00C80F68" w:rsidRDefault="004F363A" w:rsidP="00C80F68">
      <w:pPr>
        <w:spacing w:line="360" w:lineRule="auto"/>
      </w:pPr>
      <w:r>
        <w:t>The search focus</w:t>
      </w:r>
      <w:r w:rsidR="00DA0737">
        <w:t>sed</w:t>
      </w:r>
      <w:r>
        <w:t xml:space="preserve"> on the UK</w:t>
      </w:r>
      <w:r w:rsidR="00DA0737">
        <w:t xml:space="preserve"> in order to limit contextual variation which could shape evidence related to the last few years, particularly relating to the COVID-19 pandemic and cost of living situation in the UK</w:t>
      </w:r>
      <w:r>
        <w:t>.</w:t>
      </w:r>
      <w:r w:rsidR="001D1331">
        <w:t xml:space="preserve"> E</w:t>
      </w:r>
      <w:r w:rsidR="00DA0737">
        <w:t>vidence from other countries is used where it</w:t>
      </w:r>
      <w:r w:rsidR="001D1331">
        <w:t xml:space="preserve"> added insight into the topic, and</w:t>
      </w:r>
      <w:r w:rsidR="78B294B7">
        <w:t xml:space="preserve"> is</w:t>
      </w:r>
      <w:r w:rsidR="001D1331">
        <w:t xml:space="preserve"> clearly flagged as concerning another country. </w:t>
      </w:r>
    </w:p>
    <w:p w14:paraId="315ACA8B" w14:textId="77777777" w:rsidR="001D1331" w:rsidRPr="00C80F68" w:rsidRDefault="001D1331" w:rsidP="00C80F68">
      <w:pPr>
        <w:spacing w:line="360" w:lineRule="auto"/>
      </w:pPr>
    </w:p>
    <w:p w14:paraId="38F6225B" w14:textId="02D73729" w:rsidR="00714A5B" w:rsidRPr="00C80F68" w:rsidRDefault="00714A5B" w:rsidP="00C80F68">
      <w:pPr>
        <w:spacing w:line="360" w:lineRule="auto"/>
      </w:pPr>
      <w:r w:rsidRPr="00C80F68">
        <w:t xml:space="preserve">The table below details the types of evidence identified for the review. </w:t>
      </w:r>
    </w:p>
    <w:p w14:paraId="0658ED3F" w14:textId="66EFBD18" w:rsidR="00DB6264" w:rsidRPr="00C80F68" w:rsidRDefault="00DB6264" w:rsidP="00C80F68">
      <w:pPr>
        <w:spacing w:line="360" w:lineRule="auto"/>
      </w:pPr>
    </w:p>
    <w:tbl>
      <w:tblPr>
        <w:tblStyle w:val="TableGrid"/>
        <w:tblW w:w="0" w:type="auto"/>
        <w:tblLook w:val="04A0" w:firstRow="1" w:lastRow="0" w:firstColumn="1" w:lastColumn="0" w:noHBand="0" w:noVBand="1"/>
      </w:tblPr>
      <w:tblGrid>
        <w:gridCol w:w="4145"/>
        <w:gridCol w:w="4145"/>
      </w:tblGrid>
      <w:tr w:rsidR="00C80F68" w:rsidRPr="00C80F68" w14:paraId="706DF6A6" w14:textId="77777777" w:rsidTr="00DB6264">
        <w:tc>
          <w:tcPr>
            <w:tcW w:w="4145" w:type="dxa"/>
          </w:tcPr>
          <w:p w14:paraId="7E5A4DA7" w14:textId="24F502FF" w:rsidR="00DB6264" w:rsidRPr="00C80F68" w:rsidRDefault="00714A5B" w:rsidP="00C80F68">
            <w:pPr>
              <w:spacing w:line="360" w:lineRule="auto"/>
              <w:rPr>
                <w:b/>
                <w:bCs/>
              </w:rPr>
            </w:pPr>
            <w:r w:rsidRPr="00C80F68">
              <w:rPr>
                <w:b/>
                <w:bCs/>
              </w:rPr>
              <w:t>Evidence</w:t>
            </w:r>
            <w:r w:rsidR="00DB6264" w:rsidRPr="00C80F68">
              <w:rPr>
                <w:b/>
                <w:bCs/>
              </w:rPr>
              <w:t xml:space="preserve"> type</w:t>
            </w:r>
          </w:p>
        </w:tc>
        <w:tc>
          <w:tcPr>
            <w:tcW w:w="4145" w:type="dxa"/>
          </w:tcPr>
          <w:p w14:paraId="69620530" w14:textId="13233E0A" w:rsidR="00DB6264" w:rsidRPr="00C80F68" w:rsidRDefault="00DB6264" w:rsidP="00C80F68">
            <w:pPr>
              <w:spacing w:line="360" w:lineRule="auto"/>
              <w:rPr>
                <w:b/>
                <w:bCs/>
              </w:rPr>
            </w:pPr>
            <w:r w:rsidRPr="00C80F68">
              <w:rPr>
                <w:b/>
                <w:bCs/>
              </w:rPr>
              <w:t>Description</w:t>
            </w:r>
          </w:p>
        </w:tc>
      </w:tr>
      <w:tr w:rsidR="00C80F68" w:rsidRPr="00C80F68" w14:paraId="47E3081A" w14:textId="77777777" w:rsidTr="00746FBC">
        <w:tc>
          <w:tcPr>
            <w:tcW w:w="4145" w:type="dxa"/>
            <w:shd w:val="clear" w:color="auto" w:fill="auto"/>
          </w:tcPr>
          <w:p w14:paraId="459C33F1" w14:textId="45C548DE" w:rsidR="00DB6264" w:rsidRPr="00C80F68" w:rsidRDefault="00D8165F" w:rsidP="0086286F">
            <w:pPr>
              <w:spacing w:line="360" w:lineRule="auto"/>
            </w:pPr>
            <w:r w:rsidRPr="00C80F68">
              <w:t>P</w:t>
            </w:r>
            <w:r w:rsidR="00DB6264" w:rsidRPr="00C80F68">
              <w:t>olls and surveys</w:t>
            </w:r>
          </w:p>
        </w:tc>
        <w:tc>
          <w:tcPr>
            <w:tcW w:w="4145" w:type="dxa"/>
            <w:shd w:val="clear" w:color="auto" w:fill="auto"/>
          </w:tcPr>
          <w:p w14:paraId="14818549" w14:textId="35D81115" w:rsidR="00DB6264" w:rsidRPr="00C80F68" w:rsidRDefault="00D8165F" w:rsidP="0086286F">
            <w:pPr>
              <w:spacing w:line="360" w:lineRule="auto"/>
            </w:pPr>
            <w:r w:rsidRPr="00C80F68">
              <w:t>Polls or surveys conducted on topics related to mental health and money, sometimes on a representative basis</w:t>
            </w:r>
            <w:r w:rsidR="00FF6F1A" w:rsidRPr="00C80F68">
              <w:t>.</w:t>
            </w:r>
          </w:p>
        </w:tc>
      </w:tr>
      <w:tr w:rsidR="00C80F68" w:rsidRPr="00C80F68" w14:paraId="38342049" w14:textId="77777777" w:rsidTr="00746FBC">
        <w:tc>
          <w:tcPr>
            <w:tcW w:w="4145" w:type="dxa"/>
            <w:shd w:val="clear" w:color="auto" w:fill="auto"/>
          </w:tcPr>
          <w:p w14:paraId="6BBAAB54" w14:textId="7CEBC445" w:rsidR="00DB6264" w:rsidRPr="00C80F68" w:rsidRDefault="00DB6264" w:rsidP="0086286F">
            <w:pPr>
              <w:spacing w:line="360" w:lineRule="auto"/>
            </w:pPr>
            <w:r w:rsidRPr="00C80F68">
              <w:t>Analysis of large representative datasets</w:t>
            </w:r>
          </w:p>
        </w:tc>
        <w:tc>
          <w:tcPr>
            <w:tcW w:w="4145" w:type="dxa"/>
            <w:shd w:val="clear" w:color="auto" w:fill="auto"/>
          </w:tcPr>
          <w:p w14:paraId="734BA634" w14:textId="7B2AF988" w:rsidR="00DB6264" w:rsidRPr="00C80F68" w:rsidRDefault="00D8165F" w:rsidP="0086286F">
            <w:pPr>
              <w:spacing w:line="360" w:lineRule="auto"/>
            </w:pPr>
            <w:r w:rsidRPr="00C80F68">
              <w:t>Analysis of large datasets which consider issues around mental health and money, often nationally representative</w:t>
            </w:r>
            <w:r w:rsidR="002433D7" w:rsidRPr="00C80F68">
              <w:t xml:space="preserve"> (quantitative research)</w:t>
            </w:r>
            <w:r w:rsidR="00FF6F1A" w:rsidRPr="00C80F68">
              <w:t>.</w:t>
            </w:r>
          </w:p>
        </w:tc>
      </w:tr>
      <w:tr w:rsidR="00C80F68" w:rsidRPr="00C80F68" w14:paraId="6A47719E" w14:textId="77777777" w:rsidTr="00746FBC">
        <w:tc>
          <w:tcPr>
            <w:tcW w:w="4145" w:type="dxa"/>
            <w:shd w:val="clear" w:color="auto" w:fill="auto"/>
          </w:tcPr>
          <w:p w14:paraId="2593FB88" w14:textId="6459951F" w:rsidR="00DB6264" w:rsidRPr="00C80F68" w:rsidRDefault="00DB6264" w:rsidP="0086286F">
            <w:pPr>
              <w:spacing w:line="360" w:lineRule="auto"/>
            </w:pPr>
            <w:r w:rsidRPr="00C80F68">
              <w:t>Qualitative research</w:t>
            </w:r>
          </w:p>
        </w:tc>
        <w:tc>
          <w:tcPr>
            <w:tcW w:w="4145" w:type="dxa"/>
            <w:shd w:val="clear" w:color="auto" w:fill="auto"/>
          </w:tcPr>
          <w:p w14:paraId="392562AE" w14:textId="36954E2B" w:rsidR="00DB6264" w:rsidRPr="00C80F68" w:rsidRDefault="00D8165F" w:rsidP="0086286F">
            <w:pPr>
              <w:spacing w:line="360" w:lineRule="auto"/>
            </w:pPr>
            <w:r w:rsidRPr="00C80F68">
              <w:t>Targeted research conducted on topics of mental health and money, usually with specific groups</w:t>
            </w:r>
            <w:r w:rsidR="002433D7" w:rsidRPr="00C80F68">
              <w:t xml:space="preserve"> using qualitative research method approaches (interviews, focus groups etc)</w:t>
            </w:r>
            <w:r w:rsidRPr="00C80F68">
              <w:t>.</w:t>
            </w:r>
          </w:p>
        </w:tc>
      </w:tr>
      <w:tr w:rsidR="00C80F68" w:rsidRPr="00C80F68" w14:paraId="529151D2" w14:textId="77777777" w:rsidTr="00746FBC">
        <w:tc>
          <w:tcPr>
            <w:tcW w:w="4145" w:type="dxa"/>
            <w:shd w:val="clear" w:color="auto" w:fill="auto"/>
          </w:tcPr>
          <w:p w14:paraId="2BB17F28" w14:textId="35E28C6E" w:rsidR="00DB6264" w:rsidRPr="00C80F68" w:rsidRDefault="00DB6264" w:rsidP="0086286F">
            <w:pPr>
              <w:spacing w:line="360" w:lineRule="auto"/>
            </w:pPr>
            <w:r w:rsidRPr="00C80F68">
              <w:t xml:space="preserve">Multi-method evidence </w:t>
            </w:r>
          </w:p>
        </w:tc>
        <w:tc>
          <w:tcPr>
            <w:tcW w:w="4145" w:type="dxa"/>
            <w:shd w:val="clear" w:color="auto" w:fill="auto"/>
          </w:tcPr>
          <w:p w14:paraId="5367DCE0" w14:textId="14D9CB1E" w:rsidR="00DB6264" w:rsidRPr="00C80F68" w:rsidRDefault="00D8165F" w:rsidP="0086286F">
            <w:pPr>
              <w:spacing w:line="360" w:lineRule="auto"/>
            </w:pPr>
            <w:r w:rsidRPr="00C80F68">
              <w:t>Using a combination of source types above</w:t>
            </w:r>
            <w:r w:rsidR="002433D7" w:rsidRPr="00C80F68">
              <w:t xml:space="preserve"> to provide a view through more than one research method approach ‘lens’ on the specific topic or topics of the research</w:t>
            </w:r>
            <w:r w:rsidR="00FF6F1A" w:rsidRPr="00C80F68">
              <w:t>.</w:t>
            </w:r>
          </w:p>
        </w:tc>
      </w:tr>
      <w:tr w:rsidR="00C80F68" w:rsidRPr="00C80F68" w14:paraId="0C97AE72" w14:textId="77777777" w:rsidTr="00746FBC">
        <w:tc>
          <w:tcPr>
            <w:tcW w:w="4145" w:type="dxa"/>
            <w:shd w:val="clear" w:color="auto" w:fill="auto"/>
          </w:tcPr>
          <w:p w14:paraId="131E1873" w14:textId="3654FEA3" w:rsidR="00DB6264" w:rsidRPr="00C80F68" w:rsidRDefault="00DB6264" w:rsidP="0086286F">
            <w:pPr>
              <w:spacing w:line="360" w:lineRule="auto"/>
            </w:pPr>
            <w:r w:rsidRPr="00C80F68">
              <w:t>Summary</w:t>
            </w:r>
            <w:r w:rsidR="00D75743" w:rsidRPr="00C80F68">
              <w:t>,</w:t>
            </w:r>
            <w:r w:rsidRPr="00C80F68">
              <w:t xml:space="preserve"> review </w:t>
            </w:r>
            <w:r w:rsidR="00D75743" w:rsidRPr="00C80F68">
              <w:t>or insight</w:t>
            </w:r>
          </w:p>
        </w:tc>
        <w:tc>
          <w:tcPr>
            <w:tcW w:w="4145" w:type="dxa"/>
            <w:shd w:val="clear" w:color="auto" w:fill="auto"/>
          </w:tcPr>
          <w:p w14:paraId="049CC0A8" w14:textId="358BE544" w:rsidR="00DB6264" w:rsidRPr="00C80F68" w:rsidRDefault="00D8165F" w:rsidP="0086286F">
            <w:pPr>
              <w:spacing w:line="360" w:lineRule="auto"/>
            </w:pPr>
            <w:r w:rsidRPr="00C80F68">
              <w:t>Pieces of analysis which summarise, review o</w:t>
            </w:r>
            <w:r w:rsidR="002433D7" w:rsidRPr="00C80F68">
              <w:t>r</w:t>
            </w:r>
            <w:r w:rsidRPr="00C80F68">
              <w:t xml:space="preserve"> highlight insights in the evidence landscape</w:t>
            </w:r>
            <w:r w:rsidR="00FF6F1A" w:rsidRPr="00C80F68">
              <w:t>.</w:t>
            </w:r>
          </w:p>
        </w:tc>
      </w:tr>
    </w:tbl>
    <w:p w14:paraId="4630F1AA" w14:textId="4ED01EE1" w:rsidR="00DB6264" w:rsidRPr="00C80F68" w:rsidRDefault="00714A5B" w:rsidP="00C80F68">
      <w:pPr>
        <w:spacing w:line="360" w:lineRule="auto"/>
        <w:rPr>
          <w:i/>
          <w:iCs/>
        </w:rPr>
      </w:pPr>
      <w:r w:rsidRPr="00C80F68">
        <w:rPr>
          <w:i/>
          <w:iCs/>
        </w:rPr>
        <w:t>Table 1: the types of evidence used in this review</w:t>
      </w:r>
    </w:p>
    <w:p w14:paraId="36555CD9" w14:textId="77777777" w:rsidR="00714A5B" w:rsidRPr="00C80F68" w:rsidRDefault="00714A5B" w:rsidP="00C80F68">
      <w:pPr>
        <w:spacing w:line="360" w:lineRule="auto"/>
      </w:pPr>
    </w:p>
    <w:p w14:paraId="56ACAC4A" w14:textId="3103FEEB" w:rsidR="00D75743" w:rsidRPr="00C80F68" w:rsidRDefault="00DB6264" w:rsidP="00C80F68">
      <w:pPr>
        <w:spacing w:line="360" w:lineRule="auto"/>
      </w:pPr>
      <w:r w:rsidRPr="00C80F68">
        <w:t>However, the</w:t>
      </w:r>
      <w:r w:rsidR="000E0AC7" w:rsidRPr="00C80F68">
        <w:t xml:space="preserve"> evidence speaks to a relatively immature landscape</w:t>
      </w:r>
      <w:r w:rsidR="00D75743" w:rsidRPr="00C80F68">
        <w:t xml:space="preserve"> w</w:t>
      </w:r>
      <w:r w:rsidR="000E0AC7" w:rsidRPr="00C80F68">
        <w:t>ith</w:t>
      </w:r>
      <w:r w:rsidR="00D75743" w:rsidRPr="00C80F68">
        <w:t xml:space="preserve"> some clear limitations:</w:t>
      </w:r>
    </w:p>
    <w:p w14:paraId="2461FF60" w14:textId="13F8442E" w:rsidR="00D75743" w:rsidRPr="00C80F68" w:rsidRDefault="00D75743" w:rsidP="00C80F68">
      <w:pPr>
        <w:pStyle w:val="ListParagraph"/>
        <w:numPr>
          <w:ilvl w:val="2"/>
          <w:numId w:val="5"/>
        </w:numPr>
        <w:spacing w:line="360" w:lineRule="auto"/>
        <w:ind w:left="851" w:hanging="284"/>
      </w:pPr>
      <w:r w:rsidRPr="00C80F68">
        <w:t>Inconsistent definition and measurement of both mental health and money</w:t>
      </w:r>
      <w:r w:rsidR="00A63F29" w:rsidRPr="00C80F68">
        <w:t xml:space="preserve"> </w:t>
      </w:r>
      <w:r w:rsidR="001D1331" w:rsidRPr="00C80F68">
        <w:t xml:space="preserve">in research </w:t>
      </w:r>
      <w:r w:rsidR="00A63F29" w:rsidRPr="00C80F68">
        <w:t xml:space="preserve">at the intersection of mental health and money, </w:t>
      </w:r>
      <w:r w:rsidRPr="00C80F68">
        <w:t>with uneven coverage across sub-areas</w:t>
      </w:r>
      <w:r w:rsidR="00D8165F" w:rsidRPr="00C80F68">
        <w:t xml:space="preserve"> </w:t>
      </w:r>
      <w:r w:rsidR="00A63F29" w:rsidRPr="00C80F68">
        <w:t xml:space="preserve">of these areas of experience </w:t>
      </w:r>
      <w:r w:rsidR="00D8165F" w:rsidRPr="00C80F68">
        <w:t>(see more below on this)</w:t>
      </w:r>
      <w:r w:rsidRPr="00C80F68">
        <w:t xml:space="preserve">. </w:t>
      </w:r>
    </w:p>
    <w:p w14:paraId="7237898D" w14:textId="0ACE30CE" w:rsidR="00D75743" w:rsidRPr="00C80F68" w:rsidRDefault="00D75743" w:rsidP="00C80F68">
      <w:pPr>
        <w:pStyle w:val="ListParagraph"/>
        <w:numPr>
          <w:ilvl w:val="2"/>
          <w:numId w:val="5"/>
        </w:numPr>
        <w:spacing w:line="360" w:lineRule="auto"/>
        <w:ind w:left="851" w:hanging="284"/>
      </w:pPr>
      <w:r w:rsidRPr="00C80F68">
        <w:t>Limited evidence on causality, with very limited longitudinal analysis.</w:t>
      </w:r>
      <w:r w:rsidR="00F42B31" w:rsidRPr="00C80F68">
        <w:t xml:space="preserve"> The few pieces of longitudinal analysis that were found suggested there could be different patterns of relationship in the short vs. long term. </w:t>
      </w:r>
      <w:r w:rsidR="009150A1" w:rsidRPr="00C80F68">
        <w:lastRenderedPageBreak/>
        <w:t xml:space="preserve">There were also very few systematic reviews or meta-evaluations which assess causality across multiple evidence sources. </w:t>
      </w:r>
      <w:r w:rsidRPr="00C80F68">
        <w:t xml:space="preserve"> </w:t>
      </w:r>
    </w:p>
    <w:p w14:paraId="7AB1236C" w14:textId="2CBF5FA9" w:rsidR="0032035A" w:rsidRPr="00C80F68" w:rsidRDefault="009150A1" w:rsidP="00C80F68">
      <w:pPr>
        <w:pStyle w:val="ListParagraph"/>
        <w:numPr>
          <w:ilvl w:val="2"/>
          <w:numId w:val="5"/>
        </w:numPr>
        <w:spacing w:line="360" w:lineRule="auto"/>
        <w:ind w:left="851" w:hanging="284"/>
      </w:pPr>
      <w:r w:rsidRPr="00C80F68">
        <w:t>While there are some pieces of evidence around interventions, there is a</w:t>
      </w:r>
      <w:r w:rsidR="0032035A" w:rsidRPr="00C80F68">
        <w:t xml:space="preserve"> lack of broad and systematic evidence </w:t>
      </w:r>
      <w:r w:rsidRPr="00C80F68">
        <w:t>to support how they play out</w:t>
      </w:r>
      <w:r w:rsidR="0032035A" w:rsidRPr="00C80F68">
        <w:t xml:space="preserve"> over time. </w:t>
      </w:r>
    </w:p>
    <w:p w14:paraId="00C9B6AA" w14:textId="20F5D451" w:rsidR="00397553" w:rsidRPr="00C80F68" w:rsidRDefault="00397553" w:rsidP="00C80F68">
      <w:pPr>
        <w:spacing w:line="360" w:lineRule="auto"/>
      </w:pPr>
    </w:p>
    <w:p w14:paraId="11DEDF7A" w14:textId="2F0E272B" w:rsidR="00397553" w:rsidRPr="00C80F68" w:rsidRDefault="00397553" w:rsidP="00C80F68">
      <w:pPr>
        <w:spacing w:line="360" w:lineRule="auto"/>
      </w:pPr>
      <w:r w:rsidRPr="00C80F68">
        <w:t xml:space="preserve">The next sections will consider how mental health and money challenges were defined and measured by </w:t>
      </w:r>
      <w:r w:rsidR="00714A5B" w:rsidRPr="00C80F68">
        <w:t>research i</w:t>
      </w:r>
      <w:r w:rsidRPr="00C80F68">
        <w:t xml:space="preserve">n the landscape in more detail. </w:t>
      </w:r>
    </w:p>
    <w:p w14:paraId="484FDC5A" w14:textId="77777777" w:rsidR="0032035A" w:rsidRPr="00C80F68" w:rsidRDefault="0032035A" w:rsidP="0032035A"/>
    <w:p w14:paraId="4477D710" w14:textId="4D98D56D" w:rsidR="00D8165F" w:rsidRPr="00C80F68" w:rsidRDefault="00D8165F" w:rsidP="00D8165F"/>
    <w:p w14:paraId="703B09B6" w14:textId="5694D1F1" w:rsidR="00D8165F" w:rsidRPr="00C80F68" w:rsidRDefault="00D8165F" w:rsidP="0032035A">
      <w:pPr>
        <w:pStyle w:val="Heading3"/>
        <w:rPr>
          <w:color w:val="auto"/>
        </w:rPr>
      </w:pPr>
      <w:bookmarkStart w:id="8" w:name="_Toc131412437"/>
      <w:r w:rsidRPr="00C80F68">
        <w:rPr>
          <w:color w:val="auto"/>
        </w:rPr>
        <w:t>Defining</w:t>
      </w:r>
      <w:r w:rsidR="00EA7E5B" w:rsidRPr="00C80F68">
        <w:rPr>
          <w:color w:val="auto"/>
        </w:rPr>
        <w:t xml:space="preserve"> and measuring</w:t>
      </w:r>
      <w:r w:rsidRPr="00C80F68">
        <w:rPr>
          <w:color w:val="auto"/>
        </w:rPr>
        <w:t xml:space="preserve"> mental health</w:t>
      </w:r>
      <w:bookmarkEnd w:id="8"/>
    </w:p>
    <w:p w14:paraId="23F077FD" w14:textId="77777777" w:rsidR="00D8165F" w:rsidRPr="00C80F68" w:rsidRDefault="00D8165F" w:rsidP="00D8165F"/>
    <w:p w14:paraId="768C518B" w14:textId="62D6FF66" w:rsidR="007119BB" w:rsidRPr="00C80F68" w:rsidRDefault="007119BB" w:rsidP="00D8165F">
      <w:pPr>
        <w:widowControl w:val="0"/>
        <w:spacing w:line="360" w:lineRule="auto"/>
        <w:jc w:val="both"/>
        <w:rPr>
          <w:rFonts w:cs="Arial"/>
        </w:rPr>
      </w:pPr>
      <w:r w:rsidRPr="00C80F68">
        <w:rPr>
          <w:rFonts w:cs="Arial"/>
        </w:rPr>
        <w:t xml:space="preserve">The studies covered in this review employed varying definitions of what constitutes mental health. </w:t>
      </w:r>
      <w:r w:rsidR="00D8165F" w:rsidRPr="00C80F68">
        <w:rPr>
          <w:rFonts w:cs="Arial"/>
        </w:rPr>
        <w:t>Many of the studies included in this review employed a broad definition of mental health challenges as an umbrella term for conditions which affected their</w:t>
      </w:r>
      <w:r w:rsidR="00EA7E5B" w:rsidRPr="00C80F68">
        <w:rPr>
          <w:rFonts w:cs="Arial"/>
        </w:rPr>
        <w:t xml:space="preserve"> state of</w:t>
      </w:r>
      <w:r w:rsidR="00D8165F" w:rsidRPr="00C80F68">
        <w:rPr>
          <w:rFonts w:cs="Arial"/>
        </w:rPr>
        <w:t xml:space="preserve"> wellbeing, in line with the</w:t>
      </w:r>
      <w:r w:rsidR="00FF6F1A" w:rsidRPr="00C80F68">
        <w:rPr>
          <w:rFonts w:cs="Arial"/>
        </w:rPr>
        <w:t xml:space="preserve"> definition from the</w:t>
      </w:r>
      <w:r w:rsidR="00D8165F" w:rsidRPr="00C80F68">
        <w:rPr>
          <w:rFonts w:cs="Arial"/>
        </w:rPr>
        <w:t xml:space="preserve"> WHO </w:t>
      </w:r>
      <w:r w:rsidR="00EA7E5B" w:rsidRPr="00C80F68">
        <w:rPr>
          <w:rFonts w:cs="Arial"/>
        </w:rPr>
        <w:t>(2001)</w:t>
      </w:r>
      <w:r w:rsidR="00B03CA9" w:rsidRPr="00C80F68">
        <w:rPr>
          <w:rFonts w:cs="Arial"/>
        </w:rPr>
        <w:t>, covering (groups of) the general population to determine incidence of mental health challenges amongst them</w:t>
      </w:r>
      <w:r w:rsidRPr="00C80F68">
        <w:rPr>
          <w:rFonts w:cs="Arial"/>
        </w:rPr>
        <w:t>.</w:t>
      </w:r>
    </w:p>
    <w:p w14:paraId="253052AF" w14:textId="77777777" w:rsidR="00EA7E5B" w:rsidRPr="00C80F68" w:rsidRDefault="00EA7E5B" w:rsidP="00D8165F">
      <w:pPr>
        <w:widowControl w:val="0"/>
        <w:spacing w:line="360" w:lineRule="auto"/>
        <w:jc w:val="both"/>
        <w:rPr>
          <w:rFonts w:cs="Arial"/>
        </w:rPr>
      </w:pPr>
    </w:p>
    <w:p w14:paraId="7524EEF6" w14:textId="2011F5F0" w:rsidR="007119BB" w:rsidRPr="00C80F68" w:rsidRDefault="007119BB" w:rsidP="00D8165F">
      <w:pPr>
        <w:widowControl w:val="0"/>
        <w:spacing w:line="360" w:lineRule="auto"/>
        <w:jc w:val="both"/>
        <w:rPr>
          <w:rFonts w:cs="Arial"/>
        </w:rPr>
      </w:pPr>
      <w:r w:rsidRPr="00C80F68">
        <w:rPr>
          <w:rFonts w:cs="Arial"/>
        </w:rPr>
        <w:t xml:space="preserve">Other studies focussed </w:t>
      </w:r>
      <w:r w:rsidR="00B03CA9" w:rsidRPr="00C80F68">
        <w:rPr>
          <w:rFonts w:cs="Arial"/>
        </w:rPr>
        <w:t xml:space="preserve">solely </w:t>
      </w:r>
      <w:r w:rsidRPr="00C80F68">
        <w:rPr>
          <w:rFonts w:cs="Arial"/>
        </w:rPr>
        <w:t xml:space="preserve">on groups of people who had experience of living with mental health challenges. </w:t>
      </w:r>
      <w:r w:rsidR="00512B6B" w:rsidRPr="00C80F68">
        <w:rPr>
          <w:rFonts w:cs="Arial"/>
        </w:rPr>
        <w:t>Some</w:t>
      </w:r>
      <w:r w:rsidRPr="00C80F68">
        <w:rPr>
          <w:rFonts w:cs="Arial"/>
        </w:rPr>
        <w:t xml:space="preserve"> studies </w:t>
      </w:r>
      <w:r w:rsidR="00B03CA9" w:rsidRPr="00C80F68">
        <w:rPr>
          <w:rFonts w:cs="Arial"/>
        </w:rPr>
        <w:t>utilised</w:t>
      </w:r>
      <w:r w:rsidRPr="00C80F68">
        <w:rPr>
          <w:rFonts w:cs="Arial"/>
        </w:rPr>
        <w:t xml:space="preserve"> categories of conditions, such as common versus severe mental illnesses</w:t>
      </w:r>
      <w:r w:rsidR="00B03CA9" w:rsidRPr="00C80F68">
        <w:rPr>
          <w:rFonts w:cs="Arial"/>
        </w:rPr>
        <w:t xml:space="preserve">, to </w:t>
      </w:r>
      <w:r w:rsidR="00512B6B" w:rsidRPr="00C80F68">
        <w:rPr>
          <w:rFonts w:cs="Arial"/>
        </w:rPr>
        <w:t>compare and contrast t</w:t>
      </w:r>
      <w:r w:rsidR="00B03CA9" w:rsidRPr="00C80F68">
        <w:rPr>
          <w:rFonts w:cs="Arial"/>
        </w:rPr>
        <w:t xml:space="preserve">he experiences of </w:t>
      </w:r>
      <w:r w:rsidR="00512B6B" w:rsidRPr="00C80F68">
        <w:rPr>
          <w:rFonts w:cs="Arial"/>
        </w:rPr>
        <w:t>participants</w:t>
      </w:r>
      <w:r w:rsidRPr="00C80F68">
        <w:rPr>
          <w:rFonts w:cs="Arial"/>
        </w:rPr>
        <w:t xml:space="preserve"> (Bond and D’Arcy, 2020; Holkar, 2019b; Barros Pena et al., 2021). A large minority of these papers focussed on the experiences of a single type or </w:t>
      </w:r>
      <w:r w:rsidR="002B3702" w:rsidRPr="00C80F68">
        <w:rPr>
          <w:rFonts w:cs="Arial"/>
        </w:rPr>
        <w:t xml:space="preserve">specifically defined </w:t>
      </w:r>
      <w:r w:rsidRPr="00C80F68">
        <w:rPr>
          <w:rFonts w:cs="Arial"/>
        </w:rPr>
        <w:t>group of mental health condition</w:t>
      </w:r>
      <w:r w:rsidR="002B3702" w:rsidRPr="00C80F68">
        <w:rPr>
          <w:rFonts w:cs="Arial"/>
        </w:rPr>
        <w:t>s</w:t>
      </w:r>
      <w:r w:rsidRPr="00C80F68">
        <w:rPr>
          <w:rFonts w:cs="Arial"/>
        </w:rPr>
        <w:t>, such as bipolar, anxiety or suicidality (Mathieu et al., 2022; D’Arcy 2022a; Sweet et al. 2018; Richardson et al., 2019).</w:t>
      </w:r>
    </w:p>
    <w:p w14:paraId="353ABD2F" w14:textId="77777777" w:rsidR="00EA7E5B" w:rsidRPr="00C80F68" w:rsidRDefault="00EA7E5B" w:rsidP="00E9642C">
      <w:pPr>
        <w:widowControl w:val="0"/>
        <w:spacing w:line="360" w:lineRule="auto"/>
        <w:jc w:val="both"/>
        <w:rPr>
          <w:rFonts w:cs="Arial"/>
        </w:rPr>
      </w:pPr>
    </w:p>
    <w:p w14:paraId="5BA63554" w14:textId="20C538CC" w:rsidR="00E9642C" w:rsidRPr="00C80F68" w:rsidRDefault="00E9642C" w:rsidP="00E9642C">
      <w:pPr>
        <w:widowControl w:val="0"/>
        <w:spacing w:line="360" w:lineRule="auto"/>
        <w:jc w:val="both"/>
        <w:rPr>
          <w:rFonts w:cs="Arial"/>
        </w:rPr>
      </w:pPr>
      <w:r w:rsidRPr="00C80F68">
        <w:rPr>
          <w:rFonts w:cs="Arial"/>
        </w:rPr>
        <w:t xml:space="preserve">In addition, a </w:t>
      </w:r>
      <w:r w:rsidR="0018589D" w:rsidRPr="00C80F68">
        <w:rPr>
          <w:rFonts w:cs="Arial"/>
        </w:rPr>
        <w:t>limited number</w:t>
      </w:r>
      <w:r w:rsidRPr="00C80F68">
        <w:rPr>
          <w:rFonts w:cs="Arial"/>
        </w:rPr>
        <w:t xml:space="preserve"> studie</w:t>
      </w:r>
      <w:r w:rsidR="0018589D" w:rsidRPr="00C80F68">
        <w:rPr>
          <w:rFonts w:cs="Arial"/>
        </w:rPr>
        <w:t>d</w:t>
      </w:r>
      <w:r w:rsidRPr="00C80F68">
        <w:rPr>
          <w:rFonts w:cs="Arial"/>
        </w:rPr>
        <w:t xml:space="preserve"> mental health conditions alongside other physical health conditions through representative survey or polling data (Healthwatch England, 2023; Kivimäki et al., 2020; Thomas, 2022).</w:t>
      </w:r>
    </w:p>
    <w:p w14:paraId="2FDB16F7" w14:textId="77777777" w:rsidR="007119BB" w:rsidRPr="00C80F68" w:rsidRDefault="007119BB" w:rsidP="00D8165F">
      <w:pPr>
        <w:widowControl w:val="0"/>
        <w:spacing w:line="360" w:lineRule="auto"/>
        <w:jc w:val="both"/>
        <w:rPr>
          <w:rFonts w:cs="Arial"/>
        </w:rPr>
      </w:pPr>
    </w:p>
    <w:p w14:paraId="3EAB99C7" w14:textId="05DF0266" w:rsidR="00D8165F" w:rsidRPr="00C80F68" w:rsidRDefault="00E9642C" w:rsidP="00D8165F">
      <w:pPr>
        <w:widowControl w:val="0"/>
        <w:spacing w:line="360" w:lineRule="auto"/>
        <w:jc w:val="both"/>
        <w:rPr>
          <w:rFonts w:cs="Arial"/>
        </w:rPr>
      </w:pPr>
      <w:r w:rsidRPr="00C80F68">
        <w:rPr>
          <w:rFonts w:cs="Arial"/>
        </w:rPr>
        <w:t xml:space="preserve">In terms of measuring mental health, almost all </w:t>
      </w:r>
      <w:r w:rsidR="00C6342F" w:rsidRPr="00C80F68">
        <w:rPr>
          <w:rFonts w:cs="Arial"/>
        </w:rPr>
        <w:t>studies relied</w:t>
      </w:r>
      <w:r w:rsidR="00D8165F" w:rsidRPr="00C80F68">
        <w:rPr>
          <w:rFonts w:cs="Arial"/>
        </w:rPr>
        <w:t xml:space="preserve"> on self-reported information to determine incidence</w:t>
      </w:r>
      <w:r w:rsidR="0018589D" w:rsidRPr="00C80F68">
        <w:rPr>
          <w:rFonts w:cs="Arial"/>
        </w:rPr>
        <w:t xml:space="preserve"> of</w:t>
      </w:r>
      <w:r w:rsidR="00D8165F" w:rsidRPr="00C80F68">
        <w:rPr>
          <w:rFonts w:cs="Arial"/>
        </w:rPr>
        <w:t xml:space="preserve"> </w:t>
      </w:r>
      <w:r w:rsidRPr="00C80F68">
        <w:rPr>
          <w:rFonts w:cs="Arial"/>
        </w:rPr>
        <w:t>mental health challenges</w:t>
      </w:r>
      <w:r w:rsidR="00D8165F" w:rsidRPr="00C80F68">
        <w:rPr>
          <w:rFonts w:cs="Arial"/>
        </w:rPr>
        <w:t xml:space="preserve"> amongst general </w:t>
      </w:r>
      <w:r w:rsidR="00D8165F" w:rsidRPr="00C80F68">
        <w:rPr>
          <w:rFonts w:cs="Arial"/>
        </w:rPr>
        <w:lastRenderedPageBreak/>
        <w:t>public participants. Some</w:t>
      </w:r>
      <w:r w:rsidR="004169B7" w:rsidRPr="00C80F68">
        <w:rPr>
          <w:rFonts w:cs="Arial"/>
        </w:rPr>
        <w:t xml:space="preserve"> of the broader pieces of research asked participants for their experience of mental health generally, </w:t>
      </w:r>
      <w:r w:rsidR="00775B26" w:rsidRPr="00C80F68">
        <w:rPr>
          <w:rFonts w:cs="Arial"/>
        </w:rPr>
        <w:t>such as whether</w:t>
      </w:r>
      <w:r w:rsidRPr="00C80F68">
        <w:rPr>
          <w:rFonts w:cs="Arial"/>
        </w:rPr>
        <w:t xml:space="preserve"> they </w:t>
      </w:r>
      <w:r w:rsidR="004169B7" w:rsidRPr="00C80F68">
        <w:rPr>
          <w:rFonts w:cs="Arial"/>
        </w:rPr>
        <w:t>currently felt anxiety or stress (</w:t>
      </w:r>
      <w:r w:rsidR="00885236" w:rsidRPr="00C80F68">
        <w:rPr>
          <w:rFonts w:cs="Arial"/>
        </w:rPr>
        <w:t>e.g.,</w:t>
      </w:r>
      <w:r w:rsidR="004169B7" w:rsidRPr="00C80F68">
        <w:rPr>
          <w:rFonts w:cs="Arial"/>
        </w:rPr>
        <w:t xml:space="preserve"> Evans and Collard, 2022a), or </w:t>
      </w:r>
      <w:r w:rsidRPr="00C80F68">
        <w:rPr>
          <w:rFonts w:cs="Arial"/>
        </w:rPr>
        <w:t>had experience of mental health challenges</w:t>
      </w:r>
      <w:r w:rsidR="004169B7" w:rsidRPr="00C80F68">
        <w:rPr>
          <w:rFonts w:cs="Arial"/>
        </w:rPr>
        <w:t xml:space="preserve"> in the last few years (e.g. MaPS, 2022) in keeping with the limitation of relying on formal diagnoses</w:t>
      </w:r>
      <w:r w:rsidR="00775B26" w:rsidRPr="00C80F68">
        <w:rPr>
          <w:rFonts w:cs="Arial"/>
        </w:rPr>
        <w:t xml:space="preserve">. Other </w:t>
      </w:r>
      <w:r w:rsidR="00D8165F" w:rsidRPr="00C80F68">
        <w:rPr>
          <w:rFonts w:cs="Arial"/>
        </w:rPr>
        <w:t xml:space="preserve">studies </w:t>
      </w:r>
      <w:r w:rsidR="004169B7" w:rsidRPr="00C80F68">
        <w:rPr>
          <w:rFonts w:cs="Arial"/>
        </w:rPr>
        <w:t>overcame this limitation by using</w:t>
      </w:r>
      <w:r w:rsidR="00D8165F" w:rsidRPr="00C80F68">
        <w:rPr>
          <w:rFonts w:cs="Arial"/>
        </w:rPr>
        <w:t xml:space="preserve"> established survey tools for the identification of mental health conditions, such as the Generalized Anxiety Disorder Scale, the Centre for Epidemiological Studies Depression Scale and the Perceived Stress Scale (Frankham et al, 2020a)</w:t>
      </w:r>
      <w:r w:rsidRPr="00C80F68">
        <w:rPr>
          <w:rFonts w:cs="Arial"/>
        </w:rPr>
        <w:t xml:space="preserve">, or </w:t>
      </w:r>
      <w:r w:rsidR="00286933" w:rsidRPr="00C80F68">
        <w:rPr>
          <w:rFonts w:cs="Arial"/>
        </w:rPr>
        <w:t>the Dysfunctional</w:t>
      </w:r>
      <w:r w:rsidR="00D8165F" w:rsidRPr="00C80F68">
        <w:rPr>
          <w:rFonts w:cs="Arial"/>
        </w:rPr>
        <w:t xml:space="preserve"> Attitude Scale 24 item version (Richardson et al., 2019).</w:t>
      </w:r>
      <w:r w:rsidR="00775B26" w:rsidRPr="00C80F68">
        <w:rPr>
          <w:rFonts w:cs="Arial"/>
        </w:rPr>
        <w:t xml:space="preserve"> Very few studies in the review relied on any </w:t>
      </w:r>
      <w:r w:rsidR="00EB6E29" w:rsidRPr="00C80F68">
        <w:rPr>
          <w:rFonts w:cs="Arial"/>
        </w:rPr>
        <w:t xml:space="preserve">information or </w:t>
      </w:r>
      <w:r w:rsidR="00775B26" w:rsidRPr="00C80F68">
        <w:rPr>
          <w:rFonts w:cs="Arial"/>
        </w:rPr>
        <w:t xml:space="preserve">evidence related to formal diagnoses, reflecting the fact that a </w:t>
      </w:r>
      <w:r w:rsidR="00EB6E29" w:rsidRPr="00C80F68">
        <w:rPr>
          <w:rFonts w:cs="Arial"/>
        </w:rPr>
        <w:t xml:space="preserve">significant minority of </w:t>
      </w:r>
      <w:r w:rsidR="00775B26" w:rsidRPr="00C80F68">
        <w:rPr>
          <w:rFonts w:cs="Arial"/>
        </w:rPr>
        <w:t>people experiencing mental health issues</w:t>
      </w:r>
      <w:r w:rsidR="00EB6E29" w:rsidRPr="00C80F68">
        <w:rPr>
          <w:rFonts w:cs="Arial"/>
        </w:rPr>
        <w:t xml:space="preserve"> do not</w:t>
      </w:r>
      <w:r w:rsidR="00775B26" w:rsidRPr="00C80F68">
        <w:rPr>
          <w:rFonts w:cs="Arial"/>
        </w:rPr>
        <w:t xml:space="preserve"> have a formal diagnosis</w:t>
      </w:r>
      <w:r w:rsidR="00B03CA9" w:rsidRPr="00C80F68">
        <w:rPr>
          <w:rFonts w:cs="Arial"/>
        </w:rPr>
        <w:t xml:space="preserve"> </w:t>
      </w:r>
      <w:r w:rsidR="00EB6E29" w:rsidRPr="00C80F68">
        <w:t>(McManus et al. 2016)</w:t>
      </w:r>
      <w:r w:rsidR="00B03CA9" w:rsidRPr="00C80F68">
        <w:t xml:space="preserve"> </w:t>
      </w:r>
      <w:r w:rsidR="00B03CA9" w:rsidRPr="00C80F68">
        <w:rPr>
          <w:rFonts w:cs="Arial"/>
        </w:rPr>
        <w:t>and would be excluded from studies if this was taken as an inclusion criteri</w:t>
      </w:r>
      <w:r w:rsidR="007F03D1" w:rsidRPr="00C80F68">
        <w:rPr>
          <w:rFonts w:cs="Arial"/>
        </w:rPr>
        <w:t>um</w:t>
      </w:r>
      <w:r w:rsidR="00EB6E29" w:rsidRPr="00C80F68">
        <w:t>.</w:t>
      </w:r>
      <w:r w:rsidR="00775B26" w:rsidRPr="00C80F68">
        <w:rPr>
          <w:rFonts w:cs="Arial"/>
        </w:rPr>
        <w:t xml:space="preserve"> </w:t>
      </w:r>
    </w:p>
    <w:p w14:paraId="58374DA5" w14:textId="77777777" w:rsidR="00D8165F" w:rsidRPr="00C80F68" w:rsidRDefault="00D8165F" w:rsidP="00D8165F">
      <w:pPr>
        <w:widowControl w:val="0"/>
        <w:spacing w:line="360" w:lineRule="auto"/>
        <w:jc w:val="both"/>
        <w:rPr>
          <w:rFonts w:cs="Arial"/>
        </w:rPr>
      </w:pPr>
    </w:p>
    <w:p w14:paraId="1699DE50" w14:textId="77777777" w:rsidR="00D8165F" w:rsidRPr="00C80F68" w:rsidRDefault="00D8165F" w:rsidP="00D8165F">
      <w:pPr>
        <w:widowControl w:val="0"/>
        <w:autoSpaceDE w:val="0"/>
        <w:autoSpaceDN w:val="0"/>
        <w:adjustRightInd w:val="0"/>
        <w:spacing w:line="360" w:lineRule="auto"/>
        <w:jc w:val="both"/>
        <w:rPr>
          <w:rFonts w:cs="Arial"/>
          <w:highlight w:val="red"/>
        </w:rPr>
      </w:pPr>
    </w:p>
    <w:p w14:paraId="27F26321" w14:textId="77777777" w:rsidR="00D8165F" w:rsidRPr="00C80F68" w:rsidRDefault="00D8165F" w:rsidP="00D8165F">
      <w:pPr>
        <w:widowControl w:val="0"/>
        <w:autoSpaceDE w:val="0"/>
        <w:autoSpaceDN w:val="0"/>
        <w:adjustRightInd w:val="0"/>
        <w:spacing w:line="360" w:lineRule="auto"/>
        <w:jc w:val="both"/>
        <w:rPr>
          <w:rFonts w:cs="Arial"/>
          <w:highlight w:val="red"/>
        </w:rPr>
      </w:pPr>
    </w:p>
    <w:p w14:paraId="18D1A815" w14:textId="280B4FE9" w:rsidR="00D8165F" w:rsidRPr="00C80F68" w:rsidRDefault="00D8165F" w:rsidP="00746FBC">
      <w:pPr>
        <w:pStyle w:val="Heading3"/>
        <w:rPr>
          <w:color w:val="auto"/>
        </w:rPr>
      </w:pPr>
      <w:bookmarkStart w:id="9" w:name="_Toc131412438"/>
      <w:r w:rsidRPr="00C80F68">
        <w:rPr>
          <w:color w:val="auto"/>
        </w:rPr>
        <w:t>Defining</w:t>
      </w:r>
      <w:r w:rsidR="00EA7E5B" w:rsidRPr="00C80F68">
        <w:rPr>
          <w:color w:val="auto"/>
        </w:rPr>
        <w:t xml:space="preserve"> and measuring</w:t>
      </w:r>
      <w:r w:rsidRPr="00C80F68">
        <w:rPr>
          <w:color w:val="auto"/>
        </w:rPr>
        <w:t xml:space="preserve"> money</w:t>
      </w:r>
      <w:bookmarkEnd w:id="9"/>
      <w:r w:rsidRPr="00C80F68">
        <w:rPr>
          <w:color w:val="auto"/>
        </w:rPr>
        <w:t xml:space="preserve"> </w:t>
      </w:r>
    </w:p>
    <w:p w14:paraId="3E29DEDB" w14:textId="77777777" w:rsidR="00D8165F" w:rsidRPr="00C80F68" w:rsidRDefault="00D8165F" w:rsidP="00D8165F"/>
    <w:p w14:paraId="5649D1EC" w14:textId="103DCCB7" w:rsidR="0018589D" w:rsidRPr="00C80F68" w:rsidRDefault="00BB1CEC" w:rsidP="00641C48">
      <w:pPr>
        <w:widowControl w:val="0"/>
        <w:autoSpaceDE w:val="0"/>
        <w:autoSpaceDN w:val="0"/>
        <w:adjustRightInd w:val="0"/>
        <w:spacing w:line="360" w:lineRule="auto"/>
        <w:jc w:val="both"/>
        <w:rPr>
          <w:rFonts w:cs="Arial"/>
        </w:rPr>
      </w:pPr>
      <w:r w:rsidRPr="00C80F68">
        <w:rPr>
          <w:rFonts w:cs="Arial"/>
        </w:rPr>
        <w:t xml:space="preserve">The studies covered in this review </w:t>
      </w:r>
      <w:r w:rsidR="00641C48" w:rsidRPr="00C80F68">
        <w:rPr>
          <w:rFonts w:cs="Arial"/>
        </w:rPr>
        <w:t>a</w:t>
      </w:r>
      <w:r w:rsidRPr="00C80F68">
        <w:rPr>
          <w:rFonts w:cs="Arial"/>
        </w:rPr>
        <w:t>lso employed varying definitions</w:t>
      </w:r>
      <w:r w:rsidR="00641C48" w:rsidRPr="00C80F68">
        <w:rPr>
          <w:rFonts w:cs="Arial"/>
        </w:rPr>
        <w:t xml:space="preserve"> of </w:t>
      </w:r>
      <w:r w:rsidRPr="00C80F68">
        <w:rPr>
          <w:rFonts w:cs="Arial"/>
        </w:rPr>
        <w:t xml:space="preserve">money. </w:t>
      </w:r>
      <w:r w:rsidR="00D8165F" w:rsidRPr="00C80F68">
        <w:rPr>
          <w:rFonts w:cs="Arial"/>
        </w:rPr>
        <w:t xml:space="preserve">Most studies </w:t>
      </w:r>
      <w:r w:rsidR="00641C48" w:rsidRPr="00C80F68">
        <w:rPr>
          <w:rFonts w:cs="Arial"/>
        </w:rPr>
        <w:t xml:space="preserve">defined it in the broadest sense, to incorporate experiences of money and </w:t>
      </w:r>
      <w:r w:rsidR="0018589D" w:rsidRPr="00C80F68">
        <w:rPr>
          <w:rFonts w:cs="Arial"/>
        </w:rPr>
        <w:t xml:space="preserve">personal </w:t>
      </w:r>
      <w:r w:rsidR="00641C48" w:rsidRPr="00C80F68">
        <w:rPr>
          <w:rFonts w:cs="Arial"/>
        </w:rPr>
        <w:t>financial wellbeing. For example, using self-reported measures on</w:t>
      </w:r>
      <w:r w:rsidR="00D8165F" w:rsidRPr="00C80F68">
        <w:rPr>
          <w:rFonts w:cs="Arial"/>
        </w:rPr>
        <w:t xml:space="preserve"> one’s ability to keep up with paying bills and other financial commitments, level of savings, and level of debt or credit use. </w:t>
      </w:r>
      <w:r w:rsidR="00641C48" w:rsidRPr="00C80F68">
        <w:rPr>
          <w:rFonts w:cs="Arial"/>
        </w:rPr>
        <w:t>Some studies used established scales such as the Financial Wellbeing scale (FWBS) to support the assessment (Norvilitis et al., 2019; see also Richardson et al., 2019)</w:t>
      </w:r>
      <w:r w:rsidR="00830A66" w:rsidRPr="00C80F68">
        <w:rPr>
          <w:rFonts w:cs="Arial"/>
        </w:rPr>
        <w:t xml:space="preserve">, while </w:t>
      </w:r>
      <w:r w:rsidR="00FD6285" w:rsidRPr="00C80F68">
        <w:rPr>
          <w:rFonts w:cs="Arial"/>
        </w:rPr>
        <w:t>others used</w:t>
      </w:r>
      <w:r w:rsidR="00641C48" w:rsidRPr="00C80F68">
        <w:rPr>
          <w:rFonts w:cs="Arial"/>
        </w:rPr>
        <w:t xml:space="preserve"> structures such as socio-economic status or labour market engagement as proxies </w:t>
      </w:r>
      <w:r w:rsidR="00830A66" w:rsidRPr="00C80F68">
        <w:rPr>
          <w:rFonts w:cs="Arial"/>
        </w:rPr>
        <w:t xml:space="preserve">for money and </w:t>
      </w:r>
      <w:r w:rsidR="0018589D" w:rsidRPr="00C80F68">
        <w:rPr>
          <w:rFonts w:cs="Arial"/>
        </w:rPr>
        <w:t xml:space="preserve">personal </w:t>
      </w:r>
      <w:r w:rsidR="00830A66" w:rsidRPr="00C80F68">
        <w:rPr>
          <w:rFonts w:cs="Arial"/>
        </w:rPr>
        <w:t xml:space="preserve">financial wellbeing </w:t>
      </w:r>
      <w:r w:rsidR="00641C48" w:rsidRPr="00C80F68">
        <w:rPr>
          <w:rFonts w:cs="Arial"/>
        </w:rPr>
        <w:t>(Kivimäki et al., 2020).</w:t>
      </w:r>
    </w:p>
    <w:p w14:paraId="3BA9B630" w14:textId="77777777" w:rsidR="0018589D" w:rsidRPr="00C80F68" w:rsidRDefault="0018589D" w:rsidP="00641C48">
      <w:pPr>
        <w:widowControl w:val="0"/>
        <w:autoSpaceDE w:val="0"/>
        <w:autoSpaceDN w:val="0"/>
        <w:adjustRightInd w:val="0"/>
        <w:spacing w:line="360" w:lineRule="auto"/>
        <w:jc w:val="both"/>
        <w:rPr>
          <w:rFonts w:cs="Arial"/>
        </w:rPr>
      </w:pPr>
    </w:p>
    <w:p w14:paraId="48D70E53" w14:textId="0DBB69C7" w:rsidR="00CB5E29" w:rsidRPr="00C80F68" w:rsidRDefault="00641C48" w:rsidP="00D8165F">
      <w:pPr>
        <w:widowControl w:val="0"/>
        <w:autoSpaceDE w:val="0"/>
        <w:autoSpaceDN w:val="0"/>
        <w:adjustRightInd w:val="0"/>
        <w:spacing w:line="360" w:lineRule="auto"/>
        <w:jc w:val="both"/>
        <w:rPr>
          <w:rFonts w:cs="Arial"/>
        </w:rPr>
      </w:pPr>
      <w:r w:rsidRPr="00C80F68">
        <w:rPr>
          <w:rFonts w:cs="Arial"/>
        </w:rPr>
        <w:t xml:space="preserve">Another group </w:t>
      </w:r>
      <w:r w:rsidR="00E202AA" w:rsidRPr="00C80F68">
        <w:rPr>
          <w:rFonts w:cs="Arial"/>
        </w:rPr>
        <w:t>of studies</w:t>
      </w:r>
      <w:r w:rsidR="00D8165F" w:rsidRPr="00C80F68">
        <w:rPr>
          <w:rFonts w:cs="Arial"/>
        </w:rPr>
        <w:t xml:space="preserve"> were focussed on specific </w:t>
      </w:r>
      <w:r w:rsidR="00D128D6" w:rsidRPr="00C80F68">
        <w:rPr>
          <w:rFonts w:cs="Arial"/>
        </w:rPr>
        <w:t>aspects</w:t>
      </w:r>
      <w:r w:rsidR="00D8165F" w:rsidRPr="00C80F68">
        <w:rPr>
          <w:rFonts w:cs="Arial"/>
        </w:rPr>
        <w:t xml:space="preserve"> of </w:t>
      </w:r>
      <w:r w:rsidR="00BB1CEC" w:rsidRPr="00C80F68">
        <w:rPr>
          <w:rFonts w:cs="Arial"/>
        </w:rPr>
        <w:t>money</w:t>
      </w:r>
      <w:r w:rsidR="00D8165F" w:rsidRPr="00C80F68">
        <w:rPr>
          <w:rFonts w:cs="Arial"/>
        </w:rPr>
        <w:t>, such as income (Bond and D’Arcy, 2020a,</w:t>
      </w:r>
      <w:r w:rsidR="00D128D6" w:rsidRPr="00C80F68">
        <w:rPr>
          <w:rFonts w:cs="Arial"/>
        </w:rPr>
        <w:t xml:space="preserve"> </w:t>
      </w:r>
      <w:r w:rsidR="00D8165F" w:rsidRPr="00C80F68">
        <w:rPr>
          <w:rFonts w:cs="Arial"/>
        </w:rPr>
        <w:t xml:space="preserve">b) or debt (Holkar, 2019b; Rojas, 2021; Sweet et al., 2018). </w:t>
      </w:r>
      <w:r w:rsidRPr="00C80F68">
        <w:rPr>
          <w:rFonts w:cs="Arial"/>
        </w:rPr>
        <w:t xml:space="preserve">Some of these </w:t>
      </w:r>
      <w:r w:rsidR="00D8165F" w:rsidRPr="00C80F68">
        <w:rPr>
          <w:rFonts w:cs="Arial"/>
        </w:rPr>
        <w:t>studies focussed narrowly on experiences of poverty or deprivation (Davie, 2022; Ridley et al., 2020) or financial hardship (Frankham et al 2020a; Frankham et al 2020b; Mathieu et al., 2022)</w:t>
      </w:r>
      <w:r w:rsidR="00CB5E29" w:rsidRPr="00C80F68">
        <w:rPr>
          <w:rFonts w:cs="Arial"/>
        </w:rPr>
        <w:t>.</w:t>
      </w:r>
      <w:r w:rsidR="00D8165F" w:rsidRPr="00C80F68">
        <w:rPr>
          <w:rFonts w:cs="Arial"/>
        </w:rPr>
        <w:t xml:space="preserve"> </w:t>
      </w:r>
    </w:p>
    <w:p w14:paraId="0ACF57D0" w14:textId="39BB7B25" w:rsidR="00D8165F" w:rsidRPr="00C80F68" w:rsidRDefault="00D8165F" w:rsidP="00D8165F">
      <w:pPr>
        <w:widowControl w:val="0"/>
        <w:autoSpaceDE w:val="0"/>
        <w:autoSpaceDN w:val="0"/>
        <w:adjustRightInd w:val="0"/>
        <w:spacing w:line="360" w:lineRule="auto"/>
        <w:jc w:val="both"/>
        <w:rPr>
          <w:rFonts w:cs="Arial"/>
        </w:rPr>
      </w:pPr>
      <w:r w:rsidRPr="00C80F68">
        <w:rPr>
          <w:rFonts w:cs="Arial"/>
        </w:rPr>
        <w:lastRenderedPageBreak/>
        <w:t xml:space="preserve">A final group </w:t>
      </w:r>
      <w:r w:rsidR="00641C48" w:rsidRPr="00C80F68">
        <w:rPr>
          <w:rFonts w:cs="Arial"/>
        </w:rPr>
        <w:t>of studies considered</w:t>
      </w:r>
      <w:r w:rsidRPr="00C80F68">
        <w:rPr>
          <w:rFonts w:cs="Arial"/>
        </w:rPr>
        <w:t xml:space="preserve"> financial practices, for example, the use of cash vs digital payments (Holkar, 2018), informal borrowing (Braverman et al., 2018) or the use of technology in everyday finance (Barros Pena et al., 2021). However, </w:t>
      </w:r>
      <w:r w:rsidR="007F03D1" w:rsidRPr="00C80F68">
        <w:rPr>
          <w:rFonts w:cs="Arial"/>
        </w:rPr>
        <w:t xml:space="preserve">the coverage across different aspects of financial behaviours was inconsistent, for example, </w:t>
      </w:r>
      <w:r w:rsidRPr="00C80F68">
        <w:rPr>
          <w:rFonts w:cs="Arial"/>
        </w:rPr>
        <w:t>no</w:t>
      </w:r>
      <w:r w:rsidR="00830A66" w:rsidRPr="00C80F68">
        <w:rPr>
          <w:rFonts w:cs="Arial"/>
        </w:rPr>
        <w:t>ne of the</w:t>
      </w:r>
      <w:r w:rsidRPr="00C80F68">
        <w:rPr>
          <w:rFonts w:cs="Arial"/>
        </w:rPr>
        <w:t xml:space="preserve"> studies </w:t>
      </w:r>
      <w:r w:rsidR="00830A66" w:rsidRPr="00C80F68">
        <w:rPr>
          <w:rFonts w:cs="Arial"/>
        </w:rPr>
        <w:t xml:space="preserve">reviewed </w:t>
      </w:r>
      <w:r w:rsidRPr="00C80F68">
        <w:rPr>
          <w:rFonts w:cs="Arial"/>
        </w:rPr>
        <w:t>directly addressed</w:t>
      </w:r>
      <w:r w:rsidR="004A3169" w:rsidRPr="00C80F68">
        <w:rPr>
          <w:rFonts w:cs="Arial"/>
        </w:rPr>
        <w:t xml:space="preserve"> the interaction of mental health challenges with short- or long-term</w:t>
      </w:r>
      <w:r w:rsidRPr="00C80F68">
        <w:rPr>
          <w:rFonts w:cs="Arial"/>
        </w:rPr>
        <w:t xml:space="preserve"> saving practices</w:t>
      </w:r>
      <w:r w:rsidR="004A3169" w:rsidRPr="00C80F68">
        <w:rPr>
          <w:rFonts w:cs="Arial"/>
        </w:rPr>
        <w:t>, or financial education</w:t>
      </w:r>
      <w:r w:rsidRPr="00C80F68">
        <w:rPr>
          <w:rFonts w:cs="Arial"/>
        </w:rPr>
        <w:t xml:space="preserve">. </w:t>
      </w:r>
    </w:p>
    <w:p w14:paraId="7B4090BC" w14:textId="77777777" w:rsidR="00D8165F" w:rsidRPr="00C80F68" w:rsidRDefault="00D8165F" w:rsidP="00746FBC"/>
    <w:p w14:paraId="18BE66D3" w14:textId="77777777" w:rsidR="00DB6264" w:rsidRPr="00C80F68" w:rsidRDefault="00DB6264"/>
    <w:p w14:paraId="6E6F1596" w14:textId="13E9E8C2" w:rsidR="00741515" w:rsidRPr="00C80F68" w:rsidRDefault="00741515">
      <w:r w:rsidRPr="00C80F68">
        <w:br w:type="page"/>
      </w:r>
    </w:p>
    <w:p w14:paraId="1C652FA9" w14:textId="316CA3FF" w:rsidR="00FD04F0" w:rsidRPr="00C80F68" w:rsidRDefault="00340988">
      <w:pPr>
        <w:pStyle w:val="Heading1"/>
        <w:jc w:val="both"/>
        <w:rPr>
          <w:color w:val="auto"/>
        </w:rPr>
      </w:pPr>
      <w:bookmarkStart w:id="10" w:name="_Toc131412439"/>
      <w:r w:rsidRPr="00C80F68">
        <w:rPr>
          <w:color w:val="auto"/>
          <w:lang w:val="en-GB"/>
        </w:rPr>
        <w:lastRenderedPageBreak/>
        <w:t>Conceptual framework</w:t>
      </w:r>
      <w:bookmarkEnd w:id="10"/>
      <w:r w:rsidRPr="00C80F68">
        <w:rPr>
          <w:color w:val="auto"/>
          <w:lang w:val="en-GB"/>
        </w:rPr>
        <w:t xml:space="preserve"> </w:t>
      </w:r>
    </w:p>
    <w:p w14:paraId="0AB10627" w14:textId="576BC01F" w:rsidR="00340988" w:rsidRPr="00C80F68" w:rsidRDefault="00346681" w:rsidP="00222C3D">
      <w:pPr>
        <w:spacing w:line="360" w:lineRule="auto"/>
      </w:pPr>
      <w:r w:rsidRPr="00C80F68">
        <w:t>This section will introduce the conceptual framework employed in the review</w:t>
      </w:r>
      <w:r w:rsidR="00CF10D1" w:rsidRPr="00C80F68">
        <w:t>.</w:t>
      </w:r>
      <w:r w:rsidR="00D8165F" w:rsidRPr="00C80F68">
        <w:t xml:space="preserve"> </w:t>
      </w:r>
      <w:r w:rsidR="00CF10D1" w:rsidRPr="00C80F68">
        <w:t>F</w:t>
      </w:r>
      <w:r w:rsidR="00D8165F" w:rsidRPr="00C80F68">
        <w:t xml:space="preserve">irst, </w:t>
      </w:r>
      <w:r w:rsidR="00CF10D1" w:rsidRPr="00C80F68">
        <w:t xml:space="preserve">we </w:t>
      </w:r>
      <w:r w:rsidR="00D8165F" w:rsidRPr="00C80F68">
        <w:t>establish what we already know about the relationship between money and mental health</w:t>
      </w:r>
      <w:r w:rsidR="007F03D1" w:rsidRPr="00C80F68">
        <w:t xml:space="preserve"> up to 2018</w:t>
      </w:r>
      <w:r w:rsidR="00397553" w:rsidRPr="00C80F68">
        <w:t xml:space="preserve">, </w:t>
      </w:r>
      <w:r w:rsidR="004A3169" w:rsidRPr="00C80F68">
        <w:t>as summarised in MaPS Mental Health and Financial Wellbeing Challenge Pack (2020). S</w:t>
      </w:r>
      <w:r w:rsidR="00397553" w:rsidRPr="00C80F68">
        <w:t xml:space="preserve">econd, </w:t>
      </w:r>
      <w:r w:rsidR="00CF10D1" w:rsidRPr="00C80F68">
        <w:t xml:space="preserve">we </w:t>
      </w:r>
      <w:r w:rsidR="0091575E" w:rsidRPr="00C80F68">
        <w:t>consider the ways in which recent research has develop</w:t>
      </w:r>
      <w:r w:rsidR="007F03D1" w:rsidRPr="00C80F68">
        <w:t>ed</w:t>
      </w:r>
      <w:r w:rsidR="0091575E" w:rsidRPr="00C80F68">
        <w:t xml:space="preserve"> </w:t>
      </w:r>
      <w:r w:rsidR="007F03D1" w:rsidRPr="00C80F68">
        <w:t xml:space="preserve">this </w:t>
      </w:r>
      <w:r w:rsidR="00D411EC" w:rsidRPr="00C80F68">
        <w:t>conceptualisation</w:t>
      </w:r>
      <w:r w:rsidR="0091575E" w:rsidRPr="00C80F68">
        <w:t xml:space="preserve"> and </w:t>
      </w:r>
      <w:r w:rsidR="00397553" w:rsidRPr="00C80F68">
        <w:t xml:space="preserve">discuss </w:t>
      </w:r>
      <w:r w:rsidR="00CF10D1" w:rsidRPr="00C80F68">
        <w:t>the use of a ‘</w:t>
      </w:r>
      <w:r w:rsidR="00397553" w:rsidRPr="00C80F68">
        <w:t>double helix</w:t>
      </w:r>
      <w:r w:rsidR="00CF10D1" w:rsidRPr="00C80F68">
        <w:t>’</w:t>
      </w:r>
      <w:r w:rsidR="00397553" w:rsidRPr="00C80F68">
        <w:t xml:space="preserve"> as a visual metaphor </w:t>
      </w:r>
      <w:r w:rsidR="007F03D1" w:rsidRPr="00C80F68">
        <w:t>to</w:t>
      </w:r>
      <w:r w:rsidR="000B2BA0" w:rsidRPr="00C80F68">
        <w:t xml:space="preserve"> aid our </w:t>
      </w:r>
      <w:r w:rsidR="00397553" w:rsidRPr="00C80F68">
        <w:t xml:space="preserve">understanding </w:t>
      </w:r>
      <w:r w:rsidR="000B2BA0" w:rsidRPr="00C80F68">
        <w:t xml:space="preserve">of </w:t>
      </w:r>
      <w:r w:rsidR="00397553" w:rsidRPr="00C80F68">
        <w:t xml:space="preserve">the relationship. </w:t>
      </w:r>
    </w:p>
    <w:p w14:paraId="3B4CCB69" w14:textId="77777777" w:rsidR="008A6D0E" w:rsidRPr="00C80F68" w:rsidRDefault="008A6D0E" w:rsidP="006C642C"/>
    <w:p w14:paraId="414822AA" w14:textId="77777777" w:rsidR="00340988" w:rsidRPr="00C80F68" w:rsidRDefault="00340988" w:rsidP="006C642C"/>
    <w:p w14:paraId="50292A22" w14:textId="569C7FDD" w:rsidR="00B84965" w:rsidRPr="00C80F68" w:rsidRDefault="0091575E" w:rsidP="00B84965">
      <w:pPr>
        <w:pStyle w:val="Heading2"/>
        <w:rPr>
          <w:color w:val="auto"/>
        </w:rPr>
      </w:pPr>
      <w:bookmarkStart w:id="11" w:name="_Toc131412440"/>
      <w:r w:rsidRPr="00C80F68">
        <w:rPr>
          <w:color w:val="auto"/>
        </w:rPr>
        <w:t>Establishing t</w:t>
      </w:r>
      <w:r w:rsidR="00B84965" w:rsidRPr="00C80F68">
        <w:rPr>
          <w:color w:val="auto"/>
        </w:rPr>
        <w:t>he relationship between money and mental health</w:t>
      </w:r>
      <w:bookmarkEnd w:id="11"/>
    </w:p>
    <w:p w14:paraId="56423371" w14:textId="77777777" w:rsidR="00B84965" w:rsidRPr="00C80F68" w:rsidRDefault="00B84965" w:rsidP="00B84965">
      <w:pPr>
        <w:widowControl w:val="0"/>
        <w:autoSpaceDE w:val="0"/>
        <w:autoSpaceDN w:val="0"/>
        <w:adjustRightInd w:val="0"/>
        <w:spacing w:line="360" w:lineRule="auto"/>
        <w:jc w:val="both"/>
        <w:rPr>
          <w:rFonts w:cs="Arial"/>
        </w:rPr>
      </w:pPr>
    </w:p>
    <w:p w14:paraId="3DAE42CE" w14:textId="5BB64086" w:rsidR="00EB6E29" w:rsidRPr="00C80F68" w:rsidRDefault="00B84965" w:rsidP="00EB6E29">
      <w:pPr>
        <w:widowControl w:val="0"/>
        <w:autoSpaceDE w:val="0"/>
        <w:autoSpaceDN w:val="0"/>
        <w:adjustRightInd w:val="0"/>
        <w:spacing w:line="360" w:lineRule="auto"/>
        <w:jc w:val="both"/>
      </w:pPr>
      <w:r w:rsidRPr="00C80F68">
        <w:t xml:space="preserve">The MaPS Mental Health and Financial Wellbeing Challenge Pack (2020) </w:t>
      </w:r>
      <w:r w:rsidR="0091575E" w:rsidRPr="00C80F68">
        <w:t xml:space="preserve">drew on data up to 2018. </w:t>
      </w:r>
      <w:r w:rsidR="003C7A3D" w:rsidRPr="00C80F68">
        <w:t xml:space="preserve">It </w:t>
      </w:r>
      <w:r w:rsidR="003C7A3D" w:rsidRPr="00C80F68">
        <w:rPr>
          <w:rFonts w:cs="Arial"/>
        </w:rPr>
        <w:t>identified</w:t>
      </w:r>
      <w:r w:rsidR="00EB6E29" w:rsidRPr="00C80F68">
        <w:rPr>
          <w:rFonts w:cs="Arial"/>
        </w:rPr>
        <w:t xml:space="preserve"> that approximately one in four people in the UK will experience a mental health </w:t>
      </w:r>
      <w:r w:rsidR="004A3169" w:rsidRPr="00C80F68">
        <w:rPr>
          <w:rFonts w:cs="Arial"/>
        </w:rPr>
        <w:t xml:space="preserve">challenge </w:t>
      </w:r>
      <w:r w:rsidR="00EB6E29" w:rsidRPr="00C80F68">
        <w:rPr>
          <w:rFonts w:cs="Arial"/>
        </w:rPr>
        <w:t>each year (</w:t>
      </w:r>
      <w:r w:rsidR="00EB6E29" w:rsidRPr="00C80F68">
        <w:t>McManus et al., 2009)</w:t>
      </w:r>
      <w:r w:rsidR="004A3169" w:rsidRPr="00C80F68">
        <w:t>.</w:t>
      </w:r>
      <w:r w:rsidR="00EB6E29" w:rsidRPr="00C80F68">
        <w:t xml:space="preserve"> </w:t>
      </w:r>
      <w:r w:rsidR="004A3169" w:rsidRPr="00C80F68">
        <w:t>A</w:t>
      </w:r>
      <w:r w:rsidR="00EB6E29" w:rsidRPr="00C80F68">
        <w:t>lthough</w:t>
      </w:r>
      <w:r w:rsidR="004A3169" w:rsidRPr="00C80F68">
        <w:t xml:space="preserve"> this figure may be understated as</w:t>
      </w:r>
      <w:r w:rsidR="00EB6E29" w:rsidRPr="00C80F68">
        <w:t xml:space="preserve"> </w:t>
      </w:r>
      <w:r w:rsidR="00EB6E29" w:rsidRPr="00C80F68">
        <w:rPr>
          <w:rFonts w:cs="Arial"/>
        </w:rPr>
        <w:t xml:space="preserve">it is estimated </w:t>
      </w:r>
      <w:r w:rsidR="003C7A3D" w:rsidRPr="00C80F68">
        <w:rPr>
          <w:rFonts w:cs="Arial"/>
        </w:rPr>
        <w:t>that</w:t>
      </w:r>
      <w:r w:rsidR="00EB6E29" w:rsidRPr="00C80F68">
        <w:rPr>
          <w:rFonts w:cs="Arial"/>
        </w:rPr>
        <w:t xml:space="preserve"> </w:t>
      </w:r>
      <w:r w:rsidR="00EB6E29" w:rsidRPr="00C80F68">
        <w:t xml:space="preserve">a third (36%) of people experiencing a common mental disorder </w:t>
      </w:r>
      <w:r w:rsidR="004A3169" w:rsidRPr="00C80F68">
        <w:rPr>
          <w:rFonts w:cs="Arial"/>
        </w:rPr>
        <w:t>in England</w:t>
      </w:r>
      <w:r w:rsidR="004A3169" w:rsidRPr="00C80F68">
        <w:t xml:space="preserve"> </w:t>
      </w:r>
      <w:r w:rsidR="00EB6E29" w:rsidRPr="00C80F68">
        <w:t>have never received a diagnosis (McManus et al. 2016).</w:t>
      </w:r>
    </w:p>
    <w:p w14:paraId="39FB3072" w14:textId="77777777" w:rsidR="00D30E1F" w:rsidRPr="00C80F68" w:rsidRDefault="00D30E1F" w:rsidP="00EB6E29">
      <w:pPr>
        <w:widowControl w:val="0"/>
        <w:autoSpaceDE w:val="0"/>
        <w:autoSpaceDN w:val="0"/>
        <w:adjustRightInd w:val="0"/>
        <w:spacing w:line="360" w:lineRule="auto"/>
        <w:jc w:val="both"/>
      </w:pPr>
    </w:p>
    <w:p w14:paraId="44BC4EC4" w14:textId="2BA10C96" w:rsidR="00B84965" w:rsidRPr="00C80F68" w:rsidRDefault="00EB6E29" w:rsidP="00B84965">
      <w:pPr>
        <w:widowControl w:val="0"/>
        <w:autoSpaceDE w:val="0"/>
        <w:autoSpaceDN w:val="0"/>
        <w:adjustRightInd w:val="0"/>
        <w:spacing w:line="360" w:lineRule="auto"/>
        <w:jc w:val="both"/>
      </w:pPr>
      <w:r w:rsidRPr="00C80F68">
        <w:t>M</w:t>
      </w:r>
      <w:r w:rsidR="00B84965" w:rsidRPr="00C80F68">
        <w:t xml:space="preserve">ental health and money problems </w:t>
      </w:r>
      <w:r w:rsidRPr="00C80F68">
        <w:t>were found to be</w:t>
      </w:r>
      <w:r w:rsidR="00B84965" w:rsidRPr="00C80F68">
        <w:t xml:space="preserve"> inextricably linked</w:t>
      </w:r>
      <w:r w:rsidR="00CF10D1" w:rsidRPr="00C80F68">
        <w:t xml:space="preserve"> in much of the prior research</w:t>
      </w:r>
      <w:r w:rsidR="00B84965" w:rsidRPr="00C80F68">
        <w:t xml:space="preserve">, as people with mental health problems are more likely to experience financial issues, particularly problem debt, and people with financial difficulties are more likely to experience mental health problems. </w:t>
      </w:r>
    </w:p>
    <w:p w14:paraId="3BE2B367" w14:textId="77777777" w:rsidR="00D30E1F" w:rsidRPr="00C80F68" w:rsidRDefault="00D30E1F" w:rsidP="00B84965">
      <w:pPr>
        <w:widowControl w:val="0"/>
        <w:autoSpaceDE w:val="0"/>
        <w:autoSpaceDN w:val="0"/>
        <w:adjustRightInd w:val="0"/>
        <w:spacing w:line="360" w:lineRule="auto"/>
        <w:jc w:val="both"/>
      </w:pPr>
    </w:p>
    <w:p w14:paraId="5230CBF6" w14:textId="1F1E28B0" w:rsidR="004A3169" w:rsidRPr="00C80F68" w:rsidRDefault="00D30E1F" w:rsidP="004A3169">
      <w:pPr>
        <w:widowControl w:val="0"/>
        <w:autoSpaceDE w:val="0"/>
        <w:autoSpaceDN w:val="0"/>
        <w:adjustRightInd w:val="0"/>
        <w:spacing w:line="360" w:lineRule="auto"/>
        <w:jc w:val="both"/>
      </w:pPr>
      <w:r w:rsidRPr="00C80F68">
        <w:t>On one hand, p</w:t>
      </w:r>
      <w:r w:rsidR="00B84965" w:rsidRPr="00C80F68">
        <w:t>eople experiencing mental health problems are three and a half times more likely to be in problem debt than people without mental health problems (Holkar, 2019a).</w:t>
      </w:r>
      <w:r w:rsidR="007A7D02" w:rsidRPr="00C80F68">
        <w:t xml:space="preserve"> Symptoms of mental health</w:t>
      </w:r>
      <w:r w:rsidR="004A3169" w:rsidRPr="00C80F68">
        <w:t xml:space="preserve"> challenges</w:t>
      </w:r>
      <w:r w:rsidR="007A7D02" w:rsidRPr="00C80F68">
        <w:t xml:space="preserve"> </w:t>
      </w:r>
      <w:r w:rsidR="00CF10D1" w:rsidRPr="00C80F68">
        <w:t xml:space="preserve">can </w:t>
      </w:r>
      <w:r w:rsidR="007A7D02" w:rsidRPr="00C80F68">
        <w:t xml:space="preserve">affect </w:t>
      </w:r>
      <w:r w:rsidR="00CF10D1" w:rsidRPr="00C80F68">
        <w:t>some</w:t>
      </w:r>
      <w:r w:rsidR="007A7D02" w:rsidRPr="00C80F68">
        <w:t>one’s ability to concentrate, process complex information, solve problems and take action, as well as lead to impulsive behaviour</w:t>
      </w:r>
      <w:r w:rsidR="00CF10D1" w:rsidRPr="00C80F68">
        <w:t>. This</w:t>
      </w:r>
      <w:r w:rsidR="007A7D02" w:rsidRPr="00C80F68">
        <w:t xml:space="preserve"> can make it harder to deal with everyday finances (MaPS, 2020).</w:t>
      </w:r>
    </w:p>
    <w:p w14:paraId="37518035" w14:textId="77777777" w:rsidR="004A3169" w:rsidRPr="00C80F68" w:rsidRDefault="004A3169" w:rsidP="004A3169">
      <w:pPr>
        <w:widowControl w:val="0"/>
        <w:autoSpaceDE w:val="0"/>
        <w:autoSpaceDN w:val="0"/>
        <w:adjustRightInd w:val="0"/>
        <w:spacing w:line="360" w:lineRule="auto"/>
        <w:jc w:val="both"/>
      </w:pPr>
    </w:p>
    <w:p w14:paraId="6DA66687" w14:textId="1D059E27" w:rsidR="00B84965" w:rsidRPr="00C80F68" w:rsidRDefault="007A7D02" w:rsidP="004A3169">
      <w:pPr>
        <w:widowControl w:val="0"/>
        <w:autoSpaceDE w:val="0"/>
        <w:autoSpaceDN w:val="0"/>
        <w:adjustRightInd w:val="0"/>
        <w:spacing w:line="360" w:lineRule="auto"/>
        <w:jc w:val="both"/>
      </w:pPr>
      <w:r w:rsidRPr="00C80F68">
        <w:t>On the other hand, n</w:t>
      </w:r>
      <w:r w:rsidR="00B84965" w:rsidRPr="00C80F68">
        <w:t xml:space="preserve">early half (46%) of people in problem debt also have a mental </w:t>
      </w:r>
      <w:r w:rsidR="00B84965" w:rsidRPr="00C80F68">
        <w:lastRenderedPageBreak/>
        <w:t>health problem</w:t>
      </w:r>
      <w:r w:rsidR="00CE2656" w:rsidRPr="00C80F68">
        <w:t xml:space="preserve"> (MaPS, 2020)</w:t>
      </w:r>
      <w:r w:rsidR="00B84965" w:rsidRPr="00C80F68">
        <w:t>.</w:t>
      </w:r>
      <w:r w:rsidR="00775B26" w:rsidRPr="00C80F68">
        <w:t xml:space="preserve"> Experiencing financial difficulties, such as problem debt, causes stress. However, the stigma around money problems prevents people from seeking help and they may instead take action such as cutting back on essential spending.</w:t>
      </w:r>
      <w:r w:rsidR="004A3169" w:rsidRPr="00C80F68">
        <w:t xml:space="preserve"> </w:t>
      </w:r>
    </w:p>
    <w:p w14:paraId="23B83804" w14:textId="77777777" w:rsidR="00B84965" w:rsidRPr="00C80F68" w:rsidRDefault="00B84965" w:rsidP="00B84965">
      <w:pPr>
        <w:widowControl w:val="0"/>
        <w:autoSpaceDE w:val="0"/>
        <w:autoSpaceDN w:val="0"/>
        <w:adjustRightInd w:val="0"/>
        <w:spacing w:line="360" w:lineRule="auto"/>
        <w:jc w:val="both"/>
      </w:pPr>
    </w:p>
    <w:p w14:paraId="6D49A560" w14:textId="46294C81" w:rsidR="00B84965" w:rsidRPr="00C80F68" w:rsidRDefault="00B84965" w:rsidP="00B84965">
      <w:pPr>
        <w:widowControl w:val="0"/>
        <w:autoSpaceDE w:val="0"/>
        <w:autoSpaceDN w:val="0"/>
        <w:adjustRightInd w:val="0"/>
        <w:spacing w:line="360" w:lineRule="auto"/>
        <w:jc w:val="both"/>
      </w:pPr>
      <w:r>
        <w:t>The Challenge Pack conceived of this</w:t>
      </w:r>
      <w:r w:rsidR="00775B26">
        <w:t xml:space="preserve"> link between mental health and money problems</w:t>
      </w:r>
      <w:r>
        <w:t xml:space="preserve"> as a vicious cycle where one problem feeds of</w:t>
      </w:r>
      <w:r w:rsidR="6DDD42A1">
        <w:t>f</w:t>
      </w:r>
      <w:r>
        <w:t xml:space="preserve"> the other and is therefore hard to escape</w:t>
      </w:r>
      <w:r w:rsidR="00D128D6">
        <w:t xml:space="preserve"> (MaPS, 2020)</w:t>
      </w:r>
      <w:r>
        <w:t>.</w:t>
      </w:r>
    </w:p>
    <w:p w14:paraId="56B5267E" w14:textId="53B8316B" w:rsidR="00023043" w:rsidRPr="00C80F68" w:rsidRDefault="00023043" w:rsidP="00B84965">
      <w:pPr>
        <w:widowControl w:val="0"/>
        <w:autoSpaceDE w:val="0"/>
        <w:autoSpaceDN w:val="0"/>
        <w:adjustRightInd w:val="0"/>
        <w:spacing w:line="360" w:lineRule="auto"/>
        <w:jc w:val="both"/>
      </w:pPr>
      <w:r w:rsidRPr="00C80F68">
        <w:rPr>
          <w:noProof/>
        </w:rPr>
        <w:drawing>
          <wp:inline distT="0" distB="0" distL="0" distR="0" wp14:anchorId="5C4CC729" wp14:editId="52094EC7">
            <wp:extent cx="5270500" cy="2635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5270500" cy="2635250"/>
                    </a:xfrm>
                    <a:prstGeom prst="rect">
                      <a:avLst/>
                    </a:prstGeom>
                  </pic:spPr>
                </pic:pic>
              </a:graphicData>
            </a:graphic>
          </wp:inline>
        </w:drawing>
      </w:r>
    </w:p>
    <w:p w14:paraId="3D5A4F5B" w14:textId="1CD9A9BA" w:rsidR="00B84965" w:rsidRPr="00C80F68" w:rsidRDefault="00023043" w:rsidP="00746FBC">
      <w:pPr>
        <w:widowControl w:val="0"/>
        <w:autoSpaceDE w:val="0"/>
        <w:autoSpaceDN w:val="0"/>
        <w:adjustRightInd w:val="0"/>
        <w:spacing w:line="360" w:lineRule="auto"/>
        <w:jc w:val="right"/>
      </w:pPr>
      <w:r w:rsidRPr="00C80F68">
        <w:rPr>
          <w:sz w:val="20"/>
          <w:szCs w:val="20"/>
        </w:rPr>
        <w:t>Image source: Money and Mental Health Policy Institute</w:t>
      </w:r>
    </w:p>
    <w:p w14:paraId="4CA33D16" w14:textId="77777777" w:rsidR="00B84965" w:rsidRPr="00C80F68" w:rsidRDefault="00B84965" w:rsidP="00B84965">
      <w:pPr>
        <w:widowControl w:val="0"/>
        <w:autoSpaceDE w:val="0"/>
        <w:autoSpaceDN w:val="0"/>
        <w:adjustRightInd w:val="0"/>
        <w:spacing w:line="360" w:lineRule="auto"/>
        <w:jc w:val="both"/>
      </w:pPr>
    </w:p>
    <w:p w14:paraId="0754C338" w14:textId="5983696A" w:rsidR="00B84965" w:rsidRPr="00C80F68" w:rsidRDefault="00D30E1F" w:rsidP="00B84965">
      <w:pPr>
        <w:widowControl w:val="0"/>
        <w:autoSpaceDE w:val="0"/>
        <w:autoSpaceDN w:val="0"/>
        <w:adjustRightInd w:val="0"/>
        <w:spacing w:line="360" w:lineRule="auto"/>
        <w:jc w:val="both"/>
        <w:rPr>
          <w:rFonts w:cs="Arial"/>
        </w:rPr>
      </w:pPr>
      <w:r w:rsidRPr="00C80F68">
        <w:rPr>
          <w:rFonts w:cs="Arial"/>
        </w:rPr>
        <w:t xml:space="preserve">People experiencing mental health problems were found to fare worse than others </w:t>
      </w:r>
      <w:r w:rsidR="004A3169" w:rsidRPr="00C80F68">
        <w:rPr>
          <w:rFonts w:cs="Arial"/>
        </w:rPr>
        <w:t>across various indicators of financial wellbeing</w:t>
      </w:r>
      <w:r w:rsidRPr="00C80F68">
        <w:rPr>
          <w:rFonts w:cs="Arial"/>
        </w:rPr>
        <w:t xml:space="preserve"> The most significant differences were in terms of credit and debt: people experiencing mental health problems were found to be three times more likely to use credit for essentials and four times more likely to need debt advice</w:t>
      </w:r>
      <w:r w:rsidR="00D128D6" w:rsidRPr="00C80F68">
        <w:rPr>
          <w:rFonts w:cs="Arial"/>
        </w:rPr>
        <w:t xml:space="preserve"> </w:t>
      </w:r>
      <w:r w:rsidR="00D128D6" w:rsidRPr="00C80F68">
        <w:t>(MaPS, 2020)</w:t>
      </w:r>
      <w:r w:rsidRPr="00C80F68">
        <w:rPr>
          <w:rFonts w:cs="Arial"/>
        </w:rPr>
        <w:t xml:space="preserve">.  </w:t>
      </w:r>
    </w:p>
    <w:p w14:paraId="0DC11F25" w14:textId="77777777" w:rsidR="00D30E1F" w:rsidRPr="00C80F68" w:rsidRDefault="00D30E1F" w:rsidP="00B84965">
      <w:pPr>
        <w:widowControl w:val="0"/>
        <w:autoSpaceDE w:val="0"/>
        <w:autoSpaceDN w:val="0"/>
        <w:adjustRightInd w:val="0"/>
        <w:spacing w:line="360" w:lineRule="auto"/>
        <w:jc w:val="both"/>
        <w:rPr>
          <w:rFonts w:cs="Arial"/>
        </w:rPr>
      </w:pPr>
    </w:p>
    <w:p w14:paraId="59D1FEC7" w14:textId="4BF3E885" w:rsidR="00B84965" w:rsidRPr="00C80F68" w:rsidRDefault="00D30E1F" w:rsidP="00B84965">
      <w:pPr>
        <w:widowControl w:val="0"/>
        <w:autoSpaceDE w:val="0"/>
        <w:autoSpaceDN w:val="0"/>
        <w:adjustRightInd w:val="0"/>
        <w:spacing w:line="360" w:lineRule="auto"/>
        <w:jc w:val="both"/>
        <w:rPr>
          <w:rFonts w:cs="Arial"/>
        </w:rPr>
      </w:pPr>
      <w:r w:rsidRPr="00C80F68">
        <w:rPr>
          <w:rFonts w:cs="Arial"/>
        </w:rPr>
        <w:t xml:space="preserve">Additionally, </w:t>
      </w:r>
      <w:r w:rsidR="00B84965" w:rsidRPr="00C80F68">
        <w:rPr>
          <w:rFonts w:cs="Arial"/>
        </w:rPr>
        <w:t xml:space="preserve">data from </w:t>
      </w:r>
      <w:r w:rsidR="00B84965" w:rsidRPr="00C80F68">
        <w:t xml:space="preserve">MaPS </w:t>
      </w:r>
      <w:r w:rsidR="000E5F42" w:rsidRPr="00C80F68">
        <w:t xml:space="preserve">Debt </w:t>
      </w:r>
      <w:r w:rsidR="00B84965" w:rsidRPr="00C80F68">
        <w:t>Need</w:t>
      </w:r>
      <w:r w:rsidR="00D128D6" w:rsidRPr="00C80F68">
        <w:t>s</w:t>
      </w:r>
      <w:r w:rsidR="00B84965" w:rsidRPr="00C80F68">
        <w:t xml:space="preserve"> survey (2019</w:t>
      </w:r>
      <w:r w:rsidR="00DE2125" w:rsidRPr="00C80F68">
        <w:t>, cited in the Challenge Pack</w:t>
      </w:r>
      <w:r w:rsidR="00D128D6" w:rsidRPr="00C80F68">
        <w:t xml:space="preserve"> (MaPS, 2020)</w:t>
      </w:r>
      <w:r w:rsidR="00B84965" w:rsidRPr="00C80F68">
        <w:t xml:space="preserve">) </w:t>
      </w:r>
      <w:r w:rsidRPr="00C80F68">
        <w:t>revealed</w:t>
      </w:r>
      <w:r w:rsidR="00B84965" w:rsidRPr="00C80F68">
        <w:rPr>
          <w:rFonts w:cs="Arial"/>
        </w:rPr>
        <w:t xml:space="preserve"> groups who are more likely to be affected by mental health </w:t>
      </w:r>
      <w:r w:rsidR="0091575E" w:rsidRPr="00C80F68">
        <w:rPr>
          <w:rFonts w:cs="Arial"/>
        </w:rPr>
        <w:t>challenges</w:t>
      </w:r>
      <w:r w:rsidR="00B84965" w:rsidRPr="00C80F68">
        <w:rPr>
          <w:rFonts w:cs="Arial"/>
        </w:rPr>
        <w:t>, namely:</w:t>
      </w:r>
    </w:p>
    <w:p w14:paraId="6828046A" w14:textId="045573FE" w:rsidR="00B84965" w:rsidRPr="00C80F68" w:rsidRDefault="00B84965" w:rsidP="00B84965">
      <w:pPr>
        <w:pStyle w:val="ListParagraph"/>
        <w:widowControl w:val="0"/>
        <w:numPr>
          <w:ilvl w:val="0"/>
          <w:numId w:val="7"/>
        </w:numPr>
        <w:autoSpaceDE w:val="0"/>
        <w:autoSpaceDN w:val="0"/>
        <w:adjustRightInd w:val="0"/>
        <w:spacing w:line="360" w:lineRule="auto"/>
        <w:jc w:val="both"/>
        <w:rPr>
          <w:rFonts w:cs="Arial"/>
        </w:rPr>
      </w:pPr>
      <w:r w:rsidRPr="00C80F68">
        <w:rPr>
          <w:rFonts w:cs="Arial"/>
        </w:rPr>
        <w:t>Young people, aged 18-44 – 53% of those diagnosed</w:t>
      </w:r>
      <w:r w:rsidR="0091575E" w:rsidRPr="00C80F68">
        <w:rPr>
          <w:rFonts w:cs="Arial"/>
        </w:rPr>
        <w:t xml:space="preserve"> with a mental health condition</w:t>
      </w:r>
      <w:r w:rsidRPr="00C80F68">
        <w:rPr>
          <w:rFonts w:cs="Arial"/>
        </w:rPr>
        <w:t xml:space="preserve"> compared to 38% of those not diagnosed</w:t>
      </w:r>
      <w:r w:rsidR="00D128D6" w:rsidRPr="00C80F68">
        <w:rPr>
          <w:rStyle w:val="FootnoteReference"/>
          <w:rFonts w:cs="Arial"/>
        </w:rPr>
        <w:footnoteReference w:id="3"/>
      </w:r>
      <w:r w:rsidRPr="00C80F68">
        <w:rPr>
          <w:rFonts w:cs="Arial"/>
        </w:rPr>
        <w:t xml:space="preserve">; </w:t>
      </w:r>
    </w:p>
    <w:p w14:paraId="623E3477" w14:textId="08BF84C6" w:rsidR="00B84965" w:rsidRPr="00C80F68" w:rsidRDefault="00B84965" w:rsidP="00B84965">
      <w:pPr>
        <w:pStyle w:val="ListParagraph"/>
        <w:widowControl w:val="0"/>
        <w:numPr>
          <w:ilvl w:val="0"/>
          <w:numId w:val="7"/>
        </w:numPr>
        <w:autoSpaceDE w:val="0"/>
        <w:autoSpaceDN w:val="0"/>
        <w:adjustRightInd w:val="0"/>
        <w:spacing w:line="360" w:lineRule="auto"/>
        <w:jc w:val="both"/>
        <w:rPr>
          <w:rFonts w:cs="Arial"/>
        </w:rPr>
      </w:pPr>
      <w:r w:rsidRPr="00C80F68">
        <w:rPr>
          <w:rFonts w:cs="Arial"/>
        </w:rPr>
        <w:lastRenderedPageBreak/>
        <w:t xml:space="preserve">Those who are renting - 40% of those diagnosed </w:t>
      </w:r>
      <w:r w:rsidR="0091575E" w:rsidRPr="00C80F68">
        <w:rPr>
          <w:rFonts w:cs="Arial"/>
        </w:rPr>
        <w:t xml:space="preserve">with a mental health condition </w:t>
      </w:r>
      <w:r w:rsidRPr="00C80F68">
        <w:rPr>
          <w:rFonts w:cs="Arial"/>
        </w:rPr>
        <w:t>compared to 23% of those not diagnosed; and</w:t>
      </w:r>
    </w:p>
    <w:p w14:paraId="1D44E13C" w14:textId="3D07FF79" w:rsidR="00D30E1F" w:rsidRPr="00C80F68" w:rsidRDefault="00B84965" w:rsidP="00D30E1F">
      <w:pPr>
        <w:pStyle w:val="ListParagraph"/>
        <w:widowControl w:val="0"/>
        <w:numPr>
          <w:ilvl w:val="0"/>
          <w:numId w:val="7"/>
        </w:numPr>
        <w:autoSpaceDE w:val="0"/>
        <w:autoSpaceDN w:val="0"/>
        <w:adjustRightInd w:val="0"/>
        <w:spacing w:line="360" w:lineRule="auto"/>
        <w:jc w:val="both"/>
        <w:rPr>
          <w:rFonts w:cs="Arial"/>
        </w:rPr>
      </w:pPr>
      <w:r w:rsidRPr="00C80F68">
        <w:rPr>
          <w:rFonts w:cs="Arial"/>
        </w:rPr>
        <w:t xml:space="preserve">Those who have children living with them – 38% of those diagnosed </w:t>
      </w:r>
      <w:r w:rsidR="0091575E" w:rsidRPr="00C80F68">
        <w:rPr>
          <w:rFonts w:cs="Arial"/>
        </w:rPr>
        <w:t xml:space="preserve">with a mental health condition </w:t>
      </w:r>
      <w:r w:rsidRPr="00C80F68">
        <w:rPr>
          <w:rFonts w:cs="Arial"/>
        </w:rPr>
        <w:t>compared to 32% of those not diagnosed.</w:t>
      </w:r>
    </w:p>
    <w:p w14:paraId="62E1F7BD" w14:textId="686621E6" w:rsidR="00B84965" w:rsidRPr="00C80F68" w:rsidRDefault="00B84965" w:rsidP="00B84965">
      <w:pPr>
        <w:widowControl w:val="0"/>
        <w:autoSpaceDE w:val="0"/>
        <w:autoSpaceDN w:val="0"/>
        <w:adjustRightInd w:val="0"/>
        <w:spacing w:line="360" w:lineRule="auto"/>
        <w:jc w:val="both"/>
      </w:pPr>
      <w:r w:rsidRPr="00C80F68">
        <w:rPr>
          <w:rFonts w:cs="Arial"/>
        </w:rPr>
        <w:t>It was noted that these are also the groups that are more likely to be over-indebted (</w:t>
      </w:r>
      <w:r w:rsidRPr="00C80F68">
        <w:t>Money Advice Service, 2016).</w:t>
      </w:r>
    </w:p>
    <w:p w14:paraId="312F712A" w14:textId="77777777" w:rsidR="00D7311A" w:rsidRPr="00C80F68" w:rsidRDefault="00D7311A" w:rsidP="00B84965">
      <w:pPr>
        <w:widowControl w:val="0"/>
        <w:autoSpaceDE w:val="0"/>
        <w:autoSpaceDN w:val="0"/>
        <w:adjustRightInd w:val="0"/>
        <w:spacing w:line="360" w:lineRule="auto"/>
        <w:jc w:val="both"/>
      </w:pPr>
    </w:p>
    <w:p w14:paraId="1BBDE59C" w14:textId="2BEF0846" w:rsidR="00D7311A" w:rsidRPr="00C80F68" w:rsidRDefault="0091575E" w:rsidP="00B84965">
      <w:pPr>
        <w:widowControl w:val="0"/>
        <w:autoSpaceDE w:val="0"/>
        <w:autoSpaceDN w:val="0"/>
        <w:adjustRightInd w:val="0"/>
        <w:spacing w:line="360" w:lineRule="auto"/>
        <w:jc w:val="both"/>
      </w:pPr>
      <w:r w:rsidRPr="00C80F68">
        <w:t>So, evidence up to 2018 as summarised in the Challenge Pack (2020) strongly suggested t</w:t>
      </w:r>
      <w:r w:rsidR="00D7311A" w:rsidRPr="00C80F68">
        <w:t xml:space="preserve">hat there is a </w:t>
      </w:r>
      <w:r w:rsidRPr="00C80F68">
        <w:t xml:space="preserve">complex </w:t>
      </w:r>
      <w:r w:rsidR="00D7311A" w:rsidRPr="00C80F68">
        <w:t xml:space="preserve">relationship between money and mental health. </w:t>
      </w:r>
    </w:p>
    <w:p w14:paraId="5E6C1279" w14:textId="77777777" w:rsidR="00B84965" w:rsidRPr="00C80F68" w:rsidRDefault="00B84965" w:rsidP="00B84965">
      <w:pPr>
        <w:widowControl w:val="0"/>
        <w:autoSpaceDE w:val="0"/>
        <w:autoSpaceDN w:val="0"/>
        <w:adjustRightInd w:val="0"/>
        <w:spacing w:line="360" w:lineRule="auto"/>
        <w:jc w:val="both"/>
      </w:pPr>
    </w:p>
    <w:p w14:paraId="3D11C354" w14:textId="77777777" w:rsidR="00B84965" w:rsidRPr="00C80F68" w:rsidRDefault="00B84965" w:rsidP="00B84965">
      <w:pPr>
        <w:widowControl w:val="0"/>
        <w:autoSpaceDE w:val="0"/>
        <w:autoSpaceDN w:val="0"/>
        <w:adjustRightInd w:val="0"/>
        <w:spacing w:line="360" w:lineRule="auto"/>
        <w:jc w:val="both"/>
      </w:pPr>
    </w:p>
    <w:p w14:paraId="2F032E28" w14:textId="4F221F5D" w:rsidR="00340988" w:rsidRPr="00C80F68" w:rsidRDefault="0091575E" w:rsidP="00340988">
      <w:pPr>
        <w:pStyle w:val="Heading2"/>
        <w:jc w:val="both"/>
        <w:rPr>
          <w:color w:val="auto"/>
          <w:lang w:val="en-GB"/>
        </w:rPr>
      </w:pPr>
      <w:bookmarkStart w:id="12" w:name="_Toc131412441"/>
      <w:r w:rsidRPr="00C80F68">
        <w:rPr>
          <w:color w:val="auto"/>
          <w:lang w:val="en-GB"/>
        </w:rPr>
        <w:t>Developing t</w:t>
      </w:r>
      <w:r w:rsidR="00340988" w:rsidRPr="00C80F68">
        <w:rPr>
          <w:color w:val="auto"/>
          <w:lang w:val="en-GB"/>
        </w:rPr>
        <w:t xml:space="preserve">he relationship between </w:t>
      </w:r>
      <w:r w:rsidR="004F6A14" w:rsidRPr="00C80F68">
        <w:rPr>
          <w:color w:val="auto"/>
          <w:lang w:val="en-GB"/>
        </w:rPr>
        <w:t xml:space="preserve">money and </w:t>
      </w:r>
      <w:r w:rsidR="00340988" w:rsidRPr="00C80F68">
        <w:rPr>
          <w:color w:val="auto"/>
          <w:lang w:val="en-GB"/>
        </w:rPr>
        <w:t>mental health</w:t>
      </w:r>
      <w:bookmarkEnd w:id="12"/>
    </w:p>
    <w:p w14:paraId="150B30BC" w14:textId="77777777" w:rsidR="00340988" w:rsidRPr="00C80F68" w:rsidRDefault="00340988" w:rsidP="00340988"/>
    <w:p w14:paraId="02559C07" w14:textId="79D637A8" w:rsidR="00C3779F" w:rsidRPr="00C80F68" w:rsidRDefault="00810698" w:rsidP="00340988">
      <w:pPr>
        <w:widowControl w:val="0"/>
        <w:autoSpaceDE w:val="0"/>
        <w:autoSpaceDN w:val="0"/>
        <w:adjustRightInd w:val="0"/>
        <w:spacing w:line="360" w:lineRule="auto"/>
        <w:jc w:val="both"/>
        <w:rPr>
          <w:rFonts w:cs="Arial"/>
        </w:rPr>
      </w:pPr>
      <w:r w:rsidRPr="00C80F68">
        <w:rPr>
          <w:rFonts w:cs="Arial"/>
        </w:rPr>
        <w:t>T</w:t>
      </w:r>
      <w:r w:rsidR="00035D69" w:rsidRPr="00C80F68">
        <w:rPr>
          <w:rFonts w:cs="Arial"/>
        </w:rPr>
        <w:t>he c</w:t>
      </w:r>
      <w:r w:rsidR="0091575E" w:rsidRPr="00C80F68">
        <w:rPr>
          <w:rFonts w:cs="Arial"/>
        </w:rPr>
        <w:t>omplex relationship</w:t>
      </w:r>
      <w:r w:rsidR="00035D69" w:rsidRPr="00C80F68">
        <w:rPr>
          <w:rFonts w:cs="Arial"/>
        </w:rPr>
        <w:t xml:space="preserve"> </w:t>
      </w:r>
      <w:r w:rsidR="00D128D6" w:rsidRPr="00C80F68">
        <w:rPr>
          <w:rFonts w:cs="Arial"/>
        </w:rPr>
        <w:t xml:space="preserve">between money and </w:t>
      </w:r>
      <w:r w:rsidR="00035D69" w:rsidRPr="00C80F68">
        <w:rPr>
          <w:rFonts w:cs="Arial"/>
        </w:rPr>
        <w:t xml:space="preserve">mental health </w:t>
      </w:r>
      <w:r w:rsidRPr="00C80F68">
        <w:rPr>
          <w:rFonts w:cs="Arial"/>
        </w:rPr>
        <w:t xml:space="preserve">identified in MaPS Challenge Pack (2020) </w:t>
      </w:r>
      <w:r w:rsidR="00035D69" w:rsidRPr="00C80F68">
        <w:rPr>
          <w:rFonts w:cs="Arial"/>
        </w:rPr>
        <w:t xml:space="preserve">is strongly evidenced in </w:t>
      </w:r>
      <w:r w:rsidR="0091575E" w:rsidRPr="00C80F68">
        <w:rPr>
          <w:rFonts w:cs="Arial"/>
        </w:rPr>
        <w:t xml:space="preserve">the </w:t>
      </w:r>
      <w:r w:rsidR="00035D69" w:rsidRPr="00C80F68">
        <w:rPr>
          <w:rFonts w:cs="Arial"/>
        </w:rPr>
        <w:t>research</w:t>
      </w:r>
      <w:r w:rsidR="0091575E" w:rsidRPr="00C80F68">
        <w:rPr>
          <w:rFonts w:cs="Arial"/>
        </w:rPr>
        <w:t xml:space="preserve"> reviewed</w:t>
      </w:r>
      <w:r w:rsidR="00035D69" w:rsidRPr="00C80F68">
        <w:rPr>
          <w:rFonts w:cs="Arial"/>
        </w:rPr>
        <w:t xml:space="preserve">. </w:t>
      </w:r>
      <w:r w:rsidRPr="00C80F68">
        <w:rPr>
          <w:rFonts w:cs="Arial"/>
        </w:rPr>
        <w:t xml:space="preserve">The </w:t>
      </w:r>
      <w:r w:rsidR="00C3779F" w:rsidRPr="00C80F68">
        <w:rPr>
          <w:rFonts w:cs="Arial"/>
        </w:rPr>
        <w:t>mechanisms driving t</w:t>
      </w:r>
      <w:r w:rsidR="00035D69" w:rsidRPr="00C80F68">
        <w:rPr>
          <w:rFonts w:cs="Arial"/>
        </w:rPr>
        <w:t>he two directions of the relationship</w:t>
      </w:r>
      <w:r w:rsidRPr="00C80F68">
        <w:rPr>
          <w:rFonts w:cs="Arial"/>
        </w:rPr>
        <w:t xml:space="preserve"> have been </w:t>
      </w:r>
      <w:r w:rsidR="000B2BA0" w:rsidRPr="00C80F68">
        <w:rPr>
          <w:rFonts w:cs="Arial"/>
        </w:rPr>
        <w:t xml:space="preserve">recently </w:t>
      </w:r>
      <w:r w:rsidRPr="00C80F68">
        <w:rPr>
          <w:rFonts w:cs="Arial"/>
        </w:rPr>
        <w:t>identified as:</w:t>
      </w:r>
      <w:r w:rsidR="00C3779F" w:rsidRPr="00C80F68">
        <w:rPr>
          <w:rFonts w:cs="Arial"/>
        </w:rPr>
        <w:t xml:space="preserve"> </w:t>
      </w:r>
    </w:p>
    <w:p w14:paraId="52DD066D" w14:textId="7B20BAF5" w:rsidR="00C3779F" w:rsidRPr="00C80F68" w:rsidRDefault="00C3779F" w:rsidP="00C3779F">
      <w:pPr>
        <w:pStyle w:val="ListParagraph"/>
        <w:widowControl w:val="0"/>
        <w:numPr>
          <w:ilvl w:val="0"/>
          <w:numId w:val="8"/>
        </w:numPr>
        <w:autoSpaceDE w:val="0"/>
        <w:autoSpaceDN w:val="0"/>
        <w:adjustRightInd w:val="0"/>
        <w:spacing w:line="360" w:lineRule="auto"/>
        <w:jc w:val="both"/>
        <w:rPr>
          <w:rFonts w:cs="Arial"/>
        </w:rPr>
      </w:pPr>
      <w:r w:rsidRPr="00C80F68">
        <w:t>T</w:t>
      </w:r>
      <w:r w:rsidR="00035D69" w:rsidRPr="00C80F68">
        <w:t xml:space="preserve">he impact of mental health conditions on </w:t>
      </w:r>
      <w:r w:rsidR="000B2BA0" w:rsidRPr="00C80F68">
        <w:t xml:space="preserve">personal </w:t>
      </w:r>
      <w:r w:rsidR="00035D69" w:rsidRPr="00C80F68">
        <w:t xml:space="preserve">financial wellbeing </w:t>
      </w:r>
      <w:r w:rsidRPr="00C80F68">
        <w:t>is known as ‘social drift</w:t>
      </w:r>
      <w:r w:rsidR="00885236" w:rsidRPr="00C80F68">
        <w:t>’.</w:t>
      </w:r>
      <w:r w:rsidR="000B2BA0" w:rsidRPr="00C80F68">
        <w:t xml:space="preserve"> </w:t>
      </w:r>
    </w:p>
    <w:p w14:paraId="3B141964" w14:textId="4E4C972B" w:rsidR="00810698" w:rsidRPr="00C80F68" w:rsidRDefault="00C3779F" w:rsidP="00810698">
      <w:pPr>
        <w:pStyle w:val="ListParagraph"/>
        <w:widowControl w:val="0"/>
        <w:numPr>
          <w:ilvl w:val="0"/>
          <w:numId w:val="8"/>
        </w:numPr>
        <w:autoSpaceDE w:val="0"/>
        <w:autoSpaceDN w:val="0"/>
        <w:adjustRightInd w:val="0"/>
        <w:spacing w:line="360" w:lineRule="auto"/>
        <w:jc w:val="both"/>
        <w:rPr>
          <w:rFonts w:cs="Arial"/>
        </w:rPr>
      </w:pPr>
      <w:r w:rsidRPr="00C80F68">
        <w:t xml:space="preserve">The </w:t>
      </w:r>
      <w:r w:rsidR="00FA4C0A" w:rsidRPr="00C80F68">
        <w:t>impact of</w:t>
      </w:r>
      <w:r w:rsidR="00035D69" w:rsidRPr="00C80F68">
        <w:t xml:space="preserve"> </w:t>
      </w:r>
      <w:r w:rsidR="000B2BA0" w:rsidRPr="00C80F68">
        <w:t xml:space="preserve">personal </w:t>
      </w:r>
      <w:r w:rsidR="00035D69" w:rsidRPr="00C80F68">
        <w:t>financial wellbeing, particularly financial stress or hardship, on mental health</w:t>
      </w:r>
      <w:r w:rsidR="00FA4C0A" w:rsidRPr="00C80F68">
        <w:t xml:space="preserve"> </w:t>
      </w:r>
      <w:r w:rsidRPr="00C80F68">
        <w:t xml:space="preserve">is known as ‘social causation’. </w:t>
      </w:r>
    </w:p>
    <w:p w14:paraId="67E83248" w14:textId="7A28B3A6" w:rsidR="00810698" w:rsidRPr="00C80F68" w:rsidRDefault="00810698" w:rsidP="00C80F68">
      <w:pPr>
        <w:widowControl w:val="0"/>
        <w:autoSpaceDE w:val="0"/>
        <w:autoSpaceDN w:val="0"/>
        <w:adjustRightInd w:val="0"/>
        <w:spacing w:line="360" w:lineRule="auto"/>
        <w:ind w:left="360"/>
        <w:jc w:val="both"/>
        <w:rPr>
          <w:rFonts w:cs="Arial"/>
        </w:rPr>
      </w:pPr>
      <w:r w:rsidRPr="00C80F68">
        <w:rPr>
          <w:rFonts w:cs="Arial"/>
        </w:rPr>
        <w:t>(Barros Pena et al., 2021; Mathieu et al., 2022, Richardson et al. 2019; Ridley et al. 2020)</w:t>
      </w:r>
    </w:p>
    <w:p w14:paraId="68D80FB8" w14:textId="77777777" w:rsidR="0009026C" w:rsidRPr="00C80F68" w:rsidRDefault="0009026C" w:rsidP="0009026C">
      <w:pPr>
        <w:widowControl w:val="0"/>
        <w:autoSpaceDE w:val="0"/>
        <w:autoSpaceDN w:val="0"/>
        <w:adjustRightInd w:val="0"/>
        <w:spacing w:line="360" w:lineRule="auto"/>
        <w:jc w:val="both"/>
        <w:rPr>
          <w:rFonts w:cs="Arial"/>
        </w:rPr>
      </w:pPr>
    </w:p>
    <w:p w14:paraId="6DEDE5F2" w14:textId="75439C44" w:rsidR="000B2BA0" w:rsidRPr="00C80F68" w:rsidRDefault="00FA4C0A" w:rsidP="00B86AAC">
      <w:pPr>
        <w:widowControl w:val="0"/>
        <w:autoSpaceDE w:val="0"/>
        <w:autoSpaceDN w:val="0"/>
        <w:adjustRightInd w:val="0"/>
        <w:spacing w:line="360" w:lineRule="auto"/>
        <w:jc w:val="both"/>
        <w:rPr>
          <w:rFonts w:cs="Arial"/>
        </w:rPr>
      </w:pPr>
      <w:r w:rsidRPr="00C80F68">
        <w:rPr>
          <w:rFonts w:cs="Arial"/>
        </w:rPr>
        <w:t>Many studies</w:t>
      </w:r>
      <w:r w:rsidR="00810698" w:rsidRPr="00C80F68">
        <w:rPr>
          <w:rFonts w:cs="Arial"/>
        </w:rPr>
        <w:t xml:space="preserve"> in this review</w:t>
      </w:r>
      <w:r w:rsidRPr="00C80F68">
        <w:rPr>
          <w:rFonts w:cs="Arial"/>
        </w:rPr>
        <w:t xml:space="preserve"> focussed on one direction of th</w:t>
      </w:r>
      <w:r w:rsidR="00D128D6" w:rsidRPr="00C80F68">
        <w:rPr>
          <w:rFonts w:cs="Arial"/>
        </w:rPr>
        <w:t>e</w:t>
      </w:r>
      <w:r w:rsidRPr="00C80F68">
        <w:rPr>
          <w:rFonts w:cs="Arial"/>
        </w:rPr>
        <w:t xml:space="preserve"> relationship, attempting to separate</w:t>
      </w:r>
      <w:r w:rsidR="0009026C" w:rsidRPr="00C80F68">
        <w:rPr>
          <w:rFonts w:cs="Arial"/>
        </w:rPr>
        <w:t xml:space="preserve">ly identify </w:t>
      </w:r>
      <w:r w:rsidRPr="00C80F68">
        <w:rPr>
          <w:rFonts w:cs="Arial"/>
        </w:rPr>
        <w:t xml:space="preserve">these phenomena. </w:t>
      </w:r>
      <w:r w:rsidR="00B86AAC" w:rsidRPr="00C80F68">
        <w:rPr>
          <w:rFonts w:cs="Arial"/>
        </w:rPr>
        <w:t xml:space="preserve">Among the studies which </w:t>
      </w:r>
      <w:r w:rsidR="00EB7B40" w:rsidRPr="00C80F68">
        <w:rPr>
          <w:rFonts w:cs="Arial"/>
        </w:rPr>
        <w:t>sought to address</w:t>
      </w:r>
      <w:r w:rsidRPr="00C80F68">
        <w:rPr>
          <w:rFonts w:cs="Arial"/>
        </w:rPr>
        <w:t xml:space="preserve"> both directions, most c</w:t>
      </w:r>
      <w:r w:rsidR="00340988" w:rsidRPr="00C80F68">
        <w:rPr>
          <w:rFonts w:cs="Arial"/>
        </w:rPr>
        <w:t>onceptualis</w:t>
      </w:r>
      <w:r w:rsidR="000B2BA0" w:rsidRPr="00C80F68">
        <w:rPr>
          <w:rFonts w:cs="Arial"/>
        </w:rPr>
        <w:t>e</w:t>
      </w:r>
      <w:r w:rsidRPr="00C80F68">
        <w:rPr>
          <w:rFonts w:cs="Arial"/>
        </w:rPr>
        <w:t xml:space="preserve"> the interaction</w:t>
      </w:r>
      <w:r w:rsidR="00340988" w:rsidRPr="00C80F68">
        <w:rPr>
          <w:rFonts w:cs="Arial"/>
        </w:rPr>
        <w:t xml:space="preserve"> as a toxic </w:t>
      </w:r>
      <w:r w:rsidR="0009026C" w:rsidRPr="00C80F68">
        <w:rPr>
          <w:rFonts w:cs="Arial"/>
        </w:rPr>
        <w:t>(D’Arcy</w:t>
      </w:r>
      <w:r w:rsidR="00EB7B40" w:rsidRPr="00C80F68">
        <w:rPr>
          <w:rFonts w:cs="Arial"/>
        </w:rPr>
        <w:t>,</w:t>
      </w:r>
      <w:r w:rsidR="0009026C" w:rsidRPr="00C80F68">
        <w:rPr>
          <w:rFonts w:cs="Arial"/>
        </w:rPr>
        <w:t xml:space="preserve"> 2022b)</w:t>
      </w:r>
      <w:r w:rsidR="00340988" w:rsidRPr="00C80F68">
        <w:rPr>
          <w:rFonts w:cs="Arial"/>
        </w:rPr>
        <w:t xml:space="preserve"> or </w:t>
      </w:r>
      <w:r w:rsidR="002637C4" w:rsidRPr="00C80F68">
        <w:rPr>
          <w:rFonts w:cs="Arial"/>
        </w:rPr>
        <w:t xml:space="preserve">a </w:t>
      </w:r>
      <w:r w:rsidR="00340988" w:rsidRPr="00C80F68">
        <w:rPr>
          <w:rFonts w:cs="Arial"/>
        </w:rPr>
        <w:t>vicious cycle</w:t>
      </w:r>
      <w:r w:rsidR="0009026C" w:rsidRPr="00C80F68">
        <w:rPr>
          <w:rFonts w:cs="Arial"/>
        </w:rPr>
        <w:t xml:space="preserve"> (MaPS</w:t>
      </w:r>
      <w:r w:rsidR="00EB7B40" w:rsidRPr="00C80F68">
        <w:rPr>
          <w:rFonts w:cs="Arial"/>
        </w:rPr>
        <w:t>,</w:t>
      </w:r>
      <w:r w:rsidR="0009026C" w:rsidRPr="00C80F68">
        <w:rPr>
          <w:rFonts w:cs="Arial"/>
        </w:rPr>
        <w:t xml:space="preserve"> 202</w:t>
      </w:r>
      <w:r w:rsidR="00EC4014" w:rsidRPr="00C80F68">
        <w:rPr>
          <w:rFonts w:cs="Arial"/>
        </w:rPr>
        <w:t>3</w:t>
      </w:r>
      <w:r w:rsidR="00457DD4" w:rsidRPr="00C80F68">
        <w:rPr>
          <w:rFonts w:cs="Arial"/>
        </w:rPr>
        <w:t>a</w:t>
      </w:r>
      <w:r w:rsidR="0009026C" w:rsidRPr="00C80F68">
        <w:rPr>
          <w:rFonts w:cs="Arial"/>
        </w:rPr>
        <w:t>)</w:t>
      </w:r>
      <w:r w:rsidR="00C37984" w:rsidRPr="00C80F68">
        <w:rPr>
          <w:rFonts w:cs="Arial"/>
        </w:rPr>
        <w:t>. Th</w:t>
      </w:r>
      <w:r w:rsidR="00EB7B40" w:rsidRPr="00C80F68">
        <w:rPr>
          <w:rFonts w:cs="Arial"/>
        </w:rPr>
        <w:t>e negative nature</w:t>
      </w:r>
      <w:r w:rsidR="00810698" w:rsidRPr="00C80F68">
        <w:rPr>
          <w:rFonts w:cs="Arial"/>
        </w:rPr>
        <w:t xml:space="preserve"> of the cycle</w:t>
      </w:r>
      <w:r w:rsidR="00C37984" w:rsidRPr="00C80F68">
        <w:rPr>
          <w:rFonts w:cs="Arial"/>
        </w:rPr>
        <w:t xml:space="preserve"> </w:t>
      </w:r>
      <w:r w:rsidR="001E0B32" w:rsidRPr="00C80F68">
        <w:rPr>
          <w:rFonts w:cs="Arial"/>
        </w:rPr>
        <w:t>has been</w:t>
      </w:r>
      <w:r w:rsidRPr="00C80F68">
        <w:rPr>
          <w:rFonts w:cs="Arial"/>
        </w:rPr>
        <w:t xml:space="preserve"> attributed to the double stigma of financial and mental health challenges</w:t>
      </w:r>
      <w:r w:rsidR="0009026C" w:rsidRPr="00C80F68">
        <w:rPr>
          <w:rFonts w:cs="Arial"/>
        </w:rPr>
        <w:t xml:space="preserve">, </w:t>
      </w:r>
      <w:r w:rsidRPr="00C80F68">
        <w:rPr>
          <w:rFonts w:cs="Arial"/>
        </w:rPr>
        <w:t xml:space="preserve">which may be particularly heavy for some groups, </w:t>
      </w:r>
      <w:r w:rsidR="00810698" w:rsidRPr="00C80F68">
        <w:rPr>
          <w:rFonts w:cs="Arial"/>
        </w:rPr>
        <w:t>including women (</w:t>
      </w:r>
      <w:r w:rsidR="00BB1CEC" w:rsidRPr="00C80F68">
        <w:rPr>
          <w:rFonts w:cs="Arial"/>
        </w:rPr>
        <w:t>Owen and Sarkar, 2022; Beyond Blue, 2022</w:t>
      </w:r>
      <w:r w:rsidR="00810698" w:rsidRPr="00C80F68">
        <w:rPr>
          <w:rFonts w:cs="Arial"/>
        </w:rPr>
        <w:t xml:space="preserve">) and </w:t>
      </w:r>
      <w:r w:rsidRPr="00C80F68">
        <w:rPr>
          <w:rFonts w:cs="Arial"/>
        </w:rPr>
        <w:t>minoriti</w:t>
      </w:r>
      <w:r w:rsidR="0009026C" w:rsidRPr="00C80F68">
        <w:rPr>
          <w:rFonts w:cs="Arial"/>
        </w:rPr>
        <w:t>s</w:t>
      </w:r>
      <w:r w:rsidRPr="00C80F68">
        <w:rPr>
          <w:rFonts w:cs="Arial"/>
        </w:rPr>
        <w:t>ed ethnic groups</w:t>
      </w:r>
      <w:r w:rsidR="0009026C" w:rsidRPr="00C80F68">
        <w:rPr>
          <w:rFonts w:cs="Arial"/>
        </w:rPr>
        <w:t xml:space="preserve"> (MaPS 202</w:t>
      </w:r>
      <w:r w:rsidR="00EC4014" w:rsidRPr="00C80F68">
        <w:rPr>
          <w:rFonts w:cs="Arial"/>
        </w:rPr>
        <w:t>3</w:t>
      </w:r>
      <w:r w:rsidR="00457DD4" w:rsidRPr="00C80F68">
        <w:rPr>
          <w:rFonts w:cs="Arial"/>
        </w:rPr>
        <w:t>a</w:t>
      </w:r>
      <w:r w:rsidR="0009026C" w:rsidRPr="00C80F68">
        <w:rPr>
          <w:rFonts w:cs="Arial"/>
        </w:rPr>
        <w:t>; Barros Pena et al., 2021)</w:t>
      </w:r>
      <w:r w:rsidRPr="00C80F68">
        <w:rPr>
          <w:rFonts w:cs="Arial"/>
        </w:rPr>
        <w:t xml:space="preserve">. </w:t>
      </w:r>
    </w:p>
    <w:p w14:paraId="5A58951C" w14:textId="77777777" w:rsidR="000B2BA0" w:rsidRPr="00C80F68" w:rsidRDefault="000B2BA0" w:rsidP="00B86AAC">
      <w:pPr>
        <w:widowControl w:val="0"/>
        <w:autoSpaceDE w:val="0"/>
        <w:autoSpaceDN w:val="0"/>
        <w:adjustRightInd w:val="0"/>
        <w:spacing w:line="360" w:lineRule="auto"/>
        <w:jc w:val="both"/>
        <w:rPr>
          <w:rFonts w:cs="Arial"/>
        </w:rPr>
      </w:pPr>
    </w:p>
    <w:p w14:paraId="220CF1A3" w14:textId="40E425B9" w:rsidR="00B86AAC" w:rsidRPr="00C80F68" w:rsidRDefault="00B86AAC" w:rsidP="00B86AAC">
      <w:pPr>
        <w:widowControl w:val="0"/>
        <w:autoSpaceDE w:val="0"/>
        <w:autoSpaceDN w:val="0"/>
        <w:adjustRightInd w:val="0"/>
        <w:spacing w:line="360" w:lineRule="auto"/>
        <w:jc w:val="both"/>
        <w:rPr>
          <w:rFonts w:cs="Arial"/>
        </w:rPr>
      </w:pPr>
      <w:r w:rsidRPr="00C80F68">
        <w:rPr>
          <w:rFonts w:cs="Arial"/>
        </w:rPr>
        <w:t>One study highlights that the ‘individuation of finance’, referring to the widely held perception that</w:t>
      </w:r>
      <w:r w:rsidR="00E317B6" w:rsidRPr="00C80F68">
        <w:rPr>
          <w:rFonts w:cs="Arial"/>
        </w:rPr>
        <w:t xml:space="preserve"> </w:t>
      </w:r>
      <w:r w:rsidRPr="00C80F68">
        <w:rPr>
          <w:rFonts w:cs="Arial"/>
        </w:rPr>
        <w:t xml:space="preserve">financial difficulties are caused by a failure of personal responsibility, </w:t>
      </w:r>
      <w:r w:rsidR="000B2BA0" w:rsidRPr="00C80F68">
        <w:rPr>
          <w:rFonts w:cs="Arial"/>
        </w:rPr>
        <w:t xml:space="preserve">which in turn </w:t>
      </w:r>
      <w:r w:rsidRPr="00C80F68">
        <w:rPr>
          <w:rFonts w:cs="Arial"/>
        </w:rPr>
        <w:t>reinforces</w:t>
      </w:r>
      <w:r w:rsidR="000E525B" w:rsidRPr="00C80F68">
        <w:rPr>
          <w:rFonts w:cs="Arial"/>
        </w:rPr>
        <w:t xml:space="preserve"> the</w:t>
      </w:r>
      <w:r w:rsidRPr="00C80F68">
        <w:rPr>
          <w:rFonts w:cs="Arial"/>
        </w:rPr>
        <w:t xml:space="preserve"> feelings of personal blame or inadequacy that contribute to th</w:t>
      </w:r>
      <w:r w:rsidR="00682C13" w:rsidRPr="00C80F68">
        <w:rPr>
          <w:rFonts w:cs="Arial"/>
        </w:rPr>
        <w:t>e double</w:t>
      </w:r>
      <w:r w:rsidRPr="00C80F68">
        <w:rPr>
          <w:rFonts w:cs="Arial"/>
        </w:rPr>
        <w:t xml:space="preserve"> stigma</w:t>
      </w:r>
      <w:r w:rsidR="00682C13" w:rsidRPr="00C80F68">
        <w:rPr>
          <w:rFonts w:cs="Arial"/>
        </w:rPr>
        <w:t xml:space="preserve"> discussed above</w:t>
      </w:r>
      <w:r w:rsidRPr="00C80F68">
        <w:rPr>
          <w:rFonts w:cs="Arial"/>
        </w:rPr>
        <w:t xml:space="preserve"> (Barros Pena et al., 2021). Th</w:t>
      </w:r>
      <w:r w:rsidR="00682C13" w:rsidRPr="00C80F68">
        <w:rPr>
          <w:rFonts w:cs="Arial"/>
        </w:rPr>
        <w:t>e</w:t>
      </w:r>
      <w:r w:rsidR="0036010B" w:rsidRPr="00C80F68">
        <w:rPr>
          <w:rFonts w:cs="Arial"/>
        </w:rPr>
        <w:t xml:space="preserve"> individuation</w:t>
      </w:r>
      <w:r w:rsidR="00682C13" w:rsidRPr="00C80F68">
        <w:rPr>
          <w:rFonts w:cs="Arial"/>
        </w:rPr>
        <w:t xml:space="preserve"> of finance has been </w:t>
      </w:r>
      <w:r w:rsidR="0036010B" w:rsidRPr="00C80F68">
        <w:rPr>
          <w:rFonts w:cs="Arial"/>
        </w:rPr>
        <w:t xml:space="preserve">noted </w:t>
      </w:r>
      <w:r w:rsidR="000E525B" w:rsidRPr="00C80F68">
        <w:rPr>
          <w:rFonts w:cs="Arial"/>
        </w:rPr>
        <w:t>in various</w:t>
      </w:r>
      <w:r w:rsidR="00682C13" w:rsidRPr="00C80F68">
        <w:rPr>
          <w:rFonts w:cs="Arial"/>
        </w:rPr>
        <w:t xml:space="preserve"> forms of</w:t>
      </w:r>
      <w:r w:rsidR="0036010B" w:rsidRPr="00C80F68">
        <w:rPr>
          <w:rFonts w:cs="Arial"/>
        </w:rPr>
        <w:t xml:space="preserve"> policy and industry provision</w:t>
      </w:r>
      <w:r w:rsidR="00682C13" w:rsidRPr="00C80F68">
        <w:rPr>
          <w:rFonts w:cs="Arial"/>
        </w:rPr>
        <w:t xml:space="preserve"> and </w:t>
      </w:r>
      <w:r w:rsidR="0036010B" w:rsidRPr="00C80F68">
        <w:rPr>
          <w:rFonts w:cs="Arial"/>
        </w:rPr>
        <w:t>may be internalised by people who face financial</w:t>
      </w:r>
      <w:r w:rsidR="00682C13" w:rsidRPr="00C80F68">
        <w:rPr>
          <w:rFonts w:cs="Arial"/>
        </w:rPr>
        <w:t xml:space="preserve"> challenges</w:t>
      </w:r>
      <w:r w:rsidR="0036010B" w:rsidRPr="00C80F68">
        <w:rPr>
          <w:rFonts w:cs="Arial"/>
        </w:rPr>
        <w:t>.</w:t>
      </w:r>
    </w:p>
    <w:p w14:paraId="5DCA7AB2" w14:textId="77777777" w:rsidR="00B86AAC" w:rsidRPr="00C80F68" w:rsidRDefault="00B86AAC" w:rsidP="007703D3">
      <w:pPr>
        <w:widowControl w:val="0"/>
        <w:autoSpaceDE w:val="0"/>
        <w:autoSpaceDN w:val="0"/>
        <w:adjustRightInd w:val="0"/>
        <w:spacing w:line="360" w:lineRule="auto"/>
        <w:jc w:val="both"/>
        <w:rPr>
          <w:rFonts w:cs="Arial"/>
        </w:rPr>
      </w:pPr>
    </w:p>
    <w:p w14:paraId="1F1FB027" w14:textId="734AABAA" w:rsidR="007703D3" w:rsidRPr="00C80F68" w:rsidRDefault="007703D3" w:rsidP="007703D3">
      <w:pPr>
        <w:widowControl w:val="0"/>
        <w:autoSpaceDE w:val="0"/>
        <w:autoSpaceDN w:val="0"/>
        <w:adjustRightInd w:val="0"/>
        <w:spacing w:line="360" w:lineRule="auto"/>
        <w:jc w:val="both"/>
        <w:rPr>
          <w:rFonts w:cs="Arial"/>
        </w:rPr>
      </w:pPr>
      <w:r w:rsidRPr="00C80F68">
        <w:rPr>
          <w:rFonts w:cs="Arial"/>
        </w:rPr>
        <w:t xml:space="preserve">Other studies </w:t>
      </w:r>
      <w:r w:rsidR="00B86AAC" w:rsidRPr="00C80F68">
        <w:rPr>
          <w:rFonts w:cs="Arial"/>
        </w:rPr>
        <w:t xml:space="preserve">addressing both directions </w:t>
      </w:r>
      <w:r w:rsidR="0036010B" w:rsidRPr="00C80F68">
        <w:rPr>
          <w:rFonts w:cs="Arial"/>
        </w:rPr>
        <w:t xml:space="preserve">of the relationship </w:t>
      </w:r>
      <w:r w:rsidRPr="00C80F68">
        <w:rPr>
          <w:rFonts w:cs="Arial"/>
        </w:rPr>
        <w:t>describe the interaction</w:t>
      </w:r>
      <w:r w:rsidR="00B86AAC" w:rsidRPr="00C80F68">
        <w:rPr>
          <w:rFonts w:cs="Arial"/>
        </w:rPr>
        <w:t xml:space="preserve"> between money and mental health</w:t>
      </w:r>
      <w:r w:rsidRPr="00C80F68">
        <w:rPr>
          <w:rFonts w:cs="Arial"/>
        </w:rPr>
        <w:t xml:space="preserve"> as a downward spiral (</w:t>
      </w:r>
      <w:r w:rsidR="000B2BA0" w:rsidRPr="00C80F68">
        <w:rPr>
          <w:rFonts w:cs="Arial"/>
        </w:rPr>
        <w:t xml:space="preserve">for example, </w:t>
      </w:r>
      <w:r w:rsidRPr="00C80F68">
        <w:rPr>
          <w:rFonts w:cs="Arial"/>
        </w:rPr>
        <w:t xml:space="preserve">Beyond Blue, 2022), underlining the struggle to get out of </w:t>
      </w:r>
      <w:r w:rsidR="004D5171" w:rsidRPr="00C80F68">
        <w:rPr>
          <w:rFonts w:cs="Arial"/>
        </w:rPr>
        <w:t>this negatively reinforcing process</w:t>
      </w:r>
      <w:r w:rsidRPr="00C80F68">
        <w:rPr>
          <w:rFonts w:cs="Arial"/>
        </w:rPr>
        <w:t xml:space="preserve">. One study (Frankham et al., 2020a) relates this conceptualisation to the Stress Process Model (Pearlin, Menaghan, Lieberman, &amp; Mullan, 1981) where chronic stressors, like financial hardship, reduce the psychological reserves available for mitigating future challenges, indicating a </w:t>
      </w:r>
      <w:r w:rsidR="0036010B" w:rsidRPr="00C80F68">
        <w:rPr>
          <w:rFonts w:cs="Arial"/>
        </w:rPr>
        <w:t xml:space="preserve">downward trajectory </w:t>
      </w:r>
      <w:r w:rsidRPr="00C80F68">
        <w:rPr>
          <w:rFonts w:cs="Arial"/>
        </w:rPr>
        <w:t xml:space="preserve">which gathers speed.  </w:t>
      </w:r>
    </w:p>
    <w:p w14:paraId="748E8466" w14:textId="77777777" w:rsidR="004D5171" w:rsidRPr="00C80F68" w:rsidRDefault="004D5171" w:rsidP="007703D3">
      <w:pPr>
        <w:widowControl w:val="0"/>
        <w:autoSpaceDE w:val="0"/>
        <w:autoSpaceDN w:val="0"/>
        <w:adjustRightInd w:val="0"/>
        <w:spacing w:line="360" w:lineRule="auto"/>
        <w:jc w:val="both"/>
        <w:rPr>
          <w:rFonts w:cs="Arial"/>
        </w:rPr>
      </w:pPr>
    </w:p>
    <w:p w14:paraId="7217E46A" w14:textId="1F400619" w:rsidR="00B10F71" w:rsidRPr="00C80F68" w:rsidRDefault="00C37984" w:rsidP="00340988">
      <w:pPr>
        <w:widowControl w:val="0"/>
        <w:autoSpaceDE w:val="0"/>
        <w:autoSpaceDN w:val="0"/>
        <w:adjustRightInd w:val="0"/>
        <w:spacing w:line="360" w:lineRule="auto"/>
        <w:jc w:val="both"/>
        <w:rPr>
          <w:rFonts w:cs="Arial"/>
        </w:rPr>
      </w:pPr>
      <w:r w:rsidRPr="00C80F68">
        <w:rPr>
          <w:rFonts w:cs="Arial"/>
        </w:rPr>
        <w:t xml:space="preserve">However, some </w:t>
      </w:r>
      <w:r w:rsidR="00B10F71" w:rsidRPr="00C80F68">
        <w:rPr>
          <w:rFonts w:cs="Arial"/>
        </w:rPr>
        <w:t>studies</w:t>
      </w:r>
      <w:r w:rsidRPr="00C80F68">
        <w:rPr>
          <w:rFonts w:cs="Arial"/>
        </w:rPr>
        <w:t xml:space="preserve"> </w:t>
      </w:r>
      <w:r w:rsidR="00B10F71" w:rsidRPr="00C80F68">
        <w:rPr>
          <w:rFonts w:cs="Arial"/>
        </w:rPr>
        <w:t xml:space="preserve">suggest </w:t>
      </w:r>
      <w:r w:rsidRPr="00C80F68">
        <w:rPr>
          <w:rFonts w:cs="Arial"/>
        </w:rPr>
        <w:t>that the toxic or worsening nature of the cycle is not inevitable</w:t>
      </w:r>
      <w:r w:rsidR="002C2883" w:rsidRPr="00C80F68">
        <w:rPr>
          <w:rFonts w:cs="Arial"/>
        </w:rPr>
        <w:t xml:space="preserve"> (Beyond Blue, 2022; Ridley et al.</w:t>
      </w:r>
      <w:r w:rsidR="00EB7B40" w:rsidRPr="00C80F68">
        <w:rPr>
          <w:rFonts w:cs="Arial"/>
        </w:rPr>
        <w:t>,</w:t>
      </w:r>
      <w:r w:rsidR="002C2883" w:rsidRPr="00C80F68">
        <w:rPr>
          <w:rFonts w:cs="Arial"/>
        </w:rPr>
        <w:t xml:space="preserve"> 2020)</w:t>
      </w:r>
      <w:r w:rsidR="0036010B" w:rsidRPr="00C80F68">
        <w:rPr>
          <w:rFonts w:cs="Arial"/>
        </w:rPr>
        <w:t xml:space="preserve">. These studies </w:t>
      </w:r>
      <w:r w:rsidR="002C2883" w:rsidRPr="00C80F68">
        <w:rPr>
          <w:rFonts w:cs="Arial"/>
        </w:rPr>
        <w:t xml:space="preserve">highlight </w:t>
      </w:r>
      <w:r w:rsidRPr="00C80F68">
        <w:rPr>
          <w:rFonts w:cs="Arial"/>
        </w:rPr>
        <w:t xml:space="preserve">evidence that interventions can be successful in stopping or reversing the burden associated with financial and mental health challenges. </w:t>
      </w:r>
      <w:r w:rsidR="001C397D" w:rsidRPr="00C80F68">
        <w:rPr>
          <w:rFonts w:cs="Arial"/>
        </w:rPr>
        <w:t>For example, using representative data in Australia</w:t>
      </w:r>
      <w:r w:rsidR="00806C64" w:rsidRPr="00C80F68">
        <w:rPr>
          <w:rFonts w:cs="Arial"/>
        </w:rPr>
        <w:t>,</w:t>
      </w:r>
      <w:r w:rsidR="001C397D" w:rsidRPr="00C80F68">
        <w:rPr>
          <w:rFonts w:cs="Arial"/>
        </w:rPr>
        <w:t xml:space="preserve"> Beyond Blue (2022) found that people </w:t>
      </w:r>
      <w:r w:rsidR="0036010B" w:rsidRPr="00C80F68">
        <w:rPr>
          <w:rFonts w:cs="Arial"/>
        </w:rPr>
        <w:t xml:space="preserve">who </w:t>
      </w:r>
      <w:r w:rsidR="001C397D" w:rsidRPr="00C80F68">
        <w:rPr>
          <w:rFonts w:cs="Arial"/>
        </w:rPr>
        <w:t>experience a major improvement in finances were more likely to subsequently improve their mental health</w:t>
      </w:r>
      <w:r w:rsidR="0036010B" w:rsidRPr="00C80F68">
        <w:rPr>
          <w:rFonts w:cs="Arial"/>
        </w:rPr>
        <w:t>,</w:t>
      </w:r>
      <w:r w:rsidR="001C397D" w:rsidRPr="00C80F68">
        <w:rPr>
          <w:rFonts w:cs="Arial"/>
        </w:rPr>
        <w:t xml:space="preserve"> than those who did not experience a positive shock to their finances (44% to 37%). </w:t>
      </w:r>
      <w:r w:rsidR="0029362B" w:rsidRPr="00C80F68">
        <w:rPr>
          <w:rFonts w:cs="Arial"/>
        </w:rPr>
        <w:t>This echoes prior work from MaPS, for example, finding</w:t>
      </w:r>
      <w:r w:rsidR="006C1137" w:rsidRPr="00C80F68">
        <w:rPr>
          <w:rFonts w:cs="Arial"/>
        </w:rPr>
        <w:t>s</w:t>
      </w:r>
      <w:r w:rsidR="0029362B" w:rsidRPr="00C80F68">
        <w:rPr>
          <w:rFonts w:cs="Arial"/>
        </w:rPr>
        <w:t xml:space="preserve"> that debt advice has a positive impact on mental health as well as a wider economic benefit to society (MAS, 2018). </w:t>
      </w:r>
      <w:r w:rsidR="008538AC" w:rsidRPr="00C80F68">
        <w:rPr>
          <w:rFonts w:cs="Arial"/>
        </w:rPr>
        <w:t>The potential for positive interventions could be understood as a virtuous cycle, as a counterpart to the vicious cycle already identified. However, we know very little about how the vicious and virtuous cycles</w:t>
      </w:r>
      <w:r w:rsidR="00F7483C" w:rsidRPr="00C80F68">
        <w:rPr>
          <w:rFonts w:cs="Arial"/>
        </w:rPr>
        <w:t xml:space="preserve"> between money and mental health</w:t>
      </w:r>
      <w:r w:rsidR="008538AC" w:rsidRPr="00C80F68">
        <w:rPr>
          <w:rFonts w:cs="Arial"/>
        </w:rPr>
        <w:t xml:space="preserve"> interact</w:t>
      </w:r>
      <w:r w:rsidR="00F7483C" w:rsidRPr="00C80F68">
        <w:rPr>
          <w:rFonts w:cs="Arial"/>
        </w:rPr>
        <w:t xml:space="preserve"> or overlap, which is not captured in the conceptualisation of the relationship as 2D cycles.</w:t>
      </w:r>
    </w:p>
    <w:p w14:paraId="5D987A72" w14:textId="0DD99772" w:rsidR="00340988" w:rsidRPr="00C80F68" w:rsidRDefault="00340988" w:rsidP="00340988">
      <w:pPr>
        <w:widowControl w:val="0"/>
        <w:autoSpaceDE w:val="0"/>
        <w:autoSpaceDN w:val="0"/>
        <w:adjustRightInd w:val="0"/>
        <w:spacing w:line="360" w:lineRule="auto"/>
        <w:jc w:val="both"/>
        <w:rPr>
          <w:rFonts w:cs="Arial"/>
        </w:rPr>
      </w:pPr>
    </w:p>
    <w:p w14:paraId="3627673A" w14:textId="315DC8F2" w:rsidR="00CD17F8" w:rsidRPr="00C80F68" w:rsidRDefault="00F7483C" w:rsidP="00D8165F">
      <w:pPr>
        <w:widowControl w:val="0"/>
        <w:autoSpaceDE w:val="0"/>
        <w:autoSpaceDN w:val="0"/>
        <w:adjustRightInd w:val="0"/>
        <w:spacing w:line="360" w:lineRule="auto"/>
        <w:jc w:val="both"/>
        <w:rPr>
          <w:rFonts w:cs="Arial"/>
        </w:rPr>
      </w:pPr>
      <w:r w:rsidRPr="00C80F68">
        <w:rPr>
          <w:rFonts w:cs="Arial"/>
        </w:rPr>
        <w:lastRenderedPageBreak/>
        <w:t>Bu</w:t>
      </w:r>
      <w:r w:rsidR="00CD17F8" w:rsidRPr="00C80F68">
        <w:rPr>
          <w:rFonts w:cs="Arial"/>
        </w:rPr>
        <w:t>ild</w:t>
      </w:r>
      <w:r w:rsidRPr="00C80F68">
        <w:rPr>
          <w:rFonts w:cs="Arial"/>
        </w:rPr>
        <w:t>ing</w:t>
      </w:r>
      <w:r w:rsidR="00CD17F8" w:rsidRPr="00C80F68">
        <w:rPr>
          <w:rFonts w:cs="Arial"/>
        </w:rPr>
        <w:t xml:space="preserve"> on th</w:t>
      </w:r>
      <w:r w:rsidR="003F458B" w:rsidRPr="00C80F68">
        <w:rPr>
          <w:rFonts w:cs="Arial"/>
        </w:rPr>
        <w:t>e</w:t>
      </w:r>
      <w:r w:rsidRPr="00C80F68">
        <w:rPr>
          <w:rFonts w:cs="Arial"/>
        </w:rPr>
        <w:t xml:space="preserve"> vicious and virtuous</w:t>
      </w:r>
      <w:r w:rsidR="003F458B" w:rsidRPr="00C80F68">
        <w:rPr>
          <w:rFonts w:cs="Arial"/>
        </w:rPr>
        <w:t xml:space="preserve"> cycle</w:t>
      </w:r>
      <w:r w:rsidRPr="00C80F68">
        <w:rPr>
          <w:rFonts w:cs="Arial"/>
        </w:rPr>
        <w:t>s</w:t>
      </w:r>
      <w:r w:rsidR="003F458B" w:rsidRPr="00C80F68">
        <w:rPr>
          <w:rFonts w:cs="Arial"/>
        </w:rPr>
        <w:t xml:space="preserve"> and extend</w:t>
      </w:r>
      <w:r w:rsidRPr="00C80F68">
        <w:rPr>
          <w:rFonts w:cs="Arial"/>
        </w:rPr>
        <w:t>ing</w:t>
      </w:r>
      <w:r w:rsidR="003F458B" w:rsidRPr="00C80F68">
        <w:rPr>
          <w:rFonts w:cs="Arial"/>
        </w:rPr>
        <w:t xml:space="preserve"> </w:t>
      </w:r>
      <w:r w:rsidRPr="00C80F68">
        <w:rPr>
          <w:rFonts w:cs="Arial"/>
        </w:rPr>
        <w:t>to account for the broader complexity</w:t>
      </w:r>
      <w:r w:rsidR="00CD17F8" w:rsidRPr="00C80F68">
        <w:rPr>
          <w:rFonts w:cs="Arial"/>
        </w:rPr>
        <w:t>,</w:t>
      </w:r>
      <w:r w:rsidRPr="00C80F68">
        <w:rPr>
          <w:rFonts w:cs="Arial"/>
        </w:rPr>
        <w:t xml:space="preserve"> </w:t>
      </w:r>
      <w:r w:rsidR="00D8165F" w:rsidRPr="00C80F68">
        <w:rPr>
          <w:rFonts w:cs="Arial"/>
        </w:rPr>
        <w:t>we suggest that the relationship could</w:t>
      </w:r>
      <w:r w:rsidR="00806C64" w:rsidRPr="00C80F68">
        <w:rPr>
          <w:rFonts w:cs="Arial"/>
        </w:rPr>
        <w:t xml:space="preserve"> helpfully </w:t>
      </w:r>
      <w:r w:rsidR="00D8165F" w:rsidRPr="00C80F68">
        <w:rPr>
          <w:rFonts w:cs="Arial"/>
        </w:rPr>
        <w:t xml:space="preserve">be </w:t>
      </w:r>
      <w:r w:rsidR="0029362B" w:rsidRPr="00C80F68">
        <w:rPr>
          <w:rFonts w:cs="Arial"/>
        </w:rPr>
        <w:t xml:space="preserve">visualised </w:t>
      </w:r>
      <w:r w:rsidR="00D8165F" w:rsidRPr="00C80F68">
        <w:rPr>
          <w:rFonts w:cs="Arial"/>
        </w:rPr>
        <w:t xml:space="preserve">as a </w:t>
      </w:r>
      <w:r w:rsidR="00CD17F8" w:rsidRPr="00C80F68">
        <w:rPr>
          <w:rFonts w:cs="Arial"/>
        </w:rPr>
        <w:t xml:space="preserve">3D </w:t>
      </w:r>
      <w:r w:rsidR="00D8165F" w:rsidRPr="00C80F68">
        <w:rPr>
          <w:rFonts w:cs="Arial"/>
        </w:rPr>
        <w:t>double helix</w:t>
      </w:r>
      <w:r w:rsidR="00BB1CEC" w:rsidRPr="00C80F68">
        <w:rPr>
          <w:rFonts w:cs="Arial"/>
        </w:rPr>
        <w:t xml:space="preserve"> (</w:t>
      </w:r>
      <w:r w:rsidR="00806C64" w:rsidRPr="00C80F68">
        <w:rPr>
          <w:rFonts w:cs="Arial"/>
        </w:rPr>
        <w:t>as per the modelling of DNA but also as has been similarly used in related personal finance conceptualisations such as in d</w:t>
      </w:r>
      <w:r w:rsidR="00BB1CEC" w:rsidRPr="00C80F68">
        <w:rPr>
          <w:rFonts w:cs="Arial"/>
        </w:rPr>
        <w:t>e Clerq and Sawyer, 2022)</w:t>
      </w:r>
      <w:r w:rsidR="00CD17F8" w:rsidRPr="00C80F68">
        <w:rPr>
          <w:rFonts w:cs="Arial"/>
        </w:rPr>
        <w:t xml:space="preserve">. </w:t>
      </w:r>
    </w:p>
    <w:p w14:paraId="65AB2AA3" w14:textId="77777777" w:rsidR="00CD17F8" w:rsidRPr="00C80F68" w:rsidRDefault="00CD17F8" w:rsidP="00D8165F">
      <w:pPr>
        <w:widowControl w:val="0"/>
        <w:autoSpaceDE w:val="0"/>
        <w:autoSpaceDN w:val="0"/>
        <w:adjustRightInd w:val="0"/>
        <w:spacing w:line="360" w:lineRule="auto"/>
        <w:jc w:val="both"/>
        <w:rPr>
          <w:rFonts w:cs="Arial"/>
        </w:rPr>
      </w:pPr>
    </w:p>
    <w:p w14:paraId="7F281EC6" w14:textId="75A12C5B" w:rsidR="003F458B" w:rsidRDefault="00FA7F1E" w:rsidP="00D8165F">
      <w:pPr>
        <w:widowControl w:val="0"/>
        <w:autoSpaceDE w:val="0"/>
        <w:autoSpaceDN w:val="0"/>
        <w:adjustRightInd w:val="0"/>
        <w:spacing w:line="360" w:lineRule="auto"/>
        <w:jc w:val="both"/>
        <w:rPr>
          <w:rFonts w:cs="Arial"/>
        </w:rPr>
      </w:pPr>
      <w:r w:rsidRPr="7FC8DB9E">
        <w:rPr>
          <w:rFonts w:cs="Arial"/>
        </w:rPr>
        <w:t xml:space="preserve">The diagram below provides a visualisation of the double helix. </w:t>
      </w:r>
      <w:r w:rsidR="00CD17F8" w:rsidRPr="7FC8DB9E">
        <w:rPr>
          <w:rFonts w:cs="Arial"/>
        </w:rPr>
        <w:t>T</w:t>
      </w:r>
      <w:r w:rsidR="00D8165F" w:rsidRPr="7FC8DB9E">
        <w:rPr>
          <w:rFonts w:cs="Arial"/>
        </w:rPr>
        <w:t xml:space="preserve">he </w:t>
      </w:r>
      <w:r w:rsidR="00BB1CEC" w:rsidRPr="7FC8DB9E">
        <w:rPr>
          <w:rFonts w:cs="Arial"/>
        </w:rPr>
        <w:t xml:space="preserve">two </w:t>
      </w:r>
      <w:r w:rsidR="00D8165F" w:rsidRPr="7FC8DB9E">
        <w:rPr>
          <w:rFonts w:cs="Arial"/>
        </w:rPr>
        <w:t xml:space="preserve">strands </w:t>
      </w:r>
      <w:r w:rsidR="00806C64" w:rsidRPr="7FC8DB9E">
        <w:rPr>
          <w:rFonts w:cs="Arial"/>
        </w:rPr>
        <w:t xml:space="preserve">of the double helix </w:t>
      </w:r>
      <w:r w:rsidR="00CD17F8" w:rsidRPr="7FC8DB9E">
        <w:rPr>
          <w:rFonts w:cs="Arial"/>
        </w:rPr>
        <w:t xml:space="preserve">represent the phenomena of </w:t>
      </w:r>
      <w:r w:rsidR="00D8165F" w:rsidRPr="7FC8DB9E">
        <w:rPr>
          <w:rFonts w:cs="Arial"/>
        </w:rPr>
        <w:t>mental wellbeing</w:t>
      </w:r>
      <w:r w:rsidR="00CD17F8" w:rsidRPr="7FC8DB9E">
        <w:rPr>
          <w:rFonts w:cs="Arial"/>
        </w:rPr>
        <w:t xml:space="preserve"> and personal financial wellbeing. </w:t>
      </w:r>
      <w:r w:rsidR="106EA6C7" w:rsidRPr="7FC8DB9E">
        <w:rPr>
          <w:rFonts w:cs="Arial"/>
        </w:rPr>
        <w:t>W</w:t>
      </w:r>
      <w:r w:rsidR="00CD17F8" w:rsidRPr="7FC8DB9E">
        <w:rPr>
          <w:rFonts w:cs="Arial"/>
        </w:rPr>
        <w:t>hile t</w:t>
      </w:r>
      <w:r w:rsidR="00D8165F" w:rsidRPr="7FC8DB9E">
        <w:rPr>
          <w:rFonts w:cs="Arial"/>
        </w:rPr>
        <w:t>he processes of social drift and social causation</w:t>
      </w:r>
      <w:r w:rsidR="00CD17F8" w:rsidRPr="7FC8DB9E">
        <w:rPr>
          <w:rFonts w:cs="Arial"/>
        </w:rPr>
        <w:t xml:space="preserve"> are forces which push or pull the strands together or away from each other </w:t>
      </w:r>
      <w:r w:rsidR="00806C64" w:rsidRPr="7FC8DB9E">
        <w:rPr>
          <w:rFonts w:cs="Arial"/>
        </w:rPr>
        <w:t>– importantly with th</w:t>
      </w:r>
      <w:r w:rsidR="003F458B" w:rsidRPr="7FC8DB9E">
        <w:rPr>
          <w:rFonts w:cs="Arial"/>
        </w:rPr>
        <w:t xml:space="preserve">ese </w:t>
      </w:r>
      <w:r w:rsidR="00806C64" w:rsidRPr="7FC8DB9E">
        <w:rPr>
          <w:rFonts w:cs="Arial"/>
        </w:rPr>
        <w:t>movement</w:t>
      </w:r>
      <w:r w:rsidR="003F458B" w:rsidRPr="7FC8DB9E">
        <w:rPr>
          <w:rFonts w:cs="Arial"/>
        </w:rPr>
        <w:t>s</w:t>
      </w:r>
      <w:r w:rsidR="00806C64" w:rsidRPr="7FC8DB9E">
        <w:rPr>
          <w:rFonts w:cs="Arial"/>
        </w:rPr>
        <w:t xml:space="preserve"> occurring in both directions</w:t>
      </w:r>
      <w:r w:rsidRPr="7FC8DB9E">
        <w:rPr>
          <w:rFonts w:cs="Arial"/>
        </w:rPr>
        <w:t xml:space="preserve"> (so positive and negative)</w:t>
      </w:r>
      <w:r w:rsidR="00D8165F" w:rsidRPr="7FC8DB9E">
        <w:rPr>
          <w:rFonts w:cs="Arial"/>
        </w:rPr>
        <w:t xml:space="preserve">. </w:t>
      </w:r>
      <w:r w:rsidR="003F458B" w:rsidRPr="7FC8DB9E">
        <w:rPr>
          <w:rFonts w:cs="Arial"/>
        </w:rPr>
        <w:t>While these processes of change have been identified in research, we know less about</w:t>
      </w:r>
      <w:r w:rsidR="00A67D56" w:rsidRPr="7FC8DB9E">
        <w:rPr>
          <w:rFonts w:cs="Arial"/>
        </w:rPr>
        <w:t xml:space="preserve"> how</w:t>
      </w:r>
      <w:r w:rsidR="003F458B" w:rsidRPr="7FC8DB9E">
        <w:rPr>
          <w:rFonts w:cs="Arial"/>
        </w:rPr>
        <w:t xml:space="preserve"> the</w:t>
      </w:r>
      <w:r w:rsidR="00F7483C" w:rsidRPr="7FC8DB9E">
        <w:rPr>
          <w:rFonts w:cs="Arial"/>
        </w:rPr>
        <w:t xml:space="preserve"> strands are held in tension, such as the forces in operation and the scale or proportion of those forces.  For example, it is not clear whether</w:t>
      </w:r>
      <w:r w:rsidR="00A67D56" w:rsidRPr="7FC8DB9E">
        <w:rPr>
          <w:rFonts w:cs="Arial"/>
        </w:rPr>
        <w:t xml:space="preserve"> there</w:t>
      </w:r>
      <w:r w:rsidR="003F458B" w:rsidRPr="7FC8DB9E">
        <w:rPr>
          <w:rFonts w:cs="Arial"/>
        </w:rPr>
        <w:t xml:space="preserve"> </w:t>
      </w:r>
      <w:r w:rsidR="00F7483C" w:rsidRPr="7FC8DB9E">
        <w:rPr>
          <w:rFonts w:cs="Arial"/>
        </w:rPr>
        <w:t xml:space="preserve">is </w:t>
      </w:r>
      <w:r w:rsidR="003F458B" w:rsidRPr="7FC8DB9E">
        <w:rPr>
          <w:rFonts w:cs="Arial"/>
        </w:rPr>
        <w:t xml:space="preserve">a </w:t>
      </w:r>
      <w:r w:rsidR="00A67D56" w:rsidRPr="7FC8DB9E">
        <w:rPr>
          <w:rFonts w:cs="Arial"/>
        </w:rPr>
        <w:t xml:space="preserve">state of </w:t>
      </w:r>
      <w:r w:rsidR="003F458B" w:rsidRPr="7FC8DB9E">
        <w:rPr>
          <w:rFonts w:cs="Arial"/>
        </w:rPr>
        <w:t>balance or equilibrium that can be established</w:t>
      </w:r>
      <w:r w:rsidR="00F7483C" w:rsidRPr="7FC8DB9E">
        <w:rPr>
          <w:rFonts w:cs="Arial"/>
        </w:rPr>
        <w:t xml:space="preserve">. </w:t>
      </w:r>
    </w:p>
    <w:p w14:paraId="16F48861" w14:textId="77777777" w:rsidR="00885236" w:rsidRDefault="00885236" w:rsidP="00D8165F">
      <w:pPr>
        <w:widowControl w:val="0"/>
        <w:autoSpaceDE w:val="0"/>
        <w:autoSpaceDN w:val="0"/>
        <w:adjustRightInd w:val="0"/>
        <w:spacing w:line="360" w:lineRule="auto"/>
        <w:jc w:val="both"/>
        <w:rPr>
          <w:rFonts w:cs="Arial"/>
        </w:rPr>
      </w:pPr>
    </w:p>
    <w:p w14:paraId="262D8A25" w14:textId="77777777" w:rsidR="00C80F68" w:rsidRPr="00C80F68" w:rsidRDefault="00C80F68" w:rsidP="00D8165F">
      <w:pPr>
        <w:widowControl w:val="0"/>
        <w:autoSpaceDE w:val="0"/>
        <w:autoSpaceDN w:val="0"/>
        <w:adjustRightInd w:val="0"/>
        <w:spacing w:line="360" w:lineRule="auto"/>
        <w:jc w:val="both"/>
        <w:rPr>
          <w:rFonts w:cs="Arial"/>
        </w:rPr>
      </w:pPr>
    </w:p>
    <w:p w14:paraId="590AF236" w14:textId="74D50371" w:rsidR="003F458B" w:rsidRPr="00C80F68" w:rsidRDefault="00712462" w:rsidP="00D8165F">
      <w:pPr>
        <w:widowControl w:val="0"/>
        <w:autoSpaceDE w:val="0"/>
        <w:autoSpaceDN w:val="0"/>
        <w:adjustRightInd w:val="0"/>
        <w:spacing w:line="360" w:lineRule="auto"/>
        <w:jc w:val="both"/>
        <w:rPr>
          <w:rFonts w:cs="Arial"/>
        </w:rPr>
      </w:pPr>
      <w:r>
        <w:rPr>
          <w:rFonts w:cs="Arial"/>
          <w:noProof/>
        </w:rPr>
        <w:drawing>
          <wp:inline distT="0" distB="0" distL="0" distR="0" wp14:anchorId="2AF1E97B" wp14:editId="37957C30">
            <wp:extent cx="5270500" cy="3605530"/>
            <wp:effectExtent l="0" t="0" r="635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6"/>
                    <a:stretch>
                      <a:fillRect/>
                    </a:stretch>
                  </pic:blipFill>
                  <pic:spPr>
                    <a:xfrm>
                      <a:off x="0" y="0"/>
                      <a:ext cx="5270500" cy="3605530"/>
                    </a:xfrm>
                    <a:prstGeom prst="rect">
                      <a:avLst/>
                    </a:prstGeom>
                  </pic:spPr>
                </pic:pic>
              </a:graphicData>
            </a:graphic>
          </wp:inline>
        </w:drawing>
      </w:r>
    </w:p>
    <w:p w14:paraId="525FA317" w14:textId="25F6E7F5" w:rsidR="00C80F68" w:rsidRPr="00885236" w:rsidRDefault="00C80F68" w:rsidP="00885236">
      <w:pPr>
        <w:widowControl w:val="0"/>
        <w:autoSpaceDE w:val="0"/>
        <w:autoSpaceDN w:val="0"/>
        <w:adjustRightInd w:val="0"/>
        <w:spacing w:line="360" w:lineRule="auto"/>
        <w:jc w:val="right"/>
        <w:rPr>
          <w:rFonts w:cs="Arial"/>
          <w:i/>
          <w:iCs/>
          <w:sz w:val="22"/>
          <w:szCs w:val="22"/>
        </w:rPr>
      </w:pPr>
      <w:r w:rsidRPr="00885236">
        <w:rPr>
          <w:rFonts w:cs="Arial"/>
          <w:i/>
          <w:iCs/>
          <w:sz w:val="22"/>
          <w:szCs w:val="22"/>
        </w:rPr>
        <w:t>A visualisation of the double helix between mental health and personal financial wellbeing</w:t>
      </w:r>
    </w:p>
    <w:p w14:paraId="6F1D6AF1" w14:textId="77777777" w:rsidR="00C80F68" w:rsidRDefault="00C80F68" w:rsidP="00D8165F">
      <w:pPr>
        <w:widowControl w:val="0"/>
        <w:autoSpaceDE w:val="0"/>
        <w:autoSpaceDN w:val="0"/>
        <w:adjustRightInd w:val="0"/>
        <w:spacing w:line="360" w:lineRule="auto"/>
        <w:jc w:val="both"/>
        <w:rPr>
          <w:rFonts w:cs="Arial"/>
        </w:rPr>
      </w:pPr>
    </w:p>
    <w:p w14:paraId="6AD8D2D0" w14:textId="59961E83" w:rsidR="00D8165F" w:rsidRPr="00C80F68" w:rsidRDefault="00FA7F1E" w:rsidP="00D8165F">
      <w:pPr>
        <w:widowControl w:val="0"/>
        <w:autoSpaceDE w:val="0"/>
        <w:autoSpaceDN w:val="0"/>
        <w:adjustRightInd w:val="0"/>
        <w:spacing w:line="360" w:lineRule="auto"/>
        <w:jc w:val="both"/>
        <w:rPr>
          <w:rFonts w:cs="Arial"/>
        </w:rPr>
      </w:pPr>
      <w:r w:rsidRPr="00C80F68">
        <w:rPr>
          <w:rFonts w:cs="Arial"/>
        </w:rPr>
        <w:lastRenderedPageBreak/>
        <w:t>By accounting for this broader complexity</w:t>
      </w:r>
      <w:r w:rsidR="00F7483C" w:rsidRPr="00C80F68">
        <w:rPr>
          <w:rFonts w:cs="Arial"/>
        </w:rPr>
        <w:t xml:space="preserve"> around what we do not yet know about the relationship between money and mental health</w:t>
      </w:r>
      <w:r w:rsidRPr="00C80F68">
        <w:rPr>
          <w:rFonts w:cs="Arial"/>
        </w:rPr>
        <w:t>, t</w:t>
      </w:r>
      <w:r w:rsidR="00D8165F" w:rsidRPr="00C80F68">
        <w:rPr>
          <w:rFonts w:cs="Arial"/>
        </w:rPr>
        <w:t>h</w:t>
      </w:r>
      <w:r w:rsidRPr="00C80F68">
        <w:rPr>
          <w:rFonts w:cs="Arial"/>
        </w:rPr>
        <w:t>e double helix</w:t>
      </w:r>
      <w:r w:rsidR="00D8165F" w:rsidRPr="00C80F68">
        <w:rPr>
          <w:rFonts w:cs="Arial"/>
        </w:rPr>
        <w:t xml:space="preserve"> </w:t>
      </w:r>
      <w:r w:rsidR="0029362B" w:rsidRPr="00C80F68">
        <w:rPr>
          <w:rFonts w:cs="Arial"/>
        </w:rPr>
        <w:t xml:space="preserve">visualisation </w:t>
      </w:r>
      <w:r w:rsidRPr="00C80F68">
        <w:rPr>
          <w:rFonts w:cs="Arial"/>
        </w:rPr>
        <w:t xml:space="preserve">may </w:t>
      </w:r>
      <w:r w:rsidR="00D8165F" w:rsidRPr="00C80F68">
        <w:rPr>
          <w:rFonts w:cs="Arial"/>
        </w:rPr>
        <w:t xml:space="preserve">provide a foundation for understanding the triggers and interventions </w:t>
      </w:r>
      <w:r w:rsidRPr="00C80F68">
        <w:rPr>
          <w:rFonts w:cs="Arial"/>
        </w:rPr>
        <w:t>in more detail</w:t>
      </w:r>
      <w:r w:rsidR="00D8165F" w:rsidRPr="00C80F68">
        <w:rPr>
          <w:rFonts w:cs="Arial"/>
        </w:rPr>
        <w:t xml:space="preserve">. This conceptualisation will be used </w:t>
      </w:r>
      <w:r w:rsidR="00806C64" w:rsidRPr="00C80F68">
        <w:rPr>
          <w:rFonts w:cs="Arial"/>
        </w:rPr>
        <w:t xml:space="preserve">below </w:t>
      </w:r>
      <w:r w:rsidR="00D8165F" w:rsidRPr="00C80F68">
        <w:rPr>
          <w:rFonts w:cs="Arial"/>
        </w:rPr>
        <w:t xml:space="preserve">and reflected on throughout the findings in this report. </w:t>
      </w:r>
    </w:p>
    <w:p w14:paraId="3B80427F" w14:textId="49731A8E" w:rsidR="00340988" w:rsidRPr="00C80F68" w:rsidRDefault="00340988">
      <w:pPr>
        <w:rPr>
          <w:rFonts w:cs="Arial"/>
          <w:b/>
          <w:sz w:val="32"/>
          <w:szCs w:val="32"/>
        </w:rPr>
      </w:pPr>
      <w:r w:rsidRPr="00C80F68">
        <w:br w:type="page"/>
      </w:r>
    </w:p>
    <w:p w14:paraId="35E76B77" w14:textId="01A53F76" w:rsidR="00340988" w:rsidRPr="00C80F68" w:rsidRDefault="00340988" w:rsidP="00340988">
      <w:pPr>
        <w:pStyle w:val="Heading1"/>
        <w:jc w:val="both"/>
        <w:rPr>
          <w:color w:val="auto"/>
          <w:lang w:val="en-GB"/>
        </w:rPr>
      </w:pPr>
      <w:bookmarkStart w:id="13" w:name="_Toc131412442"/>
      <w:r w:rsidRPr="00C80F68">
        <w:rPr>
          <w:color w:val="auto"/>
          <w:lang w:val="en-GB"/>
        </w:rPr>
        <w:lastRenderedPageBreak/>
        <w:t>Findings</w:t>
      </w:r>
      <w:bookmarkEnd w:id="13"/>
    </w:p>
    <w:p w14:paraId="26406A0C" w14:textId="77777777" w:rsidR="00340988" w:rsidRPr="00C80F68" w:rsidRDefault="00340988" w:rsidP="00340988">
      <w:pPr>
        <w:widowControl w:val="0"/>
        <w:autoSpaceDE w:val="0"/>
        <w:autoSpaceDN w:val="0"/>
        <w:adjustRightInd w:val="0"/>
        <w:spacing w:line="360" w:lineRule="auto"/>
        <w:jc w:val="both"/>
        <w:rPr>
          <w:rFonts w:cs="Arial"/>
        </w:rPr>
      </w:pPr>
    </w:p>
    <w:p w14:paraId="348FE9D5" w14:textId="7632E264" w:rsidR="00FD04F0" w:rsidRPr="00C80F68" w:rsidRDefault="001D1999" w:rsidP="00FD04F0">
      <w:pPr>
        <w:pStyle w:val="Heading2"/>
        <w:jc w:val="both"/>
        <w:rPr>
          <w:color w:val="auto"/>
          <w:lang w:val="en-GB"/>
        </w:rPr>
      </w:pPr>
      <w:bookmarkStart w:id="14" w:name="_Toc131412443"/>
      <w:r w:rsidRPr="00C80F68">
        <w:rPr>
          <w:color w:val="auto"/>
          <w:lang w:val="en-GB"/>
        </w:rPr>
        <w:t>Overview of c</w:t>
      </w:r>
      <w:r w:rsidR="00FD04F0" w:rsidRPr="00C80F68">
        <w:rPr>
          <w:color w:val="auto"/>
          <w:lang w:val="en-GB"/>
        </w:rPr>
        <w:t>hanges since 2018</w:t>
      </w:r>
      <w:bookmarkEnd w:id="14"/>
    </w:p>
    <w:p w14:paraId="2DB989AB" w14:textId="41E3252F" w:rsidR="00FD04F0" w:rsidRPr="00C80F68" w:rsidRDefault="00FD04F0" w:rsidP="006C642C"/>
    <w:p w14:paraId="6FA84FA2" w14:textId="7D28DB61" w:rsidR="00FD04F0" w:rsidRPr="00C80F68" w:rsidRDefault="00FD04F0" w:rsidP="00FD04F0">
      <w:pPr>
        <w:spacing w:line="360" w:lineRule="auto"/>
        <w:jc w:val="both"/>
        <w:rPr>
          <w:rFonts w:cs="Arial"/>
          <w:b/>
          <w:bCs/>
        </w:rPr>
      </w:pPr>
      <w:r w:rsidRPr="00C80F68">
        <w:rPr>
          <w:rFonts w:cs="Arial"/>
          <w:b/>
          <w:bCs/>
        </w:rPr>
        <w:t>Widening inequality and economic challenges ha</w:t>
      </w:r>
      <w:r w:rsidR="00830A66" w:rsidRPr="00C80F68">
        <w:rPr>
          <w:rFonts w:cs="Arial"/>
          <w:b/>
          <w:bCs/>
        </w:rPr>
        <w:t>ve</w:t>
      </w:r>
      <w:r w:rsidRPr="00C80F68">
        <w:rPr>
          <w:rFonts w:cs="Arial"/>
          <w:b/>
          <w:bCs/>
        </w:rPr>
        <w:t xml:space="preserve"> impacted</w:t>
      </w:r>
      <w:r w:rsidR="00D42556" w:rsidRPr="00C80F68">
        <w:rPr>
          <w:rFonts w:cs="Arial"/>
          <w:b/>
          <w:bCs/>
        </w:rPr>
        <w:t>,</w:t>
      </w:r>
      <w:r w:rsidRPr="00C80F68">
        <w:rPr>
          <w:rFonts w:cs="Arial"/>
          <w:b/>
          <w:bCs/>
        </w:rPr>
        <w:t xml:space="preserve"> and will continue to impact</w:t>
      </w:r>
      <w:r w:rsidR="00D42556" w:rsidRPr="00C80F68">
        <w:rPr>
          <w:rFonts w:cs="Arial"/>
          <w:b/>
          <w:bCs/>
        </w:rPr>
        <w:t>,</w:t>
      </w:r>
      <w:r w:rsidRPr="00C80F68">
        <w:rPr>
          <w:rFonts w:cs="Arial"/>
          <w:b/>
          <w:bCs/>
        </w:rPr>
        <w:t xml:space="preserve"> mental health</w:t>
      </w:r>
    </w:p>
    <w:p w14:paraId="3BF9AC4B" w14:textId="77777777" w:rsidR="008A0972" w:rsidRPr="00C80F68" w:rsidRDefault="008A0972" w:rsidP="008A0972">
      <w:pPr>
        <w:spacing w:line="360" w:lineRule="auto"/>
        <w:jc w:val="both"/>
        <w:rPr>
          <w:rFonts w:cs="Arial"/>
        </w:rPr>
      </w:pPr>
    </w:p>
    <w:p w14:paraId="46346E4E" w14:textId="3593E765" w:rsidR="008A0972" w:rsidRPr="00C80F68" w:rsidRDefault="008A0972" w:rsidP="008A0972">
      <w:pPr>
        <w:spacing w:line="360" w:lineRule="auto"/>
        <w:jc w:val="both"/>
        <w:rPr>
          <w:rFonts w:cs="Arial"/>
        </w:rPr>
      </w:pPr>
      <w:r w:rsidRPr="00C80F68">
        <w:rPr>
          <w:rFonts w:cs="Arial"/>
        </w:rPr>
        <w:t>Studies highlight the u</w:t>
      </w:r>
      <w:r w:rsidR="00FD04F0" w:rsidRPr="00C80F68">
        <w:rPr>
          <w:rFonts w:cs="Arial"/>
        </w:rPr>
        <w:t>nequal impact of</w:t>
      </w:r>
      <w:r w:rsidRPr="00C80F68">
        <w:rPr>
          <w:rFonts w:cs="Arial"/>
        </w:rPr>
        <w:t xml:space="preserve"> the</w:t>
      </w:r>
      <w:r w:rsidR="00FD04F0" w:rsidRPr="00C80F68">
        <w:rPr>
          <w:rFonts w:cs="Arial"/>
        </w:rPr>
        <w:t xml:space="preserve"> COVID</w:t>
      </w:r>
      <w:r w:rsidRPr="00C80F68">
        <w:rPr>
          <w:rFonts w:cs="Arial"/>
        </w:rPr>
        <w:t xml:space="preserve">-19 pandemic and suggest that this has </w:t>
      </w:r>
      <w:r w:rsidR="00FD04F0" w:rsidRPr="00C80F68">
        <w:rPr>
          <w:rFonts w:cs="Arial"/>
        </w:rPr>
        <w:t>exacerbat</w:t>
      </w:r>
      <w:r w:rsidRPr="00C80F68">
        <w:rPr>
          <w:rFonts w:cs="Arial"/>
        </w:rPr>
        <w:t>e</w:t>
      </w:r>
      <w:r w:rsidR="005A4C87" w:rsidRPr="00C80F68">
        <w:rPr>
          <w:rFonts w:cs="Arial"/>
        </w:rPr>
        <w:t>d</w:t>
      </w:r>
      <w:r w:rsidR="00FD04F0" w:rsidRPr="00C80F68">
        <w:rPr>
          <w:rFonts w:cs="Arial"/>
        </w:rPr>
        <w:t xml:space="preserve"> mental health </w:t>
      </w:r>
      <w:r w:rsidR="001A58FE" w:rsidRPr="00C80F68">
        <w:rPr>
          <w:rFonts w:cs="Arial"/>
        </w:rPr>
        <w:t xml:space="preserve">and financial </w:t>
      </w:r>
      <w:r w:rsidR="00FD04F0" w:rsidRPr="00C80F68">
        <w:rPr>
          <w:rFonts w:cs="Arial"/>
        </w:rPr>
        <w:t>challenges</w:t>
      </w:r>
      <w:r w:rsidR="00830A66" w:rsidRPr="00C80F68">
        <w:rPr>
          <w:rFonts w:cs="Arial"/>
        </w:rPr>
        <w:t>, both in the UK and other countries</w:t>
      </w:r>
      <w:r w:rsidRPr="00C80F68">
        <w:rPr>
          <w:rFonts w:cs="Arial"/>
        </w:rPr>
        <w:t xml:space="preserve"> (Beyond Blue, 2022; MaPS, 2022</w:t>
      </w:r>
      <w:r w:rsidR="005A4C87" w:rsidRPr="00C80F68">
        <w:rPr>
          <w:rFonts w:cs="Arial"/>
        </w:rPr>
        <w:t>; Ridley et al, 2020</w:t>
      </w:r>
      <w:r w:rsidRPr="00C80F68">
        <w:rPr>
          <w:rFonts w:cs="Arial"/>
        </w:rPr>
        <w:t xml:space="preserve">). </w:t>
      </w:r>
      <w:r w:rsidR="009B19A3" w:rsidRPr="00C80F68">
        <w:rPr>
          <w:rFonts w:cs="Arial"/>
        </w:rPr>
        <w:t xml:space="preserve">Key findings </w:t>
      </w:r>
      <w:r w:rsidR="00830A66" w:rsidRPr="00C80F68">
        <w:rPr>
          <w:rFonts w:cs="Arial"/>
        </w:rPr>
        <w:t xml:space="preserve">for the UK </w:t>
      </w:r>
      <w:r w:rsidR="009B19A3" w:rsidRPr="00C80F68">
        <w:rPr>
          <w:rFonts w:cs="Arial"/>
        </w:rPr>
        <w:t>are:</w:t>
      </w:r>
    </w:p>
    <w:p w14:paraId="37D85DB5" w14:textId="02E41A7B" w:rsidR="008A0972" w:rsidRPr="00C80F68" w:rsidRDefault="005A4C87" w:rsidP="008A0972">
      <w:pPr>
        <w:pStyle w:val="ListParagraph"/>
        <w:numPr>
          <w:ilvl w:val="0"/>
          <w:numId w:val="3"/>
        </w:numPr>
        <w:spacing w:line="360" w:lineRule="auto"/>
        <w:jc w:val="both"/>
        <w:rPr>
          <w:rFonts w:cs="Arial"/>
        </w:rPr>
      </w:pPr>
      <w:r w:rsidRPr="7FC8DB9E">
        <w:rPr>
          <w:rFonts w:cs="Arial"/>
        </w:rPr>
        <w:t xml:space="preserve">The incidence of mental health problems increased during </w:t>
      </w:r>
      <w:r w:rsidR="00E74468" w:rsidRPr="7FC8DB9E">
        <w:rPr>
          <w:rFonts w:cs="Arial"/>
        </w:rPr>
        <w:t>COVID-19</w:t>
      </w:r>
      <w:r w:rsidRPr="7FC8DB9E">
        <w:rPr>
          <w:rFonts w:cs="Arial"/>
        </w:rPr>
        <w:t xml:space="preserve">: </w:t>
      </w:r>
      <w:r w:rsidR="00FD04F0" w:rsidRPr="7FC8DB9E">
        <w:rPr>
          <w:rFonts w:cs="Arial"/>
        </w:rPr>
        <w:t xml:space="preserve">1 in 4 people experienced a mental health problem for the first time during </w:t>
      </w:r>
      <w:r w:rsidR="00E74468" w:rsidRPr="7FC8DB9E">
        <w:rPr>
          <w:rFonts w:cs="Arial"/>
        </w:rPr>
        <w:t xml:space="preserve">COVID-19 </w:t>
      </w:r>
      <w:r w:rsidR="009B19A3" w:rsidRPr="7FC8DB9E">
        <w:rPr>
          <w:rFonts w:cs="Arial"/>
        </w:rPr>
        <w:t>(Bond and D’Arcy, 2021)</w:t>
      </w:r>
      <w:r w:rsidR="008A0972" w:rsidRPr="7FC8DB9E">
        <w:rPr>
          <w:rFonts w:cs="Arial"/>
        </w:rPr>
        <w:t xml:space="preserve">. </w:t>
      </w:r>
      <w:r w:rsidR="009B19A3" w:rsidRPr="7FC8DB9E">
        <w:rPr>
          <w:rFonts w:cs="Arial"/>
        </w:rPr>
        <w:t>Similarly, MaPS UK Adult Financial Wellbeing Survey 2021 (2022) found that more people report mental health challenges since 2018 – increased from 21%</w:t>
      </w:r>
      <w:r w:rsidR="001F486A" w:rsidRPr="7FC8DB9E">
        <w:rPr>
          <w:rFonts w:cs="Arial"/>
        </w:rPr>
        <w:t xml:space="preserve"> to 30%</w:t>
      </w:r>
      <w:r w:rsidR="009B19A3" w:rsidRPr="7FC8DB9E">
        <w:rPr>
          <w:rFonts w:cs="Arial"/>
        </w:rPr>
        <w:t>. This</w:t>
      </w:r>
      <w:r w:rsidR="008A0972" w:rsidRPr="7FC8DB9E">
        <w:rPr>
          <w:rFonts w:cs="Arial"/>
        </w:rPr>
        <w:t xml:space="preserve"> </w:t>
      </w:r>
      <w:r w:rsidR="001F486A" w:rsidRPr="7FC8DB9E">
        <w:rPr>
          <w:rFonts w:cs="Arial"/>
        </w:rPr>
        <w:t xml:space="preserve">trend </w:t>
      </w:r>
      <w:r w:rsidR="008A0972" w:rsidRPr="7FC8DB9E">
        <w:rPr>
          <w:rFonts w:cs="Arial"/>
        </w:rPr>
        <w:t xml:space="preserve">is echoed in other studies (such as </w:t>
      </w:r>
      <w:r w:rsidR="008A0972">
        <w:t>Office for National Statistics (2021)</w:t>
      </w:r>
      <w:r w:rsidR="21509E5B">
        <w:t>)</w:t>
      </w:r>
      <w:r w:rsidR="008A0972">
        <w:t>.</w:t>
      </w:r>
    </w:p>
    <w:p w14:paraId="301FD68E" w14:textId="56F65476" w:rsidR="009B19A3" w:rsidRPr="00C80F68" w:rsidRDefault="005A4C87">
      <w:pPr>
        <w:pStyle w:val="ListParagraph"/>
        <w:numPr>
          <w:ilvl w:val="0"/>
          <w:numId w:val="3"/>
        </w:numPr>
        <w:spacing w:line="360" w:lineRule="auto"/>
        <w:jc w:val="both"/>
        <w:rPr>
          <w:rFonts w:cs="Arial"/>
        </w:rPr>
      </w:pPr>
      <w:r w:rsidRPr="00C80F68">
        <w:rPr>
          <w:rFonts w:cs="Arial"/>
        </w:rPr>
        <w:t xml:space="preserve">The financial challenges experienced by people with mental health problems increased during the </w:t>
      </w:r>
      <w:r w:rsidR="00E74468" w:rsidRPr="00C80F68">
        <w:rPr>
          <w:rFonts w:cs="Arial"/>
        </w:rPr>
        <w:t>COVID-19</w:t>
      </w:r>
      <w:r w:rsidR="00D42556" w:rsidRPr="00C80F68">
        <w:rPr>
          <w:rFonts w:cs="Arial"/>
        </w:rPr>
        <w:t xml:space="preserve"> pandemic</w:t>
      </w:r>
      <w:r w:rsidRPr="00C80F68">
        <w:rPr>
          <w:rFonts w:cs="Arial"/>
        </w:rPr>
        <w:t xml:space="preserve">: </w:t>
      </w:r>
      <w:r w:rsidR="00FD04F0" w:rsidRPr="00C80F68">
        <w:rPr>
          <w:rFonts w:cs="Arial"/>
        </w:rPr>
        <w:t>28% of people with mental health problems owe more than they did</w:t>
      </w:r>
      <w:r w:rsidRPr="00C80F68">
        <w:rPr>
          <w:rFonts w:cs="Arial"/>
        </w:rPr>
        <w:t xml:space="preserve"> before </w:t>
      </w:r>
      <w:r w:rsidR="00D42556" w:rsidRPr="00C80F68">
        <w:rPr>
          <w:rFonts w:cs="Arial"/>
        </w:rPr>
        <w:t>the pandemic period</w:t>
      </w:r>
      <w:r w:rsidR="00FD04F0" w:rsidRPr="00C80F68">
        <w:rPr>
          <w:rFonts w:cs="Arial"/>
        </w:rPr>
        <w:t>, and those with the least manageable debts were most likely to have increased what they owe</w:t>
      </w:r>
      <w:r w:rsidR="009B19A3" w:rsidRPr="00C80F68">
        <w:rPr>
          <w:rFonts w:cs="Arial"/>
        </w:rPr>
        <w:t xml:space="preserve"> (Bond and D’Arcy, 2021)</w:t>
      </w:r>
      <w:r w:rsidR="00FD04F0" w:rsidRPr="00C80F68">
        <w:rPr>
          <w:rFonts w:cs="Arial"/>
        </w:rPr>
        <w:t xml:space="preserve">. </w:t>
      </w:r>
      <w:r w:rsidR="001E0CD1" w:rsidRPr="00C80F68">
        <w:rPr>
          <w:rFonts w:cs="Arial"/>
        </w:rPr>
        <w:t xml:space="preserve">Similarly, </w:t>
      </w:r>
      <w:r w:rsidR="00582C7B" w:rsidRPr="00C80F68">
        <w:rPr>
          <w:rFonts w:cs="Arial"/>
        </w:rPr>
        <w:t>MaPS UK Adult Financial Wellbeing Survey 2021</w:t>
      </w:r>
      <w:r w:rsidR="001E0CD1" w:rsidRPr="00C80F68">
        <w:rPr>
          <w:rFonts w:cs="Arial"/>
        </w:rPr>
        <w:t xml:space="preserve"> (2022) found that </w:t>
      </w:r>
      <w:r w:rsidR="009B19A3" w:rsidRPr="00C80F68">
        <w:rPr>
          <w:rFonts w:cs="Arial"/>
        </w:rPr>
        <w:t xml:space="preserve">27% of </w:t>
      </w:r>
      <w:r w:rsidR="001E0CD1" w:rsidRPr="00C80F68">
        <w:rPr>
          <w:rFonts w:cs="Arial"/>
        </w:rPr>
        <w:t>people</w:t>
      </w:r>
      <w:r w:rsidR="009B19A3" w:rsidRPr="00C80F68">
        <w:rPr>
          <w:rFonts w:cs="Arial"/>
        </w:rPr>
        <w:t xml:space="preserve"> with mental health challenges felt their household income had fallen below pre-</w:t>
      </w:r>
      <w:r w:rsidR="00E74468" w:rsidRPr="00C80F68">
        <w:rPr>
          <w:rFonts w:cs="Arial"/>
        </w:rPr>
        <w:t xml:space="preserve"> COVID-19</w:t>
      </w:r>
      <w:r w:rsidR="00E74468" w:rsidRPr="00C80F68" w:rsidDel="00E74468">
        <w:rPr>
          <w:rFonts w:cs="Arial"/>
        </w:rPr>
        <w:t xml:space="preserve"> </w:t>
      </w:r>
      <w:r w:rsidR="00D42556" w:rsidRPr="00C80F68">
        <w:rPr>
          <w:rFonts w:cs="Arial"/>
        </w:rPr>
        <w:t>pandemic</w:t>
      </w:r>
      <w:r w:rsidR="009B19A3" w:rsidRPr="00C80F68">
        <w:rPr>
          <w:rFonts w:cs="Arial"/>
        </w:rPr>
        <w:t xml:space="preserve"> levels</w:t>
      </w:r>
      <w:r w:rsidR="001E0CD1" w:rsidRPr="00C80F68">
        <w:rPr>
          <w:rFonts w:cs="Arial"/>
        </w:rPr>
        <w:t xml:space="preserve">. </w:t>
      </w:r>
    </w:p>
    <w:p w14:paraId="1817D923" w14:textId="45AE995B" w:rsidR="00FD04F0" w:rsidRPr="00C80F68" w:rsidRDefault="005A4C87" w:rsidP="008A0972">
      <w:pPr>
        <w:pStyle w:val="ListParagraph"/>
        <w:numPr>
          <w:ilvl w:val="0"/>
          <w:numId w:val="3"/>
        </w:numPr>
        <w:spacing w:line="360" w:lineRule="auto"/>
        <w:jc w:val="both"/>
        <w:rPr>
          <w:rFonts w:cs="Arial"/>
        </w:rPr>
      </w:pPr>
      <w:r w:rsidRPr="00C80F68">
        <w:rPr>
          <w:rFonts w:cs="Arial"/>
        </w:rPr>
        <w:t>The co-incidence of mental health and financial challenges was strongly evidenced: p</w:t>
      </w:r>
      <w:r w:rsidR="00FD04F0" w:rsidRPr="00C80F68">
        <w:rPr>
          <w:rFonts w:cs="Arial"/>
        </w:rPr>
        <w:t xml:space="preserve">eople with mental health problems were more than twice as likely to have been behind on at least one payment </w:t>
      </w:r>
      <w:r w:rsidRPr="00C80F68">
        <w:rPr>
          <w:rFonts w:cs="Arial"/>
        </w:rPr>
        <w:t xml:space="preserve">than those without </w:t>
      </w:r>
      <w:r w:rsidR="00FD04F0" w:rsidRPr="00C80F68">
        <w:rPr>
          <w:rFonts w:cs="Arial"/>
        </w:rPr>
        <w:t xml:space="preserve">(37% compared to 14%) and to have missed three or more payments (15% compared to 4%) during the </w:t>
      </w:r>
      <w:r w:rsidR="00E74468" w:rsidRPr="00C80F68">
        <w:rPr>
          <w:rFonts w:cs="Arial"/>
        </w:rPr>
        <w:t>COVID-19</w:t>
      </w:r>
      <w:r w:rsidR="009B19A3" w:rsidRPr="00C80F68">
        <w:rPr>
          <w:rFonts w:cs="Arial"/>
        </w:rPr>
        <w:t xml:space="preserve"> </w:t>
      </w:r>
      <w:r w:rsidR="00D42556" w:rsidRPr="00C80F68">
        <w:rPr>
          <w:rFonts w:cs="Arial"/>
        </w:rPr>
        <w:t xml:space="preserve">pandemic period </w:t>
      </w:r>
      <w:r w:rsidR="009B19A3" w:rsidRPr="00C80F68">
        <w:rPr>
          <w:rFonts w:cs="Arial"/>
        </w:rPr>
        <w:t>(Bond and D’Arcy, 2021)</w:t>
      </w:r>
      <w:r w:rsidRPr="00C80F68">
        <w:rPr>
          <w:rFonts w:cs="Arial"/>
        </w:rPr>
        <w:t>.</w:t>
      </w:r>
    </w:p>
    <w:p w14:paraId="3E5AA7FE" w14:textId="541B92D7" w:rsidR="005A4C87" w:rsidRPr="00C80F68" w:rsidRDefault="005A4C87" w:rsidP="005A4C87">
      <w:pPr>
        <w:spacing w:line="360" w:lineRule="auto"/>
        <w:jc w:val="both"/>
        <w:rPr>
          <w:rFonts w:cs="Arial"/>
        </w:rPr>
      </w:pPr>
    </w:p>
    <w:p w14:paraId="2B8D3FD4" w14:textId="0768B9B2" w:rsidR="00E878E9" w:rsidRPr="00C80F68" w:rsidRDefault="005A4C87" w:rsidP="00E878E9">
      <w:pPr>
        <w:spacing w:line="360" w:lineRule="auto"/>
        <w:jc w:val="both"/>
        <w:rPr>
          <w:rFonts w:cs="Arial"/>
        </w:rPr>
      </w:pPr>
      <w:r w:rsidRPr="00C80F68">
        <w:rPr>
          <w:rFonts w:cs="Arial"/>
        </w:rPr>
        <w:lastRenderedPageBreak/>
        <w:t xml:space="preserve">The </w:t>
      </w:r>
      <w:r w:rsidR="00E74468" w:rsidRPr="00C80F68">
        <w:t xml:space="preserve">current </w:t>
      </w:r>
      <w:r w:rsidR="00D42556" w:rsidRPr="00C80F68">
        <w:t xml:space="preserve">rising </w:t>
      </w:r>
      <w:r w:rsidR="00E74468" w:rsidRPr="00C80F68">
        <w:t xml:space="preserve">cost of living situation </w:t>
      </w:r>
      <w:r w:rsidRPr="00C80F68">
        <w:rPr>
          <w:rFonts w:cs="Arial"/>
        </w:rPr>
        <w:t xml:space="preserve">was similarly </w:t>
      </w:r>
      <w:r w:rsidR="00E878E9" w:rsidRPr="00C80F68">
        <w:rPr>
          <w:rFonts w:cs="Arial"/>
        </w:rPr>
        <w:t>identified as exacerbating financial and mental health challenges</w:t>
      </w:r>
      <w:r w:rsidR="00D42556" w:rsidRPr="00C80F68">
        <w:rPr>
          <w:rFonts w:cs="Arial"/>
        </w:rPr>
        <w:t>:</w:t>
      </w:r>
      <w:r w:rsidR="00E878E9" w:rsidRPr="00C80F68">
        <w:rPr>
          <w:rFonts w:cs="Arial"/>
        </w:rPr>
        <w:t xml:space="preserve"> </w:t>
      </w:r>
      <w:r w:rsidR="00D42556" w:rsidRPr="00C80F68">
        <w:rPr>
          <w:rFonts w:cs="Arial"/>
        </w:rPr>
        <w:t xml:space="preserve"> </w:t>
      </w:r>
    </w:p>
    <w:p w14:paraId="69F88C5A" w14:textId="3CEF6FD7" w:rsidR="008A004F" w:rsidRPr="00C80F68" w:rsidRDefault="001A58FE" w:rsidP="001A58FE">
      <w:pPr>
        <w:pStyle w:val="ListParagraph"/>
        <w:numPr>
          <w:ilvl w:val="0"/>
          <w:numId w:val="3"/>
        </w:numPr>
        <w:spacing w:line="360" w:lineRule="auto"/>
        <w:jc w:val="both"/>
        <w:rPr>
          <w:rFonts w:cs="Arial"/>
        </w:rPr>
      </w:pPr>
      <w:r w:rsidRPr="00C80F68">
        <w:rPr>
          <w:rFonts w:cs="Arial"/>
        </w:rPr>
        <w:t>In June 2022, a representative poll found that one in six households report</w:t>
      </w:r>
      <w:r w:rsidR="00513BDB" w:rsidRPr="00C80F68">
        <w:rPr>
          <w:rFonts w:cs="Arial"/>
        </w:rPr>
        <w:t>ed</w:t>
      </w:r>
      <w:r w:rsidRPr="00C80F68">
        <w:rPr>
          <w:rFonts w:cs="Arial"/>
        </w:rPr>
        <w:t xml:space="preserve"> being in serious financial difficulty, compared to one in ten in October 2021, with an increasing proposition of households considering themselves to be struggling (20% compared to 17% in 2021), while those who are secure has fallen (31% from 38%) in the same period (Evans and Collard, 2022a). Over half of all households (56%) reported a material impact of </w:t>
      </w:r>
      <w:r w:rsidR="00E74468" w:rsidRPr="00C80F68">
        <w:rPr>
          <w:rFonts w:cs="Arial"/>
        </w:rPr>
        <w:t>the increasing</w:t>
      </w:r>
      <w:r w:rsidRPr="00C80F68">
        <w:rPr>
          <w:rFonts w:cs="Arial"/>
        </w:rPr>
        <w:t xml:space="preserve"> cost of living on their quality of life</w:t>
      </w:r>
      <w:r w:rsidR="00AB1092" w:rsidRPr="00C80F68">
        <w:rPr>
          <w:rFonts w:cs="Arial"/>
        </w:rPr>
        <w:t>, including their ability to afford holidays or breaks, their ability to keep their home warm and comfortable, and the volume/quality of food they eat</w:t>
      </w:r>
      <w:r w:rsidRPr="00C80F68">
        <w:rPr>
          <w:rFonts w:cs="Arial"/>
        </w:rPr>
        <w:t xml:space="preserve"> (ibid).  </w:t>
      </w:r>
      <w:r w:rsidR="008A004F" w:rsidRPr="00C80F68">
        <w:rPr>
          <w:rFonts w:cs="Arial"/>
        </w:rPr>
        <w:t>The Citizens Advice Bureau (2022) reports unprecedented numbers of people seeking help with the cost of living. For example, in 2022 more people were unable to top up a prepayment energy meter than in all of the previous 10 years.</w:t>
      </w:r>
    </w:p>
    <w:p w14:paraId="4BE06BEB" w14:textId="7E9B4BB2" w:rsidR="006B0FAE" w:rsidRPr="00C80F68" w:rsidRDefault="0028324B">
      <w:pPr>
        <w:pStyle w:val="ListParagraph"/>
        <w:numPr>
          <w:ilvl w:val="0"/>
          <w:numId w:val="3"/>
        </w:numPr>
        <w:spacing w:line="360" w:lineRule="auto"/>
        <w:jc w:val="both"/>
        <w:rPr>
          <w:rFonts w:cs="Arial"/>
        </w:rPr>
      </w:pPr>
      <w:r w:rsidRPr="00C80F68">
        <w:rPr>
          <w:rFonts w:cs="Arial"/>
        </w:rPr>
        <w:t xml:space="preserve">A significant number of </w:t>
      </w:r>
      <w:r w:rsidR="00C12FB3" w:rsidRPr="00C80F68">
        <w:rPr>
          <w:rFonts w:cs="Arial"/>
        </w:rPr>
        <w:t xml:space="preserve">UK </w:t>
      </w:r>
      <w:r w:rsidR="00E878E9" w:rsidRPr="00C80F68">
        <w:rPr>
          <w:rFonts w:cs="Arial"/>
        </w:rPr>
        <w:t xml:space="preserve">adults reported feeling anxious, depressed, or stressed due to financial concerns attributed to the </w:t>
      </w:r>
      <w:r w:rsidR="00E74468" w:rsidRPr="00C80F68">
        <w:t>current cost of living situation</w:t>
      </w:r>
      <w:r w:rsidR="00E878E9" w:rsidRPr="00C80F68">
        <w:rPr>
          <w:rFonts w:cs="Arial"/>
        </w:rPr>
        <w:t>. Th</w:t>
      </w:r>
      <w:r w:rsidR="00C12FB3" w:rsidRPr="00C80F68">
        <w:rPr>
          <w:rFonts w:cs="Arial"/>
        </w:rPr>
        <w:t xml:space="preserve">e proportion of UK adults feeling this </w:t>
      </w:r>
      <w:r w:rsidR="004177C9" w:rsidRPr="00C80F68">
        <w:rPr>
          <w:rFonts w:cs="Arial"/>
        </w:rPr>
        <w:t>way was</w:t>
      </w:r>
      <w:r w:rsidR="00E878E9" w:rsidRPr="00C80F68">
        <w:rPr>
          <w:rFonts w:cs="Arial"/>
        </w:rPr>
        <w:t xml:space="preserve"> reported to be 54% in </w:t>
      </w:r>
      <w:r w:rsidR="001C311E" w:rsidRPr="00C80F68">
        <w:rPr>
          <w:rFonts w:cs="Arial"/>
        </w:rPr>
        <w:t>May 2022 from</w:t>
      </w:r>
      <w:r w:rsidR="00E878E9" w:rsidRPr="00C80F68">
        <w:rPr>
          <w:rFonts w:cs="Arial"/>
        </w:rPr>
        <w:t xml:space="preserve"> a nationally representative survey by the Money and Mental Health Policy Institute (D’Arcy, 2022a)</w:t>
      </w:r>
      <w:r w:rsidR="00AB1092" w:rsidRPr="00C80F68">
        <w:rPr>
          <w:rFonts w:cs="Arial"/>
        </w:rPr>
        <w:t>.</w:t>
      </w:r>
      <w:r w:rsidR="00E878E9" w:rsidRPr="00C80F68">
        <w:rPr>
          <w:rFonts w:cs="Arial"/>
        </w:rPr>
        <w:t xml:space="preserve"> </w:t>
      </w:r>
    </w:p>
    <w:p w14:paraId="7A60772A" w14:textId="18A5E89E" w:rsidR="006B0FAE" w:rsidRPr="00C80F68" w:rsidRDefault="00AB1092">
      <w:pPr>
        <w:pStyle w:val="ListParagraph"/>
        <w:numPr>
          <w:ilvl w:val="0"/>
          <w:numId w:val="3"/>
        </w:numPr>
        <w:spacing w:line="360" w:lineRule="auto"/>
        <w:jc w:val="both"/>
        <w:rPr>
          <w:rFonts w:cs="Arial"/>
        </w:rPr>
      </w:pPr>
      <w:r w:rsidRPr="00C80F68">
        <w:rPr>
          <w:rFonts w:cs="Arial"/>
        </w:rPr>
        <w:t>A</w:t>
      </w:r>
      <w:r w:rsidR="00B152F8" w:rsidRPr="00C80F68">
        <w:rPr>
          <w:rFonts w:cs="Arial"/>
        </w:rPr>
        <w:t xml:space="preserve"> nationally</w:t>
      </w:r>
      <w:r w:rsidR="00E878E9" w:rsidRPr="00C80F68">
        <w:rPr>
          <w:rFonts w:cs="Arial"/>
        </w:rPr>
        <w:t xml:space="preserve"> representative poll by the Mental Health Foundation (2022</w:t>
      </w:r>
      <w:r w:rsidR="000A2445" w:rsidRPr="00C80F68">
        <w:rPr>
          <w:rFonts w:cs="Arial"/>
        </w:rPr>
        <w:t>a</w:t>
      </w:r>
      <w:r w:rsidR="00E878E9" w:rsidRPr="00C80F68">
        <w:rPr>
          <w:rFonts w:cs="Arial"/>
        </w:rPr>
        <w:t xml:space="preserve">) </w:t>
      </w:r>
      <w:r w:rsidR="00C12FB3" w:rsidRPr="00C80F68">
        <w:rPr>
          <w:rFonts w:cs="Arial"/>
        </w:rPr>
        <w:t xml:space="preserve">in November 2022 </w:t>
      </w:r>
      <w:r w:rsidR="00E878E9" w:rsidRPr="00C80F68">
        <w:rPr>
          <w:rFonts w:cs="Arial"/>
        </w:rPr>
        <w:t>reported that 34% of UK adults fe</w:t>
      </w:r>
      <w:r w:rsidR="0028324B" w:rsidRPr="00C80F68">
        <w:rPr>
          <w:rFonts w:cs="Arial"/>
        </w:rPr>
        <w:t>lt</w:t>
      </w:r>
      <w:r w:rsidR="00E878E9" w:rsidRPr="00C80F68">
        <w:rPr>
          <w:rFonts w:cs="Arial"/>
        </w:rPr>
        <w:t xml:space="preserve"> anxious, 29% fe</w:t>
      </w:r>
      <w:r w:rsidR="0028324B" w:rsidRPr="00C80F68">
        <w:rPr>
          <w:rFonts w:cs="Arial"/>
        </w:rPr>
        <w:t>lt</w:t>
      </w:r>
      <w:r w:rsidR="00E878E9" w:rsidRPr="00C80F68">
        <w:rPr>
          <w:rFonts w:cs="Arial"/>
        </w:rPr>
        <w:t xml:space="preserve"> stressed and 10% fe</w:t>
      </w:r>
      <w:r w:rsidR="0028324B" w:rsidRPr="00C80F68">
        <w:rPr>
          <w:rFonts w:cs="Arial"/>
        </w:rPr>
        <w:t>lt</w:t>
      </w:r>
      <w:r w:rsidR="00E878E9" w:rsidRPr="00C80F68">
        <w:rPr>
          <w:rFonts w:cs="Arial"/>
        </w:rPr>
        <w:t xml:space="preserve"> hopeless about their financial circumstances in the previous month. </w:t>
      </w:r>
      <w:r w:rsidR="001B2CF9" w:rsidRPr="00C80F68">
        <w:rPr>
          <w:rFonts w:cs="Arial"/>
        </w:rPr>
        <w:t xml:space="preserve"> </w:t>
      </w:r>
    </w:p>
    <w:p w14:paraId="102FEF0D" w14:textId="04DECF88" w:rsidR="00E878E9" w:rsidRPr="00C80F68" w:rsidRDefault="001B2CF9">
      <w:pPr>
        <w:pStyle w:val="ListParagraph"/>
        <w:numPr>
          <w:ilvl w:val="0"/>
          <w:numId w:val="3"/>
        </w:numPr>
        <w:spacing w:line="360" w:lineRule="auto"/>
        <w:jc w:val="both"/>
        <w:rPr>
          <w:rFonts w:cs="Arial"/>
        </w:rPr>
      </w:pPr>
      <w:r w:rsidRPr="00C80F68">
        <w:rPr>
          <w:rFonts w:cs="Arial"/>
        </w:rPr>
        <w:t>A</w:t>
      </w:r>
      <w:r w:rsidR="00B152F8" w:rsidRPr="00C80F68">
        <w:rPr>
          <w:rFonts w:cs="Arial"/>
        </w:rPr>
        <w:t xml:space="preserve"> nationally</w:t>
      </w:r>
      <w:r w:rsidRPr="00C80F68">
        <w:rPr>
          <w:rFonts w:cs="Arial"/>
        </w:rPr>
        <w:t xml:space="preserve"> representative poll from Healthwatch England (2023) found that 39% said that the </w:t>
      </w:r>
      <w:r w:rsidR="00E74468" w:rsidRPr="00C80F68">
        <w:t>current cost of living situation</w:t>
      </w:r>
      <w:r w:rsidR="00E74468" w:rsidRPr="00C80F68">
        <w:rPr>
          <w:rFonts w:cs="Arial"/>
        </w:rPr>
        <w:t xml:space="preserve"> </w:t>
      </w:r>
      <w:r w:rsidRPr="00C80F68">
        <w:rPr>
          <w:rFonts w:cs="Arial"/>
        </w:rPr>
        <w:t>had negatively impacted their mental health, with the proportion of those sa</w:t>
      </w:r>
      <w:r w:rsidR="00E74468" w:rsidRPr="00C80F68">
        <w:rPr>
          <w:rFonts w:cs="Arial"/>
        </w:rPr>
        <w:t>y</w:t>
      </w:r>
      <w:r w:rsidRPr="00C80F68">
        <w:rPr>
          <w:rFonts w:cs="Arial"/>
        </w:rPr>
        <w:t xml:space="preserve">ing it was strongly negative increasing from 11% in October 2022 to 13% in December 2022. </w:t>
      </w:r>
    </w:p>
    <w:p w14:paraId="619D2662" w14:textId="608F5676" w:rsidR="00E878E9" w:rsidRPr="00C80F68" w:rsidRDefault="006B0FAE" w:rsidP="00E878E9">
      <w:pPr>
        <w:pStyle w:val="ListParagraph"/>
        <w:numPr>
          <w:ilvl w:val="0"/>
          <w:numId w:val="3"/>
        </w:numPr>
        <w:spacing w:line="360" w:lineRule="auto"/>
        <w:jc w:val="both"/>
        <w:rPr>
          <w:rFonts w:cs="Arial"/>
        </w:rPr>
      </w:pPr>
      <w:r w:rsidRPr="00C80F68">
        <w:rPr>
          <w:rFonts w:cs="Arial"/>
        </w:rPr>
        <w:t>B</w:t>
      </w:r>
      <w:r w:rsidR="00E878E9" w:rsidRPr="00C80F68">
        <w:rPr>
          <w:rFonts w:cs="Arial"/>
        </w:rPr>
        <w:t xml:space="preserve">eing behind on bills </w:t>
      </w:r>
      <w:r w:rsidRPr="00C80F68">
        <w:rPr>
          <w:rFonts w:cs="Arial"/>
        </w:rPr>
        <w:t xml:space="preserve">in particular </w:t>
      </w:r>
      <w:r w:rsidR="00E878E9" w:rsidRPr="00C80F68">
        <w:rPr>
          <w:rFonts w:cs="Arial"/>
        </w:rPr>
        <w:t xml:space="preserve">was linked to worse mental health during the </w:t>
      </w:r>
      <w:r w:rsidR="00E74468" w:rsidRPr="00C80F68">
        <w:t>current cost of living situation</w:t>
      </w:r>
      <w:r w:rsidR="00E878E9" w:rsidRPr="00C80F68">
        <w:rPr>
          <w:rFonts w:cs="Arial"/>
        </w:rPr>
        <w:t xml:space="preserve">. </w:t>
      </w:r>
      <w:r w:rsidR="00E1247F" w:rsidRPr="00C80F68">
        <w:rPr>
          <w:rFonts w:cs="Arial"/>
        </w:rPr>
        <w:t>People who had debt were more likely to experience</w:t>
      </w:r>
      <w:r w:rsidR="00E878E9" w:rsidRPr="00C80F68">
        <w:rPr>
          <w:rFonts w:cs="Arial"/>
        </w:rPr>
        <w:t xml:space="preserve"> suicidal thoughts or feelings, with a significant jump </w:t>
      </w:r>
      <w:r w:rsidR="00E1247F" w:rsidRPr="00C80F68">
        <w:rPr>
          <w:rFonts w:cs="Arial"/>
        </w:rPr>
        <w:t xml:space="preserve">in the proportion of people experiencing suicidal thoughts amongst </w:t>
      </w:r>
      <w:r w:rsidR="00E878E9" w:rsidRPr="00C80F68">
        <w:rPr>
          <w:rFonts w:cs="Arial"/>
        </w:rPr>
        <w:t xml:space="preserve">those </w:t>
      </w:r>
      <w:r w:rsidR="00E878E9" w:rsidRPr="00C80F68">
        <w:rPr>
          <w:rFonts w:cs="Arial"/>
        </w:rPr>
        <w:lastRenderedPageBreak/>
        <w:t>who were behind on one payment</w:t>
      </w:r>
      <w:r w:rsidR="00E1247F" w:rsidRPr="00C80F68">
        <w:rPr>
          <w:rFonts w:cs="Arial"/>
        </w:rPr>
        <w:t xml:space="preserve"> and</w:t>
      </w:r>
      <w:r w:rsidR="00E878E9" w:rsidRPr="00C80F68">
        <w:rPr>
          <w:rFonts w:cs="Arial"/>
        </w:rPr>
        <w:t xml:space="preserve"> those who were behind on multiple payments (32% vs 49%), compared to those who were not</w:t>
      </w:r>
      <w:r w:rsidR="00E43EF5" w:rsidRPr="00C80F68">
        <w:rPr>
          <w:rFonts w:cs="Arial"/>
        </w:rPr>
        <w:t xml:space="preserve"> behind on any payments</w:t>
      </w:r>
      <w:r w:rsidR="00E878E9" w:rsidRPr="00C80F68">
        <w:rPr>
          <w:rFonts w:cs="Arial"/>
        </w:rPr>
        <w:t xml:space="preserve"> (</w:t>
      </w:r>
      <w:r w:rsidR="001C311E" w:rsidRPr="00C80F68">
        <w:rPr>
          <w:rFonts w:cs="Arial"/>
        </w:rPr>
        <w:t>13%</w:t>
      </w:r>
      <w:r w:rsidR="00E878E9" w:rsidRPr="00C80F68">
        <w:rPr>
          <w:rFonts w:cs="Arial"/>
        </w:rPr>
        <w:t>) (D’Arcy, 2022a).</w:t>
      </w:r>
    </w:p>
    <w:p w14:paraId="40ABDCC4" w14:textId="43130A02" w:rsidR="00E878E9" w:rsidRPr="00C80F68" w:rsidRDefault="00E878E9" w:rsidP="00E878E9">
      <w:pPr>
        <w:pStyle w:val="ListParagraph"/>
        <w:numPr>
          <w:ilvl w:val="0"/>
          <w:numId w:val="3"/>
        </w:numPr>
        <w:spacing w:line="360" w:lineRule="auto"/>
        <w:jc w:val="both"/>
        <w:rPr>
          <w:rFonts w:cs="Arial"/>
        </w:rPr>
      </w:pPr>
      <w:r w:rsidRPr="00C80F68">
        <w:rPr>
          <w:rFonts w:cs="Arial"/>
        </w:rPr>
        <w:t>Some groups were more exposed to financial hardship</w:t>
      </w:r>
      <w:r w:rsidR="001A58FE" w:rsidRPr="00C80F68">
        <w:rPr>
          <w:rFonts w:cs="Arial"/>
        </w:rPr>
        <w:t>, with a knock</w:t>
      </w:r>
      <w:r w:rsidR="00685EA4" w:rsidRPr="00C80F68">
        <w:rPr>
          <w:rFonts w:cs="Arial"/>
        </w:rPr>
        <w:t>-</w:t>
      </w:r>
      <w:r w:rsidR="001A58FE" w:rsidRPr="00C80F68">
        <w:rPr>
          <w:rFonts w:cs="Arial"/>
        </w:rPr>
        <w:t>on effect on mental health,</w:t>
      </w:r>
      <w:r w:rsidRPr="00C80F68">
        <w:rPr>
          <w:rFonts w:cs="Arial"/>
        </w:rPr>
        <w:t xml:space="preserve"> than others: </w:t>
      </w:r>
      <w:r w:rsidR="009B4BCE" w:rsidRPr="00C80F68">
        <w:rPr>
          <w:rFonts w:cs="Arial"/>
        </w:rPr>
        <w:t>an analysis of 12 indicators of anxiety and distress from Understanding Society, found that renters were up to twice as likely to be distressed than homeowners, and those with minimal savings were more likely to report distress than those with substantial savings (Clark and Wenham, 2022).</w:t>
      </w:r>
      <w:r w:rsidR="001B2CF9" w:rsidRPr="00C80F68">
        <w:rPr>
          <w:rFonts w:cs="Arial"/>
        </w:rPr>
        <w:t xml:space="preserve"> The Healthwatch England (2023) representative poll in December 2022 also identified a gender difference, with women more likely to say that the cost of living had negatively impacted their mental health (43% compared to 35% amongst men) and that their mental health had worse</w:t>
      </w:r>
      <w:r w:rsidR="006B0FAE" w:rsidRPr="00C80F68">
        <w:rPr>
          <w:rFonts w:cs="Arial"/>
        </w:rPr>
        <w:t>ned</w:t>
      </w:r>
      <w:r w:rsidR="001B2CF9" w:rsidRPr="00C80F68">
        <w:rPr>
          <w:rFonts w:cs="Arial"/>
        </w:rPr>
        <w:t xml:space="preserve"> in the previous two months (35% compared to 29% amongst men). </w:t>
      </w:r>
      <w:r w:rsidR="001A58FE" w:rsidRPr="00C80F68">
        <w:rPr>
          <w:rFonts w:cs="Arial"/>
        </w:rPr>
        <w:t>F</w:t>
      </w:r>
      <w:r w:rsidR="006B0FAE" w:rsidRPr="00C80F68">
        <w:rPr>
          <w:rFonts w:cs="Arial"/>
        </w:rPr>
        <w:t>urther</w:t>
      </w:r>
      <w:r w:rsidR="001A58FE" w:rsidRPr="00C80F68">
        <w:rPr>
          <w:rFonts w:cs="Arial"/>
        </w:rPr>
        <w:t xml:space="preserve">, over three quarters (77%) of </w:t>
      </w:r>
      <w:r w:rsidR="0028324B" w:rsidRPr="00C80F68">
        <w:rPr>
          <w:rFonts w:cs="Arial"/>
        </w:rPr>
        <w:t xml:space="preserve">households with at least one </w:t>
      </w:r>
      <w:r w:rsidR="001A58FE" w:rsidRPr="00C80F68">
        <w:rPr>
          <w:rFonts w:cs="Arial"/>
        </w:rPr>
        <w:t>disabled fa</w:t>
      </w:r>
      <w:r w:rsidR="0028324B" w:rsidRPr="00C80F68">
        <w:rPr>
          <w:rFonts w:cs="Arial"/>
        </w:rPr>
        <w:t>mily member</w:t>
      </w:r>
      <w:r w:rsidR="001A58FE" w:rsidRPr="00C80F68">
        <w:rPr>
          <w:rFonts w:cs="Arial"/>
        </w:rPr>
        <w:t xml:space="preserve"> reported that the </w:t>
      </w:r>
      <w:r w:rsidR="00E74468" w:rsidRPr="00C80F68">
        <w:t xml:space="preserve">current cost of living situation </w:t>
      </w:r>
      <w:r w:rsidR="001A58FE" w:rsidRPr="00C80F68">
        <w:rPr>
          <w:rFonts w:cs="Arial"/>
        </w:rPr>
        <w:t>was affecting their mental health (Evans and Collard, 2022b; Sense, 2022), significantly higher than the proportion amongst the general population</w:t>
      </w:r>
      <w:r w:rsidR="00CC6A13" w:rsidRPr="00C80F68">
        <w:rPr>
          <w:rFonts w:cs="Arial"/>
        </w:rPr>
        <w:t xml:space="preserve"> reported in similar studies mentioned above (</w:t>
      </w:r>
      <w:r w:rsidR="00885236" w:rsidRPr="00C80F68">
        <w:rPr>
          <w:rFonts w:cs="Arial"/>
        </w:rPr>
        <w:t>e.g.,</w:t>
      </w:r>
      <w:r w:rsidR="00CC6A13" w:rsidRPr="00C80F68">
        <w:rPr>
          <w:rFonts w:cs="Arial"/>
        </w:rPr>
        <w:t xml:space="preserve"> 39% reported by Healthwatch England (2023))</w:t>
      </w:r>
      <w:r w:rsidR="001A58FE" w:rsidRPr="00C80F68">
        <w:rPr>
          <w:rFonts w:cs="Arial"/>
        </w:rPr>
        <w:t>.</w:t>
      </w:r>
    </w:p>
    <w:p w14:paraId="63F7CE49" w14:textId="0BB29ACF" w:rsidR="00E878E9" w:rsidRPr="00C80F68" w:rsidRDefault="00E878E9" w:rsidP="00E878E9">
      <w:pPr>
        <w:spacing w:line="360" w:lineRule="auto"/>
        <w:jc w:val="both"/>
        <w:rPr>
          <w:rFonts w:cs="Arial"/>
        </w:rPr>
      </w:pPr>
    </w:p>
    <w:p w14:paraId="5DE9BD7B" w14:textId="4AE8553C" w:rsidR="001C311E" w:rsidRPr="00C80F68" w:rsidRDefault="001C311E" w:rsidP="00E878E9">
      <w:pPr>
        <w:spacing w:line="360" w:lineRule="auto"/>
        <w:jc w:val="both"/>
        <w:rPr>
          <w:rFonts w:cs="Arial"/>
        </w:rPr>
      </w:pPr>
      <w:r w:rsidRPr="7FC8DB9E">
        <w:rPr>
          <w:rFonts w:cs="Arial"/>
        </w:rPr>
        <w:t xml:space="preserve">Studies </w:t>
      </w:r>
      <w:r w:rsidR="00700F48" w:rsidRPr="7FC8DB9E">
        <w:rPr>
          <w:rFonts w:cs="Arial"/>
        </w:rPr>
        <w:t>indicate that</w:t>
      </w:r>
      <w:r w:rsidRPr="7FC8DB9E">
        <w:rPr>
          <w:rFonts w:cs="Arial"/>
        </w:rPr>
        <w:t xml:space="preserve"> the trajectory of inequality and deprivation in the UK </w:t>
      </w:r>
      <w:r w:rsidR="00663A9B" w:rsidRPr="7FC8DB9E">
        <w:rPr>
          <w:rFonts w:cs="Arial"/>
        </w:rPr>
        <w:t xml:space="preserve">creates increasing costs </w:t>
      </w:r>
      <w:r w:rsidRPr="7FC8DB9E">
        <w:rPr>
          <w:rFonts w:cs="Arial"/>
        </w:rPr>
        <w:t>(Davie, 2022).</w:t>
      </w:r>
      <w:r w:rsidR="00700F48" w:rsidRPr="7FC8DB9E">
        <w:rPr>
          <w:rFonts w:cs="Arial"/>
        </w:rPr>
        <w:t xml:space="preserve"> </w:t>
      </w:r>
      <w:r w:rsidR="00663A9B" w:rsidRPr="7FC8DB9E">
        <w:rPr>
          <w:rFonts w:cs="Arial"/>
        </w:rPr>
        <w:t>For example, o</w:t>
      </w:r>
      <w:r w:rsidR="00700F48" w:rsidRPr="7FC8DB9E">
        <w:rPr>
          <w:rFonts w:cs="Arial"/>
        </w:rPr>
        <w:t xml:space="preserve">ne study </w:t>
      </w:r>
      <w:r w:rsidR="00663A9B" w:rsidRPr="7FC8DB9E">
        <w:rPr>
          <w:rFonts w:cs="Arial"/>
        </w:rPr>
        <w:t>suggests</w:t>
      </w:r>
      <w:r w:rsidR="001A58FE" w:rsidRPr="7FC8DB9E">
        <w:rPr>
          <w:rFonts w:cs="Arial"/>
        </w:rPr>
        <w:t xml:space="preserve"> </w:t>
      </w:r>
      <w:r w:rsidR="00700F48" w:rsidRPr="7FC8DB9E">
        <w:rPr>
          <w:rFonts w:cs="Arial"/>
        </w:rPr>
        <w:t>that</w:t>
      </w:r>
      <w:r w:rsidR="0028324B" w:rsidRPr="7FC8DB9E">
        <w:rPr>
          <w:rFonts w:cs="Arial"/>
        </w:rPr>
        <w:t xml:space="preserve"> </w:t>
      </w:r>
      <w:r w:rsidR="00663A9B" w:rsidRPr="7FC8DB9E">
        <w:rPr>
          <w:rFonts w:cs="Arial"/>
        </w:rPr>
        <w:t>the cost of productivity lost related to mental health conditions in the UK is estimated to have been £117.9 billion in 2019, approximately 5% of GDP (Mental Health Foundation, 2022b). Nevertheless, there is</w:t>
      </w:r>
      <w:r w:rsidR="00746FBC" w:rsidRPr="7FC8DB9E">
        <w:rPr>
          <w:rFonts w:cs="Arial"/>
        </w:rPr>
        <w:t xml:space="preserve"> a</w:t>
      </w:r>
      <w:r w:rsidR="0028324B" w:rsidRPr="7FC8DB9E">
        <w:rPr>
          <w:rFonts w:cs="Arial"/>
        </w:rPr>
        <w:t xml:space="preserve"> disparity between the impact of mental health problems and spending on it: </w:t>
      </w:r>
      <w:r w:rsidR="00700F48" w:rsidRPr="7FC8DB9E">
        <w:rPr>
          <w:rFonts w:cs="Arial"/>
        </w:rPr>
        <w:t xml:space="preserve">14% of </w:t>
      </w:r>
      <w:r w:rsidR="00F66194" w:rsidRPr="7FC8DB9E">
        <w:rPr>
          <w:rFonts w:cs="Arial"/>
        </w:rPr>
        <w:t>time spent</w:t>
      </w:r>
      <w:r w:rsidR="6664AFD2" w:rsidRPr="7FC8DB9E">
        <w:rPr>
          <w:rFonts w:cs="Arial"/>
        </w:rPr>
        <w:t xml:space="preserve"> </w:t>
      </w:r>
      <w:r w:rsidR="00700F48" w:rsidRPr="7FC8DB9E">
        <w:rPr>
          <w:rFonts w:cs="Arial"/>
        </w:rPr>
        <w:t xml:space="preserve">experiencing disability </w:t>
      </w:r>
      <w:r w:rsidR="1AE83646" w:rsidRPr="7FC8DB9E">
        <w:rPr>
          <w:rFonts w:cs="Arial"/>
        </w:rPr>
        <w:t>is</w:t>
      </w:r>
      <w:r w:rsidR="00700F48" w:rsidRPr="7FC8DB9E">
        <w:rPr>
          <w:rFonts w:cs="Arial"/>
        </w:rPr>
        <w:t xml:space="preserve"> </w:t>
      </w:r>
      <w:r w:rsidR="00F66194" w:rsidRPr="7FC8DB9E">
        <w:rPr>
          <w:rFonts w:cs="Arial"/>
        </w:rPr>
        <w:t>due to</w:t>
      </w:r>
      <w:r w:rsidR="00700F48" w:rsidRPr="7FC8DB9E">
        <w:rPr>
          <w:rFonts w:cs="Arial"/>
        </w:rPr>
        <w:t xml:space="preserve"> mental illness</w:t>
      </w:r>
      <w:r w:rsidR="00663A9B" w:rsidRPr="7FC8DB9E">
        <w:rPr>
          <w:rFonts w:cs="Arial"/>
        </w:rPr>
        <w:t>, although only 1.7% of health spending goes towards mental health services globally</w:t>
      </w:r>
      <w:r w:rsidR="00700F48" w:rsidRPr="7FC8DB9E">
        <w:rPr>
          <w:rFonts w:cs="Arial"/>
        </w:rPr>
        <w:t xml:space="preserve"> (Ridley et al., 2020)</w:t>
      </w:r>
      <w:r w:rsidR="001A58FE" w:rsidRPr="7FC8DB9E">
        <w:rPr>
          <w:rFonts w:cs="Arial"/>
        </w:rPr>
        <w:t>.</w:t>
      </w:r>
    </w:p>
    <w:p w14:paraId="2F533F1B" w14:textId="0C4A64F7" w:rsidR="00B0567E" w:rsidRPr="00C80F68" w:rsidRDefault="001F49C3" w:rsidP="001F3149">
      <w:pPr>
        <w:widowControl w:val="0"/>
        <w:autoSpaceDE w:val="0"/>
        <w:autoSpaceDN w:val="0"/>
        <w:adjustRightInd w:val="0"/>
        <w:spacing w:line="360" w:lineRule="auto"/>
        <w:jc w:val="both"/>
        <w:rPr>
          <w:rFonts w:cs="Arial"/>
        </w:rPr>
      </w:pPr>
      <w:r w:rsidRPr="00C80F68">
        <w:rPr>
          <w:rFonts w:cs="Arial"/>
        </w:rPr>
        <w:t xml:space="preserve">The next sections review </w:t>
      </w:r>
      <w:r w:rsidR="008320F0" w:rsidRPr="00C80F68">
        <w:rPr>
          <w:rFonts w:cs="Arial"/>
        </w:rPr>
        <w:t>key findings within</w:t>
      </w:r>
      <w:r w:rsidRPr="00C80F68">
        <w:rPr>
          <w:rFonts w:cs="Arial"/>
        </w:rPr>
        <w:t xml:space="preserve"> the </w:t>
      </w:r>
      <w:r w:rsidR="00FB58C7" w:rsidRPr="00C80F68">
        <w:rPr>
          <w:rFonts w:cs="Arial"/>
        </w:rPr>
        <w:t>processes of social drift, how mental health affects financial wellbeing, and social causation, how financial wellbeing affects mental health</w:t>
      </w:r>
      <w:r w:rsidR="000A2445" w:rsidRPr="00C80F68">
        <w:rPr>
          <w:rFonts w:cs="Arial"/>
        </w:rPr>
        <w:t xml:space="preserve"> </w:t>
      </w:r>
      <w:r w:rsidR="00FB58C7" w:rsidRPr="00C80F68">
        <w:rPr>
          <w:rFonts w:cs="Arial"/>
        </w:rPr>
        <w:t xml:space="preserve">identified </w:t>
      </w:r>
      <w:r w:rsidR="009F52FB" w:rsidRPr="00C80F68">
        <w:rPr>
          <w:rFonts w:cs="Arial"/>
        </w:rPr>
        <w:t xml:space="preserve">in </w:t>
      </w:r>
      <w:r w:rsidR="000A2445" w:rsidRPr="00C80F68">
        <w:rPr>
          <w:rFonts w:cs="Arial"/>
        </w:rPr>
        <w:t>the</w:t>
      </w:r>
      <w:r w:rsidRPr="00C80F68">
        <w:rPr>
          <w:rFonts w:cs="Arial"/>
        </w:rPr>
        <w:t xml:space="preserve"> </w:t>
      </w:r>
      <w:r w:rsidR="009F52FB" w:rsidRPr="00C80F68">
        <w:rPr>
          <w:rFonts w:cs="Arial"/>
        </w:rPr>
        <w:t>‘</w:t>
      </w:r>
      <w:r w:rsidRPr="00C80F68">
        <w:rPr>
          <w:rFonts w:cs="Arial"/>
        </w:rPr>
        <w:t>double helix</w:t>
      </w:r>
      <w:r w:rsidR="009F52FB" w:rsidRPr="00C80F68">
        <w:rPr>
          <w:rFonts w:cs="Arial"/>
        </w:rPr>
        <w:t>’ visualisation</w:t>
      </w:r>
      <w:r w:rsidRPr="00C80F68">
        <w:rPr>
          <w:rFonts w:cs="Arial"/>
        </w:rPr>
        <w:t xml:space="preserve"> taking into account</w:t>
      </w:r>
      <w:r w:rsidR="008320F0" w:rsidRPr="00C80F68">
        <w:rPr>
          <w:rFonts w:cs="Arial"/>
        </w:rPr>
        <w:t xml:space="preserve"> available</w:t>
      </w:r>
      <w:r w:rsidRPr="00C80F68">
        <w:rPr>
          <w:rFonts w:cs="Arial"/>
        </w:rPr>
        <w:t xml:space="preserve"> evidence on changes since 2018. </w:t>
      </w:r>
    </w:p>
    <w:p w14:paraId="775D7A0A" w14:textId="77777777" w:rsidR="001E16E3" w:rsidRPr="00C80F68" w:rsidRDefault="001E16E3" w:rsidP="001F3149">
      <w:pPr>
        <w:widowControl w:val="0"/>
        <w:autoSpaceDE w:val="0"/>
        <w:autoSpaceDN w:val="0"/>
        <w:adjustRightInd w:val="0"/>
        <w:spacing w:line="360" w:lineRule="auto"/>
        <w:jc w:val="both"/>
        <w:rPr>
          <w:rFonts w:cs="Arial"/>
        </w:rPr>
      </w:pPr>
    </w:p>
    <w:p w14:paraId="1C7D6006" w14:textId="77777777" w:rsidR="001F49C3" w:rsidRPr="00C80F68" w:rsidRDefault="001F49C3" w:rsidP="001F3149">
      <w:pPr>
        <w:widowControl w:val="0"/>
        <w:autoSpaceDE w:val="0"/>
        <w:autoSpaceDN w:val="0"/>
        <w:adjustRightInd w:val="0"/>
        <w:spacing w:line="360" w:lineRule="auto"/>
        <w:jc w:val="both"/>
        <w:rPr>
          <w:rFonts w:cs="Arial"/>
        </w:rPr>
      </w:pPr>
    </w:p>
    <w:p w14:paraId="5C0E73FE" w14:textId="623C2FDE" w:rsidR="002A4459" w:rsidRPr="00C80F68" w:rsidRDefault="00663A9B" w:rsidP="001F3149">
      <w:pPr>
        <w:pStyle w:val="Heading2"/>
        <w:jc w:val="both"/>
        <w:rPr>
          <w:color w:val="auto"/>
          <w:lang w:val="en-GB"/>
        </w:rPr>
      </w:pPr>
      <w:bookmarkStart w:id="15" w:name="_Toc131412444"/>
      <w:r w:rsidRPr="00C80F68">
        <w:rPr>
          <w:color w:val="auto"/>
          <w:lang w:val="en-GB"/>
        </w:rPr>
        <w:t>H</w:t>
      </w:r>
      <w:r w:rsidR="00A12995" w:rsidRPr="00C80F68">
        <w:rPr>
          <w:color w:val="auto"/>
          <w:lang w:val="en-GB"/>
        </w:rPr>
        <w:t>ow mental health affects financial wellbeing</w:t>
      </w:r>
      <w:bookmarkEnd w:id="15"/>
    </w:p>
    <w:p w14:paraId="64AA3B94" w14:textId="77777777" w:rsidR="00B50EBF" w:rsidRPr="00C80F68" w:rsidRDefault="00B50EBF" w:rsidP="00741515">
      <w:pPr>
        <w:spacing w:line="360" w:lineRule="auto"/>
        <w:jc w:val="both"/>
        <w:rPr>
          <w:rFonts w:cs="Arial"/>
        </w:rPr>
      </w:pPr>
    </w:p>
    <w:p w14:paraId="1558297F" w14:textId="32D3A6B8" w:rsidR="00A12995" w:rsidRPr="00C80F68" w:rsidRDefault="00A12995" w:rsidP="00741515">
      <w:pPr>
        <w:spacing w:line="360" w:lineRule="auto"/>
        <w:jc w:val="both"/>
        <w:rPr>
          <w:rFonts w:cs="Arial"/>
          <w:b/>
          <w:bCs/>
        </w:rPr>
      </w:pPr>
      <w:r w:rsidRPr="00C80F68">
        <w:rPr>
          <w:rFonts w:cs="Arial"/>
          <w:b/>
          <w:bCs/>
        </w:rPr>
        <w:t xml:space="preserve">People who </w:t>
      </w:r>
      <w:r w:rsidR="008320F0" w:rsidRPr="00C80F68">
        <w:rPr>
          <w:rFonts w:cs="Arial"/>
          <w:b/>
          <w:bCs/>
        </w:rPr>
        <w:t>experience</w:t>
      </w:r>
      <w:r w:rsidRPr="00C80F68">
        <w:rPr>
          <w:rFonts w:cs="Arial"/>
          <w:b/>
          <w:bCs/>
        </w:rPr>
        <w:t xml:space="preserve"> mental health conditions</w:t>
      </w:r>
      <w:r w:rsidR="00B152F8" w:rsidRPr="00C80F68">
        <w:rPr>
          <w:rFonts w:cs="Arial"/>
          <w:b/>
          <w:bCs/>
        </w:rPr>
        <w:t xml:space="preserve"> continue to be</w:t>
      </w:r>
      <w:r w:rsidRPr="00C80F68">
        <w:rPr>
          <w:rFonts w:cs="Arial"/>
          <w:b/>
          <w:bCs/>
        </w:rPr>
        <w:t xml:space="preserve"> less likely to be employed</w:t>
      </w:r>
      <w:r w:rsidR="008320F0" w:rsidRPr="00C80F68">
        <w:rPr>
          <w:rFonts w:cs="Arial"/>
          <w:b/>
          <w:bCs/>
        </w:rPr>
        <w:t>.</w:t>
      </w:r>
    </w:p>
    <w:p w14:paraId="506D3D3B" w14:textId="09D2E331" w:rsidR="008320F0" w:rsidRPr="00C80F68" w:rsidRDefault="008320F0" w:rsidP="00741515">
      <w:pPr>
        <w:spacing w:line="360" w:lineRule="auto"/>
        <w:jc w:val="both"/>
        <w:rPr>
          <w:rFonts w:cs="Arial"/>
          <w:b/>
          <w:bCs/>
        </w:rPr>
      </w:pPr>
    </w:p>
    <w:p w14:paraId="7C64E719" w14:textId="44F071E6" w:rsidR="00013DE5" w:rsidRPr="00C80F68" w:rsidRDefault="00013DE5" w:rsidP="00013DE5">
      <w:pPr>
        <w:spacing w:line="360" w:lineRule="auto"/>
        <w:jc w:val="both"/>
        <w:rPr>
          <w:rFonts w:cs="Arial"/>
        </w:rPr>
      </w:pPr>
      <w:r w:rsidRPr="00C80F68">
        <w:rPr>
          <w:rFonts w:cs="Arial"/>
          <w:lang w:val="en-US"/>
        </w:rPr>
        <w:t xml:space="preserve">Based on data from 2014, Bond and D’Arcy (2020a) find that the </w:t>
      </w:r>
      <w:r w:rsidRPr="00C80F68">
        <w:rPr>
          <w:rFonts w:cs="Arial"/>
        </w:rPr>
        <w:t xml:space="preserve">employment gap varies by </w:t>
      </w:r>
      <w:r w:rsidR="009F52FB" w:rsidRPr="00C80F68">
        <w:rPr>
          <w:rFonts w:cs="Arial"/>
        </w:rPr>
        <w:t xml:space="preserve">mental health </w:t>
      </w:r>
      <w:r w:rsidRPr="00C80F68">
        <w:rPr>
          <w:rFonts w:cs="Arial"/>
        </w:rPr>
        <w:t xml:space="preserve">condition. Employment levels are </w:t>
      </w:r>
      <w:r w:rsidR="00CF4B7B" w:rsidRPr="00C80F68">
        <w:rPr>
          <w:rFonts w:cs="Arial"/>
        </w:rPr>
        <w:t>six</w:t>
      </w:r>
      <w:r w:rsidRPr="00C80F68">
        <w:rPr>
          <w:rFonts w:cs="Arial"/>
        </w:rPr>
        <w:t xml:space="preserve"> percentage points lower for people with mild anxiety or depression than overall population in 2014, but the gap rises to 28 percentage points for those with severe anxiety and depression.</w:t>
      </w:r>
    </w:p>
    <w:p w14:paraId="70A48BAC" w14:textId="31492067" w:rsidR="00013DE5" w:rsidRPr="00C80F68" w:rsidRDefault="00013DE5" w:rsidP="00013DE5">
      <w:pPr>
        <w:spacing w:line="360" w:lineRule="auto"/>
        <w:jc w:val="both"/>
        <w:rPr>
          <w:rFonts w:cs="Arial"/>
        </w:rPr>
      </w:pPr>
    </w:p>
    <w:p w14:paraId="76882D54" w14:textId="5B3F5EB3" w:rsidR="006F16B5" w:rsidRPr="00C80F68" w:rsidRDefault="00A9393A" w:rsidP="00013DE5">
      <w:pPr>
        <w:spacing w:line="360" w:lineRule="auto"/>
        <w:jc w:val="both"/>
        <w:rPr>
          <w:rFonts w:cs="Arial"/>
        </w:rPr>
      </w:pPr>
      <w:r w:rsidRPr="00C80F68">
        <w:rPr>
          <w:rFonts w:cs="Arial"/>
        </w:rPr>
        <w:t>While l</w:t>
      </w:r>
      <w:r w:rsidR="00013DE5" w:rsidRPr="00C80F68">
        <w:rPr>
          <w:rFonts w:cs="Arial"/>
        </w:rPr>
        <w:t xml:space="preserve">evels of unemployment </w:t>
      </w:r>
      <w:r w:rsidR="006F16B5" w:rsidRPr="00C80F68">
        <w:rPr>
          <w:rFonts w:cs="Arial"/>
        </w:rPr>
        <w:t xml:space="preserve">in the UK </w:t>
      </w:r>
      <w:r w:rsidR="00B832DF" w:rsidRPr="00C80F68">
        <w:rPr>
          <w:rFonts w:cs="Arial"/>
        </w:rPr>
        <w:t>have stayed</w:t>
      </w:r>
      <w:r w:rsidR="00013DE5" w:rsidRPr="00C80F68">
        <w:rPr>
          <w:rFonts w:cs="Arial"/>
        </w:rPr>
        <w:t xml:space="preserve"> low</w:t>
      </w:r>
      <w:r w:rsidR="00B832DF" w:rsidRPr="00C80F68">
        <w:rPr>
          <w:rFonts w:cs="Arial"/>
        </w:rPr>
        <w:t xml:space="preserve"> since </w:t>
      </w:r>
      <w:r w:rsidR="009F52FB" w:rsidRPr="00C80F68">
        <w:rPr>
          <w:rFonts w:cs="Arial"/>
        </w:rPr>
        <w:t xml:space="preserve">the </w:t>
      </w:r>
      <w:r w:rsidR="00E74468" w:rsidRPr="00C80F68">
        <w:rPr>
          <w:rFonts w:cs="Arial"/>
        </w:rPr>
        <w:t>COVID-19</w:t>
      </w:r>
      <w:r w:rsidR="009F52FB" w:rsidRPr="00C80F68">
        <w:rPr>
          <w:rFonts w:cs="Arial"/>
        </w:rPr>
        <w:t xml:space="preserve"> pandemic</w:t>
      </w:r>
      <w:r w:rsidR="00013DE5" w:rsidRPr="00C80F68">
        <w:rPr>
          <w:rFonts w:cs="Arial"/>
        </w:rPr>
        <w:t xml:space="preserve">, the </w:t>
      </w:r>
      <w:r w:rsidRPr="00C80F68">
        <w:rPr>
          <w:rFonts w:cs="Arial"/>
        </w:rPr>
        <w:t>proportion</w:t>
      </w:r>
      <w:r w:rsidR="00013DE5" w:rsidRPr="00C80F68">
        <w:rPr>
          <w:rFonts w:cs="Arial"/>
        </w:rPr>
        <w:t xml:space="preserve"> of people who are economically inactive</w:t>
      </w:r>
      <w:r w:rsidR="006F16B5" w:rsidRPr="00C80F68">
        <w:rPr>
          <w:rFonts w:cs="Arial"/>
        </w:rPr>
        <w:t xml:space="preserve"> </w:t>
      </w:r>
      <w:r w:rsidR="00B832DF" w:rsidRPr="00C80F68">
        <w:rPr>
          <w:rFonts w:cs="Arial"/>
        </w:rPr>
        <w:t xml:space="preserve">has hit a high of </w:t>
      </w:r>
      <w:r w:rsidR="000F6197" w:rsidRPr="00C80F68">
        <w:rPr>
          <w:rFonts w:cs="Arial"/>
        </w:rPr>
        <w:t>nine</w:t>
      </w:r>
      <w:r w:rsidR="00B832DF" w:rsidRPr="00C80F68">
        <w:rPr>
          <w:rFonts w:cs="Arial"/>
        </w:rPr>
        <w:t xml:space="preserve"> million people</w:t>
      </w:r>
      <w:r w:rsidR="00013DE5" w:rsidRPr="00C80F68">
        <w:rPr>
          <w:rFonts w:cs="Arial"/>
        </w:rPr>
        <w:t xml:space="preserve"> (Stacey and D’Arcy, 2022</w:t>
      </w:r>
      <w:r w:rsidR="00B832DF" w:rsidRPr="00C80F68">
        <w:rPr>
          <w:rFonts w:cs="Arial"/>
        </w:rPr>
        <w:t>; Thomas, 2022</w:t>
      </w:r>
      <w:r w:rsidR="00013DE5" w:rsidRPr="00C80F68">
        <w:rPr>
          <w:rFonts w:cs="Arial"/>
        </w:rPr>
        <w:t xml:space="preserve">). </w:t>
      </w:r>
      <w:r w:rsidR="006F16B5" w:rsidRPr="00C80F68">
        <w:rPr>
          <w:rFonts w:cs="Arial"/>
        </w:rPr>
        <w:t>Research has found that experienc</w:t>
      </w:r>
      <w:r w:rsidR="007377C5" w:rsidRPr="00C80F68">
        <w:rPr>
          <w:rFonts w:cs="Arial"/>
        </w:rPr>
        <w:t>ing</w:t>
      </w:r>
      <w:r w:rsidR="006F16B5" w:rsidRPr="00C80F68">
        <w:rPr>
          <w:rFonts w:cs="Arial"/>
        </w:rPr>
        <w:t xml:space="preserve"> a mental health condition was </w:t>
      </w:r>
      <w:r w:rsidR="0065089C" w:rsidRPr="00C80F68">
        <w:rPr>
          <w:rFonts w:cs="Arial"/>
        </w:rPr>
        <w:t xml:space="preserve">a </w:t>
      </w:r>
      <w:r w:rsidR="006F16B5" w:rsidRPr="00C80F68">
        <w:rPr>
          <w:rFonts w:cs="Arial"/>
        </w:rPr>
        <w:t xml:space="preserve">prevalent condition amongst those who were economically inactive due to ill health, with </w:t>
      </w:r>
      <w:r w:rsidR="00E74468" w:rsidRPr="00C80F68">
        <w:rPr>
          <w:rFonts w:cs="Arial"/>
        </w:rPr>
        <w:t xml:space="preserve">six out of </w:t>
      </w:r>
      <w:r w:rsidR="006F16B5" w:rsidRPr="00C80F68">
        <w:rPr>
          <w:rFonts w:cs="Arial"/>
        </w:rPr>
        <w:t xml:space="preserve">10 reporting a mental health problem (Thomas, 2022). </w:t>
      </w:r>
    </w:p>
    <w:p w14:paraId="6E40A78D" w14:textId="77777777" w:rsidR="006F16B5" w:rsidRPr="00C80F68" w:rsidRDefault="006F16B5" w:rsidP="00013DE5">
      <w:pPr>
        <w:spacing w:line="360" w:lineRule="auto"/>
        <w:jc w:val="both"/>
        <w:rPr>
          <w:rFonts w:cs="Arial"/>
        </w:rPr>
      </w:pPr>
    </w:p>
    <w:p w14:paraId="1D5E471B" w14:textId="07CE5A01" w:rsidR="00013DE5" w:rsidRPr="00C80F68" w:rsidRDefault="00B832DF" w:rsidP="00013DE5">
      <w:pPr>
        <w:spacing w:line="360" w:lineRule="auto"/>
        <w:jc w:val="both"/>
        <w:rPr>
          <w:rFonts w:cs="Arial"/>
        </w:rPr>
      </w:pPr>
      <w:r w:rsidRPr="00C80F68">
        <w:rPr>
          <w:rFonts w:cs="Arial"/>
        </w:rPr>
        <w:t xml:space="preserve">In an </w:t>
      </w:r>
      <w:r w:rsidR="008320F0" w:rsidRPr="00C80F68">
        <w:rPr>
          <w:rFonts w:cs="Arial"/>
        </w:rPr>
        <w:t>analys</w:t>
      </w:r>
      <w:r w:rsidRPr="00C80F68">
        <w:rPr>
          <w:rFonts w:cs="Arial"/>
        </w:rPr>
        <w:t>is of</w:t>
      </w:r>
      <w:r w:rsidR="008320F0" w:rsidRPr="00C80F68">
        <w:rPr>
          <w:rFonts w:cs="Arial"/>
        </w:rPr>
        <w:t xml:space="preserve"> </w:t>
      </w:r>
      <w:r w:rsidR="00013DE5" w:rsidRPr="00C80F68">
        <w:t>the Labour Force Survey Q1-Q4 2021</w:t>
      </w:r>
      <w:r w:rsidRPr="00C80F68">
        <w:t xml:space="preserve">, </w:t>
      </w:r>
      <w:r w:rsidRPr="00C80F68">
        <w:rPr>
          <w:rFonts w:cs="Arial"/>
        </w:rPr>
        <w:t>Stacey and D’Arcy (2022)</w:t>
      </w:r>
      <w:r w:rsidR="008320F0" w:rsidRPr="00C80F68">
        <w:rPr>
          <w:rFonts w:cs="Arial"/>
        </w:rPr>
        <w:t xml:space="preserve"> find a consistent employment gap between those experiencing mental health conditions and those who are not</w:t>
      </w:r>
      <w:r w:rsidR="00BC1832" w:rsidRPr="00C80F68">
        <w:rPr>
          <w:rFonts w:cs="Arial"/>
        </w:rPr>
        <w:t xml:space="preserve"> </w:t>
      </w:r>
      <w:r w:rsidR="00B152F8" w:rsidRPr="00C80F68">
        <w:rPr>
          <w:rFonts w:cs="Arial"/>
        </w:rPr>
        <w:t>within</w:t>
      </w:r>
      <w:r w:rsidR="00BC1832" w:rsidRPr="00C80F68">
        <w:rPr>
          <w:rFonts w:cs="Arial"/>
        </w:rPr>
        <w:t xml:space="preserve"> the 25-54</w:t>
      </w:r>
      <w:r w:rsidR="007060F3" w:rsidRPr="00C80F68">
        <w:rPr>
          <w:rFonts w:cs="Arial"/>
        </w:rPr>
        <w:t xml:space="preserve"> age group</w:t>
      </w:r>
      <w:r w:rsidR="00BC1832" w:rsidRPr="00C80F68">
        <w:rPr>
          <w:rFonts w:cs="Arial"/>
        </w:rPr>
        <w:t>. Th</w:t>
      </w:r>
      <w:r w:rsidR="00B152F8" w:rsidRPr="00C80F68">
        <w:rPr>
          <w:rFonts w:cs="Arial"/>
        </w:rPr>
        <w:t>e scale of this employment</w:t>
      </w:r>
      <w:r w:rsidR="00BC1832" w:rsidRPr="00C80F68">
        <w:rPr>
          <w:rFonts w:cs="Arial"/>
        </w:rPr>
        <w:t xml:space="preserve"> gap</w:t>
      </w:r>
      <w:r w:rsidR="008320F0" w:rsidRPr="00C80F68">
        <w:rPr>
          <w:rFonts w:cs="Arial"/>
        </w:rPr>
        <w:t xml:space="preserve"> varies from 23 percentage points in the South</w:t>
      </w:r>
      <w:r w:rsidRPr="00C80F68">
        <w:rPr>
          <w:rFonts w:cs="Arial"/>
        </w:rPr>
        <w:t xml:space="preserve"> </w:t>
      </w:r>
      <w:r w:rsidR="008320F0" w:rsidRPr="00C80F68">
        <w:rPr>
          <w:rFonts w:cs="Arial"/>
        </w:rPr>
        <w:t xml:space="preserve">East to 42 percentage points in Northern Ireland. </w:t>
      </w:r>
      <w:r w:rsidRPr="00C80F68">
        <w:rPr>
          <w:rFonts w:cs="Arial"/>
        </w:rPr>
        <w:t xml:space="preserve">Although not directly comparable with the previous study, these data suggest a worsening picture of employment amongst those with mental health challenges. </w:t>
      </w:r>
    </w:p>
    <w:p w14:paraId="31A1CF55" w14:textId="6AF7423E" w:rsidR="006F16B5" w:rsidRPr="00C80F68" w:rsidRDefault="006F16B5" w:rsidP="00013DE5">
      <w:pPr>
        <w:spacing w:line="360" w:lineRule="auto"/>
        <w:jc w:val="both"/>
        <w:rPr>
          <w:rFonts w:cs="Arial"/>
        </w:rPr>
      </w:pPr>
    </w:p>
    <w:p w14:paraId="6E5B2EA9" w14:textId="3B1A02B4" w:rsidR="006F16B5" w:rsidRPr="00C80F68" w:rsidRDefault="006F16B5" w:rsidP="00013DE5">
      <w:pPr>
        <w:spacing w:line="360" w:lineRule="auto"/>
        <w:jc w:val="both"/>
        <w:rPr>
          <w:rFonts w:cs="Arial"/>
        </w:rPr>
      </w:pPr>
    </w:p>
    <w:p w14:paraId="546B8BDC" w14:textId="3CE167EA" w:rsidR="00A12995" w:rsidRPr="00C80F68" w:rsidRDefault="00A12995" w:rsidP="00741515">
      <w:pPr>
        <w:spacing w:line="360" w:lineRule="auto"/>
        <w:jc w:val="both"/>
        <w:rPr>
          <w:rFonts w:cs="Arial"/>
          <w:b/>
          <w:bCs/>
        </w:rPr>
      </w:pPr>
    </w:p>
    <w:p w14:paraId="2E5C528D" w14:textId="5875E5F4" w:rsidR="00A12995" w:rsidRPr="00C80F68" w:rsidRDefault="00A12995" w:rsidP="00741515">
      <w:pPr>
        <w:spacing w:line="360" w:lineRule="auto"/>
        <w:jc w:val="both"/>
        <w:rPr>
          <w:rFonts w:cs="Arial"/>
          <w:b/>
          <w:bCs/>
        </w:rPr>
      </w:pPr>
      <w:r w:rsidRPr="00C80F68">
        <w:rPr>
          <w:rFonts w:cs="Arial"/>
          <w:b/>
          <w:bCs/>
        </w:rPr>
        <w:t xml:space="preserve">People who </w:t>
      </w:r>
      <w:r w:rsidR="005A274B" w:rsidRPr="00C80F68">
        <w:rPr>
          <w:rFonts w:cs="Arial"/>
          <w:b/>
          <w:bCs/>
        </w:rPr>
        <w:t>experience</w:t>
      </w:r>
      <w:r w:rsidRPr="00C80F68">
        <w:rPr>
          <w:rFonts w:cs="Arial"/>
          <w:b/>
          <w:bCs/>
        </w:rPr>
        <w:t xml:space="preserve"> mental health conditions tend to have lower incomes</w:t>
      </w:r>
    </w:p>
    <w:p w14:paraId="3E03A838" w14:textId="77777777" w:rsidR="00D022E3" w:rsidRPr="00C80F68" w:rsidRDefault="00D022E3" w:rsidP="00741515">
      <w:pPr>
        <w:spacing w:line="360" w:lineRule="auto"/>
        <w:jc w:val="both"/>
        <w:rPr>
          <w:rFonts w:cs="Arial"/>
          <w:b/>
          <w:bCs/>
        </w:rPr>
      </w:pPr>
    </w:p>
    <w:p w14:paraId="1AEEBAD3" w14:textId="79CF8432" w:rsidR="00AC10E0" w:rsidRPr="00C80F68" w:rsidRDefault="00B152F8" w:rsidP="005A274B">
      <w:pPr>
        <w:spacing w:line="360" w:lineRule="auto"/>
        <w:jc w:val="both"/>
        <w:rPr>
          <w:rFonts w:cs="Arial"/>
        </w:rPr>
      </w:pPr>
      <w:r w:rsidRPr="00C80F68">
        <w:rPr>
          <w:rFonts w:cs="Arial"/>
        </w:rPr>
        <w:lastRenderedPageBreak/>
        <w:t>Recent a</w:t>
      </w:r>
      <w:r w:rsidR="00813A85" w:rsidRPr="00C80F68">
        <w:rPr>
          <w:rFonts w:cs="Arial"/>
        </w:rPr>
        <w:t xml:space="preserve">nalysis of </w:t>
      </w:r>
      <w:r w:rsidR="00C810AD" w:rsidRPr="00C80F68">
        <w:rPr>
          <w:rFonts w:cs="Arial"/>
        </w:rPr>
        <w:t>data from the</w:t>
      </w:r>
      <w:r w:rsidRPr="00C80F68">
        <w:rPr>
          <w:rFonts w:cs="Arial"/>
        </w:rPr>
        <w:t xml:space="preserve"> last</w:t>
      </w:r>
      <w:r w:rsidR="00822CD3" w:rsidRPr="00C80F68">
        <w:rPr>
          <w:rFonts w:cs="Arial"/>
        </w:rPr>
        <w:t xml:space="preserve"> available</w:t>
      </w:r>
      <w:r w:rsidRPr="00C80F68">
        <w:rPr>
          <w:rFonts w:cs="Arial"/>
        </w:rPr>
        <w:t xml:space="preserve"> wave of the</w:t>
      </w:r>
      <w:r w:rsidR="00C810AD" w:rsidRPr="00C80F68">
        <w:rPr>
          <w:rFonts w:cs="Arial"/>
        </w:rPr>
        <w:t xml:space="preserve"> </w:t>
      </w:r>
      <w:r w:rsidR="00813A85" w:rsidRPr="00C80F68">
        <w:rPr>
          <w:rFonts w:cs="Arial"/>
        </w:rPr>
        <w:t>Adult Psychiatric Morbidity Survey (APMS)</w:t>
      </w:r>
      <w:r w:rsidRPr="00C80F68">
        <w:rPr>
          <w:rFonts w:cs="Arial"/>
        </w:rPr>
        <w:t>, which took place in</w:t>
      </w:r>
      <w:r w:rsidR="00813A85" w:rsidRPr="00C80F68">
        <w:rPr>
          <w:rFonts w:cs="Arial"/>
        </w:rPr>
        <w:t xml:space="preserve"> 2014</w:t>
      </w:r>
      <w:r w:rsidRPr="00C80F68">
        <w:rPr>
          <w:rFonts w:cs="Arial"/>
        </w:rPr>
        <w:t>,</w:t>
      </w:r>
      <w:r w:rsidR="00813A85" w:rsidRPr="00C80F68">
        <w:rPr>
          <w:rFonts w:cs="Arial"/>
        </w:rPr>
        <w:t xml:space="preserve"> suggests that people with common mental health conditions earn </w:t>
      </w:r>
      <w:r w:rsidR="00C810AD" w:rsidRPr="00C80F68">
        <w:rPr>
          <w:rFonts w:cs="Arial"/>
        </w:rPr>
        <w:t xml:space="preserve">less </w:t>
      </w:r>
      <w:r w:rsidR="00813A85" w:rsidRPr="00C80F68">
        <w:rPr>
          <w:rFonts w:cs="Arial"/>
        </w:rPr>
        <w:t>on average than the wider population</w:t>
      </w:r>
      <w:r w:rsidR="00C810AD" w:rsidRPr="00C80F68">
        <w:rPr>
          <w:rFonts w:cs="Arial"/>
        </w:rPr>
        <w:t xml:space="preserve"> </w:t>
      </w:r>
      <w:r w:rsidR="00813A85" w:rsidRPr="00C80F68">
        <w:rPr>
          <w:rFonts w:cs="Arial"/>
        </w:rPr>
        <w:t>(Bond and D’Arcy, 2020</w:t>
      </w:r>
      <w:r w:rsidR="00E07C0F" w:rsidRPr="00C80F68">
        <w:rPr>
          <w:rFonts w:cs="Arial"/>
        </w:rPr>
        <w:t>a</w:t>
      </w:r>
      <w:r w:rsidR="00813A85" w:rsidRPr="00C80F68">
        <w:rPr>
          <w:rFonts w:cs="Arial"/>
        </w:rPr>
        <w:t xml:space="preserve">). </w:t>
      </w:r>
      <w:r w:rsidR="00C810AD" w:rsidRPr="00C80F68">
        <w:rPr>
          <w:rFonts w:cs="Arial"/>
        </w:rPr>
        <w:t xml:space="preserve">People experiencing common mental disorders such as anxiety or depression had median </w:t>
      </w:r>
      <w:r w:rsidR="00AC10E0" w:rsidRPr="00C80F68">
        <w:rPr>
          <w:rFonts w:cs="Arial"/>
        </w:rPr>
        <w:t xml:space="preserve">individual </w:t>
      </w:r>
      <w:r w:rsidR="00C810AD" w:rsidRPr="00C80F68">
        <w:rPr>
          <w:rFonts w:cs="Arial"/>
        </w:rPr>
        <w:t>incomes that were 68% of those</w:t>
      </w:r>
      <w:r w:rsidR="48715A1F" w:rsidRPr="00C80F68">
        <w:rPr>
          <w:rFonts w:cs="Arial"/>
        </w:rPr>
        <w:t xml:space="preserve"> </w:t>
      </w:r>
      <w:r w:rsidR="00C810AD" w:rsidRPr="00C80F68">
        <w:rPr>
          <w:rFonts w:cs="Arial"/>
        </w:rPr>
        <w:t>without</w:t>
      </w:r>
      <w:r w:rsidR="00D022E3" w:rsidRPr="00C80F68">
        <w:rPr>
          <w:rFonts w:cs="Arial"/>
        </w:rPr>
        <w:t xml:space="preserve"> such challenges</w:t>
      </w:r>
      <w:r w:rsidR="00C810AD" w:rsidRPr="00C80F68">
        <w:rPr>
          <w:rFonts w:cs="Arial"/>
        </w:rPr>
        <w:t>, equating to a gap of £8,400 annually.</w:t>
      </w:r>
      <w:r w:rsidR="00AC10E0" w:rsidRPr="00C80F68">
        <w:rPr>
          <w:rStyle w:val="FootnoteReference"/>
          <w:rFonts w:cs="Arial"/>
        </w:rPr>
        <w:footnoteReference w:id="4"/>
      </w:r>
      <w:r w:rsidR="00C810AD" w:rsidRPr="00C80F68">
        <w:rPr>
          <w:rFonts w:cs="Arial"/>
        </w:rPr>
        <w:t xml:space="preserve"> The income gap was smaller for those experiencing a long-lasting or severe mental condition such as eating disorders, addiction, bipolar or psychotic disorders: their income was 75% of those without </w:t>
      </w:r>
      <w:r w:rsidR="00C810AD" w:rsidRPr="00C80F68">
        <w:t>such conditions, a gap of £6,500</w:t>
      </w:r>
      <w:r w:rsidR="00AC10E0" w:rsidRPr="00C80F68">
        <w:t xml:space="preserve"> annually</w:t>
      </w:r>
      <w:r w:rsidR="00C810AD" w:rsidRPr="00C80F68">
        <w:t xml:space="preserve">. </w:t>
      </w:r>
      <w:r w:rsidR="00D022E3" w:rsidRPr="00C80F68">
        <w:t>F</w:t>
      </w:r>
      <w:r w:rsidR="00C810AD" w:rsidRPr="00C80F68">
        <w:t>or those</w:t>
      </w:r>
      <w:r w:rsidR="00C810AD" w:rsidRPr="00C80F68">
        <w:rPr>
          <w:rFonts w:cs="Arial"/>
        </w:rPr>
        <w:t xml:space="preserve"> who had experienced suicidality</w:t>
      </w:r>
      <w:r w:rsidR="00AC10E0" w:rsidRPr="00C80F68">
        <w:rPr>
          <w:rFonts w:cs="Arial"/>
        </w:rPr>
        <w:t xml:space="preserve">, meaning those who have </w:t>
      </w:r>
      <w:r w:rsidR="00AC10E0" w:rsidRPr="00C80F68">
        <w:t>considered or made an attempt to end their own life</w:t>
      </w:r>
      <w:r w:rsidR="00710CD3" w:rsidRPr="00C80F68">
        <w:t>,</w:t>
      </w:r>
      <w:r w:rsidR="00AC10E0" w:rsidRPr="00C80F68">
        <w:t xml:space="preserve"> or who have self-harmed, the</w:t>
      </w:r>
      <w:r w:rsidR="00C810AD" w:rsidRPr="00C80F68">
        <w:t xml:space="preserve"> income gap was 71% </w:t>
      </w:r>
      <w:r w:rsidR="00AC10E0" w:rsidRPr="00C80F68">
        <w:t xml:space="preserve">or </w:t>
      </w:r>
      <w:r w:rsidR="00C810AD" w:rsidRPr="00C80F68">
        <w:t>£7,300</w:t>
      </w:r>
      <w:r w:rsidR="00AC10E0" w:rsidRPr="00C80F68">
        <w:t xml:space="preserve"> annually. </w:t>
      </w:r>
      <w:r w:rsidR="00813A85" w:rsidRPr="00C80F68">
        <w:rPr>
          <w:rFonts w:cs="Arial"/>
        </w:rPr>
        <w:t>Th</w:t>
      </w:r>
      <w:r w:rsidR="00FB58C7" w:rsidRPr="00C80F68">
        <w:rPr>
          <w:rFonts w:cs="Arial"/>
        </w:rPr>
        <w:t>e</w:t>
      </w:r>
      <w:r w:rsidR="00813A85" w:rsidRPr="00C80F68">
        <w:rPr>
          <w:rFonts w:cs="Arial"/>
        </w:rPr>
        <w:t xml:space="preserve"> </w:t>
      </w:r>
      <w:r w:rsidR="00AC10E0" w:rsidRPr="00C80F68">
        <w:rPr>
          <w:rFonts w:cs="Arial"/>
        </w:rPr>
        <w:t>income</w:t>
      </w:r>
      <w:r w:rsidR="00813A85" w:rsidRPr="00C80F68">
        <w:rPr>
          <w:rFonts w:cs="Arial"/>
        </w:rPr>
        <w:t xml:space="preserve"> gap is likely to be connected to employment, as people experiencing mental health conditions are more likely to work in lower paid occupations and/or rely on employment support (Bond and D’Arcy, 2020</w:t>
      </w:r>
      <w:r w:rsidR="00885236" w:rsidRPr="00C80F68">
        <w:rPr>
          <w:rFonts w:cs="Arial"/>
        </w:rPr>
        <w:t>a; b</w:t>
      </w:r>
      <w:r w:rsidR="00813A85" w:rsidRPr="00C80F68">
        <w:rPr>
          <w:rFonts w:cs="Arial"/>
        </w:rPr>
        <w:t>).</w:t>
      </w:r>
      <w:r w:rsidR="00C810AD" w:rsidRPr="00C80F68">
        <w:rPr>
          <w:rFonts w:cs="Arial"/>
        </w:rPr>
        <w:t xml:space="preserve"> </w:t>
      </w:r>
      <w:bookmarkStart w:id="16" w:name="_Hlk131411946"/>
      <w:r w:rsidR="00F230EE" w:rsidRPr="00C80F68">
        <w:rPr>
          <w:rFonts w:cs="Arial"/>
        </w:rPr>
        <w:t>However, i</w:t>
      </w:r>
      <w:r w:rsidR="00FB58C7" w:rsidRPr="00C80F68">
        <w:rPr>
          <w:rFonts w:cs="Arial"/>
        </w:rPr>
        <w:t xml:space="preserve">t is not clear why the income gap was smaller for those experiencing long-lasting or severe mental health conditions. </w:t>
      </w:r>
      <w:r w:rsidR="00F230EE" w:rsidRPr="00C80F68">
        <w:rPr>
          <w:rFonts w:cs="Arial"/>
        </w:rPr>
        <w:t xml:space="preserve">It may be that </w:t>
      </w:r>
      <w:r w:rsidR="002465AA" w:rsidRPr="00C80F68">
        <w:rPr>
          <w:rFonts w:cs="Arial"/>
        </w:rPr>
        <w:t xml:space="preserve">short-term, </w:t>
      </w:r>
      <w:r w:rsidR="00F230EE" w:rsidRPr="00C80F68">
        <w:rPr>
          <w:rFonts w:cs="Arial"/>
        </w:rPr>
        <w:t xml:space="preserve">common mental disorders have a shock effect on income, which could be mitigated over time for those who manage a condition on a longer-term basis. </w:t>
      </w:r>
      <w:r w:rsidR="002465AA" w:rsidRPr="00C80F68">
        <w:rPr>
          <w:rFonts w:cs="Arial"/>
        </w:rPr>
        <w:t>It could also be caused by higher proportions of</w:t>
      </w:r>
      <w:r w:rsidR="00F230EE" w:rsidRPr="00C80F68">
        <w:rPr>
          <w:rFonts w:cs="Arial"/>
        </w:rPr>
        <w:t xml:space="preserve"> people with long-lasting or severe conditions on lower incomes leav</w:t>
      </w:r>
      <w:r w:rsidR="002465AA" w:rsidRPr="00C80F68">
        <w:rPr>
          <w:rFonts w:cs="Arial"/>
        </w:rPr>
        <w:t>ing</w:t>
      </w:r>
      <w:r w:rsidR="00F230EE" w:rsidRPr="00C80F68">
        <w:rPr>
          <w:rFonts w:cs="Arial"/>
        </w:rPr>
        <w:t xml:space="preserve"> employment, so only those with higher incomes remain in employment. </w:t>
      </w:r>
      <w:r w:rsidR="002465AA" w:rsidRPr="00C80F68">
        <w:rPr>
          <w:rFonts w:cs="Arial"/>
        </w:rPr>
        <w:t>Further analysis of these patterns is needed to understand this fully.</w:t>
      </w:r>
      <w:bookmarkEnd w:id="16"/>
    </w:p>
    <w:p w14:paraId="0F16564A" w14:textId="77777777" w:rsidR="00AC10E0" w:rsidRPr="00C80F68" w:rsidRDefault="00AC10E0" w:rsidP="005A274B">
      <w:pPr>
        <w:spacing w:line="360" w:lineRule="auto"/>
        <w:jc w:val="both"/>
        <w:rPr>
          <w:rFonts w:cs="Arial"/>
        </w:rPr>
      </w:pPr>
    </w:p>
    <w:p w14:paraId="5734CB62" w14:textId="5CF83BF0" w:rsidR="00E07C0F" w:rsidRPr="00C80F68" w:rsidRDefault="00C810AD" w:rsidP="00813A85">
      <w:pPr>
        <w:spacing w:line="360" w:lineRule="auto"/>
        <w:jc w:val="both"/>
      </w:pPr>
      <w:r w:rsidRPr="00C80F68">
        <w:rPr>
          <w:rFonts w:cs="Arial"/>
        </w:rPr>
        <w:t>Th</w:t>
      </w:r>
      <w:r w:rsidR="00AC10E0" w:rsidRPr="00C80F68">
        <w:rPr>
          <w:rFonts w:cs="Arial"/>
        </w:rPr>
        <w:t>e</w:t>
      </w:r>
      <w:r w:rsidRPr="00C80F68">
        <w:rPr>
          <w:rFonts w:cs="Arial"/>
        </w:rPr>
        <w:t xml:space="preserve"> </w:t>
      </w:r>
      <w:r w:rsidR="00AC10E0" w:rsidRPr="00C80F68">
        <w:rPr>
          <w:rFonts w:cs="Arial"/>
        </w:rPr>
        <w:t xml:space="preserve">APMS </w:t>
      </w:r>
      <w:r w:rsidRPr="00C80F68">
        <w:rPr>
          <w:rFonts w:cs="Arial"/>
        </w:rPr>
        <w:t>survey is conducted every seven years, and data from the latest wave (2021-2022) is not yet available at the time of the review.</w:t>
      </w:r>
      <w:r w:rsidR="00AC10E0" w:rsidRPr="00C80F68">
        <w:rPr>
          <w:rFonts w:cs="Arial"/>
        </w:rPr>
        <w:t xml:space="preserve"> </w:t>
      </w:r>
      <w:r w:rsidR="00822CD3" w:rsidRPr="00C80F68">
        <w:rPr>
          <w:rFonts w:cs="Arial"/>
        </w:rPr>
        <w:t>T</w:t>
      </w:r>
      <w:r w:rsidR="00AC10E0" w:rsidRPr="00C80F68">
        <w:rPr>
          <w:rFonts w:cs="Arial"/>
        </w:rPr>
        <w:t>here is some evidence which suggests the income gap between those with mental health conditions and those without remains. A</w:t>
      </w:r>
      <w:r w:rsidR="00813A85" w:rsidRPr="00C80F68">
        <w:rPr>
          <w:rFonts w:cs="Arial"/>
        </w:rPr>
        <w:t xml:space="preserve"> nationally representative poll carried out in May 2020 found </w:t>
      </w:r>
      <w:r w:rsidR="00E07C0F" w:rsidRPr="00C80F68">
        <w:rPr>
          <w:rFonts w:cs="Arial"/>
        </w:rPr>
        <w:t xml:space="preserve">similar evidence </w:t>
      </w:r>
      <w:r w:rsidR="00813A85" w:rsidRPr="00C80F68">
        <w:rPr>
          <w:rFonts w:cs="Arial"/>
        </w:rPr>
        <w:t xml:space="preserve">that people who have experienced mental health problems are more likely </w:t>
      </w:r>
      <w:r w:rsidR="00AC10E0" w:rsidRPr="00C80F68">
        <w:rPr>
          <w:rFonts w:cs="Arial"/>
        </w:rPr>
        <w:t>to have lower household income</w:t>
      </w:r>
      <w:r w:rsidR="00813A85" w:rsidRPr="00C80F68">
        <w:rPr>
          <w:rFonts w:cs="Arial"/>
        </w:rPr>
        <w:t xml:space="preserve"> than those who have not: half (49%) of people who have had a mental health problem have a gross annual household income of £28,000 or less, compared to one-third (34%) of those who </w:t>
      </w:r>
      <w:r w:rsidR="00813A85" w:rsidRPr="00C80F68">
        <w:rPr>
          <w:rFonts w:cs="Arial"/>
        </w:rPr>
        <w:lastRenderedPageBreak/>
        <w:t xml:space="preserve">have never had mental health problems (Bond and D’Arcy, 2020b). </w:t>
      </w:r>
      <w:r w:rsidR="0014013B" w:rsidRPr="00C80F68">
        <w:rPr>
          <w:rFonts w:cs="Arial"/>
        </w:rPr>
        <w:t>Further,</w:t>
      </w:r>
      <w:r w:rsidR="00D022E3" w:rsidRPr="00C80F68">
        <w:rPr>
          <w:rFonts w:cs="Arial"/>
        </w:rPr>
        <w:t xml:space="preserve"> the</w:t>
      </w:r>
      <w:r w:rsidR="0014013B" w:rsidRPr="00C80F68">
        <w:rPr>
          <w:rFonts w:cs="Arial"/>
        </w:rPr>
        <w:t xml:space="preserve"> MaPS Adult Financial Wellbeing Survey 2021 (2022)</w:t>
      </w:r>
      <w:r w:rsidR="00AC10E0" w:rsidRPr="00C80F68">
        <w:rPr>
          <w:rFonts w:cs="Arial"/>
        </w:rPr>
        <w:t xml:space="preserve"> found </w:t>
      </w:r>
      <w:r w:rsidR="0014013B" w:rsidRPr="00C80F68">
        <w:rPr>
          <w:rFonts w:cs="Arial"/>
        </w:rPr>
        <w:t>that one year after the first wave of lockdowns, 27% of people who had recently experience</w:t>
      </w:r>
      <w:r w:rsidR="00CB6701" w:rsidRPr="00C80F68">
        <w:rPr>
          <w:rFonts w:cs="Arial"/>
        </w:rPr>
        <w:t>d</w:t>
      </w:r>
      <w:r w:rsidR="0014013B" w:rsidRPr="00C80F68">
        <w:rPr>
          <w:rFonts w:cs="Arial"/>
        </w:rPr>
        <w:t xml:space="preserve"> a mental health </w:t>
      </w:r>
      <w:r w:rsidR="00AB48D3" w:rsidRPr="00C80F68">
        <w:rPr>
          <w:rFonts w:cs="Arial"/>
        </w:rPr>
        <w:t xml:space="preserve">condition </w:t>
      </w:r>
      <w:r w:rsidR="0014013B" w:rsidRPr="00C80F68">
        <w:rPr>
          <w:rFonts w:cs="Arial"/>
        </w:rPr>
        <w:t>reported that their income had fallen below p</w:t>
      </w:r>
      <w:r w:rsidR="00E74468" w:rsidRPr="00C80F68">
        <w:rPr>
          <w:rFonts w:cs="Arial"/>
        </w:rPr>
        <w:t>re-COVID-19</w:t>
      </w:r>
      <w:r w:rsidR="0014013B" w:rsidRPr="00C80F68">
        <w:rPr>
          <w:rFonts w:cs="Arial"/>
        </w:rPr>
        <w:t xml:space="preserve"> </w:t>
      </w:r>
      <w:r w:rsidR="00D022E3" w:rsidRPr="00C80F68">
        <w:rPr>
          <w:rFonts w:cs="Arial"/>
        </w:rPr>
        <w:t xml:space="preserve">pandemic </w:t>
      </w:r>
      <w:r w:rsidR="0014013B" w:rsidRPr="00C80F68">
        <w:rPr>
          <w:rFonts w:cs="Arial"/>
        </w:rPr>
        <w:t>levels</w:t>
      </w:r>
      <w:r w:rsidR="00DD2FE3" w:rsidRPr="00C80F68">
        <w:rPr>
          <w:rFonts w:cs="Arial"/>
        </w:rPr>
        <w:t xml:space="preserve"> and 32% report </w:t>
      </w:r>
      <w:r w:rsidR="00D022E3" w:rsidRPr="00C80F68">
        <w:rPr>
          <w:rFonts w:cs="Arial"/>
        </w:rPr>
        <w:t>needing to borrow</w:t>
      </w:r>
      <w:r w:rsidR="00AC10E0" w:rsidRPr="00C80F68">
        <w:rPr>
          <w:rFonts w:cs="Arial"/>
        </w:rPr>
        <w:t xml:space="preserve"> because they  have </w:t>
      </w:r>
      <w:r w:rsidR="0022173B" w:rsidRPr="00C80F68">
        <w:rPr>
          <w:rFonts w:cs="Arial"/>
        </w:rPr>
        <w:t xml:space="preserve">run </w:t>
      </w:r>
      <w:r w:rsidR="00912D7C" w:rsidRPr="00C80F68">
        <w:rPr>
          <w:rFonts w:cs="Arial"/>
        </w:rPr>
        <w:t>short</w:t>
      </w:r>
      <w:r w:rsidR="0022173B" w:rsidRPr="00C80F68">
        <w:rPr>
          <w:rFonts w:cs="Arial"/>
        </w:rPr>
        <w:t xml:space="preserve"> </w:t>
      </w:r>
      <w:r w:rsidR="00B04837" w:rsidRPr="00C80F68">
        <w:rPr>
          <w:rFonts w:cs="Arial"/>
        </w:rPr>
        <w:t xml:space="preserve">of money </w:t>
      </w:r>
      <w:r w:rsidR="00AC10E0" w:rsidRPr="00C80F68">
        <w:rPr>
          <w:rFonts w:cs="Arial"/>
        </w:rPr>
        <w:t xml:space="preserve"> </w:t>
      </w:r>
      <w:r w:rsidR="00DD2FE3" w:rsidRPr="00C80F68">
        <w:rPr>
          <w:rFonts w:cs="Arial"/>
        </w:rPr>
        <w:t>to cover basic needs</w:t>
      </w:r>
      <w:r w:rsidR="00AC10E0" w:rsidRPr="00C80F68">
        <w:rPr>
          <w:rFonts w:cs="Arial"/>
        </w:rPr>
        <w:t xml:space="preserve"> such as food or bills</w:t>
      </w:r>
      <w:r w:rsidR="00DD2FE3" w:rsidRPr="00C80F68">
        <w:rPr>
          <w:rFonts w:cs="Arial"/>
        </w:rPr>
        <w:t xml:space="preserve"> (double the UK average of 17%)</w:t>
      </w:r>
      <w:r w:rsidR="0014013B" w:rsidRPr="00C80F68">
        <w:rPr>
          <w:rFonts w:cs="Arial"/>
        </w:rPr>
        <w:t xml:space="preserve">. </w:t>
      </w:r>
    </w:p>
    <w:p w14:paraId="694ADBFB" w14:textId="77777777" w:rsidR="00DD2FE3" w:rsidRPr="00C80F68" w:rsidRDefault="00DD2FE3" w:rsidP="00813A85">
      <w:pPr>
        <w:spacing w:line="360" w:lineRule="auto"/>
        <w:jc w:val="both"/>
        <w:rPr>
          <w:rFonts w:cs="Arial"/>
        </w:rPr>
      </w:pPr>
    </w:p>
    <w:p w14:paraId="4B844240" w14:textId="3A20505D" w:rsidR="00441FCC" w:rsidRPr="00C80F68" w:rsidRDefault="00822CD3" w:rsidP="005A274B">
      <w:pPr>
        <w:spacing w:line="360" w:lineRule="auto"/>
        <w:jc w:val="both"/>
        <w:rPr>
          <w:rFonts w:cs="Arial"/>
        </w:rPr>
      </w:pPr>
      <w:r w:rsidRPr="00C80F68">
        <w:rPr>
          <w:rFonts w:cs="Arial"/>
        </w:rPr>
        <w:t>However, t</w:t>
      </w:r>
      <w:r w:rsidR="00D022E3" w:rsidRPr="00C80F68">
        <w:rPr>
          <w:rFonts w:cs="Arial"/>
        </w:rPr>
        <w:t>here is some evidence that th</w:t>
      </w:r>
      <w:r w:rsidRPr="00C80F68">
        <w:rPr>
          <w:rFonts w:cs="Arial"/>
        </w:rPr>
        <w:t>e</w:t>
      </w:r>
      <w:r w:rsidR="00D022E3" w:rsidRPr="00C80F68">
        <w:rPr>
          <w:rFonts w:cs="Arial"/>
        </w:rPr>
        <w:t xml:space="preserve"> relationship</w:t>
      </w:r>
      <w:r w:rsidRPr="00C80F68">
        <w:rPr>
          <w:rFonts w:cs="Arial"/>
        </w:rPr>
        <w:t xml:space="preserve"> between mental health conditions and income may</w:t>
      </w:r>
      <w:r w:rsidR="00D022E3" w:rsidRPr="00C80F68">
        <w:rPr>
          <w:rFonts w:cs="Arial"/>
        </w:rPr>
        <w:t xml:space="preserve"> not necessary hold true into </w:t>
      </w:r>
      <w:r w:rsidR="0014552D" w:rsidRPr="00C80F68">
        <w:rPr>
          <w:rFonts w:cs="Arial"/>
        </w:rPr>
        <w:t>t</w:t>
      </w:r>
      <w:r w:rsidR="00D022E3" w:rsidRPr="00C80F68">
        <w:rPr>
          <w:rFonts w:cs="Arial"/>
        </w:rPr>
        <w:t>he long term. A</w:t>
      </w:r>
      <w:r w:rsidR="00E07C0F" w:rsidRPr="00C80F68">
        <w:rPr>
          <w:rFonts w:cs="Arial"/>
        </w:rPr>
        <w:t>side from representative studies, Ridley et al (202</w:t>
      </w:r>
      <w:r w:rsidR="00A56683" w:rsidRPr="00C80F68">
        <w:rPr>
          <w:rFonts w:cs="Arial"/>
        </w:rPr>
        <w:t>0</w:t>
      </w:r>
      <w:r w:rsidR="00E07C0F" w:rsidRPr="00C80F68">
        <w:rPr>
          <w:rFonts w:cs="Arial"/>
        </w:rPr>
        <w:t xml:space="preserve">) review studies on the relationship between income and mental health worldwide, </w:t>
      </w:r>
      <w:r w:rsidR="00E81E55" w:rsidRPr="00C80F68">
        <w:rPr>
          <w:rFonts w:cs="Arial"/>
        </w:rPr>
        <w:t xml:space="preserve">and find </w:t>
      </w:r>
      <w:r w:rsidR="00E07C0F" w:rsidRPr="00C80F68">
        <w:rPr>
          <w:rFonts w:cs="Arial"/>
        </w:rPr>
        <w:t>that evidence is not conclusive</w:t>
      </w:r>
      <w:r w:rsidR="00A07640" w:rsidRPr="00C80F68">
        <w:rPr>
          <w:rFonts w:cs="Arial"/>
        </w:rPr>
        <w:t>,</w:t>
      </w:r>
      <w:r w:rsidR="00E81E55" w:rsidRPr="00C80F68">
        <w:rPr>
          <w:rFonts w:cs="Arial"/>
        </w:rPr>
        <w:t xml:space="preserve"> </w:t>
      </w:r>
      <w:r w:rsidR="00F90FFC" w:rsidRPr="00C80F68">
        <w:rPr>
          <w:rFonts w:cs="Arial"/>
        </w:rPr>
        <w:t>and suggest that</w:t>
      </w:r>
      <w:r w:rsidR="00E07C0F" w:rsidRPr="00C80F68">
        <w:rPr>
          <w:rFonts w:cs="Arial"/>
        </w:rPr>
        <w:t xml:space="preserve"> there</w:t>
      </w:r>
      <w:r w:rsidR="00E81E55" w:rsidRPr="00C80F68">
        <w:rPr>
          <w:rFonts w:cs="Arial"/>
        </w:rPr>
        <w:t xml:space="preserve"> may be</w:t>
      </w:r>
      <w:r w:rsidR="00E07C0F" w:rsidRPr="00C80F68">
        <w:rPr>
          <w:rFonts w:cs="Arial"/>
        </w:rPr>
        <w:t xml:space="preserve"> a stronger correlation</w:t>
      </w:r>
      <w:r w:rsidR="00E81E55" w:rsidRPr="00C80F68">
        <w:rPr>
          <w:rFonts w:cs="Arial"/>
        </w:rPr>
        <w:t xml:space="preserve"> between income and mental health</w:t>
      </w:r>
      <w:r w:rsidR="00E07C0F" w:rsidRPr="00C80F68">
        <w:rPr>
          <w:rFonts w:cs="Arial"/>
        </w:rPr>
        <w:t xml:space="preserve"> in the short-term than the long-term</w:t>
      </w:r>
      <w:r w:rsidR="00F90FFC" w:rsidRPr="00C80F68">
        <w:rPr>
          <w:rFonts w:cs="Arial"/>
        </w:rPr>
        <w:t>. This they suggest, may</w:t>
      </w:r>
      <w:r w:rsidR="00E07C0F" w:rsidRPr="00C80F68">
        <w:rPr>
          <w:rFonts w:cs="Arial"/>
        </w:rPr>
        <w:t xml:space="preserve"> indicat</w:t>
      </w:r>
      <w:r w:rsidR="00F90FFC" w:rsidRPr="00C80F68">
        <w:rPr>
          <w:rFonts w:cs="Arial"/>
        </w:rPr>
        <w:t>e</w:t>
      </w:r>
      <w:r w:rsidR="00E07C0F" w:rsidRPr="00C80F68">
        <w:rPr>
          <w:rFonts w:cs="Arial"/>
        </w:rPr>
        <w:t xml:space="preserve"> that the income gap may be</w:t>
      </w:r>
      <w:r w:rsidR="00E81E55" w:rsidRPr="00C80F68">
        <w:rPr>
          <w:rFonts w:cs="Arial"/>
        </w:rPr>
        <w:t xml:space="preserve"> more connected</w:t>
      </w:r>
      <w:r w:rsidR="00E07C0F" w:rsidRPr="00C80F68">
        <w:rPr>
          <w:rFonts w:cs="Arial"/>
        </w:rPr>
        <w:t xml:space="preserve"> to </w:t>
      </w:r>
      <w:r w:rsidR="00E81E55" w:rsidRPr="00C80F68">
        <w:rPr>
          <w:rFonts w:cs="Arial"/>
        </w:rPr>
        <w:t xml:space="preserve">the </w:t>
      </w:r>
      <w:r w:rsidR="00E07C0F" w:rsidRPr="00C80F68">
        <w:rPr>
          <w:rFonts w:cs="Arial"/>
        </w:rPr>
        <w:t>adverse shock</w:t>
      </w:r>
      <w:r w:rsidR="00E81E55" w:rsidRPr="00C80F68">
        <w:rPr>
          <w:rFonts w:cs="Arial"/>
        </w:rPr>
        <w:t xml:space="preserve"> of experiencing a mental health challenge</w:t>
      </w:r>
      <w:r w:rsidR="00E07C0F" w:rsidRPr="00C80F68">
        <w:rPr>
          <w:rFonts w:cs="Arial"/>
        </w:rPr>
        <w:t xml:space="preserve"> rather than long-term </w:t>
      </w:r>
      <w:r w:rsidR="00E81E55" w:rsidRPr="00C80F68">
        <w:rPr>
          <w:rFonts w:cs="Arial"/>
        </w:rPr>
        <w:t>needs</w:t>
      </w:r>
      <w:r w:rsidR="00E07C0F" w:rsidRPr="00C80F68">
        <w:rPr>
          <w:rFonts w:cs="Arial"/>
        </w:rPr>
        <w:t xml:space="preserve">. </w:t>
      </w:r>
      <w:r w:rsidR="00E81E55" w:rsidRPr="00C80F68">
        <w:rPr>
          <w:rFonts w:cs="Arial"/>
        </w:rPr>
        <w:t xml:space="preserve"> This may be echoed in the APMS data from 2014 (Bond and D’arcy, 2020a), where people with long-term severe conditions were found to have a smaller income gap than those with more common mental illnesses. </w:t>
      </w:r>
    </w:p>
    <w:p w14:paraId="56C2CD18" w14:textId="77777777" w:rsidR="00441FCC" w:rsidRPr="00C80F68" w:rsidRDefault="00441FCC" w:rsidP="005A274B">
      <w:pPr>
        <w:spacing w:line="360" w:lineRule="auto"/>
        <w:jc w:val="both"/>
        <w:rPr>
          <w:rFonts w:cs="Arial"/>
        </w:rPr>
      </w:pPr>
    </w:p>
    <w:p w14:paraId="1ADE518D" w14:textId="74009E38" w:rsidR="005A274B" w:rsidRPr="00C80F68" w:rsidRDefault="00E81E55" w:rsidP="005A274B">
      <w:pPr>
        <w:spacing w:line="360" w:lineRule="auto"/>
        <w:jc w:val="both"/>
        <w:rPr>
          <w:rFonts w:cs="Arial"/>
        </w:rPr>
      </w:pPr>
      <w:r w:rsidRPr="00C80F68">
        <w:rPr>
          <w:rFonts w:cs="Arial"/>
        </w:rPr>
        <w:t>More research is needed to unpack this</w:t>
      </w:r>
      <w:r w:rsidR="00441FCC" w:rsidRPr="00C80F68">
        <w:rPr>
          <w:rFonts w:cs="Arial"/>
        </w:rPr>
        <w:t xml:space="preserve"> further</w:t>
      </w:r>
      <w:r w:rsidRPr="00C80F68">
        <w:rPr>
          <w:rFonts w:cs="Arial"/>
        </w:rPr>
        <w:t xml:space="preserve">, especially in light of trends following changes in income and employment during and since </w:t>
      </w:r>
      <w:r w:rsidR="00F90FFC" w:rsidRPr="00C80F68">
        <w:rPr>
          <w:rFonts w:cs="Arial"/>
        </w:rPr>
        <w:t xml:space="preserve">the </w:t>
      </w:r>
      <w:r w:rsidRPr="00C80F68">
        <w:rPr>
          <w:rFonts w:cs="Arial"/>
        </w:rPr>
        <w:t>COVID-19</w:t>
      </w:r>
      <w:r w:rsidR="00F90FFC" w:rsidRPr="00C80F68">
        <w:rPr>
          <w:rFonts w:cs="Arial"/>
        </w:rPr>
        <w:t xml:space="preserve"> pandemic and in light of more recent pressures on mental health and employment patterns created by the cost of living crisis</w:t>
      </w:r>
      <w:r w:rsidRPr="00C80F68">
        <w:rPr>
          <w:rFonts w:cs="Arial"/>
        </w:rPr>
        <w:t xml:space="preserve">. </w:t>
      </w:r>
    </w:p>
    <w:p w14:paraId="25F5898E" w14:textId="77777777" w:rsidR="00082F20" w:rsidRPr="00C80F68" w:rsidRDefault="00082F20" w:rsidP="003818EC">
      <w:pPr>
        <w:spacing w:line="360" w:lineRule="auto"/>
        <w:jc w:val="both"/>
        <w:rPr>
          <w:rFonts w:cs="Arial"/>
          <w:b/>
          <w:bCs/>
        </w:rPr>
      </w:pPr>
    </w:p>
    <w:p w14:paraId="6099587E" w14:textId="40AF42C3" w:rsidR="00A12995" w:rsidRPr="00C80F68" w:rsidRDefault="00A12995" w:rsidP="00741515">
      <w:pPr>
        <w:spacing w:line="360" w:lineRule="auto"/>
        <w:jc w:val="both"/>
        <w:rPr>
          <w:rFonts w:cs="Arial"/>
          <w:b/>
          <w:bCs/>
        </w:rPr>
      </w:pPr>
    </w:p>
    <w:p w14:paraId="160EB9E1" w14:textId="10CAD3B8" w:rsidR="003818EC" w:rsidRPr="00C80F68" w:rsidRDefault="003818EC" w:rsidP="003818EC">
      <w:pPr>
        <w:spacing w:line="360" w:lineRule="auto"/>
        <w:jc w:val="both"/>
        <w:rPr>
          <w:rFonts w:cs="Arial"/>
          <w:b/>
          <w:bCs/>
        </w:rPr>
      </w:pPr>
      <w:r w:rsidRPr="00C80F68">
        <w:rPr>
          <w:rFonts w:cs="Arial"/>
          <w:b/>
          <w:bCs/>
        </w:rPr>
        <w:t xml:space="preserve">People who </w:t>
      </w:r>
      <w:r w:rsidR="0014013B" w:rsidRPr="00C80F68">
        <w:rPr>
          <w:rFonts w:cs="Arial"/>
          <w:b/>
          <w:bCs/>
        </w:rPr>
        <w:t>experience</w:t>
      </w:r>
      <w:r w:rsidRPr="00C80F68">
        <w:rPr>
          <w:rFonts w:cs="Arial"/>
          <w:b/>
          <w:bCs/>
        </w:rPr>
        <w:t xml:space="preserve"> mental health conditions experience challenges managing their finances</w:t>
      </w:r>
    </w:p>
    <w:p w14:paraId="0C2AC679" w14:textId="1C1D4352" w:rsidR="0014013B" w:rsidRPr="00C80F68" w:rsidRDefault="0014013B" w:rsidP="0014013B">
      <w:pPr>
        <w:spacing w:line="360" w:lineRule="auto"/>
        <w:jc w:val="both"/>
        <w:rPr>
          <w:rFonts w:cs="Arial"/>
        </w:rPr>
      </w:pPr>
    </w:p>
    <w:p w14:paraId="0F33EAF2" w14:textId="441C18AC" w:rsidR="0014013B" w:rsidRPr="00C80F68" w:rsidRDefault="001E0CD1" w:rsidP="0014013B">
      <w:pPr>
        <w:spacing w:line="360" w:lineRule="auto"/>
        <w:jc w:val="both"/>
        <w:rPr>
          <w:rFonts w:cs="Arial"/>
        </w:rPr>
      </w:pPr>
      <w:r w:rsidRPr="00C80F68">
        <w:rPr>
          <w:rFonts w:cs="Arial"/>
        </w:rPr>
        <w:t xml:space="preserve">Research finds that experiencing mental health conditions connects to challenges managing finances, for example, struggling to keep up with bills and the use of </w:t>
      </w:r>
      <w:r w:rsidR="00F230EE" w:rsidRPr="00C80F68">
        <w:rPr>
          <w:rFonts w:cs="Arial"/>
        </w:rPr>
        <w:t xml:space="preserve">credit </w:t>
      </w:r>
      <w:r w:rsidR="001E6C03" w:rsidRPr="00C80F68">
        <w:rPr>
          <w:rFonts w:cs="Arial"/>
        </w:rPr>
        <w:t>as a coping strategy</w:t>
      </w:r>
      <w:r w:rsidRPr="00C80F68">
        <w:rPr>
          <w:rFonts w:cs="Arial"/>
        </w:rPr>
        <w:t xml:space="preserve">. </w:t>
      </w:r>
      <w:r w:rsidR="00822CD3" w:rsidRPr="00C80F68">
        <w:rPr>
          <w:rFonts w:cs="Arial"/>
        </w:rPr>
        <w:t>Recent analysis drawing</w:t>
      </w:r>
      <w:r w:rsidR="0014013B" w:rsidRPr="00C80F68">
        <w:rPr>
          <w:rFonts w:cs="Arial"/>
        </w:rPr>
        <w:t xml:space="preserve"> on data from</w:t>
      </w:r>
      <w:r w:rsidR="00822CD3" w:rsidRPr="00C80F68">
        <w:rPr>
          <w:rFonts w:cs="Arial"/>
        </w:rPr>
        <w:t xml:space="preserve"> the last wave of the</w:t>
      </w:r>
      <w:r w:rsidR="0014013B" w:rsidRPr="00C80F68">
        <w:rPr>
          <w:rFonts w:cs="Arial"/>
        </w:rPr>
        <w:t xml:space="preserve"> Adult Psychiatric Morbidity Survey (APMS) </w:t>
      </w:r>
      <w:r w:rsidR="00822CD3" w:rsidRPr="00C80F68">
        <w:rPr>
          <w:rFonts w:cs="Arial"/>
        </w:rPr>
        <w:t xml:space="preserve">in </w:t>
      </w:r>
      <w:r w:rsidR="0014013B" w:rsidRPr="00C80F68">
        <w:rPr>
          <w:rFonts w:cs="Arial"/>
        </w:rPr>
        <w:t>2014</w:t>
      </w:r>
      <w:r w:rsidR="00822CD3" w:rsidRPr="00C80F68">
        <w:rPr>
          <w:rFonts w:cs="Arial"/>
        </w:rPr>
        <w:t xml:space="preserve"> found that </w:t>
      </w:r>
      <w:r w:rsidR="0014013B" w:rsidRPr="00C80F68">
        <w:rPr>
          <w:rFonts w:cs="Arial"/>
        </w:rPr>
        <w:t xml:space="preserve">people with </w:t>
      </w:r>
      <w:r w:rsidR="0014013B" w:rsidRPr="00C80F68">
        <w:rPr>
          <w:rFonts w:cs="Arial"/>
        </w:rPr>
        <w:lastRenderedPageBreak/>
        <w:t>mental health problems are three and a half times</w:t>
      </w:r>
      <w:r w:rsidR="004C0574" w:rsidRPr="00C80F68">
        <w:rPr>
          <w:rFonts w:cs="Arial"/>
        </w:rPr>
        <w:t xml:space="preserve"> more likely to have problem debt</w:t>
      </w:r>
      <w:r w:rsidR="0014013B" w:rsidRPr="00C80F68">
        <w:rPr>
          <w:rFonts w:cs="Arial"/>
        </w:rPr>
        <w:t xml:space="preserve"> than </w:t>
      </w:r>
      <w:r w:rsidR="004C0574" w:rsidRPr="00C80F68">
        <w:rPr>
          <w:rFonts w:cs="Arial"/>
        </w:rPr>
        <w:t xml:space="preserve">those </w:t>
      </w:r>
      <w:r w:rsidR="0014013B" w:rsidRPr="00C80F68">
        <w:rPr>
          <w:rFonts w:cs="Arial"/>
        </w:rPr>
        <w:t>without (</w:t>
      </w:r>
      <w:r w:rsidR="004C0574" w:rsidRPr="00C80F68">
        <w:rPr>
          <w:rFonts w:cs="Arial"/>
        </w:rPr>
        <w:t xml:space="preserve">18% vs </w:t>
      </w:r>
      <w:r w:rsidR="0014013B" w:rsidRPr="00C80F68">
        <w:rPr>
          <w:rFonts w:cs="Arial"/>
        </w:rPr>
        <w:t xml:space="preserve">5%) (Bond and D’Arcy, 2020a). The study finds </w:t>
      </w:r>
      <w:r w:rsidR="004C0574" w:rsidRPr="00C80F68">
        <w:rPr>
          <w:rFonts w:cs="Arial"/>
        </w:rPr>
        <w:t>evidence that</w:t>
      </w:r>
      <w:r w:rsidR="0014013B" w:rsidRPr="00C80F68">
        <w:rPr>
          <w:rFonts w:cs="Arial"/>
        </w:rPr>
        <w:t xml:space="preserve"> the severity of the condition is associated with the level of problem debt (Bond and D’Arcy, 2020a).</w:t>
      </w:r>
    </w:p>
    <w:p w14:paraId="7459E2A5" w14:textId="55C90561" w:rsidR="0014013B" w:rsidRPr="00C80F68" w:rsidRDefault="0014013B" w:rsidP="0014013B">
      <w:pPr>
        <w:spacing w:line="360" w:lineRule="auto"/>
        <w:jc w:val="both"/>
        <w:rPr>
          <w:rFonts w:cs="Arial"/>
        </w:rPr>
      </w:pPr>
    </w:p>
    <w:p w14:paraId="36569912" w14:textId="5B69D9C0" w:rsidR="001E6C03" w:rsidRPr="00C80F68" w:rsidRDefault="001E0CD1" w:rsidP="0014013B">
      <w:pPr>
        <w:spacing w:line="360" w:lineRule="auto"/>
        <w:jc w:val="both"/>
        <w:rPr>
          <w:rFonts w:cs="Arial"/>
        </w:rPr>
      </w:pPr>
      <w:r w:rsidRPr="7FC8DB9E">
        <w:rPr>
          <w:rFonts w:cs="Arial"/>
        </w:rPr>
        <w:t>T</w:t>
      </w:r>
      <w:r w:rsidR="00C54783" w:rsidRPr="7FC8DB9E">
        <w:rPr>
          <w:rFonts w:cs="Arial"/>
        </w:rPr>
        <w:t xml:space="preserve">he </w:t>
      </w:r>
      <w:r w:rsidR="0014013B" w:rsidRPr="7FC8DB9E">
        <w:rPr>
          <w:rFonts w:cs="Arial"/>
        </w:rPr>
        <w:t xml:space="preserve">MaPS Adult Financial Wellbeing Survey 2021 (2022) </w:t>
      </w:r>
      <w:r w:rsidR="00C54783" w:rsidRPr="7FC8DB9E">
        <w:rPr>
          <w:rFonts w:cs="Arial"/>
        </w:rPr>
        <w:t>identified</w:t>
      </w:r>
      <w:r w:rsidR="0014013B" w:rsidRPr="7FC8DB9E">
        <w:rPr>
          <w:rFonts w:cs="Arial"/>
        </w:rPr>
        <w:t xml:space="preserve"> </w:t>
      </w:r>
      <w:r w:rsidR="00C54783" w:rsidRPr="7FC8DB9E">
        <w:rPr>
          <w:rFonts w:cs="Arial"/>
        </w:rPr>
        <w:t xml:space="preserve">a </w:t>
      </w:r>
      <w:r w:rsidR="0014013B" w:rsidRPr="7FC8DB9E">
        <w:rPr>
          <w:rFonts w:cs="Arial"/>
        </w:rPr>
        <w:t>wide</w:t>
      </w:r>
      <w:r w:rsidR="00C54783" w:rsidRPr="7FC8DB9E">
        <w:rPr>
          <w:rFonts w:cs="Arial"/>
        </w:rPr>
        <w:t>ning</w:t>
      </w:r>
      <w:r w:rsidR="0014013B" w:rsidRPr="7FC8DB9E">
        <w:rPr>
          <w:rFonts w:cs="Arial"/>
        </w:rPr>
        <w:t xml:space="preserve"> gap in managing to pay bills</w:t>
      </w:r>
      <w:r w:rsidR="00C54783" w:rsidRPr="7FC8DB9E">
        <w:rPr>
          <w:rFonts w:cs="Arial"/>
        </w:rPr>
        <w:t xml:space="preserve">. </w:t>
      </w:r>
      <w:r w:rsidR="00582C7B" w:rsidRPr="7FC8DB9E">
        <w:rPr>
          <w:rFonts w:cs="Arial"/>
        </w:rPr>
        <w:t xml:space="preserve">In 2021, </w:t>
      </w:r>
      <w:r w:rsidR="0014013B" w:rsidRPr="7FC8DB9E">
        <w:rPr>
          <w:rFonts w:cs="Arial"/>
        </w:rPr>
        <w:t xml:space="preserve">74% of </w:t>
      </w:r>
      <w:r w:rsidR="00582C7B" w:rsidRPr="7FC8DB9E">
        <w:rPr>
          <w:rFonts w:cs="Arial"/>
        </w:rPr>
        <w:t xml:space="preserve">between those experiencing mental health challenges said they struggled </w:t>
      </w:r>
      <w:r w:rsidR="00582C7B">
        <w:t xml:space="preserve">to keep up, are falling behind or have fallen behind with their </w:t>
      </w:r>
      <w:r w:rsidR="00D526E3">
        <w:t>bills and credit</w:t>
      </w:r>
      <w:r w:rsidR="006C213E">
        <w:t xml:space="preserve"> </w:t>
      </w:r>
      <w:r w:rsidR="00582C7B">
        <w:t>commitments</w:t>
      </w:r>
      <w:r w:rsidR="00582C7B" w:rsidRPr="7FC8DB9E">
        <w:rPr>
          <w:rFonts w:cs="Arial"/>
        </w:rPr>
        <w:t>, compared to 50% amongst those who were not experiencing mental health challenges</w:t>
      </w:r>
      <w:r w:rsidR="00822CD3" w:rsidRPr="7FC8DB9E">
        <w:rPr>
          <w:rFonts w:cs="Arial"/>
        </w:rPr>
        <w:t xml:space="preserve"> (MaPS, 2022)</w:t>
      </w:r>
      <w:r w:rsidR="00582C7B" w:rsidRPr="7FC8DB9E">
        <w:rPr>
          <w:rFonts w:cs="Arial"/>
        </w:rPr>
        <w:t>.</w:t>
      </w:r>
      <w:r w:rsidR="00B402ED" w:rsidRPr="7FC8DB9E">
        <w:rPr>
          <w:rFonts w:cs="Arial"/>
        </w:rPr>
        <w:t xml:space="preserve"> In </w:t>
      </w:r>
      <w:r w:rsidR="00441FCC" w:rsidRPr="7FC8DB9E">
        <w:rPr>
          <w:rFonts w:cs="Arial"/>
        </w:rPr>
        <w:t xml:space="preserve">the comparable </w:t>
      </w:r>
      <w:r w:rsidR="00B402ED" w:rsidRPr="7FC8DB9E">
        <w:rPr>
          <w:rFonts w:cs="Arial"/>
        </w:rPr>
        <w:t>2018</w:t>
      </w:r>
      <w:r w:rsidR="00441FCC" w:rsidRPr="7FC8DB9E">
        <w:rPr>
          <w:rFonts w:cs="Arial"/>
        </w:rPr>
        <w:t xml:space="preserve"> MaPS survey results</w:t>
      </w:r>
      <w:r w:rsidR="00B402ED" w:rsidRPr="7FC8DB9E">
        <w:rPr>
          <w:rFonts w:cs="Arial"/>
        </w:rPr>
        <w:t xml:space="preserve">, these proportions were 60% and 48% respectively. </w:t>
      </w:r>
      <w:r w:rsidR="00DD2FE3" w:rsidRPr="7FC8DB9E">
        <w:rPr>
          <w:rFonts w:cs="Arial"/>
        </w:rPr>
        <w:t xml:space="preserve"> </w:t>
      </w:r>
    </w:p>
    <w:p w14:paraId="286FF951" w14:textId="77777777" w:rsidR="001E6C03" w:rsidRPr="00C80F68" w:rsidRDefault="001E6C03" w:rsidP="0014013B">
      <w:pPr>
        <w:spacing w:line="360" w:lineRule="auto"/>
        <w:jc w:val="both"/>
        <w:rPr>
          <w:rFonts w:cs="Arial"/>
        </w:rPr>
      </w:pPr>
    </w:p>
    <w:p w14:paraId="1A277EA3" w14:textId="300BC1CF" w:rsidR="001E0CD1" w:rsidRPr="00C80F68" w:rsidRDefault="001E0CD1" w:rsidP="001E6C03">
      <w:pPr>
        <w:spacing w:line="360" w:lineRule="auto"/>
        <w:jc w:val="both"/>
      </w:pPr>
      <w:r w:rsidRPr="00C80F68">
        <w:t xml:space="preserve">Another key finding within this literature </w:t>
      </w:r>
      <w:r w:rsidR="003927DA" w:rsidRPr="00C80F68">
        <w:t>concerns</w:t>
      </w:r>
      <w:r w:rsidR="00F230EE" w:rsidRPr="00C80F68">
        <w:t xml:space="preserve"> </w:t>
      </w:r>
      <w:r w:rsidR="003F23C5" w:rsidRPr="00C80F68">
        <w:t>differences in how particular groups</w:t>
      </w:r>
      <w:r w:rsidR="00D27B16" w:rsidRPr="00C80F68">
        <w:t xml:space="preserve"> </w:t>
      </w:r>
      <w:r w:rsidR="003927DA" w:rsidRPr="00C80F68">
        <w:t>experienc</w:t>
      </w:r>
      <w:r w:rsidR="006F0941" w:rsidRPr="00C80F68">
        <w:t>e the impact of</w:t>
      </w:r>
      <w:r w:rsidR="003927DA" w:rsidRPr="00C80F68">
        <w:t xml:space="preserve"> mental health challenges</w:t>
      </w:r>
      <w:r w:rsidR="00685EA4" w:rsidRPr="00C80F68">
        <w:t xml:space="preserve"> on finances</w:t>
      </w:r>
      <w:r w:rsidRPr="00C80F68">
        <w:t>.</w:t>
      </w:r>
      <w:r w:rsidR="00F54ECA" w:rsidRPr="00C80F68">
        <w:t xml:space="preserve"> </w:t>
      </w:r>
      <w:r w:rsidR="00685EA4" w:rsidRPr="00C80F68">
        <w:t xml:space="preserve">First, </w:t>
      </w:r>
      <w:r w:rsidR="00F54ECA" w:rsidRPr="00C80F68">
        <w:t>women experiencing mental health challenges were found to be more likely to report financial difficulties</w:t>
      </w:r>
      <w:r w:rsidR="00685EA4" w:rsidRPr="00C80F68">
        <w:t xml:space="preserve"> as a consequence</w:t>
      </w:r>
      <w:r w:rsidR="004E65CB" w:rsidRPr="00C80F68">
        <w:t xml:space="preserve"> (</w:t>
      </w:r>
      <w:r w:rsidR="00F54ECA" w:rsidRPr="00C80F68">
        <w:t xml:space="preserve">such </w:t>
      </w:r>
      <w:r w:rsidR="001E6C03" w:rsidRPr="00C80F68">
        <w:rPr>
          <w:rFonts w:cs="Arial"/>
        </w:rPr>
        <w:t>as difficulty meeting everyday payments</w:t>
      </w:r>
      <w:r w:rsidR="004E65CB" w:rsidRPr="00C80F68">
        <w:rPr>
          <w:rFonts w:cs="Arial"/>
        </w:rPr>
        <w:t xml:space="preserve">, </w:t>
      </w:r>
      <w:r w:rsidR="001E6C03" w:rsidRPr="00C80F68">
        <w:rPr>
          <w:rFonts w:cs="Arial"/>
        </w:rPr>
        <w:t>cutting back and reducing saving</w:t>
      </w:r>
      <w:r w:rsidR="004E65CB" w:rsidRPr="00C80F68">
        <w:rPr>
          <w:rFonts w:cs="Arial"/>
        </w:rPr>
        <w:t>)</w:t>
      </w:r>
      <w:r w:rsidR="00F54ECA" w:rsidRPr="00C80F68">
        <w:rPr>
          <w:rFonts w:cs="Arial"/>
        </w:rPr>
        <w:t xml:space="preserve">, </w:t>
      </w:r>
      <w:r w:rsidR="00F54ECA" w:rsidRPr="00C80F68">
        <w:t>than men who were experiencing similar mental health challenges</w:t>
      </w:r>
      <w:r w:rsidR="001E6C03" w:rsidRPr="00C80F68">
        <w:rPr>
          <w:rFonts w:cs="Arial"/>
        </w:rPr>
        <w:t xml:space="preserve"> </w:t>
      </w:r>
      <w:r w:rsidR="003F23C5" w:rsidRPr="00C80F68">
        <w:rPr>
          <w:rFonts w:cs="Arial"/>
        </w:rPr>
        <w:t xml:space="preserve">during the cost of living situation </w:t>
      </w:r>
      <w:r w:rsidR="001E6C03" w:rsidRPr="00C80F68">
        <w:rPr>
          <w:rFonts w:cs="Arial"/>
        </w:rPr>
        <w:t>(Stacey, 2022</w:t>
      </w:r>
      <w:r w:rsidR="003927DA" w:rsidRPr="00C80F68">
        <w:rPr>
          <w:rFonts w:cs="Arial"/>
        </w:rPr>
        <w:t>a</w:t>
      </w:r>
      <w:r w:rsidR="001E6C03" w:rsidRPr="00C80F68">
        <w:rPr>
          <w:rFonts w:cs="Arial"/>
        </w:rPr>
        <w:t>)</w:t>
      </w:r>
      <w:r w:rsidR="00F54ECA" w:rsidRPr="00C80F68">
        <w:rPr>
          <w:rFonts w:cs="Arial"/>
        </w:rPr>
        <w:t xml:space="preserve">. </w:t>
      </w:r>
      <w:r w:rsidR="000263D9" w:rsidRPr="00C80F68">
        <w:rPr>
          <w:rFonts w:cs="Arial"/>
        </w:rPr>
        <w:t>Yet</w:t>
      </w:r>
      <w:r w:rsidR="003927DA" w:rsidRPr="00C80F68">
        <w:rPr>
          <w:rFonts w:cs="Arial"/>
        </w:rPr>
        <w:t xml:space="preserve">, while women were more likely to receive treatment for a mental health challenge than men, they were less likely to have been asked </w:t>
      </w:r>
      <w:r w:rsidR="00B402ED" w:rsidRPr="00C80F68">
        <w:rPr>
          <w:rFonts w:cs="Arial"/>
        </w:rPr>
        <w:t xml:space="preserve">as part of their treatment </w:t>
      </w:r>
      <w:r w:rsidR="003927DA" w:rsidRPr="00C80F68">
        <w:rPr>
          <w:rFonts w:cs="Arial"/>
        </w:rPr>
        <w:t>whether th</w:t>
      </w:r>
      <w:r w:rsidR="00B402ED" w:rsidRPr="00C80F68">
        <w:rPr>
          <w:rFonts w:cs="Arial"/>
        </w:rPr>
        <w:t>eir condition</w:t>
      </w:r>
      <w:r w:rsidR="003927DA" w:rsidRPr="00C80F68">
        <w:rPr>
          <w:rFonts w:cs="Arial"/>
        </w:rPr>
        <w:t xml:space="preserve"> affected their financial circumstances</w:t>
      </w:r>
      <w:r w:rsidR="00822CD3" w:rsidRPr="00C80F68">
        <w:rPr>
          <w:rFonts w:cs="Arial"/>
        </w:rPr>
        <w:t xml:space="preserve"> </w:t>
      </w:r>
      <w:r w:rsidR="003927DA" w:rsidRPr="00C80F68">
        <w:rPr>
          <w:rFonts w:cs="Arial"/>
        </w:rPr>
        <w:t xml:space="preserve">(Stacey, 2022a). </w:t>
      </w:r>
      <w:r w:rsidR="00D27B16" w:rsidRPr="00C80F68">
        <w:rPr>
          <w:rFonts w:cs="Arial"/>
        </w:rPr>
        <w:t xml:space="preserve">As this study gave a cross-sectional view amongst a relatively small population, more interrogation is needed to unpack these gendered effects, particularly the role of gender norms in shaping these outcomes. </w:t>
      </w:r>
    </w:p>
    <w:p w14:paraId="38F433A2" w14:textId="77777777" w:rsidR="00D27B16" w:rsidRPr="00C80F68" w:rsidRDefault="00D27B16" w:rsidP="001E6C03">
      <w:pPr>
        <w:spacing w:line="360" w:lineRule="auto"/>
        <w:jc w:val="both"/>
        <w:rPr>
          <w:rFonts w:cs="Arial"/>
        </w:rPr>
      </w:pPr>
    </w:p>
    <w:p w14:paraId="67103E95" w14:textId="41CE15D7" w:rsidR="00D27B16" w:rsidRPr="00C80F68" w:rsidRDefault="00685EA4" w:rsidP="001E6C03">
      <w:pPr>
        <w:spacing w:line="360" w:lineRule="auto"/>
        <w:jc w:val="both"/>
        <w:rPr>
          <w:rFonts w:cs="Arial"/>
        </w:rPr>
      </w:pPr>
      <w:r w:rsidRPr="00C80F68">
        <w:t>Second, y</w:t>
      </w:r>
      <w:r w:rsidR="003927DA" w:rsidRPr="00C80F68">
        <w:t xml:space="preserve">oung people are </w:t>
      </w:r>
      <w:r w:rsidR="000263D9" w:rsidRPr="00C80F68">
        <w:t xml:space="preserve">found to be </w:t>
      </w:r>
      <w:r w:rsidR="003927DA" w:rsidRPr="00C80F68">
        <w:t xml:space="preserve">more likely to report a mental health problem </w:t>
      </w:r>
      <w:r w:rsidR="003927DA" w:rsidRPr="00C80F68">
        <w:rPr>
          <w:rFonts w:cs="Arial"/>
        </w:rPr>
        <w:t xml:space="preserve">(Thomas, 2022), </w:t>
      </w:r>
      <w:r w:rsidR="000263D9" w:rsidRPr="00C80F68">
        <w:rPr>
          <w:rFonts w:cs="Arial"/>
        </w:rPr>
        <w:t>and</w:t>
      </w:r>
      <w:r w:rsidR="003927DA" w:rsidRPr="00C80F68">
        <w:rPr>
          <w:rFonts w:cs="Arial"/>
        </w:rPr>
        <w:t xml:space="preserve"> a recent study of people experiencing mental health challenges also found them to be more likely to experience challenges managing their finances</w:t>
      </w:r>
      <w:r w:rsidR="00D27B16" w:rsidRPr="00C80F68">
        <w:rPr>
          <w:rFonts w:cs="Arial"/>
        </w:rPr>
        <w:t xml:space="preserve"> than older groups </w:t>
      </w:r>
      <w:r w:rsidR="003927DA" w:rsidRPr="00C80F68">
        <w:rPr>
          <w:rFonts w:cs="Arial"/>
        </w:rPr>
        <w:t>(Stacey, 2022b)</w:t>
      </w:r>
      <w:r w:rsidR="00D27B16" w:rsidRPr="00C80F68">
        <w:rPr>
          <w:rFonts w:cs="Arial"/>
        </w:rPr>
        <w:t>, echo</w:t>
      </w:r>
      <w:r w:rsidR="00066A0B" w:rsidRPr="00C80F68">
        <w:rPr>
          <w:rFonts w:cs="Arial"/>
        </w:rPr>
        <w:t>ing results shown</w:t>
      </w:r>
      <w:r w:rsidR="00D27B16" w:rsidRPr="00C80F68">
        <w:rPr>
          <w:rFonts w:cs="Arial"/>
        </w:rPr>
        <w:t xml:space="preserve"> in other reports (</w:t>
      </w:r>
      <w:r w:rsidR="00066A0B" w:rsidRPr="00C80F68">
        <w:rPr>
          <w:rFonts w:cs="Arial"/>
        </w:rPr>
        <w:t xml:space="preserve">for example, </w:t>
      </w:r>
      <w:r w:rsidR="00D27B16" w:rsidRPr="00C80F68">
        <w:rPr>
          <w:rFonts w:cs="Arial"/>
        </w:rPr>
        <w:t>Beyond Blue, 2022).</w:t>
      </w:r>
      <w:r w:rsidR="003927DA" w:rsidRPr="00C80F68">
        <w:rPr>
          <w:rFonts w:cs="Arial"/>
        </w:rPr>
        <w:t xml:space="preserve"> </w:t>
      </w:r>
      <w:r w:rsidR="00D27B16" w:rsidRPr="00C80F68">
        <w:rPr>
          <w:rFonts w:cs="Arial"/>
        </w:rPr>
        <w:t xml:space="preserve"> However, this research was conducted amongst a relatively small population and </w:t>
      </w:r>
      <w:r w:rsidR="00066A0B" w:rsidRPr="00C80F68">
        <w:rPr>
          <w:rFonts w:cs="Arial"/>
        </w:rPr>
        <w:t xml:space="preserve">is </w:t>
      </w:r>
      <w:r w:rsidR="00D27B16" w:rsidRPr="00C80F68">
        <w:rPr>
          <w:rFonts w:cs="Arial"/>
        </w:rPr>
        <w:t xml:space="preserve">not longitudinal, so it is unclear </w:t>
      </w:r>
      <w:r w:rsidR="00D27B16" w:rsidRPr="00C80F68">
        <w:rPr>
          <w:rFonts w:cs="Arial"/>
        </w:rPr>
        <w:lastRenderedPageBreak/>
        <w:t xml:space="preserve">whether there are age, period or cohort effects involved in shaping these outcomes. </w:t>
      </w:r>
    </w:p>
    <w:p w14:paraId="3AE3C078" w14:textId="4E5B9F66" w:rsidR="000263D9" w:rsidRPr="00C80F68" w:rsidRDefault="000263D9" w:rsidP="001E6C03">
      <w:pPr>
        <w:spacing w:line="360" w:lineRule="auto"/>
        <w:jc w:val="both"/>
        <w:rPr>
          <w:rFonts w:cs="Arial"/>
        </w:rPr>
      </w:pPr>
    </w:p>
    <w:p w14:paraId="1878C2C5" w14:textId="01213A55" w:rsidR="003F23C5" w:rsidRPr="00C80F68" w:rsidRDefault="00685EA4" w:rsidP="001E6C03">
      <w:pPr>
        <w:spacing w:line="360" w:lineRule="auto"/>
        <w:jc w:val="both"/>
        <w:rPr>
          <w:rFonts w:cs="Arial"/>
        </w:rPr>
      </w:pPr>
      <w:r w:rsidRPr="00C80F68">
        <w:rPr>
          <w:rFonts w:cs="Arial"/>
        </w:rPr>
        <w:t>Third, f</w:t>
      </w:r>
      <w:r w:rsidR="000263D9" w:rsidRPr="00C80F68">
        <w:rPr>
          <w:rFonts w:cs="Arial"/>
        </w:rPr>
        <w:t>or minoriti</w:t>
      </w:r>
      <w:r w:rsidR="002B6650" w:rsidRPr="00C80F68">
        <w:rPr>
          <w:rFonts w:cs="Arial"/>
        </w:rPr>
        <w:t>s</w:t>
      </w:r>
      <w:r w:rsidR="000263D9" w:rsidRPr="00C80F68">
        <w:rPr>
          <w:rFonts w:cs="Arial"/>
        </w:rPr>
        <w:t>ed groups, ethnicity has been identified as a predictor of both</w:t>
      </w:r>
      <w:r w:rsidR="000772C6" w:rsidRPr="00C80F68">
        <w:rPr>
          <w:rFonts w:cs="Arial"/>
        </w:rPr>
        <w:t xml:space="preserve"> mental health and financial challenges, with complex and overlapping findings (MaPS, 202</w:t>
      </w:r>
      <w:r w:rsidR="006A1878" w:rsidRPr="00C80F68">
        <w:rPr>
          <w:rFonts w:cs="Arial"/>
        </w:rPr>
        <w:t>3</w:t>
      </w:r>
      <w:r w:rsidR="00457DD4" w:rsidRPr="00C80F68">
        <w:rPr>
          <w:rFonts w:cs="Arial"/>
        </w:rPr>
        <w:t>a</w:t>
      </w:r>
      <w:r w:rsidR="000772C6" w:rsidRPr="00C80F68">
        <w:rPr>
          <w:rFonts w:cs="Arial"/>
        </w:rPr>
        <w:t xml:space="preserve">; Baldauf, 2022). </w:t>
      </w:r>
      <w:r w:rsidR="006351DA" w:rsidRPr="00C80F68">
        <w:rPr>
          <w:rFonts w:cs="Arial"/>
        </w:rPr>
        <w:t>Some e</w:t>
      </w:r>
      <w:r w:rsidR="004C1987" w:rsidRPr="00C80F68">
        <w:rPr>
          <w:rFonts w:cs="Arial"/>
        </w:rPr>
        <w:t>vidence suggests there is</w:t>
      </w:r>
      <w:r w:rsidR="000772C6" w:rsidRPr="00C80F68">
        <w:rPr>
          <w:rFonts w:cs="Arial"/>
        </w:rPr>
        <w:t xml:space="preserve"> no difference in prevalence of </w:t>
      </w:r>
      <w:r w:rsidR="0027785B" w:rsidRPr="00C80F68">
        <w:rPr>
          <w:rFonts w:cs="Arial"/>
        </w:rPr>
        <w:t xml:space="preserve">common </w:t>
      </w:r>
      <w:r w:rsidR="000772C6" w:rsidRPr="00C80F68">
        <w:rPr>
          <w:rFonts w:cs="Arial"/>
        </w:rPr>
        <w:t>mental health</w:t>
      </w:r>
      <w:r w:rsidR="004C1987" w:rsidRPr="00C80F68">
        <w:rPr>
          <w:rFonts w:cs="Arial"/>
        </w:rPr>
        <w:t xml:space="preserve"> conditions</w:t>
      </w:r>
      <w:r w:rsidR="00A31490" w:rsidRPr="00C80F68">
        <w:rPr>
          <w:rFonts w:cs="Arial"/>
        </w:rPr>
        <w:t xml:space="preserve"> across different ethnicity groups</w:t>
      </w:r>
      <w:r w:rsidR="000772C6" w:rsidRPr="00C80F68">
        <w:rPr>
          <w:rFonts w:cs="Arial"/>
        </w:rPr>
        <w:t xml:space="preserve"> amongst men, </w:t>
      </w:r>
      <w:r w:rsidR="00A31490" w:rsidRPr="00C80F68">
        <w:rPr>
          <w:rFonts w:cs="Arial"/>
        </w:rPr>
        <w:t>but</w:t>
      </w:r>
      <w:r w:rsidR="004C1987" w:rsidRPr="00C80F68">
        <w:rPr>
          <w:rFonts w:cs="Arial"/>
        </w:rPr>
        <w:t xml:space="preserve"> </w:t>
      </w:r>
      <w:r w:rsidR="000772C6" w:rsidRPr="00C80F68">
        <w:rPr>
          <w:rFonts w:cs="Arial"/>
        </w:rPr>
        <w:t xml:space="preserve">there </w:t>
      </w:r>
      <w:r w:rsidR="004C1987" w:rsidRPr="00C80F68">
        <w:rPr>
          <w:rFonts w:cs="Arial"/>
        </w:rPr>
        <w:t xml:space="preserve">appear to </w:t>
      </w:r>
      <w:r w:rsidR="00F67AF4" w:rsidRPr="00C80F68">
        <w:rPr>
          <w:rFonts w:cs="Arial"/>
        </w:rPr>
        <w:t>be some</w:t>
      </w:r>
      <w:r w:rsidR="00A31490" w:rsidRPr="00C80F68">
        <w:rPr>
          <w:rFonts w:cs="Arial"/>
        </w:rPr>
        <w:t xml:space="preserve"> </w:t>
      </w:r>
      <w:r w:rsidR="004C1987" w:rsidRPr="00C80F68">
        <w:rPr>
          <w:rFonts w:cs="Arial"/>
        </w:rPr>
        <w:t>differences</w:t>
      </w:r>
      <w:r w:rsidR="000772C6" w:rsidRPr="00C80F68">
        <w:rPr>
          <w:rFonts w:cs="Arial"/>
        </w:rPr>
        <w:t xml:space="preserve"> </w:t>
      </w:r>
      <w:r w:rsidR="00A31490" w:rsidRPr="00C80F68">
        <w:rPr>
          <w:rFonts w:cs="Arial"/>
        </w:rPr>
        <w:t>amongst</w:t>
      </w:r>
      <w:r w:rsidR="000772C6" w:rsidRPr="00C80F68">
        <w:rPr>
          <w:rFonts w:cs="Arial"/>
        </w:rPr>
        <w:t xml:space="preserve"> women</w:t>
      </w:r>
      <w:r w:rsidR="006351DA" w:rsidRPr="00C80F68">
        <w:rPr>
          <w:rFonts w:cs="Arial"/>
        </w:rPr>
        <w:t xml:space="preserve">, particularly around rates of depression and panic disorders which seemed more prevalent amongst </w:t>
      </w:r>
      <w:r w:rsidR="006351DA" w:rsidRPr="00C80F68">
        <w:rPr>
          <w:lang w:eastAsia="en-GB"/>
        </w:rPr>
        <w:t>black, Asian and mixed or other ethnic groups</w:t>
      </w:r>
      <w:r w:rsidR="0027785B" w:rsidRPr="00C80F68">
        <w:rPr>
          <w:rFonts w:cs="Arial"/>
        </w:rPr>
        <w:t xml:space="preserve"> </w:t>
      </w:r>
      <w:r w:rsidR="000772C6" w:rsidRPr="00C80F68">
        <w:rPr>
          <w:rFonts w:cs="Arial"/>
        </w:rPr>
        <w:t>(Baldauf, 2022</w:t>
      </w:r>
      <w:r w:rsidR="0027785B" w:rsidRPr="00C80F68">
        <w:rPr>
          <w:rFonts w:cs="Arial"/>
        </w:rPr>
        <w:t xml:space="preserve">; </w:t>
      </w:r>
      <w:r w:rsidR="0027785B" w:rsidRPr="00C80F68">
        <w:rPr>
          <w:lang w:eastAsia="en-GB"/>
        </w:rPr>
        <w:t>Stansfield et al., 2016</w:t>
      </w:r>
      <w:r w:rsidR="000772C6" w:rsidRPr="00C80F68">
        <w:rPr>
          <w:rFonts w:cs="Arial"/>
        </w:rPr>
        <w:t>).</w:t>
      </w:r>
      <w:r w:rsidR="003F23C5" w:rsidRPr="00C80F68">
        <w:rPr>
          <w:rFonts w:cs="Arial"/>
        </w:rPr>
        <w:t xml:space="preserve"> </w:t>
      </w:r>
      <w:r w:rsidR="00282D13" w:rsidRPr="00C80F68">
        <w:rPr>
          <w:rFonts w:cs="Arial"/>
        </w:rPr>
        <w:t xml:space="preserve">These </w:t>
      </w:r>
      <w:r w:rsidR="003F23C5" w:rsidRPr="00C80F68">
        <w:rPr>
          <w:rFonts w:cs="Arial"/>
        </w:rPr>
        <w:t>differentials may reflect patterns of seeking help for mental health issues across gender and cultural or ethnic backgrounds (see for example, Chang and Biegel, 2018</w:t>
      </w:r>
      <w:r w:rsidR="00457DD4" w:rsidRPr="00C80F68">
        <w:rPr>
          <w:rFonts w:cs="Arial"/>
        </w:rPr>
        <w:t xml:space="preserve">; also </w:t>
      </w:r>
      <w:r w:rsidR="003F23C5" w:rsidRPr="00C80F68">
        <w:rPr>
          <w:rFonts w:cs="Arial"/>
        </w:rPr>
        <w:t>Baldauf, 2022; MaPS, 2023</w:t>
      </w:r>
      <w:r w:rsidR="00457DD4" w:rsidRPr="00C80F68">
        <w:rPr>
          <w:rFonts w:cs="Arial"/>
        </w:rPr>
        <w:t>a</w:t>
      </w:r>
      <w:r w:rsidR="003F23C5" w:rsidRPr="00C80F68">
        <w:rPr>
          <w:rFonts w:cs="Arial"/>
        </w:rPr>
        <w:t>).</w:t>
      </w:r>
    </w:p>
    <w:p w14:paraId="20323A65" w14:textId="77777777" w:rsidR="00457DD4" w:rsidRPr="00C80F68" w:rsidRDefault="00457DD4" w:rsidP="001E6C03">
      <w:pPr>
        <w:spacing w:line="360" w:lineRule="auto"/>
        <w:jc w:val="both"/>
        <w:rPr>
          <w:rFonts w:cs="Arial"/>
        </w:rPr>
      </w:pPr>
    </w:p>
    <w:p w14:paraId="6EB40AC2" w14:textId="5FC2CBDA" w:rsidR="00282D13" w:rsidRPr="00C80F68" w:rsidRDefault="00457DD4" w:rsidP="001E6C03">
      <w:pPr>
        <w:spacing w:line="360" w:lineRule="auto"/>
        <w:jc w:val="both"/>
        <w:rPr>
          <w:rFonts w:cs="Arial"/>
        </w:rPr>
      </w:pPr>
      <w:r w:rsidRPr="00C80F68">
        <w:rPr>
          <w:rFonts w:cs="Arial"/>
        </w:rPr>
        <w:t>Interestingly,</w:t>
      </w:r>
      <w:r w:rsidR="000772C6" w:rsidRPr="00C80F68">
        <w:rPr>
          <w:rFonts w:cs="Arial"/>
        </w:rPr>
        <w:t xml:space="preserve"> the prevalence of mental health conditions </w:t>
      </w:r>
      <w:r w:rsidR="00A31490" w:rsidRPr="00C80F68">
        <w:rPr>
          <w:rFonts w:cs="Arial"/>
        </w:rPr>
        <w:t>has been</w:t>
      </w:r>
      <w:r w:rsidR="006C5B0C" w:rsidRPr="00C80F68">
        <w:rPr>
          <w:rFonts w:cs="Arial"/>
        </w:rPr>
        <w:t xml:space="preserve"> found to be</w:t>
      </w:r>
      <w:r w:rsidR="000772C6" w:rsidRPr="00C80F68">
        <w:rPr>
          <w:rFonts w:cs="Arial"/>
        </w:rPr>
        <w:t xml:space="preserve"> highest amongst people </w:t>
      </w:r>
      <w:r w:rsidR="00D455A7" w:rsidRPr="00C80F68">
        <w:rPr>
          <w:rFonts w:cs="Arial"/>
        </w:rPr>
        <w:t>with</w:t>
      </w:r>
      <w:r w:rsidR="000772C6" w:rsidRPr="00C80F68">
        <w:rPr>
          <w:rFonts w:cs="Arial"/>
        </w:rPr>
        <w:t xml:space="preserve"> </w:t>
      </w:r>
      <w:r w:rsidR="00D455A7" w:rsidRPr="00C80F68">
        <w:rPr>
          <w:rFonts w:cs="Arial"/>
        </w:rPr>
        <w:t>a mixed ethnic background</w:t>
      </w:r>
      <w:r w:rsidR="000772C6" w:rsidRPr="00C80F68">
        <w:rPr>
          <w:rFonts w:cs="Arial"/>
        </w:rPr>
        <w:t xml:space="preserve"> (Owen and Sarkar, 2022).</w:t>
      </w:r>
      <w:r w:rsidRPr="00C80F68">
        <w:rPr>
          <w:rFonts w:cs="Arial"/>
        </w:rPr>
        <w:t xml:space="preserve"> Recent data from MaPS Adult Financial Wellbeing Ethnicity Report (2023b) also finds that people with a mixed background struggle with aspects of financial wellbeing, for example, they are less likely than all other groups to be saving regularly, with 47% saving money most months compared to 59%-66% for other groups. </w:t>
      </w:r>
      <w:r w:rsidR="00282D13" w:rsidRPr="00C80F68">
        <w:rPr>
          <w:rFonts w:cs="Arial"/>
        </w:rPr>
        <w:t>It is not clear to what extent these findings are linked, h</w:t>
      </w:r>
      <w:r w:rsidR="009D5404" w:rsidRPr="00C80F68">
        <w:rPr>
          <w:rFonts w:cs="Arial"/>
        </w:rPr>
        <w:t>owever, t</w:t>
      </w:r>
      <w:r w:rsidR="00A31490" w:rsidRPr="00C80F68">
        <w:rPr>
          <w:rFonts w:cs="Arial"/>
        </w:rPr>
        <w:t>he gap between the prevalence of mental health issues amongst people with a mixed ethnic background and others was</w:t>
      </w:r>
      <w:r w:rsidR="006C5B0C" w:rsidRPr="00C80F68">
        <w:rPr>
          <w:rFonts w:cs="Arial"/>
        </w:rPr>
        <w:t xml:space="preserve"> large</w:t>
      </w:r>
      <w:r w:rsidR="00A31490" w:rsidRPr="00C80F68">
        <w:rPr>
          <w:rFonts w:cs="Arial"/>
        </w:rPr>
        <w:t>st</w:t>
      </w:r>
      <w:r w:rsidR="006C5B0C" w:rsidRPr="00C80F68">
        <w:rPr>
          <w:rFonts w:cs="Arial"/>
        </w:rPr>
        <w:t xml:space="preserve"> amongst those in poverty</w:t>
      </w:r>
      <w:r w:rsidR="009D5404" w:rsidRPr="00C80F68">
        <w:rPr>
          <w:rFonts w:cs="Arial"/>
        </w:rPr>
        <w:t xml:space="preserve"> (Owen and Sarkar, 2022).</w:t>
      </w:r>
      <w:r w:rsidR="00282D13" w:rsidRPr="00C80F68">
        <w:rPr>
          <w:rFonts w:cs="Arial"/>
        </w:rPr>
        <w:t xml:space="preserve"> This suggests that attention may need to be direction to the impact of financial challenges on mental health for people with a mixed background specifically, and minoritised groups generally. This will be covered in the next section.</w:t>
      </w:r>
    </w:p>
    <w:p w14:paraId="159620C6" w14:textId="77777777" w:rsidR="00282D13" w:rsidRPr="00C80F68" w:rsidRDefault="00282D13" w:rsidP="001E6C03">
      <w:pPr>
        <w:spacing w:line="360" w:lineRule="auto"/>
        <w:jc w:val="both"/>
        <w:rPr>
          <w:rFonts w:cs="Arial"/>
        </w:rPr>
      </w:pPr>
    </w:p>
    <w:p w14:paraId="01963D29" w14:textId="1596F54B" w:rsidR="000263D9" w:rsidRPr="00C80F68" w:rsidRDefault="009D5404" w:rsidP="001E6C03">
      <w:pPr>
        <w:spacing w:line="360" w:lineRule="auto"/>
        <w:jc w:val="both"/>
        <w:rPr>
          <w:rFonts w:cs="Arial"/>
        </w:rPr>
      </w:pPr>
      <w:r w:rsidRPr="00C80F68">
        <w:rPr>
          <w:rFonts w:cs="Arial"/>
        </w:rPr>
        <w:t xml:space="preserve"> </w:t>
      </w:r>
    </w:p>
    <w:p w14:paraId="506DE278" w14:textId="2295F4AE" w:rsidR="001E16E3" w:rsidRDefault="001E16E3" w:rsidP="001E6C03">
      <w:pPr>
        <w:spacing w:line="360" w:lineRule="auto"/>
        <w:jc w:val="both"/>
        <w:rPr>
          <w:rFonts w:cs="Arial"/>
        </w:rPr>
      </w:pPr>
    </w:p>
    <w:p w14:paraId="46F32B9F" w14:textId="77777777" w:rsidR="004837A9" w:rsidRDefault="004837A9" w:rsidP="001E6C03">
      <w:pPr>
        <w:spacing w:line="360" w:lineRule="auto"/>
        <w:jc w:val="both"/>
        <w:rPr>
          <w:rFonts w:cs="Arial"/>
        </w:rPr>
      </w:pPr>
    </w:p>
    <w:p w14:paraId="2EFD55B5" w14:textId="77777777" w:rsidR="004837A9" w:rsidRPr="00C80F68" w:rsidRDefault="004837A9" w:rsidP="001E6C03">
      <w:pPr>
        <w:spacing w:line="360" w:lineRule="auto"/>
        <w:jc w:val="both"/>
        <w:rPr>
          <w:rFonts w:cs="Arial"/>
        </w:rPr>
      </w:pPr>
    </w:p>
    <w:p w14:paraId="0EA543B9" w14:textId="77777777" w:rsidR="00D82525" w:rsidRPr="00C80F68" w:rsidRDefault="00D82525" w:rsidP="00741515">
      <w:pPr>
        <w:spacing w:line="360" w:lineRule="auto"/>
        <w:jc w:val="both"/>
        <w:rPr>
          <w:rFonts w:cs="Arial"/>
          <w:b/>
          <w:bCs/>
        </w:rPr>
      </w:pPr>
    </w:p>
    <w:p w14:paraId="7514A220" w14:textId="020E121E" w:rsidR="00D51C3F" w:rsidRPr="00C80F68" w:rsidRDefault="00663A9B" w:rsidP="00D51C3F">
      <w:pPr>
        <w:pStyle w:val="Heading2"/>
        <w:jc w:val="both"/>
        <w:rPr>
          <w:color w:val="auto"/>
          <w:lang w:val="en-GB"/>
        </w:rPr>
      </w:pPr>
      <w:bookmarkStart w:id="17" w:name="_Toc131412445"/>
      <w:r w:rsidRPr="00C80F68">
        <w:rPr>
          <w:color w:val="auto"/>
          <w:lang w:val="en-GB"/>
        </w:rPr>
        <w:lastRenderedPageBreak/>
        <w:t>H</w:t>
      </w:r>
      <w:r w:rsidR="00D51C3F" w:rsidRPr="00C80F68">
        <w:rPr>
          <w:color w:val="auto"/>
          <w:lang w:val="en-GB"/>
        </w:rPr>
        <w:t xml:space="preserve">ow </w:t>
      </w:r>
      <w:r w:rsidR="006809EA" w:rsidRPr="00C80F68">
        <w:rPr>
          <w:color w:val="auto"/>
          <w:lang w:val="en-GB"/>
        </w:rPr>
        <w:t xml:space="preserve">challenges to personal </w:t>
      </w:r>
      <w:r w:rsidR="00D51C3F" w:rsidRPr="00C80F68">
        <w:rPr>
          <w:color w:val="auto"/>
          <w:lang w:val="en-GB"/>
        </w:rPr>
        <w:t>financial wellbeing affects mental health</w:t>
      </w:r>
      <w:bookmarkEnd w:id="17"/>
      <w:r w:rsidR="00D51C3F" w:rsidRPr="00C80F68">
        <w:rPr>
          <w:color w:val="auto"/>
          <w:lang w:val="en-GB"/>
        </w:rPr>
        <w:t xml:space="preserve"> </w:t>
      </w:r>
    </w:p>
    <w:p w14:paraId="01DEC198" w14:textId="77777777" w:rsidR="00D51C3F" w:rsidRPr="00C80F68" w:rsidRDefault="00D51C3F" w:rsidP="00D51C3F">
      <w:pPr>
        <w:spacing w:line="360" w:lineRule="auto"/>
        <w:jc w:val="both"/>
        <w:rPr>
          <w:rFonts w:cs="Arial"/>
        </w:rPr>
      </w:pPr>
    </w:p>
    <w:p w14:paraId="62D8D578" w14:textId="4AFFBA6C" w:rsidR="00041B05" w:rsidRPr="00C80F68" w:rsidRDefault="00860191" w:rsidP="00041B05">
      <w:pPr>
        <w:spacing w:line="360" w:lineRule="auto"/>
        <w:jc w:val="both"/>
        <w:rPr>
          <w:rFonts w:cs="Arial"/>
          <w:b/>
          <w:bCs/>
        </w:rPr>
      </w:pPr>
      <w:r w:rsidRPr="00C80F68">
        <w:rPr>
          <w:rFonts w:cs="Arial"/>
          <w:b/>
          <w:bCs/>
        </w:rPr>
        <w:t>Poverty and deprivation are drivers of mental health problems</w:t>
      </w:r>
    </w:p>
    <w:p w14:paraId="153747A1" w14:textId="009E95D7" w:rsidR="00407E57" w:rsidRPr="00C80F68" w:rsidRDefault="00595304" w:rsidP="00595304">
      <w:pPr>
        <w:spacing w:line="360" w:lineRule="auto"/>
        <w:jc w:val="both"/>
        <w:rPr>
          <w:rFonts w:cs="Arial"/>
        </w:rPr>
      </w:pPr>
      <w:r w:rsidRPr="7FC8DB9E">
        <w:rPr>
          <w:rFonts w:cs="Arial"/>
        </w:rPr>
        <w:t>There is a well-established relationship between poverty or deprivation and mental illness</w:t>
      </w:r>
      <w:r w:rsidR="006E0EB3" w:rsidRPr="7FC8DB9E">
        <w:rPr>
          <w:rFonts w:cs="Arial"/>
        </w:rPr>
        <w:t xml:space="preserve">, </w:t>
      </w:r>
      <w:r w:rsidR="00710CD3" w:rsidRPr="7FC8DB9E">
        <w:rPr>
          <w:rFonts w:cs="Arial"/>
        </w:rPr>
        <w:t xml:space="preserve">which is </w:t>
      </w:r>
      <w:r w:rsidR="006E0EB3" w:rsidRPr="7FC8DB9E">
        <w:rPr>
          <w:rFonts w:cs="Arial"/>
        </w:rPr>
        <w:t>most pronounced in regard to relative poverty</w:t>
      </w:r>
      <w:r w:rsidRPr="7FC8DB9E">
        <w:rPr>
          <w:rFonts w:cs="Arial"/>
        </w:rPr>
        <w:t xml:space="preserve"> (Davie, 2022; Ridley et al, 2022). Research consistently finds that people in more precarious financial circumstances have worse mental health. For example, renters compared to </w:t>
      </w:r>
      <w:r w:rsidR="00885236" w:rsidRPr="7FC8DB9E">
        <w:rPr>
          <w:rFonts w:cs="Arial"/>
        </w:rPr>
        <w:t>homeowners</w:t>
      </w:r>
      <w:r w:rsidR="00762E7D" w:rsidRPr="7FC8DB9E">
        <w:rPr>
          <w:rFonts w:cs="Arial"/>
        </w:rPr>
        <w:t xml:space="preserve"> and</w:t>
      </w:r>
      <w:r w:rsidRPr="7FC8DB9E">
        <w:rPr>
          <w:rFonts w:cs="Arial"/>
        </w:rPr>
        <w:t xml:space="preserve"> those with</w:t>
      </w:r>
      <w:r w:rsidR="55EDA673" w:rsidRPr="7FC8DB9E">
        <w:rPr>
          <w:rFonts w:cs="Arial"/>
        </w:rPr>
        <w:t>out</w:t>
      </w:r>
      <w:r w:rsidRPr="7FC8DB9E">
        <w:rPr>
          <w:rFonts w:cs="Arial"/>
        </w:rPr>
        <w:t xml:space="preserve"> savings compared to those with (</w:t>
      </w:r>
      <w:r w:rsidR="007E43D6" w:rsidRPr="7FC8DB9E">
        <w:rPr>
          <w:rFonts w:cs="Arial"/>
        </w:rPr>
        <w:t>Clark and Wenham, 2022), or small business owners compared to employed persons (Beyond Blue, 2022). Similarly, the usage of short-term debt, as a proxy for socio-economic hardships, has been linked to increased prevalence of mental health conditions (Sweet et al., 2018).</w:t>
      </w:r>
      <w:r w:rsidR="00407E57" w:rsidRPr="7FC8DB9E">
        <w:rPr>
          <w:rFonts w:cs="Arial"/>
        </w:rPr>
        <w:t xml:space="preserve"> </w:t>
      </w:r>
    </w:p>
    <w:p w14:paraId="610F2BE2" w14:textId="77777777" w:rsidR="00407E57" w:rsidRPr="00C80F68" w:rsidRDefault="00407E57" w:rsidP="00595304">
      <w:pPr>
        <w:spacing w:line="360" w:lineRule="auto"/>
        <w:jc w:val="both"/>
        <w:rPr>
          <w:rFonts w:cs="Arial"/>
        </w:rPr>
      </w:pPr>
    </w:p>
    <w:p w14:paraId="198BCB77" w14:textId="3C0E52B7" w:rsidR="009D5404" w:rsidRPr="00C80F68" w:rsidRDefault="00407E57" w:rsidP="00595304">
      <w:pPr>
        <w:spacing w:line="360" w:lineRule="auto"/>
        <w:jc w:val="both"/>
        <w:rPr>
          <w:rFonts w:cs="Arial"/>
        </w:rPr>
      </w:pPr>
      <w:r w:rsidRPr="00C80F68">
        <w:rPr>
          <w:rFonts w:cs="Arial"/>
        </w:rPr>
        <w:t xml:space="preserve">The mechanisms by which poverty is considered to cause mental ill-health, include the impact of worries and uncertainty, environmental factors, trauma, violence and crime, and social status shame and isolation (Ridley et al., 2021). </w:t>
      </w:r>
      <w:r w:rsidR="007E43D6" w:rsidRPr="00C80F68">
        <w:rPr>
          <w:rFonts w:cs="Arial"/>
        </w:rPr>
        <w:t xml:space="preserve">As minoritised groups are more likely to experience poverty and deprivation, for example, due to lower incomes, employment inequalities and compounding effects of deprivation, </w:t>
      </w:r>
      <w:r w:rsidR="00F40BB2" w:rsidRPr="00C80F68">
        <w:rPr>
          <w:rFonts w:cs="Arial"/>
        </w:rPr>
        <w:t xml:space="preserve">this </w:t>
      </w:r>
      <w:r w:rsidR="009D5404" w:rsidRPr="00C80F68">
        <w:rPr>
          <w:rFonts w:cs="Arial"/>
        </w:rPr>
        <w:t>may have</w:t>
      </w:r>
      <w:r w:rsidR="00F40BB2" w:rsidRPr="00C80F68">
        <w:rPr>
          <w:rFonts w:cs="Arial"/>
        </w:rPr>
        <w:t xml:space="preserve"> </w:t>
      </w:r>
      <w:r w:rsidR="007E43D6" w:rsidRPr="00C80F68">
        <w:rPr>
          <w:rFonts w:cs="Arial"/>
        </w:rPr>
        <w:t>consequences for mental health (Baldauf, 2022; Beyond Blue, 2022; MaPS, 202</w:t>
      </w:r>
      <w:r w:rsidR="006A1878" w:rsidRPr="00C80F68">
        <w:rPr>
          <w:rFonts w:cs="Arial"/>
        </w:rPr>
        <w:t>3</w:t>
      </w:r>
      <w:r w:rsidR="00457DD4" w:rsidRPr="00C80F68">
        <w:rPr>
          <w:rFonts w:cs="Arial"/>
        </w:rPr>
        <w:t>a</w:t>
      </w:r>
      <w:r w:rsidR="007E43D6" w:rsidRPr="00C80F68">
        <w:rPr>
          <w:rFonts w:cs="Arial"/>
        </w:rPr>
        <w:t>; Owen and Sarkar, 2022). Research also identifies the additional mental health burdens faced by minoritised groups, such as trauma, grief, isolation, bullying, racism (MaPS, 202</w:t>
      </w:r>
      <w:r w:rsidR="006A1878" w:rsidRPr="00C80F68">
        <w:rPr>
          <w:rFonts w:cs="Arial"/>
        </w:rPr>
        <w:t>3</w:t>
      </w:r>
      <w:r w:rsidR="00457DD4" w:rsidRPr="00C80F68">
        <w:rPr>
          <w:rFonts w:cs="Arial"/>
        </w:rPr>
        <w:t>a</w:t>
      </w:r>
      <w:r w:rsidRPr="00C80F68">
        <w:rPr>
          <w:rFonts w:cs="Arial"/>
        </w:rPr>
        <w:t>; Ridley et al., 2021</w:t>
      </w:r>
      <w:r w:rsidR="007E43D6" w:rsidRPr="00C80F68">
        <w:rPr>
          <w:rFonts w:cs="Arial"/>
        </w:rPr>
        <w:t xml:space="preserve">). </w:t>
      </w:r>
      <w:r w:rsidR="002465AA" w:rsidRPr="00C80F68">
        <w:rPr>
          <w:rFonts w:cs="Arial"/>
        </w:rPr>
        <w:t>Examining r</w:t>
      </w:r>
      <w:r w:rsidRPr="00C80F68">
        <w:rPr>
          <w:rFonts w:cs="Arial"/>
        </w:rPr>
        <w:t>ates of mental health conditions amongst minoriti</w:t>
      </w:r>
      <w:r w:rsidR="00BE6EB0" w:rsidRPr="00C80F68">
        <w:rPr>
          <w:rFonts w:cs="Arial"/>
        </w:rPr>
        <w:t>s</w:t>
      </w:r>
      <w:r w:rsidRPr="00C80F68">
        <w:rPr>
          <w:rFonts w:cs="Arial"/>
        </w:rPr>
        <w:t>ed groups</w:t>
      </w:r>
      <w:r w:rsidR="009D5404" w:rsidRPr="00C80F68">
        <w:rPr>
          <w:rFonts w:cs="Arial"/>
        </w:rPr>
        <w:t xml:space="preserve"> may </w:t>
      </w:r>
      <w:r w:rsidR="002465AA" w:rsidRPr="00C80F68">
        <w:rPr>
          <w:rFonts w:cs="Arial"/>
        </w:rPr>
        <w:t xml:space="preserve">not fully capture the prevalence or extent of these burdens </w:t>
      </w:r>
      <w:r w:rsidRPr="00C80F68">
        <w:rPr>
          <w:rFonts w:cs="Arial"/>
        </w:rPr>
        <w:t>due to different patterns of seeking help</w:t>
      </w:r>
      <w:r w:rsidR="002465AA" w:rsidRPr="00C80F68">
        <w:rPr>
          <w:rFonts w:cs="Arial"/>
        </w:rPr>
        <w:t xml:space="preserve"> amongst minoritised groups</w:t>
      </w:r>
      <w:r w:rsidRPr="00C80F68">
        <w:rPr>
          <w:rFonts w:cs="Arial"/>
        </w:rPr>
        <w:t xml:space="preserve">. </w:t>
      </w:r>
    </w:p>
    <w:p w14:paraId="001EF10F" w14:textId="3E128ADD" w:rsidR="00762E7D" w:rsidRPr="00C80F68" w:rsidRDefault="00762E7D" w:rsidP="00595304">
      <w:pPr>
        <w:spacing w:line="360" w:lineRule="auto"/>
        <w:jc w:val="both"/>
        <w:rPr>
          <w:rFonts w:cs="Arial"/>
        </w:rPr>
      </w:pPr>
    </w:p>
    <w:p w14:paraId="4B088027" w14:textId="0C880934" w:rsidR="00407E57" w:rsidRPr="00C80F68" w:rsidRDefault="00762E7D" w:rsidP="00595304">
      <w:pPr>
        <w:spacing w:line="360" w:lineRule="auto"/>
        <w:jc w:val="both"/>
        <w:rPr>
          <w:rFonts w:cs="Arial"/>
        </w:rPr>
      </w:pPr>
      <w:r w:rsidRPr="00C80F68">
        <w:rPr>
          <w:rFonts w:cs="Arial"/>
        </w:rPr>
        <w:t xml:space="preserve">As the combined effect of the </w:t>
      </w:r>
      <w:r w:rsidR="00E74468" w:rsidRPr="00C80F68">
        <w:rPr>
          <w:rFonts w:cs="Arial"/>
        </w:rPr>
        <w:t>COVID-19</w:t>
      </w:r>
      <w:r w:rsidRPr="00C80F68">
        <w:rPr>
          <w:rFonts w:cs="Arial"/>
        </w:rPr>
        <w:t xml:space="preserve"> </w:t>
      </w:r>
      <w:r w:rsidR="006809EA" w:rsidRPr="00C80F68">
        <w:rPr>
          <w:rFonts w:cs="Arial"/>
        </w:rPr>
        <w:t xml:space="preserve">pandemic </w:t>
      </w:r>
      <w:r w:rsidRPr="00C80F68">
        <w:rPr>
          <w:rFonts w:cs="Arial"/>
        </w:rPr>
        <w:t xml:space="preserve">and </w:t>
      </w:r>
      <w:r w:rsidR="00E74468" w:rsidRPr="00C80F68">
        <w:t xml:space="preserve">current </w:t>
      </w:r>
      <w:r w:rsidR="006809EA" w:rsidRPr="00C80F68">
        <w:t xml:space="preserve">rising </w:t>
      </w:r>
      <w:r w:rsidR="00E74468" w:rsidRPr="00C80F68">
        <w:t xml:space="preserve">cost of living situation </w:t>
      </w:r>
      <w:r w:rsidRPr="00C80F68">
        <w:rPr>
          <w:rFonts w:cs="Arial"/>
        </w:rPr>
        <w:t xml:space="preserve">increases relative poverty and deprivation, it is no surprise that the number of people reporting mental health challenges has increased. However, we know little about the nature of the relationship, for example, whether the </w:t>
      </w:r>
      <w:r w:rsidR="00236F34" w:rsidRPr="00C80F68">
        <w:rPr>
          <w:rFonts w:cs="Arial"/>
        </w:rPr>
        <w:t xml:space="preserve">proportion </w:t>
      </w:r>
      <w:r w:rsidRPr="00C80F68">
        <w:rPr>
          <w:rFonts w:cs="Arial"/>
        </w:rPr>
        <w:t>of people experiencing mental health challenges increases proportionally or exponentially with levels of poverty or deprivation</w:t>
      </w:r>
      <w:r w:rsidR="00407E57" w:rsidRPr="00C80F68">
        <w:rPr>
          <w:rFonts w:cs="Arial"/>
        </w:rPr>
        <w:t xml:space="preserve">, or how the </w:t>
      </w:r>
      <w:r w:rsidR="00407E57" w:rsidRPr="00C80F68">
        <w:rPr>
          <w:rFonts w:cs="Arial"/>
        </w:rPr>
        <w:lastRenderedPageBreak/>
        <w:t>mechanisms of poverty interact with or compound mental health conditions (Ridley et al., 2021)</w:t>
      </w:r>
      <w:r w:rsidRPr="00C80F68">
        <w:rPr>
          <w:rFonts w:cs="Arial"/>
        </w:rPr>
        <w:t xml:space="preserve">. </w:t>
      </w:r>
    </w:p>
    <w:p w14:paraId="35A126BD" w14:textId="77777777" w:rsidR="00595304" w:rsidRPr="00C80F68" w:rsidRDefault="00595304" w:rsidP="00595304">
      <w:pPr>
        <w:spacing w:line="360" w:lineRule="auto"/>
        <w:jc w:val="both"/>
        <w:rPr>
          <w:rFonts w:cs="Arial"/>
        </w:rPr>
      </w:pPr>
    </w:p>
    <w:p w14:paraId="3A09FDC1" w14:textId="72734669" w:rsidR="00D51C3F" w:rsidRPr="00C80F68" w:rsidRDefault="00D51C3F" w:rsidP="00D51C3F">
      <w:pPr>
        <w:spacing w:line="360" w:lineRule="auto"/>
        <w:jc w:val="both"/>
        <w:rPr>
          <w:rFonts w:cs="Arial"/>
          <w:b/>
          <w:bCs/>
        </w:rPr>
      </w:pPr>
      <w:r w:rsidRPr="00C80F68">
        <w:rPr>
          <w:rFonts w:cs="Arial"/>
          <w:b/>
          <w:bCs/>
        </w:rPr>
        <w:t xml:space="preserve">People who have experienced/are experiencing </w:t>
      </w:r>
      <w:r w:rsidR="00860191" w:rsidRPr="00C80F68">
        <w:rPr>
          <w:rFonts w:cs="Arial"/>
          <w:b/>
          <w:bCs/>
        </w:rPr>
        <w:t>financial challenges</w:t>
      </w:r>
      <w:r w:rsidRPr="00C80F68">
        <w:rPr>
          <w:rFonts w:cs="Arial"/>
          <w:b/>
          <w:bCs/>
        </w:rPr>
        <w:t xml:space="preserve"> are at risk of suicidality</w:t>
      </w:r>
    </w:p>
    <w:p w14:paraId="697DCC44" w14:textId="7052C638" w:rsidR="008A40D4" w:rsidRPr="00C80F68" w:rsidRDefault="002B6650" w:rsidP="00710CD3">
      <w:pPr>
        <w:spacing w:line="360" w:lineRule="auto"/>
        <w:jc w:val="both"/>
        <w:rPr>
          <w:rFonts w:cs="Arial"/>
        </w:rPr>
      </w:pPr>
      <w:r w:rsidRPr="7FC8DB9E">
        <w:rPr>
          <w:rFonts w:cs="Arial"/>
        </w:rPr>
        <w:t>The experience of financial challenges, particularly getting into debt, have been identified as a common pathway to</w:t>
      </w:r>
      <w:r w:rsidR="00710CD3" w:rsidRPr="7FC8DB9E">
        <w:rPr>
          <w:rFonts w:cs="Arial"/>
        </w:rPr>
        <w:t xml:space="preserve"> suicidality</w:t>
      </w:r>
      <w:r w:rsidR="00F463EC" w:rsidRPr="7FC8DB9E">
        <w:rPr>
          <w:rFonts w:cs="Arial"/>
        </w:rPr>
        <w:t xml:space="preserve">, meaning those who have </w:t>
      </w:r>
      <w:r w:rsidR="00F463EC">
        <w:t>considered or made an attempt to end their own life</w:t>
      </w:r>
      <w:r w:rsidR="007060F3" w:rsidRPr="7FC8DB9E">
        <w:rPr>
          <w:rFonts w:cs="Arial"/>
        </w:rPr>
        <w:t xml:space="preserve"> </w:t>
      </w:r>
      <w:r w:rsidR="00B321F2" w:rsidRPr="7FC8DB9E">
        <w:rPr>
          <w:rFonts w:cs="Arial"/>
        </w:rPr>
        <w:t>(Mathieu et al., 2022</w:t>
      </w:r>
      <w:r w:rsidR="00710CD3" w:rsidRPr="7FC8DB9E">
        <w:rPr>
          <w:rFonts w:cs="Arial"/>
        </w:rPr>
        <w:t>; Bond and D’Arcy, 2020a</w:t>
      </w:r>
      <w:r w:rsidR="00B321F2" w:rsidRPr="7FC8DB9E">
        <w:rPr>
          <w:rFonts w:cs="Arial"/>
        </w:rPr>
        <w:t>)</w:t>
      </w:r>
      <w:r w:rsidRPr="7FC8DB9E">
        <w:rPr>
          <w:rFonts w:cs="Arial"/>
        </w:rPr>
        <w:t xml:space="preserve">. </w:t>
      </w:r>
      <w:r w:rsidR="00710CD3" w:rsidRPr="7FC8DB9E">
        <w:rPr>
          <w:rFonts w:cs="Arial"/>
        </w:rPr>
        <w:t>It has been noted that 1</w:t>
      </w:r>
      <w:r w:rsidR="00606D99" w:rsidRPr="7FC8DB9E">
        <w:rPr>
          <w:rFonts w:cs="Arial"/>
        </w:rPr>
        <w:t>9</w:t>
      </w:r>
      <w:r w:rsidR="00710CD3" w:rsidRPr="7FC8DB9E">
        <w:rPr>
          <w:rFonts w:cs="Arial"/>
        </w:rPr>
        <w:t>% of</w:t>
      </w:r>
      <w:r w:rsidR="00DC4806" w:rsidRPr="7FC8DB9E">
        <w:rPr>
          <w:rFonts w:cs="Arial"/>
        </w:rPr>
        <w:t xml:space="preserve"> people who had been in contact with mental health services in the previous 12 month</w:t>
      </w:r>
      <w:r w:rsidR="160E66D8" w:rsidRPr="7FC8DB9E">
        <w:rPr>
          <w:rFonts w:cs="Arial"/>
        </w:rPr>
        <w:t>s</w:t>
      </w:r>
      <w:r w:rsidR="00710CD3" w:rsidRPr="7FC8DB9E">
        <w:rPr>
          <w:rFonts w:cs="Arial"/>
        </w:rPr>
        <w:t xml:space="preserve"> who took their own life in the UK between 2009 – 2019 had experienced economic adversity</w:t>
      </w:r>
      <w:r w:rsidR="008A40D4" w:rsidRPr="7FC8DB9E">
        <w:rPr>
          <w:rFonts w:cs="Arial"/>
        </w:rPr>
        <w:t xml:space="preserve">, including serious financial problems, </w:t>
      </w:r>
      <w:r w:rsidR="00606D99" w:rsidRPr="7FC8DB9E">
        <w:rPr>
          <w:rFonts w:cs="Arial"/>
        </w:rPr>
        <w:t xml:space="preserve">loss of job, benefits or housing, </w:t>
      </w:r>
      <w:r w:rsidR="008A40D4" w:rsidRPr="7FC8DB9E">
        <w:rPr>
          <w:rFonts w:cs="Arial"/>
        </w:rPr>
        <w:t>workplace problems or homelessness, and patients experiencing economic adversity were more likely to be male (74%), middle-aged (45%) and unemployed (55%)</w:t>
      </w:r>
      <w:r w:rsidR="00710CD3" w:rsidRPr="7FC8DB9E">
        <w:rPr>
          <w:rFonts w:cs="Arial"/>
        </w:rPr>
        <w:t xml:space="preserve"> (</w:t>
      </w:r>
      <w:r w:rsidR="00710CD3" w:rsidRPr="7FC8DB9E">
        <w:rPr>
          <w:rFonts w:cs="Arial"/>
          <w:lang w:val="en-US"/>
        </w:rPr>
        <w:t>D’Arcy 2022b</w:t>
      </w:r>
      <w:r w:rsidR="008A40D4" w:rsidRPr="7FC8DB9E">
        <w:rPr>
          <w:rFonts w:cs="Arial"/>
          <w:lang w:val="en-US"/>
        </w:rPr>
        <w:t>;</w:t>
      </w:r>
      <w:r w:rsidR="00710CD3" w:rsidRPr="7FC8DB9E">
        <w:rPr>
          <w:rFonts w:cs="Arial"/>
          <w:lang w:val="en-US"/>
        </w:rPr>
        <w:t xml:space="preserve"> National Confidential Inquiry into Suicide and Safety</w:t>
      </w:r>
      <w:r w:rsidR="008A40D4" w:rsidRPr="7FC8DB9E">
        <w:rPr>
          <w:rFonts w:cs="Arial"/>
          <w:lang w:val="en-US"/>
        </w:rPr>
        <w:t>, 2022</w:t>
      </w:r>
      <w:r w:rsidR="00710CD3" w:rsidRPr="7FC8DB9E">
        <w:rPr>
          <w:rFonts w:cs="Arial"/>
          <w:lang w:val="en-US"/>
        </w:rPr>
        <w:t>)</w:t>
      </w:r>
      <w:r w:rsidR="00710CD3" w:rsidRPr="7FC8DB9E">
        <w:rPr>
          <w:rFonts w:cs="Arial"/>
        </w:rPr>
        <w:t xml:space="preserve">. </w:t>
      </w:r>
      <w:r w:rsidR="008A40D4" w:rsidRPr="7FC8DB9E">
        <w:rPr>
          <w:rFonts w:cs="Arial"/>
        </w:rPr>
        <w:t xml:space="preserve">It is not yet clear to what extent the impact of economic adversity through </w:t>
      </w:r>
      <w:r w:rsidR="00AB565E" w:rsidRPr="7FC8DB9E">
        <w:rPr>
          <w:rFonts w:cs="Arial"/>
        </w:rPr>
        <w:t xml:space="preserve">the </w:t>
      </w:r>
      <w:r w:rsidR="008A40D4" w:rsidRPr="7FC8DB9E">
        <w:rPr>
          <w:rFonts w:cs="Arial"/>
        </w:rPr>
        <w:t xml:space="preserve">COVID-19 </w:t>
      </w:r>
      <w:r w:rsidR="00AB565E" w:rsidRPr="7FC8DB9E">
        <w:rPr>
          <w:rFonts w:cs="Arial"/>
        </w:rPr>
        <w:t xml:space="preserve">pandemic period </w:t>
      </w:r>
      <w:r w:rsidR="008A40D4" w:rsidRPr="7FC8DB9E">
        <w:rPr>
          <w:rFonts w:cs="Arial"/>
        </w:rPr>
        <w:t xml:space="preserve">and the current </w:t>
      </w:r>
      <w:r w:rsidR="00AB565E" w:rsidRPr="7FC8DB9E">
        <w:rPr>
          <w:rFonts w:cs="Arial"/>
        </w:rPr>
        <w:t xml:space="preserve">rising </w:t>
      </w:r>
      <w:r w:rsidR="008A40D4" w:rsidRPr="7FC8DB9E">
        <w:rPr>
          <w:rFonts w:cs="Arial"/>
        </w:rPr>
        <w:t xml:space="preserve">cost of living situation has affected suicide rates (Mathieu et al., 2022). </w:t>
      </w:r>
    </w:p>
    <w:p w14:paraId="176C6534" w14:textId="77777777" w:rsidR="008A40D4" w:rsidRPr="00C80F68" w:rsidRDefault="008A40D4" w:rsidP="00710CD3">
      <w:pPr>
        <w:spacing w:line="360" w:lineRule="auto"/>
        <w:jc w:val="both"/>
        <w:rPr>
          <w:rFonts w:cs="Arial"/>
        </w:rPr>
      </w:pPr>
    </w:p>
    <w:p w14:paraId="4D4B08BE" w14:textId="344D9A9A" w:rsidR="00606D99" w:rsidRPr="00C80F68" w:rsidRDefault="00606D99" w:rsidP="00606D99">
      <w:pPr>
        <w:spacing w:line="360" w:lineRule="auto"/>
        <w:jc w:val="both"/>
        <w:rPr>
          <w:rFonts w:cs="Arial"/>
          <w:lang w:val="en-US"/>
        </w:rPr>
      </w:pPr>
      <w:r w:rsidRPr="00C80F68">
        <w:rPr>
          <w:rFonts w:cs="Arial"/>
        </w:rPr>
        <w:t xml:space="preserve">Evidence on suicidality has been </w:t>
      </w:r>
      <w:r w:rsidR="00F35DC2" w:rsidRPr="00C80F68">
        <w:rPr>
          <w:rFonts w:cs="Arial"/>
        </w:rPr>
        <w:t xml:space="preserve">primarily </w:t>
      </w:r>
      <w:r w:rsidRPr="00C80F68">
        <w:rPr>
          <w:rFonts w:cs="Arial"/>
        </w:rPr>
        <w:t xml:space="preserve">examined in relation to debt. For example, </w:t>
      </w:r>
      <w:r w:rsidR="008A40D4" w:rsidRPr="00C80F68">
        <w:rPr>
          <w:rFonts w:cs="Arial"/>
          <w:lang w:val="en-US"/>
        </w:rPr>
        <w:t>a</w:t>
      </w:r>
      <w:r w:rsidR="008A40D4" w:rsidRPr="00C80F68">
        <w:rPr>
          <w:rFonts w:cs="Arial"/>
        </w:rPr>
        <w:t xml:space="preserve"> 2021 study found that more than half (58%) of </w:t>
      </w:r>
      <w:r w:rsidRPr="00C80F68">
        <w:rPr>
          <w:rFonts w:cs="Arial"/>
        </w:rPr>
        <w:t xml:space="preserve">people </w:t>
      </w:r>
      <w:r w:rsidR="008A40D4" w:rsidRPr="00C80F68">
        <w:rPr>
          <w:rFonts w:cs="Arial"/>
        </w:rPr>
        <w:t xml:space="preserve">with debts of more than £30,000 had </w:t>
      </w:r>
      <w:r w:rsidR="00282D13" w:rsidRPr="00C80F68">
        <w:rPr>
          <w:rFonts w:cs="Arial"/>
        </w:rPr>
        <w:t>experienced suicidality</w:t>
      </w:r>
      <w:r w:rsidR="008A40D4" w:rsidRPr="00C80F68">
        <w:rPr>
          <w:rFonts w:cs="Arial"/>
        </w:rPr>
        <w:t xml:space="preserve"> in the previous year, compared to 28% amongst those with no debt</w:t>
      </w:r>
      <w:r w:rsidR="00AB565E" w:rsidRPr="00C80F68">
        <w:rPr>
          <w:rFonts w:cs="Arial"/>
        </w:rPr>
        <w:t xml:space="preserve"> – </w:t>
      </w:r>
      <w:r w:rsidR="00885236" w:rsidRPr="00C80F68">
        <w:rPr>
          <w:rFonts w:cs="Arial"/>
        </w:rPr>
        <w:t>i.e</w:t>
      </w:r>
      <w:r w:rsidR="00885236">
        <w:rPr>
          <w:rFonts w:cs="Arial"/>
        </w:rPr>
        <w:t>.,</w:t>
      </w:r>
      <w:r w:rsidR="00AB565E" w:rsidRPr="00C80F68">
        <w:rPr>
          <w:rFonts w:cs="Arial"/>
        </w:rPr>
        <w:t xml:space="preserve"> </w:t>
      </w:r>
      <w:r w:rsidR="00655637" w:rsidRPr="00C80F68">
        <w:rPr>
          <w:rFonts w:cs="Arial"/>
        </w:rPr>
        <w:t>the rate m</w:t>
      </w:r>
      <w:r w:rsidR="00AB565E" w:rsidRPr="00C80F68">
        <w:rPr>
          <w:rFonts w:cs="Arial"/>
        </w:rPr>
        <w:t>ore than double</w:t>
      </w:r>
      <w:r w:rsidR="00655637" w:rsidRPr="00C80F68">
        <w:rPr>
          <w:rFonts w:cs="Arial"/>
        </w:rPr>
        <w:t>d</w:t>
      </w:r>
      <w:r w:rsidR="00AB565E" w:rsidRPr="00C80F68">
        <w:rPr>
          <w:rFonts w:cs="Arial"/>
        </w:rPr>
        <w:t xml:space="preserve"> </w:t>
      </w:r>
      <w:r w:rsidR="00655637" w:rsidRPr="00C80F68">
        <w:rPr>
          <w:rFonts w:cs="Arial"/>
        </w:rPr>
        <w:t>where significant debt was involved</w:t>
      </w:r>
      <w:r w:rsidR="008A40D4" w:rsidRPr="00C80F68">
        <w:rPr>
          <w:rFonts w:cs="Arial"/>
        </w:rPr>
        <w:t xml:space="preserve"> (Bond and D’Arcy, 2021)</w:t>
      </w:r>
      <w:r w:rsidRPr="00C80F68">
        <w:rPr>
          <w:rFonts w:cs="Arial"/>
        </w:rPr>
        <w:t>. A</w:t>
      </w:r>
      <w:r w:rsidR="00DC4806" w:rsidRPr="00C80F68">
        <w:rPr>
          <w:rFonts w:cs="Arial"/>
        </w:rPr>
        <w:t xml:space="preserve"> nationally</w:t>
      </w:r>
      <w:r w:rsidR="008A40D4" w:rsidRPr="00C80F68">
        <w:rPr>
          <w:rFonts w:cs="Arial"/>
        </w:rPr>
        <w:t xml:space="preserve"> representative study in 2022 found that 13% of people with debt attempted to take their own life in the </w:t>
      </w:r>
      <w:r w:rsidR="00655637" w:rsidRPr="00C80F68">
        <w:rPr>
          <w:rFonts w:cs="Arial"/>
        </w:rPr>
        <w:t>previous</w:t>
      </w:r>
      <w:r w:rsidR="008A40D4" w:rsidRPr="00C80F68">
        <w:rPr>
          <w:rFonts w:cs="Arial"/>
        </w:rPr>
        <w:t xml:space="preserve"> 9 months, compared to 4% of UK adults without debt (</w:t>
      </w:r>
      <w:r w:rsidR="008A40D4" w:rsidRPr="00C80F68">
        <w:rPr>
          <w:rFonts w:cs="Arial"/>
          <w:lang w:val="en-US"/>
        </w:rPr>
        <w:t>D’Arcy, 2022a).</w:t>
      </w:r>
      <w:r w:rsidRPr="00C80F68">
        <w:rPr>
          <w:rFonts w:cs="Arial"/>
          <w:lang w:val="en-US"/>
        </w:rPr>
        <w:t xml:space="preserve"> </w:t>
      </w:r>
    </w:p>
    <w:p w14:paraId="6F28DA7C" w14:textId="29A8EDED" w:rsidR="00710CD3" w:rsidRPr="00C80F68" w:rsidRDefault="00710CD3" w:rsidP="00710CD3">
      <w:pPr>
        <w:spacing w:line="360" w:lineRule="auto"/>
        <w:jc w:val="both"/>
        <w:rPr>
          <w:rFonts w:cs="Arial"/>
        </w:rPr>
      </w:pPr>
    </w:p>
    <w:p w14:paraId="43C8897C" w14:textId="7BC29BA4" w:rsidR="00655637" w:rsidRPr="00C80F68" w:rsidRDefault="002B6650" w:rsidP="00F35DC2">
      <w:pPr>
        <w:spacing w:line="360" w:lineRule="auto"/>
        <w:jc w:val="both"/>
        <w:rPr>
          <w:rFonts w:cs="Arial"/>
        </w:rPr>
      </w:pPr>
      <w:r w:rsidRPr="00C80F68">
        <w:rPr>
          <w:rFonts w:cs="Arial"/>
        </w:rPr>
        <w:t>Analysis of the</w:t>
      </w:r>
      <w:r w:rsidR="00606D99" w:rsidRPr="00C80F68">
        <w:rPr>
          <w:rFonts w:cs="Arial"/>
        </w:rPr>
        <w:t xml:space="preserve"> latest wave of the</w:t>
      </w:r>
      <w:r w:rsidRPr="00C80F68">
        <w:rPr>
          <w:rFonts w:cs="Arial"/>
        </w:rPr>
        <w:t xml:space="preserve"> nationally representative </w:t>
      </w:r>
      <w:r w:rsidR="00B321F2" w:rsidRPr="00C80F68">
        <w:rPr>
          <w:rFonts w:cs="Arial"/>
        </w:rPr>
        <w:t xml:space="preserve">UK </w:t>
      </w:r>
      <w:r w:rsidRPr="00C80F68">
        <w:rPr>
          <w:rFonts w:cs="Arial"/>
        </w:rPr>
        <w:t xml:space="preserve">Adult Psychiatric Morbidity Survey </w:t>
      </w:r>
      <w:r w:rsidR="00B321F2" w:rsidRPr="00C80F68">
        <w:rPr>
          <w:rFonts w:cs="Arial"/>
        </w:rPr>
        <w:t xml:space="preserve">(APMS) </w:t>
      </w:r>
      <w:r w:rsidR="00606D99" w:rsidRPr="00C80F68">
        <w:rPr>
          <w:rFonts w:cs="Arial"/>
        </w:rPr>
        <w:t xml:space="preserve">in </w:t>
      </w:r>
      <w:r w:rsidRPr="00C80F68">
        <w:rPr>
          <w:rFonts w:cs="Arial"/>
        </w:rPr>
        <w:t>2014 found that people with problem debt were three times more likely to have thought about suicide as those without problem debt (Holkar, 2019b)</w:t>
      </w:r>
      <w:r w:rsidR="00B321F2" w:rsidRPr="00C80F68">
        <w:rPr>
          <w:rFonts w:cs="Arial"/>
        </w:rPr>
        <w:t xml:space="preserve">. </w:t>
      </w:r>
      <w:r w:rsidR="00BD5B24" w:rsidRPr="00C80F68">
        <w:rPr>
          <w:rFonts w:cs="Arial"/>
        </w:rPr>
        <w:t xml:space="preserve">However, the South East London Community Health (SELCoH) study, which </w:t>
      </w:r>
      <w:r w:rsidR="00606D99" w:rsidRPr="00C80F68">
        <w:rPr>
          <w:rFonts w:cs="Arial"/>
        </w:rPr>
        <w:t>is</w:t>
      </w:r>
      <w:r w:rsidR="00BD5B24" w:rsidRPr="00C80F68">
        <w:rPr>
          <w:rFonts w:cs="Arial"/>
        </w:rPr>
        <w:t xml:space="preserve"> based on the APMS, found that the relationship between </w:t>
      </w:r>
      <w:r w:rsidR="00F35DC2" w:rsidRPr="00C80F68">
        <w:rPr>
          <w:rFonts w:cs="Arial"/>
        </w:rPr>
        <w:t xml:space="preserve">all types </w:t>
      </w:r>
      <w:r w:rsidR="00F35DC2" w:rsidRPr="00C80F68">
        <w:rPr>
          <w:rFonts w:cs="Arial"/>
        </w:rPr>
        <w:lastRenderedPageBreak/>
        <w:t xml:space="preserve">of </w:t>
      </w:r>
      <w:r w:rsidR="00BD5B24" w:rsidRPr="00C80F68">
        <w:rPr>
          <w:rFonts w:cs="Arial"/>
        </w:rPr>
        <w:t xml:space="preserve">debt and mental health issues was strong cross-sectionally but </w:t>
      </w:r>
      <w:r w:rsidR="00F35DC2" w:rsidRPr="00C80F68">
        <w:rPr>
          <w:rFonts w:cs="Arial"/>
        </w:rPr>
        <w:t>note that this effect reduced over time</w:t>
      </w:r>
      <w:r w:rsidR="00BD5B24" w:rsidRPr="00C80F68">
        <w:rPr>
          <w:rFonts w:cs="Arial"/>
        </w:rPr>
        <w:t xml:space="preserve"> (</w:t>
      </w:r>
      <w:r w:rsidR="00172EB9" w:rsidRPr="00C80F68">
        <w:rPr>
          <w:rFonts w:cs="Arial"/>
        </w:rPr>
        <w:t>Gunasinghe, 2018).</w:t>
      </w:r>
      <w:r w:rsidR="00606D99" w:rsidRPr="00C80F68">
        <w:rPr>
          <w:rFonts w:cs="Arial"/>
        </w:rPr>
        <w:t xml:space="preserve"> </w:t>
      </w:r>
      <w:r w:rsidR="00F35DC2" w:rsidRPr="00C80F68">
        <w:rPr>
          <w:rFonts w:cs="Arial"/>
        </w:rPr>
        <w:t xml:space="preserve">The same study also found that </w:t>
      </w:r>
      <w:r w:rsidR="00DC4806" w:rsidRPr="00C80F68">
        <w:rPr>
          <w:rFonts w:cs="Arial"/>
        </w:rPr>
        <w:t>having</w:t>
      </w:r>
      <w:r w:rsidR="00F35DC2" w:rsidRPr="00C80F68">
        <w:rPr>
          <w:rFonts w:cs="Arial"/>
        </w:rPr>
        <w:t xml:space="preserve"> debt predicted mental health service use more strongly than it predicted diagnosis with a common mental health disorder. </w:t>
      </w:r>
      <w:r w:rsidR="00606D99" w:rsidRPr="00C80F68">
        <w:rPr>
          <w:rFonts w:cs="Arial"/>
        </w:rPr>
        <w:t xml:space="preserve">This suggests that </w:t>
      </w:r>
      <w:r w:rsidR="00F35DC2" w:rsidRPr="00C80F68">
        <w:rPr>
          <w:rFonts w:cs="Arial"/>
        </w:rPr>
        <w:t xml:space="preserve">debt may be an adverse shock to mental health which can lead to suicidality, if unaddressed. </w:t>
      </w:r>
      <w:r w:rsidR="00172EB9" w:rsidRPr="00C80F68">
        <w:rPr>
          <w:rFonts w:cs="Arial"/>
        </w:rPr>
        <w:t xml:space="preserve"> </w:t>
      </w:r>
      <w:r w:rsidR="00F35DC2" w:rsidRPr="00C80F68">
        <w:rPr>
          <w:rFonts w:cs="Arial"/>
        </w:rPr>
        <w:t xml:space="preserve"> Relatedly, analysis </w:t>
      </w:r>
      <w:r w:rsidR="00282D13" w:rsidRPr="00C80F68">
        <w:rPr>
          <w:rFonts w:cs="Arial"/>
        </w:rPr>
        <w:t xml:space="preserve">of </w:t>
      </w:r>
      <w:r w:rsidR="00F35DC2" w:rsidRPr="00C80F68">
        <w:rPr>
          <w:rFonts w:cs="Arial"/>
        </w:rPr>
        <w:t>databases</w:t>
      </w:r>
      <w:r w:rsidR="00DC4806" w:rsidRPr="00C80F68">
        <w:rPr>
          <w:rFonts w:cs="Arial"/>
        </w:rPr>
        <w:t xml:space="preserve"> recording financial debt and information on deaths in </w:t>
      </w:r>
      <w:r w:rsidR="00F35DC2" w:rsidRPr="00C80F68">
        <w:rPr>
          <w:rFonts w:cs="Arial"/>
        </w:rPr>
        <w:t xml:space="preserve">Sweden found that people who were subject to </w:t>
      </w:r>
      <w:r w:rsidR="00DC4806" w:rsidRPr="00C80F68">
        <w:rPr>
          <w:rFonts w:cs="Arial"/>
        </w:rPr>
        <w:t xml:space="preserve">debt enforcement </w:t>
      </w:r>
      <w:r w:rsidR="00F35DC2" w:rsidRPr="00C80F68">
        <w:rPr>
          <w:rFonts w:cs="Arial"/>
        </w:rPr>
        <w:t xml:space="preserve">measures were two and a half times more likely to commit suicide within 1 year those who had not had this experience (Rojas, 2021). Interestingly, this study found that the prevalence of suicide was not influenced by the type or stringency of the measure pursued: just being registered for debt enforcement measures was identified as the influencing factor (Rojas, 2021). </w:t>
      </w:r>
    </w:p>
    <w:p w14:paraId="6E23BBB2" w14:textId="77777777" w:rsidR="00655637" w:rsidRPr="00C80F68" w:rsidRDefault="00655637" w:rsidP="00F35DC2">
      <w:pPr>
        <w:spacing w:line="360" w:lineRule="auto"/>
        <w:jc w:val="both"/>
        <w:rPr>
          <w:rFonts w:cs="Arial"/>
        </w:rPr>
      </w:pPr>
    </w:p>
    <w:p w14:paraId="5B8667AC" w14:textId="081F43F8" w:rsidR="00F35DC2" w:rsidRPr="00C80F68" w:rsidRDefault="00F35DC2" w:rsidP="00F35DC2">
      <w:pPr>
        <w:spacing w:line="360" w:lineRule="auto"/>
        <w:jc w:val="both"/>
        <w:rPr>
          <w:rFonts w:cs="Arial"/>
        </w:rPr>
      </w:pPr>
      <w:r w:rsidRPr="7FC8DB9E">
        <w:rPr>
          <w:rFonts w:cs="Arial"/>
        </w:rPr>
        <w:t xml:space="preserve">These findings together suggest that the risk of suicidality may be less connected to the volume of debt </w:t>
      </w:r>
      <w:r w:rsidR="000D68AA" w:rsidRPr="7FC8DB9E">
        <w:rPr>
          <w:rFonts w:cs="Arial"/>
        </w:rPr>
        <w:t>and more related to the shock</w:t>
      </w:r>
      <w:r w:rsidRPr="7FC8DB9E">
        <w:rPr>
          <w:rFonts w:cs="Arial"/>
        </w:rPr>
        <w:t xml:space="preserve"> of debt </w:t>
      </w:r>
      <w:r w:rsidR="00DC4806" w:rsidRPr="7FC8DB9E">
        <w:rPr>
          <w:rFonts w:cs="Arial"/>
        </w:rPr>
        <w:t xml:space="preserve">enforcement </w:t>
      </w:r>
      <w:r w:rsidRPr="7FC8DB9E">
        <w:rPr>
          <w:rFonts w:cs="Arial"/>
        </w:rPr>
        <w:t>measures.</w:t>
      </w:r>
      <w:r w:rsidR="00DC317D" w:rsidRPr="7FC8DB9E">
        <w:rPr>
          <w:rFonts w:cs="Arial"/>
        </w:rPr>
        <w:t xml:space="preserve"> This needs further interrogation but could raise the importance of debt consolidation and ‘breathing space’ services which prevent</w:t>
      </w:r>
      <w:r w:rsidR="27B86BCE" w:rsidRPr="7FC8DB9E">
        <w:rPr>
          <w:rFonts w:cs="Arial"/>
        </w:rPr>
        <w:t xml:space="preserve"> or</w:t>
      </w:r>
      <w:r w:rsidR="00DC317D" w:rsidRPr="7FC8DB9E">
        <w:rPr>
          <w:rFonts w:cs="Arial"/>
        </w:rPr>
        <w:t xml:space="preserve"> limit the number of negative measures.</w:t>
      </w:r>
      <w:r w:rsidRPr="7FC8DB9E">
        <w:rPr>
          <w:rFonts w:cs="Arial"/>
        </w:rPr>
        <w:t xml:space="preserve"> </w:t>
      </w:r>
    </w:p>
    <w:p w14:paraId="6864C34C" w14:textId="77777777" w:rsidR="00BA2366" w:rsidRPr="00C80F68" w:rsidRDefault="00BA2366" w:rsidP="00BA2366">
      <w:pPr>
        <w:spacing w:line="360" w:lineRule="auto"/>
        <w:jc w:val="both"/>
        <w:rPr>
          <w:rFonts w:cs="Arial"/>
        </w:rPr>
      </w:pPr>
    </w:p>
    <w:p w14:paraId="43C564B4" w14:textId="77777777" w:rsidR="00172EB9" w:rsidRPr="00C80F68" w:rsidRDefault="00172EB9" w:rsidP="000D1527">
      <w:pPr>
        <w:spacing w:line="360" w:lineRule="auto"/>
        <w:jc w:val="both"/>
        <w:rPr>
          <w:rFonts w:cs="Arial"/>
          <w:b/>
          <w:bCs/>
        </w:rPr>
      </w:pPr>
    </w:p>
    <w:p w14:paraId="40D64FC5" w14:textId="25EF9596" w:rsidR="00EC1FFF" w:rsidRPr="00C80F68" w:rsidRDefault="0032035A" w:rsidP="00EC1FFF">
      <w:pPr>
        <w:pStyle w:val="Heading2"/>
        <w:jc w:val="both"/>
        <w:rPr>
          <w:color w:val="auto"/>
          <w:lang w:val="en-GB"/>
        </w:rPr>
      </w:pPr>
      <w:bookmarkStart w:id="18" w:name="_Toc131412446"/>
      <w:r w:rsidRPr="00C80F68">
        <w:rPr>
          <w:color w:val="auto"/>
          <w:lang w:val="en-GB"/>
        </w:rPr>
        <w:t xml:space="preserve">Reviewing the relationship between </w:t>
      </w:r>
      <w:r w:rsidR="00EC1FFF" w:rsidRPr="00C80F68">
        <w:rPr>
          <w:color w:val="auto"/>
          <w:lang w:val="en-GB"/>
        </w:rPr>
        <w:t>mental health and financial challenges</w:t>
      </w:r>
      <w:bookmarkEnd w:id="18"/>
    </w:p>
    <w:p w14:paraId="78BF0045" w14:textId="77777777" w:rsidR="00EC1FFF" w:rsidRPr="00C80F68" w:rsidRDefault="00EC1FFF" w:rsidP="00EC1FFF">
      <w:pPr>
        <w:spacing w:line="360" w:lineRule="auto"/>
        <w:jc w:val="both"/>
        <w:rPr>
          <w:rFonts w:cs="Arial"/>
        </w:rPr>
      </w:pPr>
    </w:p>
    <w:p w14:paraId="527A50C0" w14:textId="3C45A524" w:rsidR="00EC1FFF" w:rsidRPr="00C80F68" w:rsidRDefault="00236F34" w:rsidP="00EC1FFF">
      <w:pPr>
        <w:spacing w:line="360" w:lineRule="auto"/>
        <w:jc w:val="both"/>
      </w:pPr>
      <w:r w:rsidRPr="00C80F68">
        <w:rPr>
          <w:rFonts w:cs="Arial"/>
        </w:rPr>
        <w:t>The e</w:t>
      </w:r>
      <w:r w:rsidR="00EC1FFF" w:rsidRPr="00C80F68">
        <w:rPr>
          <w:rFonts w:cs="Arial"/>
        </w:rPr>
        <w:t xml:space="preserve">vidence </w:t>
      </w:r>
      <w:r w:rsidRPr="00C80F68">
        <w:rPr>
          <w:rFonts w:cs="Arial"/>
        </w:rPr>
        <w:t xml:space="preserve">reviewed </w:t>
      </w:r>
      <w:r w:rsidR="00655637" w:rsidRPr="00C80F68">
        <w:rPr>
          <w:rFonts w:cs="Arial"/>
        </w:rPr>
        <w:t xml:space="preserve">in this report, released since 2018, </w:t>
      </w:r>
      <w:r w:rsidR="00EC1FFF" w:rsidRPr="00C80F68">
        <w:rPr>
          <w:rFonts w:cs="Arial"/>
        </w:rPr>
        <w:t xml:space="preserve">points to </w:t>
      </w:r>
      <w:r w:rsidR="00655637" w:rsidRPr="00C80F68">
        <w:rPr>
          <w:rFonts w:cs="Arial"/>
        </w:rPr>
        <w:t xml:space="preserve">both the cyclical interrelationship between mental health and money, </w:t>
      </w:r>
      <w:r w:rsidR="007060F3" w:rsidRPr="00C80F68">
        <w:rPr>
          <w:rFonts w:cs="Arial"/>
        </w:rPr>
        <w:t>and</w:t>
      </w:r>
      <w:r w:rsidR="00655637" w:rsidRPr="00C80F68">
        <w:rPr>
          <w:rFonts w:cs="Arial"/>
        </w:rPr>
        <w:t xml:space="preserve"> the </w:t>
      </w:r>
      <w:r w:rsidR="00EC1FFF" w:rsidRPr="00C80F68">
        <w:t>spiralling</w:t>
      </w:r>
      <w:r w:rsidR="00655637" w:rsidRPr="00C80F68">
        <w:t xml:space="preserve"> </w:t>
      </w:r>
      <w:r w:rsidR="00EC1FFF" w:rsidRPr="00C80F68">
        <w:t>nature of the</w:t>
      </w:r>
      <w:r w:rsidR="00655637" w:rsidRPr="00C80F68">
        <w:t>se</w:t>
      </w:r>
      <w:r w:rsidR="00EC1FFF" w:rsidRPr="00C80F68">
        <w:t xml:space="preserve"> relationships</w:t>
      </w:r>
      <w:r w:rsidR="00655637" w:rsidRPr="00C80F68">
        <w:t>,</w:t>
      </w:r>
      <w:r w:rsidR="00EC1FFF" w:rsidRPr="00C80F68">
        <w:t xml:space="preserve"> in keeping with the double helix </w:t>
      </w:r>
      <w:r w:rsidR="00606D99" w:rsidRPr="00C80F68">
        <w:t>visualisation</w:t>
      </w:r>
      <w:r w:rsidR="00655637" w:rsidRPr="00C80F68">
        <w:t xml:space="preserve"> propose</w:t>
      </w:r>
      <w:r w:rsidR="007060F3" w:rsidRPr="00C80F68">
        <w:t>d</w:t>
      </w:r>
      <w:r w:rsidR="00606D99" w:rsidRPr="00C80F68">
        <w:t>.</w:t>
      </w:r>
      <w:r w:rsidR="00EC1FFF" w:rsidRPr="00C80F68">
        <w:t xml:space="preserve"> </w:t>
      </w:r>
      <w:r w:rsidR="00EC1FFF" w:rsidRPr="00C80F68">
        <w:rPr>
          <w:rFonts w:cs="Arial"/>
        </w:rPr>
        <w:t>Around</w:t>
      </w:r>
      <w:r w:rsidR="00EC1FFF" w:rsidRPr="00C80F68">
        <w:t xml:space="preserve"> six in ten (57%) of those with experience of mental health problems reported that thinking about their financial situation makes them anxious, compared to 36% of UK adults (MaPS, 2022). Many people experiencing the co-incidence of mental health and financial challenges blame themselves and turn to coping strategies (Barros Pena et al., 2021). Some coping strategies </w:t>
      </w:r>
      <w:r w:rsidR="004D15D6" w:rsidRPr="00C80F68">
        <w:t>can create</w:t>
      </w:r>
      <w:r w:rsidR="00EC1FFF" w:rsidRPr="00C80F68">
        <w:t xml:space="preserve"> positive</w:t>
      </w:r>
      <w:r w:rsidR="004D15D6" w:rsidRPr="00C80F68">
        <w:t xml:space="preserve"> effects on this relationship</w:t>
      </w:r>
      <w:r w:rsidR="00EC1FFF" w:rsidRPr="00C80F68">
        <w:t>, for example, the use of budgeting tools (Barros Pena et al., 2021), while others can create additional burdens</w:t>
      </w:r>
      <w:r w:rsidR="004D15D6" w:rsidRPr="00C80F68">
        <w:t xml:space="preserve"> and </w:t>
      </w:r>
      <w:r w:rsidR="004D15D6" w:rsidRPr="00C80F68">
        <w:lastRenderedPageBreak/>
        <w:t>therefore negative pressures</w:t>
      </w:r>
      <w:r w:rsidR="00EC1FFF" w:rsidRPr="00C80F68">
        <w:t xml:space="preserve">, such as the </w:t>
      </w:r>
      <w:r w:rsidR="004D15D6" w:rsidRPr="00C80F68">
        <w:t>need to resort to use of</w:t>
      </w:r>
      <w:r w:rsidR="00EC1FFF" w:rsidRPr="00C80F68">
        <w:t xml:space="preserve"> problem debt or informal borrowing </w:t>
      </w:r>
      <w:r w:rsidR="005811E6" w:rsidRPr="00C80F68">
        <w:t>from friends</w:t>
      </w:r>
      <w:r w:rsidR="000D68AA" w:rsidRPr="00C80F68">
        <w:t>,</w:t>
      </w:r>
      <w:r w:rsidR="005811E6" w:rsidRPr="00C80F68">
        <w:t xml:space="preserve"> family or acquaintances </w:t>
      </w:r>
      <w:r w:rsidR="00EC1FFF" w:rsidRPr="00C80F68">
        <w:t>(Braverman et al., 2018).</w:t>
      </w:r>
    </w:p>
    <w:p w14:paraId="3978AEFE" w14:textId="77777777" w:rsidR="00EC1FFF" w:rsidRPr="00C80F68" w:rsidRDefault="00EC1FFF" w:rsidP="00EC1FFF">
      <w:pPr>
        <w:spacing w:line="360" w:lineRule="auto"/>
        <w:jc w:val="both"/>
        <w:rPr>
          <w:rFonts w:cs="Arial"/>
        </w:rPr>
      </w:pPr>
    </w:p>
    <w:p w14:paraId="65DE068F" w14:textId="2030D838" w:rsidR="00EC1FFF" w:rsidRPr="00C80F68" w:rsidRDefault="00EC1FFF" w:rsidP="00EC1FFF">
      <w:pPr>
        <w:spacing w:line="360" w:lineRule="auto"/>
        <w:jc w:val="both"/>
        <w:rPr>
          <w:rFonts w:cs="Arial"/>
        </w:rPr>
      </w:pPr>
      <w:r w:rsidRPr="00C80F68">
        <w:rPr>
          <w:rFonts w:cs="Arial"/>
        </w:rPr>
        <w:t>However, the mechanisms by which mental health affects financial wellbeing, and vice versa, are not well understood</w:t>
      </w:r>
      <w:r w:rsidR="004D15D6" w:rsidRPr="00C80F68">
        <w:rPr>
          <w:rFonts w:cs="Arial"/>
        </w:rPr>
        <w:t>, and recent data since 2018 has failed to shed much further light on this interaction</w:t>
      </w:r>
      <w:r w:rsidRPr="00C80F68">
        <w:rPr>
          <w:rFonts w:cs="Arial"/>
        </w:rPr>
        <w:t xml:space="preserve">. </w:t>
      </w:r>
      <w:r w:rsidR="00172EB9" w:rsidRPr="00C80F68">
        <w:rPr>
          <w:rFonts w:cs="Arial"/>
        </w:rPr>
        <w:t xml:space="preserve">Some studies </w:t>
      </w:r>
      <w:r w:rsidRPr="00C80F68">
        <w:rPr>
          <w:rFonts w:cs="Arial"/>
        </w:rPr>
        <w:t xml:space="preserve">identify structural factors, such as labour supply, productivity and health expenditures, as well as social and cultural factors such as </w:t>
      </w:r>
      <w:r w:rsidR="00172EB9" w:rsidRPr="00C80F68">
        <w:rPr>
          <w:rFonts w:cs="Arial"/>
        </w:rPr>
        <w:t xml:space="preserve">attitudes, </w:t>
      </w:r>
      <w:r w:rsidRPr="00C80F68">
        <w:rPr>
          <w:rFonts w:cs="Arial"/>
        </w:rPr>
        <w:t xml:space="preserve">beliefs, preferences, </w:t>
      </w:r>
      <w:r w:rsidR="00BB22BC" w:rsidRPr="00C80F68">
        <w:rPr>
          <w:rFonts w:cs="Arial"/>
        </w:rPr>
        <w:t xml:space="preserve">and </w:t>
      </w:r>
      <w:r w:rsidRPr="00C80F68">
        <w:rPr>
          <w:rFonts w:cs="Arial"/>
        </w:rPr>
        <w:t>stigma</w:t>
      </w:r>
      <w:r w:rsidR="00172EB9" w:rsidRPr="00C80F68">
        <w:rPr>
          <w:rFonts w:cs="Arial"/>
        </w:rPr>
        <w:t xml:space="preserve"> (Ridley et al., 2020)</w:t>
      </w:r>
      <w:r w:rsidRPr="00C80F68">
        <w:rPr>
          <w:rFonts w:cs="Arial"/>
        </w:rPr>
        <w:t xml:space="preserve">. Other studies focus on psychological factors such as personal agency, </w:t>
      </w:r>
      <w:r w:rsidR="00885236" w:rsidRPr="00C80F68">
        <w:rPr>
          <w:rFonts w:cs="Arial"/>
        </w:rPr>
        <w:t>self-esteem</w:t>
      </w:r>
      <w:r w:rsidRPr="00C80F68">
        <w:rPr>
          <w:rFonts w:cs="Arial"/>
        </w:rPr>
        <w:t>, coping ability, and mindfulness on financial wellbeing (Frankham et al, 2020; Richardson et al 2019).</w:t>
      </w:r>
    </w:p>
    <w:p w14:paraId="11AE964F" w14:textId="77777777" w:rsidR="00EC1FFF" w:rsidRPr="00C80F68" w:rsidRDefault="00EC1FFF" w:rsidP="00EC1FFF">
      <w:pPr>
        <w:spacing w:line="360" w:lineRule="auto"/>
        <w:jc w:val="both"/>
        <w:rPr>
          <w:rFonts w:cs="Arial"/>
        </w:rPr>
      </w:pPr>
    </w:p>
    <w:p w14:paraId="2255587C" w14:textId="139ADFBC" w:rsidR="004D15D6" w:rsidRPr="00C80F68" w:rsidRDefault="00EC1FFF" w:rsidP="00EC1FFF">
      <w:pPr>
        <w:spacing w:line="360" w:lineRule="auto"/>
        <w:jc w:val="both"/>
        <w:rPr>
          <w:rFonts w:cs="Arial"/>
        </w:rPr>
      </w:pPr>
      <w:r w:rsidRPr="00C80F68">
        <w:rPr>
          <w:rFonts w:cs="Arial"/>
        </w:rPr>
        <w:t>Some studies raise the distinction between subjective and objective experiences of managing money</w:t>
      </w:r>
      <w:r w:rsidR="00DC317D" w:rsidRPr="00C80F68">
        <w:rPr>
          <w:rFonts w:cs="Arial"/>
        </w:rPr>
        <w:t xml:space="preserve">, meaning that how people feel about their finances is more strongly related to their financial wellbeing than objective </w:t>
      </w:r>
      <w:r w:rsidR="00965EC8" w:rsidRPr="00C80F68">
        <w:rPr>
          <w:rFonts w:cs="Arial"/>
        </w:rPr>
        <w:t>measures. (</w:t>
      </w:r>
      <w:r w:rsidRPr="00C80F68">
        <w:rPr>
          <w:rFonts w:cs="Arial"/>
        </w:rPr>
        <w:t>Frankham et al., 2020a; Rojas 2021</w:t>
      </w:r>
      <w:r w:rsidR="00606D99" w:rsidRPr="00C80F68">
        <w:rPr>
          <w:rFonts w:cs="Arial"/>
        </w:rPr>
        <w:t>; Norvi</w:t>
      </w:r>
      <w:r w:rsidR="003B00D2">
        <w:rPr>
          <w:rFonts w:cs="Arial"/>
        </w:rPr>
        <w:t>l</w:t>
      </w:r>
      <w:r w:rsidR="00606D99" w:rsidRPr="00C80F68">
        <w:rPr>
          <w:rFonts w:cs="Arial"/>
        </w:rPr>
        <w:t>i</w:t>
      </w:r>
      <w:r w:rsidR="003B00D2">
        <w:rPr>
          <w:rFonts w:cs="Arial"/>
        </w:rPr>
        <w:t>t</w:t>
      </w:r>
      <w:r w:rsidR="00606D99" w:rsidRPr="00C80F68">
        <w:rPr>
          <w:rFonts w:cs="Arial"/>
        </w:rPr>
        <w:t>is et al., 2021</w:t>
      </w:r>
      <w:r w:rsidRPr="00C80F68">
        <w:rPr>
          <w:rFonts w:cs="Arial"/>
        </w:rPr>
        <w:t>)</w:t>
      </w:r>
      <w:r w:rsidR="00DC317D" w:rsidRPr="00C80F68">
        <w:rPr>
          <w:rFonts w:cs="Arial"/>
        </w:rPr>
        <w:t>. Some studies flag that worrying about debt predicts depression more than the amount of that debt (Frankham et al., 2020a), which connects to the findings around suicidality and debt mentioned above (Rojas, 2021)</w:t>
      </w:r>
      <w:r w:rsidRPr="00C80F68">
        <w:rPr>
          <w:rFonts w:cs="Arial"/>
        </w:rPr>
        <w:t xml:space="preserve">. </w:t>
      </w:r>
    </w:p>
    <w:p w14:paraId="0FF9F4BE" w14:textId="77777777" w:rsidR="004D15D6" w:rsidRPr="00C80F68" w:rsidRDefault="004D15D6" w:rsidP="00EC1FFF">
      <w:pPr>
        <w:spacing w:line="360" w:lineRule="auto"/>
        <w:jc w:val="both"/>
        <w:rPr>
          <w:rFonts w:cs="Arial"/>
        </w:rPr>
      </w:pPr>
    </w:p>
    <w:p w14:paraId="71C91FED" w14:textId="3785FE0C" w:rsidR="00EC1FFF" w:rsidRPr="00C80F68" w:rsidRDefault="00EC1FFF" w:rsidP="00EC1FFF">
      <w:pPr>
        <w:spacing w:line="360" w:lineRule="auto"/>
        <w:jc w:val="both"/>
        <w:rPr>
          <w:rFonts w:cs="Arial"/>
        </w:rPr>
      </w:pPr>
      <w:r w:rsidRPr="00C80F68">
        <w:rPr>
          <w:rFonts w:cs="Arial"/>
        </w:rPr>
        <w:t xml:space="preserve">One study using a variety of psychometric scales to measure both mental health and financial wellbeing found that </w:t>
      </w:r>
      <w:r w:rsidR="00DC317D" w:rsidRPr="00C80F68">
        <w:rPr>
          <w:rFonts w:cs="Arial"/>
        </w:rPr>
        <w:t xml:space="preserve">a measure of </w:t>
      </w:r>
      <w:r w:rsidRPr="00C80F68">
        <w:rPr>
          <w:rFonts w:cs="Arial"/>
        </w:rPr>
        <w:t>subjective financial hardship</w:t>
      </w:r>
      <w:r w:rsidR="00DC317D" w:rsidRPr="00C80F68">
        <w:rPr>
          <w:rFonts w:cs="Arial"/>
        </w:rPr>
        <w:t xml:space="preserve">, </w:t>
      </w:r>
      <w:r w:rsidR="00885236" w:rsidRPr="00C80F68">
        <w:rPr>
          <w:rFonts w:cs="Arial"/>
        </w:rPr>
        <w:t>i.e.,</w:t>
      </w:r>
      <w:r w:rsidR="00DC317D" w:rsidRPr="00C80F68">
        <w:rPr>
          <w:rFonts w:cs="Arial"/>
        </w:rPr>
        <w:t xml:space="preserve"> how individuals perceived their financial difficulties,</w:t>
      </w:r>
      <w:r w:rsidRPr="00C80F68">
        <w:rPr>
          <w:rFonts w:cs="Arial"/>
        </w:rPr>
        <w:t xml:space="preserve"> was more strongly connected to</w:t>
      </w:r>
      <w:r w:rsidR="00DC317D" w:rsidRPr="00C80F68">
        <w:rPr>
          <w:rFonts w:cs="Arial"/>
        </w:rPr>
        <w:t xml:space="preserve"> the incidence of</w:t>
      </w:r>
      <w:r w:rsidRPr="00C80F68">
        <w:rPr>
          <w:rFonts w:cs="Arial"/>
        </w:rPr>
        <w:t xml:space="preserve"> mental health challenges than</w:t>
      </w:r>
      <w:r w:rsidR="00DC317D" w:rsidRPr="00C80F68">
        <w:rPr>
          <w:rFonts w:cs="Arial"/>
        </w:rPr>
        <w:t xml:space="preserve"> any</w:t>
      </w:r>
      <w:r w:rsidRPr="00C80F68">
        <w:rPr>
          <w:rFonts w:cs="Arial"/>
        </w:rPr>
        <w:t xml:space="preserve"> objective measures (Frankham et al., 2020a).</w:t>
      </w:r>
      <w:r w:rsidR="00DC317D" w:rsidRPr="00C80F68">
        <w:rPr>
          <w:rFonts w:cs="Arial"/>
        </w:rPr>
        <w:t xml:space="preserve">  This point needs further interrogation, especially across different groups of people and mental health conditions, to determine how widely it holds, as it could have implications for potential interventions.  </w:t>
      </w:r>
    </w:p>
    <w:p w14:paraId="0C16BCA1" w14:textId="77777777" w:rsidR="00EC1FFF" w:rsidRPr="00C80F68" w:rsidRDefault="00EC1FFF" w:rsidP="00EC1FFF">
      <w:pPr>
        <w:spacing w:line="360" w:lineRule="auto"/>
        <w:jc w:val="both"/>
        <w:rPr>
          <w:rFonts w:cs="Arial"/>
          <w:b/>
          <w:bCs/>
        </w:rPr>
      </w:pPr>
    </w:p>
    <w:p w14:paraId="731C31B7" w14:textId="36B7CD99" w:rsidR="000F6197" w:rsidRDefault="000F6197" w:rsidP="00EC1FFF">
      <w:pPr>
        <w:spacing w:line="360" w:lineRule="auto"/>
        <w:jc w:val="both"/>
        <w:rPr>
          <w:rFonts w:cs="Arial"/>
          <w:b/>
          <w:bCs/>
        </w:rPr>
      </w:pPr>
    </w:p>
    <w:p w14:paraId="7A3BFE37" w14:textId="77777777" w:rsidR="009C0D88" w:rsidRDefault="009C0D88" w:rsidP="00EC1FFF">
      <w:pPr>
        <w:spacing w:line="360" w:lineRule="auto"/>
        <w:jc w:val="both"/>
        <w:rPr>
          <w:rFonts w:cs="Arial"/>
          <w:b/>
          <w:bCs/>
        </w:rPr>
      </w:pPr>
    </w:p>
    <w:p w14:paraId="5BCE5135" w14:textId="77777777" w:rsidR="009C0D88" w:rsidRPr="00C80F68" w:rsidRDefault="009C0D88" w:rsidP="00EC1FFF">
      <w:pPr>
        <w:spacing w:line="360" w:lineRule="auto"/>
        <w:jc w:val="both"/>
        <w:rPr>
          <w:rFonts w:cs="Arial"/>
          <w:b/>
          <w:bCs/>
        </w:rPr>
      </w:pPr>
    </w:p>
    <w:p w14:paraId="7EA6141B" w14:textId="24BA1514" w:rsidR="00305610" w:rsidRPr="00C80F68" w:rsidRDefault="00305610" w:rsidP="00746FBC">
      <w:pPr>
        <w:pStyle w:val="Heading1"/>
        <w:jc w:val="both"/>
        <w:rPr>
          <w:color w:val="auto"/>
          <w:lang w:val="en-GB"/>
        </w:rPr>
      </w:pPr>
      <w:bookmarkStart w:id="19" w:name="_Toc131412447"/>
      <w:r w:rsidRPr="00C80F68">
        <w:rPr>
          <w:color w:val="auto"/>
          <w:lang w:val="en-GB"/>
        </w:rPr>
        <w:lastRenderedPageBreak/>
        <w:t>Agenda for change relevance</w:t>
      </w:r>
      <w:bookmarkEnd w:id="19"/>
    </w:p>
    <w:p w14:paraId="4457424B" w14:textId="24E5BB40" w:rsidR="000F6197" w:rsidRPr="00C80F68" w:rsidRDefault="000F6197" w:rsidP="00EC1FFF">
      <w:pPr>
        <w:spacing w:line="360" w:lineRule="auto"/>
        <w:jc w:val="both"/>
        <w:rPr>
          <w:rFonts w:cs="Arial"/>
          <w:b/>
          <w:bCs/>
        </w:rPr>
      </w:pPr>
    </w:p>
    <w:p w14:paraId="04032934" w14:textId="1E0D901D" w:rsidR="001643CD" w:rsidRPr="00C80F68" w:rsidRDefault="007060F3" w:rsidP="00741515">
      <w:pPr>
        <w:spacing w:line="360" w:lineRule="auto"/>
        <w:jc w:val="both"/>
        <w:rPr>
          <w:rFonts w:cs="Arial"/>
        </w:rPr>
      </w:pPr>
      <w:r w:rsidRPr="00C80F68">
        <w:rPr>
          <w:rFonts w:cs="Arial"/>
        </w:rPr>
        <w:t>The evidence reviewed for this report concerns mo</w:t>
      </w:r>
      <w:r w:rsidR="00236F34" w:rsidRPr="00C80F68">
        <w:rPr>
          <w:rFonts w:cs="Arial"/>
        </w:rPr>
        <w:t>stly general financial wellbeing</w:t>
      </w:r>
      <w:r w:rsidRPr="00C80F68">
        <w:rPr>
          <w:rFonts w:cs="Arial"/>
        </w:rPr>
        <w:t xml:space="preserve">, </w:t>
      </w:r>
      <w:r w:rsidR="001643CD" w:rsidRPr="00C80F68">
        <w:rPr>
          <w:rFonts w:cs="Arial"/>
        </w:rPr>
        <w:t xml:space="preserve">cutting </w:t>
      </w:r>
      <w:r w:rsidRPr="00C80F68">
        <w:rPr>
          <w:rFonts w:cs="Arial"/>
        </w:rPr>
        <w:t>across</w:t>
      </w:r>
      <w:r w:rsidR="001643CD" w:rsidRPr="00C80F68">
        <w:rPr>
          <w:rFonts w:cs="Arial"/>
        </w:rPr>
        <w:t xml:space="preserve"> </w:t>
      </w:r>
      <w:r w:rsidR="00EB2D31" w:rsidRPr="00C80F68">
        <w:rPr>
          <w:rFonts w:cs="Arial"/>
        </w:rPr>
        <w:t>the UK Strategy</w:t>
      </w:r>
      <w:r w:rsidRPr="00C80F68">
        <w:rPr>
          <w:rFonts w:cs="Arial"/>
        </w:rPr>
        <w:t xml:space="preserve"> for </w:t>
      </w:r>
      <w:r w:rsidR="00EB2D31" w:rsidRPr="00C80F68">
        <w:rPr>
          <w:rFonts w:cs="Arial"/>
        </w:rPr>
        <w:t xml:space="preserve">Financial Wellbeing’s </w:t>
      </w:r>
      <w:r w:rsidRPr="00C80F68">
        <w:rPr>
          <w:rFonts w:cs="Arial"/>
        </w:rPr>
        <w:t xml:space="preserve">Agendas for Change. </w:t>
      </w:r>
      <w:r w:rsidR="001643CD" w:rsidRPr="00C80F68">
        <w:rPr>
          <w:rFonts w:cs="Arial"/>
        </w:rPr>
        <w:t>The implications of the findings are</w:t>
      </w:r>
      <w:r w:rsidR="00220080" w:rsidRPr="00C80F68">
        <w:rPr>
          <w:rFonts w:cs="Arial"/>
        </w:rPr>
        <w:t>,</w:t>
      </w:r>
      <w:r w:rsidR="001643CD" w:rsidRPr="00C80F68">
        <w:rPr>
          <w:rFonts w:cs="Arial"/>
        </w:rPr>
        <w:t xml:space="preserve"> </w:t>
      </w:r>
      <w:r w:rsidR="0072208D" w:rsidRPr="00C80F68">
        <w:rPr>
          <w:rFonts w:cs="Arial"/>
        </w:rPr>
        <w:t>broadly, that the complex</w:t>
      </w:r>
      <w:r w:rsidR="001643CD" w:rsidRPr="00C80F68">
        <w:rPr>
          <w:rFonts w:cs="Arial"/>
        </w:rPr>
        <w:t xml:space="preserve"> relationship</w:t>
      </w:r>
      <w:r w:rsidR="0072208D" w:rsidRPr="00C80F68">
        <w:rPr>
          <w:rFonts w:cs="Arial"/>
        </w:rPr>
        <w:t>s</w:t>
      </w:r>
      <w:r w:rsidR="001643CD" w:rsidRPr="00C80F68">
        <w:rPr>
          <w:rFonts w:cs="Arial"/>
        </w:rPr>
        <w:t xml:space="preserve"> between money and mental health </w:t>
      </w:r>
      <w:r w:rsidR="0072208D" w:rsidRPr="00C80F68">
        <w:rPr>
          <w:rFonts w:cs="Arial"/>
        </w:rPr>
        <w:t>create</w:t>
      </w:r>
      <w:r w:rsidR="001643CD" w:rsidRPr="00C80F68">
        <w:rPr>
          <w:rFonts w:cs="Arial"/>
        </w:rPr>
        <w:t xml:space="preserve"> </w:t>
      </w:r>
      <w:r w:rsidR="0072208D" w:rsidRPr="00C80F68">
        <w:rPr>
          <w:rFonts w:cs="Arial"/>
        </w:rPr>
        <w:t>a major barrier to financial wellbeing for many people, which has worsened during the COVID-19 pandemic and ongoing cost of living situation. However, given the limitations in the evidence landscape (</w:t>
      </w:r>
      <w:r w:rsidR="00220080" w:rsidRPr="00C80F68">
        <w:rPr>
          <w:rFonts w:cs="Arial"/>
        </w:rPr>
        <w:t xml:space="preserve">namely the </w:t>
      </w:r>
      <w:r w:rsidR="0072208D" w:rsidRPr="00C80F68">
        <w:rPr>
          <w:rFonts w:cs="Arial"/>
        </w:rPr>
        <w:t>inconsistent definitions and measurement of money and mental health; limited longitudinal evidence on which to establish causality;</w:t>
      </w:r>
      <w:r w:rsidR="00220080" w:rsidRPr="00C80F68">
        <w:rPr>
          <w:rFonts w:cs="Arial"/>
        </w:rPr>
        <w:t xml:space="preserve"> and</w:t>
      </w:r>
      <w:r w:rsidR="0072208D" w:rsidRPr="00C80F68">
        <w:rPr>
          <w:rFonts w:cs="Arial"/>
        </w:rPr>
        <w:t xml:space="preserve"> limited systematic evidence on interventions), there are gaps in the understanding of the nature of these relationships</w:t>
      </w:r>
      <w:r w:rsidR="009C5C40" w:rsidRPr="00C80F68">
        <w:rPr>
          <w:rFonts w:cs="Arial"/>
        </w:rPr>
        <w:t xml:space="preserve"> and how they work alongside each other</w:t>
      </w:r>
      <w:r w:rsidR="0072208D" w:rsidRPr="00C80F68">
        <w:rPr>
          <w:rFonts w:cs="Arial"/>
        </w:rPr>
        <w:t xml:space="preserve">. In this report we have proposed the double helix model as a visualisation </w:t>
      </w:r>
      <w:r w:rsidR="00220080" w:rsidRPr="00C80F68">
        <w:rPr>
          <w:rFonts w:cs="Arial"/>
        </w:rPr>
        <w:t xml:space="preserve">for how the relationships may come together, yet more research is needed to establish this empirically. </w:t>
      </w:r>
    </w:p>
    <w:p w14:paraId="14479162" w14:textId="77777777" w:rsidR="00220080" w:rsidRPr="00C80F68" w:rsidRDefault="00220080" w:rsidP="00741515">
      <w:pPr>
        <w:spacing w:line="360" w:lineRule="auto"/>
        <w:jc w:val="both"/>
        <w:rPr>
          <w:rFonts w:cs="Arial"/>
        </w:rPr>
      </w:pPr>
    </w:p>
    <w:p w14:paraId="45B89397" w14:textId="77777777" w:rsidR="009C5C40" w:rsidRPr="00C80F68" w:rsidRDefault="007060F3" w:rsidP="00741515">
      <w:pPr>
        <w:spacing w:line="360" w:lineRule="auto"/>
        <w:jc w:val="both"/>
        <w:rPr>
          <w:rFonts w:cs="Arial"/>
        </w:rPr>
      </w:pPr>
      <w:r w:rsidRPr="00C80F68">
        <w:rPr>
          <w:rFonts w:cs="Arial"/>
        </w:rPr>
        <w:t xml:space="preserve">Where evidence </w:t>
      </w:r>
      <w:r w:rsidR="00220080" w:rsidRPr="00C80F68">
        <w:rPr>
          <w:rFonts w:cs="Arial"/>
        </w:rPr>
        <w:t>has focussed on specific aspects of money</w:t>
      </w:r>
      <w:r w:rsidRPr="00C80F68">
        <w:rPr>
          <w:rFonts w:cs="Arial"/>
        </w:rPr>
        <w:t>, it tends to concern</w:t>
      </w:r>
      <w:r w:rsidR="00236F34" w:rsidRPr="00C80F68">
        <w:rPr>
          <w:rFonts w:cs="Arial"/>
        </w:rPr>
        <w:t xml:space="preserve"> debt</w:t>
      </w:r>
      <w:r w:rsidRPr="00C80F68">
        <w:rPr>
          <w:rFonts w:cs="Arial"/>
        </w:rPr>
        <w:t xml:space="preserve">, with a </w:t>
      </w:r>
      <w:r w:rsidR="00236F34" w:rsidRPr="00C80F68">
        <w:rPr>
          <w:rFonts w:cs="Arial"/>
        </w:rPr>
        <w:t>small amount on use of credit</w:t>
      </w:r>
      <w:r w:rsidR="001643CD" w:rsidRPr="00C80F68">
        <w:rPr>
          <w:rFonts w:cs="Arial"/>
        </w:rPr>
        <w:t xml:space="preserve">, speaking to the Better Debt Advice and Credit Counts agendas. </w:t>
      </w:r>
      <w:r w:rsidR="00220080" w:rsidRPr="00C80F68">
        <w:rPr>
          <w:rFonts w:cs="Arial"/>
        </w:rPr>
        <w:t xml:space="preserve">This may reflect a pronounced relationship between the challenges associated with managing debt and credit issues and mental health challenges, especially the heightened risk of suicidality. </w:t>
      </w:r>
    </w:p>
    <w:p w14:paraId="0707EF76" w14:textId="77777777" w:rsidR="009C5C40" w:rsidRPr="00C80F68" w:rsidRDefault="009C5C40" w:rsidP="00741515">
      <w:pPr>
        <w:spacing w:line="360" w:lineRule="auto"/>
        <w:jc w:val="both"/>
        <w:rPr>
          <w:rFonts w:cs="Arial"/>
        </w:rPr>
      </w:pPr>
    </w:p>
    <w:p w14:paraId="50735D51" w14:textId="594D2140" w:rsidR="00741515" w:rsidRPr="00C80F68" w:rsidRDefault="00220080" w:rsidP="7FC8DB9E">
      <w:pPr>
        <w:spacing w:line="360" w:lineRule="auto"/>
        <w:jc w:val="both"/>
        <w:rPr>
          <w:b/>
          <w:bCs/>
          <w:sz w:val="32"/>
          <w:szCs w:val="32"/>
        </w:rPr>
      </w:pPr>
      <w:r>
        <w:t>V</w:t>
      </w:r>
      <w:r w:rsidR="001643CD">
        <w:t xml:space="preserve">ery little research has been identified which speaks to the Financial Foundations, </w:t>
      </w:r>
      <w:bookmarkStart w:id="20" w:name="_Hlk129016219"/>
      <w:r w:rsidR="001643CD">
        <w:t>Nation of Savers or Future Focus agendas</w:t>
      </w:r>
      <w:r>
        <w:t xml:space="preserve">. </w:t>
      </w:r>
      <w:r w:rsidR="009C5C40">
        <w:t>While it may seem that saving is generally cut in times of crisis (which could include mental health or financial challenges), there may also be reason to believe that saving practices could provide not only resources but also a sense of achievement and/or stability that could aid people experiencing the vicious cycle. Therefore, these areas</w:t>
      </w:r>
      <w:r w:rsidR="0B3C9920">
        <w:t xml:space="preserve"> </w:t>
      </w:r>
      <w:r w:rsidR="009C5C40">
        <w:t>deserve further interrogation.</w:t>
      </w:r>
      <w:bookmarkEnd w:id="20"/>
      <w:r>
        <w:br w:type="page"/>
      </w:r>
    </w:p>
    <w:p w14:paraId="1D7E3391" w14:textId="574F7C03" w:rsidR="001D24A4" w:rsidRPr="00C80F68" w:rsidRDefault="00B60F5F" w:rsidP="001F3149">
      <w:pPr>
        <w:pStyle w:val="Heading1"/>
        <w:jc w:val="both"/>
        <w:rPr>
          <w:color w:val="auto"/>
          <w:lang w:val="en-GB"/>
        </w:rPr>
      </w:pPr>
      <w:bookmarkStart w:id="21" w:name="_Toc131412448"/>
      <w:r w:rsidRPr="00C80F68">
        <w:rPr>
          <w:color w:val="auto"/>
          <w:lang w:val="en-GB"/>
        </w:rPr>
        <w:lastRenderedPageBreak/>
        <w:t>I</w:t>
      </w:r>
      <w:r w:rsidR="00A63F29" w:rsidRPr="00C80F68">
        <w:rPr>
          <w:color w:val="auto"/>
          <w:lang w:val="en-GB"/>
        </w:rPr>
        <w:t>nterventions</w:t>
      </w:r>
      <w:bookmarkEnd w:id="21"/>
    </w:p>
    <w:p w14:paraId="2A7E4CC9" w14:textId="4A5472D7" w:rsidR="00F14020" w:rsidRPr="00C80F68" w:rsidRDefault="00F14020" w:rsidP="00F14020">
      <w:pPr>
        <w:rPr>
          <w:rFonts w:cs="Arial"/>
        </w:rPr>
      </w:pPr>
    </w:p>
    <w:p w14:paraId="2B332A53" w14:textId="632A6613" w:rsidR="00605511" w:rsidRPr="00C80F68" w:rsidRDefault="00605511" w:rsidP="00D411EC">
      <w:pPr>
        <w:spacing w:line="360" w:lineRule="auto"/>
        <w:jc w:val="both"/>
        <w:rPr>
          <w:rFonts w:cs="Arial"/>
        </w:rPr>
      </w:pPr>
      <w:r w:rsidRPr="00C80F68">
        <w:rPr>
          <w:rFonts w:cs="Arial"/>
        </w:rPr>
        <w:t>Given the gaps in the evidence landscape, especially the need for more longitudinal studies to better understand causality,</w:t>
      </w:r>
      <w:r w:rsidR="00A9393A" w:rsidRPr="00C80F68">
        <w:rPr>
          <w:rFonts w:cs="Arial"/>
        </w:rPr>
        <w:t xml:space="preserve"> more analytical rigour is required to determine </w:t>
      </w:r>
      <w:r w:rsidRPr="00C80F68">
        <w:rPr>
          <w:rFonts w:cs="Arial"/>
        </w:rPr>
        <w:t xml:space="preserve">the impact of interventions </w:t>
      </w:r>
      <w:r w:rsidR="00573504" w:rsidRPr="00C80F68">
        <w:rPr>
          <w:rFonts w:cs="Arial"/>
        </w:rPr>
        <w:t>at the intersection of</w:t>
      </w:r>
      <w:r w:rsidRPr="00C80F68">
        <w:rPr>
          <w:rFonts w:cs="Arial"/>
        </w:rPr>
        <w:t xml:space="preserve"> money and mental health (Ridley et al., 2020)</w:t>
      </w:r>
      <w:r w:rsidR="00A9393A" w:rsidRPr="00C80F68">
        <w:rPr>
          <w:rFonts w:cs="Arial"/>
        </w:rPr>
        <w:t>.</w:t>
      </w:r>
      <w:r w:rsidR="00571CAD" w:rsidRPr="00C80F68">
        <w:rPr>
          <w:rFonts w:cs="Arial"/>
        </w:rPr>
        <w:t xml:space="preserve"> In particular, studies highlight that although there is some data which suggested positive effects from interventions in the short-term, much less is known about long-term impacts (Ridley et al., 2020; Mathieu et al., 2022).</w:t>
      </w:r>
      <w:r w:rsidRPr="00C80F68">
        <w:rPr>
          <w:rFonts w:cs="Arial"/>
        </w:rPr>
        <w:t xml:space="preserve"> However, there is some evidenc</w:t>
      </w:r>
      <w:r w:rsidR="00573504" w:rsidRPr="00C80F68">
        <w:rPr>
          <w:rFonts w:cs="Arial"/>
        </w:rPr>
        <w:t>e</w:t>
      </w:r>
      <w:r w:rsidRPr="00C80F68">
        <w:rPr>
          <w:rFonts w:cs="Arial"/>
        </w:rPr>
        <w:t xml:space="preserve"> </w:t>
      </w:r>
      <w:r w:rsidR="00573504" w:rsidRPr="00C80F68">
        <w:rPr>
          <w:rFonts w:cs="Arial"/>
        </w:rPr>
        <w:t>which</w:t>
      </w:r>
      <w:r w:rsidRPr="00C80F68">
        <w:rPr>
          <w:rFonts w:cs="Arial"/>
        </w:rPr>
        <w:t xml:space="preserve"> may offer insight into the potential impact, which can be summarised in two groups.</w:t>
      </w:r>
      <w:r w:rsidR="00D411EC" w:rsidRPr="00C80F68">
        <w:rPr>
          <w:rStyle w:val="FootnoteReference"/>
          <w:rFonts w:cs="Arial"/>
        </w:rPr>
        <w:footnoteReference w:id="5"/>
      </w:r>
    </w:p>
    <w:p w14:paraId="7495FE28" w14:textId="55A160D0" w:rsidR="00605511" w:rsidRPr="00C80F68" w:rsidRDefault="00605511" w:rsidP="00D411EC">
      <w:pPr>
        <w:spacing w:line="360" w:lineRule="auto"/>
        <w:jc w:val="both"/>
        <w:rPr>
          <w:rFonts w:cs="Arial"/>
        </w:rPr>
      </w:pPr>
    </w:p>
    <w:p w14:paraId="67E1C230" w14:textId="46504E94" w:rsidR="00605511" w:rsidRPr="00C80F68" w:rsidRDefault="00605511" w:rsidP="00D411EC">
      <w:pPr>
        <w:spacing w:line="360" w:lineRule="auto"/>
        <w:jc w:val="both"/>
        <w:rPr>
          <w:rFonts w:cs="Arial"/>
        </w:rPr>
      </w:pPr>
      <w:r w:rsidRPr="00C80F68">
        <w:rPr>
          <w:rFonts w:cs="Arial"/>
        </w:rPr>
        <w:t>First, interventions that target financial wellbeing which may also improve mental health. Some interventions</w:t>
      </w:r>
      <w:r w:rsidR="00A9393A" w:rsidRPr="00C80F68">
        <w:rPr>
          <w:rFonts w:cs="Arial"/>
        </w:rPr>
        <w:t xml:space="preserve"> indicate finding a relationship between financial interventions and reducing worry, stress or anxiety</w:t>
      </w:r>
      <w:r w:rsidRPr="00C80F68">
        <w:rPr>
          <w:rFonts w:cs="Arial"/>
        </w:rPr>
        <w:t>, generally based on self-reported data. For example:</w:t>
      </w:r>
    </w:p>
    <w:p w14:paraId="78F339C2" w14:textId="3905EC3A" w:rsidR="00573504" w:rsidRPr="00C80F68" w:rsidRDefault="00573504" w:rsidP="00D411EC">
      <w:pPr>
        <w:pStyle w:val="ListParagraph"/>
        <w:numPr>
          <w:ilvl w:val="0"/>
          <w:numId w:val="19"/>
        </w:numPr>
        <w:spacing w:line="360" w:lineRule="auto"/>
        <w:jc w:val="both"/>
        <w:rPr>
          <w:rFonts w:cs="Arial"/>
        </w:rPr>
      </w:pPr>
      <w:r w:rsidRPr="00C80F68">
        <w:rPr>
          <w:rFonts w:cs="Arial"/>
        </w:rPr>
        <w:t xml:space="preserve">Using nationally representative data in Australia found that people who experienced an improvement in finances were more likely to experience improvements to their mental health, than those who did not have a positive shock to their finances (44% to 37%) (Beyond Blue, 2022). </w:t>
      </w:r>
    </w:p>
    <w:p w14:paraId="010415F3" w14:textId="77777777" w:rsidR="00573504" w:rsidRPr="00C80F68" w:rsidRDefault="00573504" w:rsidP="00D411EC">
      <w:pPr>
        <w:pStyle w:val="ListParagraph"/>
        <w:numPr>
          <w:ilvl w:val="0"/>
          <w:numId w:val="19"/>
        </w:numPr>
        <w:spacing w:line="360" w:lineRule="auto"/>
        <w:jc w:val="both"/>
        <w:rPr>
          <w:rFonts w:cs="Arial"/>
        </w:rPr>
      </w:pPr>
      <w:r w:rsidRPr="00C80F68">
        <w:rPr>
          <w:rFonts w:cs="Arial"/>
        </w:rPr>
        <w:t>A critical review of studies on debt advice suggested that debt advice has a positive impact on financial wellbeing and mental health, including for those experiencing conditions such as chronic depression, social phobias and generalised anxiety disorder (MAS, 2018). Debt advice is suggested to deliver an economic benefit to society estimated to be between £445-960 million annually in the UK (MAS, 2018).</w:t>
      </w:r>
    </w:p>
    <w:p w14:paraId="69B8153B" w14:textId="2C039530" w:rsidR="00A9393A" w:rsidRPr="00C80F68" w:rsidRDefault="00605511" w:rsidP="00D411EC">
      <w:pPr>
        <w:pStyle w:val="ListParagraph"/>
        <w:numPr>
          <w:ilvl w:val="0"/>
          <w:numId w:val="19"/>
        </w:numPr>
        <w:spacing w:line="360" w:lineRule="auto"/>
        <w:jc w:val="both"/>
        <w:rPr>
          <w:rFonts w:cs="Arial"/>
        </w:rPr>
      </w:pPr>
      <w:r w:rsidRPr="00C80F68">
        <w:rPr>
          <w:rFonts w:cs="Arial"/>
        </w:rPr>
        <w:t>An intervention which offered financial support (including one-to-one financial advice and outreach support in a variety of community settings) to 444 vulnerable adults, many of whom had</w:t>
      </w:r>
      <w:r w:rsidR="00573504" w:rsidRPr="00C80F68">
        <w:rPr>
          <w:rFonts w:cs="Arial"/>
        </w:rPr>
        <w:t xml:space="preserve"> experience of</w:t>
      </w:r>
      <w:r w:rsidRPr="00C80F68">
        <w:rPr>
          <w:rFonts w:cs="Arial"/>
        </w:rPr>
        <w:t xml:space="preserve"> mental health conditions, in the North of England achieved reductions in the proportion of participants reporting difficulties in manage their finances, as well the proportion reporting worry, stress or anxiety (Graham 2018). </w:t>
      </w:r>
    </w:p>
    <w:p w14:paraId="442DB273" w14:textId="4B739B77" w:rsidR="00605511" w:rsidRPr="00C80F68" w:rsidRDefault="00605511" w:rsidP="00D411EC">
      <w:pPr>
        <w:pStyle w:val="ListParagraph"/>
        <w:numPr>
          <w:ilvl w:val="0"/>
          <w:numId w:val="19"/>
        </w:numPr>
        <w:spacing w:line="360" w:lineRule="auto"/>
        <w:jc w:val="both"/>
        <w:rPr>
          <w:rFonts w:cs="Arial"/>
        </w:rPr>
      </w:pPr>
      <w:r w:rsidRPr="00C80F68">
        <w:rPr>
          <w:rFonts w:cs="Arial"/>
        </w:rPr>
        <w:lastRenderedPageBreak/>
        <w:t>However, an intervention involving one-to-one support and training to improve financial capabilities amongst 120 people with mental health issues reported an improvement of self-reported financial and personal wellbeing but a 29% increase in anxiety (Brady, 2018). This was considered to have been triggered by an improved understanding of their financial situation, a</w:t>
      </w:r>
      <w:r w:rsidR="00573504" w:rsidRPr="00C80F68">
        <w:rPr>
          <w:rFonts w:cs="Arial"/>
        </w:rPr>
        <w:t>nd</w:t>
      </w:r>
      <w:r w:rsidRPr="00C80F68">
        <w:rPr>
          <w:rFonts w:cs="Arial"/>
        </w:rPr>
        <w:t xml:space="preserve"> participants felt their anxiety about this might decrease over time (Brady, 2018).</w:t>
      </w:r>
    </w:p>
    <w:p w14:paraId="67258DB3" w14:textId="60AEAED4" w:rsidR="00605511" w:rsidRPr="00C80F68" w:rsidRDefault="00605511" w:rsidP="00D411EC">
      <w:pPr>
        <w:spacing w:line="360" w:lineRule="auto"/>
        <w:jc w:val="both"/>
        <w:rPr>
          <w:rFonts w:cs="Arial"/>
        </w:rPr>
      </w:pPr>
    </w:p>
    <w:p w14:paraId="463439B3" w14:textId="3512F3E9" w:rsidR="00F13D5F" w:rsidRPr="00C80F68" w:rsidRDefault="00571CAD" w:rsidP="00D411EC">
      <w:pPr>
        <w:spacing w:line="360" w:lineRule="auto"/>
        <w:jc w:val="both"/>
        <w:rPr>
          <w:rFonts w:cs="Arial"/>
        </w:rPr>
      </w:pPr>
      <w:r w:rsidRPr="00C80F68">
        <w:rPr>
          <w:rFonts w:cs="Arial"/>
        </w:rPr>
        <w:t>The last of these interventions highlights the need for more rigorous analysis of mental health impacts over time.</w:t>
      </w:r>
      <w:r w:rsidR="00573504" w:rsidRPr="00C80F68">
        <w:rPr>
          <w:rFonts w:cs="Arial"/>
        </w:rPr>
        <w:t xml:space="preserve"> A notable </w:t>
      </w:r>
      <w:r w:rsidRPr="00C80F68">
        <w:rPr>
          <w:rFonts w:cs="Arial"/>
        </w:rPr>
        <w:t xml:space="preserve">illustration </w:t>
      </w:r>
      <w:r w:rsidR="00573504" w:rsidRPr="00C80F68">
        <w:rPr>
          <w:rFonts w:cs="Arial"/>
        </w:rPr>
        <w:t>is t</w:t>
      </w:r>
      <w:r w:rsidR="00F366B7" w:rsidRPr="00C80F68">
        <w:rPr>
          <w:rFonts w:cs="Arial"/>
        </w:rPr>
        <w:t>he Managing Chang£ project</w:t>
      </w:r>
      <w:r w:rsidR="00573504" w:rsidRPr="00C80F68">
        <w:rPr>
          <w:rFonts w:cs="Arial"/>
        </w:rPr>
        <w:t>, which</w:t>
      </w:r>
      <w:r w:rsidR="00F366B7" w:rsidRPr="00C80F68">
        <w:rPr>
          <w:rFonts w:cs="Arial"/>
        </w:rPr>
        <w:t xml:space="preserve"> delivered a financial capability intervention involved a training and referrals process to 114 individuals with chronic or acute mental health conditions in Northern Ireland. Using the Short Warwick-Edinburgh Mental Well-being Scale (</w:t>
      </w:r>
      <w:r w:rsidR="000B3757" w:rsidRPr="00C80F68">
        <w:rPr>
          <w:rFonts w:cs="Arial"/>
        </w:rPr>
        <w:t xml:space="preserve">Public </w:t>
      </w:r>
      <w:r w:rsidR="00F366B7" w:rsidRPr="00C80F68">
        <w:rPr>
          <w:rFonts w:cs="Arial"/>
        </w:rPr>
        <w:t>Health Scotland, 20</w:t>
      </w:r>
      <w:r w:rsidR="005D040E" w:rsidRPr="00C80F68">
        <w:rPr>
          <w:rFonts w:cs="Arial"/>
        </w:rPr>
        <w:t>22</w:t>
      </w:r>
      <w:r w:rsidR="00F366B7" w:rsidRPr="00C80F68">
        <w:rPr>
          <w:rFonts w:cs="Arial"/>
        </w:rPr>
        <w:t>), they found there was an improvement in reported wellbeing from an average score of 2.86 to 2.95 over the course of the intervention</w:t>
      </w:r>
      <w:r w:rsidR="000B3757" w:rsidRPr="00C80F68">
        <w:rPr>
          <w:rFonts w:cs="Arial"/>
        </w:rPr>
        <w:t>, alongside improvements in managing finances</w:t>
      </w:r>
      <w:r w:rsidR="00F366B7" w:rsidRPr="00C80F68">
        <w:rPr>
          <w:rFonts w:cs="Arial"/>
        </w:rPr>
        <w:t xml:space="preserve">. </w:t>
      </w:r>
    </w:p>
    <w:p w14:paraId="7CEA99CF" w14:textId="77777777" w:rsidR="00F366B7" w:rsidRPr="00C80F68" w:rsidRDefault="00F366B7" w:rsidP="00D411EC">
      <w:pPr>
        <w:spacing w:line="360" w:lineRule="auto"/>
        <w:jc w:val="both"/>
        <w:rPr>
          <w:rFonts w:cs="Arial"/>
        </w:rPr>
      </w:pPr>
    </w:p>
    <w:p w14:paraId="2D993F48" w14:textId="11D1D4DF" w:rsidR="00687622" w:rsidRPr="00C80F68" w:rsidRDefault="00D23713" w:rsidP="00D411EC">
      <w:pPr>
        <w:spacing w:line="360" w:lineRule="auto"/>
        <w:jc w:val="both"/>
        <w:rPr>
          <w:rFonts w:cs="Arial"/>
        </w:rPr>
      </w:pPr>
      <w:r w:rsidRPr="00C80F68">
        <w:rPr>
          <w:rFonts w:cs="Arial"/>
        </w:rPr>
        <w:t xml:space="preserve">Second, </w:t>
      </w:r>
      <w:r w:rsidR="00B57D1B" w:rsidRPr="00C80F68">
        <w:rPr>
          <w:rFonts w:cs="Arial"/>
        </w:rPr>
        <w:t>interventions</w:t>
      </w:r>
      <w:r w:rsidR="00A9393A" w:rsidRPr="00C80F68">
        <w:rPr>
          <w:rFonts w:cs="Arial"/>
        </w:rPr>
        <w:t xml:space="preserve"> aimed at</w:t>
      </w:r>
      <w:r w:rsidR="00B57D1B" w:rsidRPr="00C80F68">
        <w:rPr>
          <w:rFonts w:cs="Arial"/>
        </w:rPr>
        <w:t xml:space="preserve"> </w:t>
      </w:r>
      <w:r w:rsidRPr="00C80F68">
        <w:rPr>
          <w:rFonts w:cs="Arial"/>
        </w:rPr>
        <w:t>improving</w:t>
      </w:r>
      <w:r w:rsidR="007E13B7" w:rsidRPr="00C80F68">
        <w:rPr>
          <w:rFonts w:cs="Arial"/>
        </w:rPr>
        <w:t xml:space="preserve"> mental health</w:t>
      </w:r>
      <w:r w:rsidR="00A9393A" w:rsidRPr="00C80F68">
        <w:rPr>
          <w:rFonts w:cs="Arial"/>
        </w:rPr>
        <w:t xml:space="preserve"> may also</w:t>
      </w:r>
      <w:r w:rsidR="007E13B7" w:rsidRPr="00C80F68">
        <w:rPr>
          <w:rFonts w:cs="Arial"/>
        </w:rPr>
        <w:t xml:space="preserve"> alleviate</w:t>
      </w:r>
      <w:r w:rsidR="00A9393A" w:rsidRPr="00C80F68">
        <w:rPr>
          <w:rFonts w:cs="Arial"/>
        </w:rPr>
        <w:t xml:space="preserve"> financial challenges</w:t>
      </w:r>
      <w:r w:rsidR="00B57D1B" w:rsidRPr="00C80F68">
        <w:rPr>
          <w:rFonts w:cs="Arial"/>
        </w:rPr>
        <w:t>:</w:t>
      </w:r>
    </w:p>
    <w:p w14:paraId="469B1121" w14:textId="39E021F7" w:rsidR="00CB25C4" w:rsidRPr="00C80F68" w:rsidRDefault="00DF1B78" w:rsidP="00D411EC">
      <w:pPr>
        <w:pStyle w:val="ListParagraph"/>
        <w:numPr>
          <w:ilvl w:val="0"/>
          <w:numId w:val="20"/>
        </w:numPr>
        <w:spacing w:line="360" w:lineRule="auto"/>
        <w:jc w:val="both"/>
        <w:rPr>
          <w:rFonts w:cs="Arial"/>
        </w:rPr>
      </w:pPr>
      <w:r w:rsidRPr="00C80F68">
        <w:rPr>
          <w:rFonts w:cs="Arial"/>
        </w:rPr>
        <w:t xml:space="preserve">An online psychological intervention called Space from Money Worries </w:t>
      </w:r>
      <w:r w:rsidR="007E13B7" w:rsidRPr="00C80F68">
        <w:rPr>
          <w:rFonts w:cs="Arial"/>
        </w:rPr>
        <w:t xml:space="preserve">(Richardson et al., 2022) </w:t>
      </w:r>
      <w:r w:rsidRPr="00C80F68">
        <w:rPr>
          <w:rFonts w:cs="Arial"/>
        </w:rPr>
        <w:t xml:space="preserve">offered Cognitive Behavioural Therapy to counteract feelings of hopelessness, shame, low self-esteem and lack of agency which are associated with poor mental health and financial difficulties. </w:t>
      </w:r>
      <w:r w:rsidR="007E13B7" w:rsidRPr="00C80F68">
        <w:rPr>
          <w:rFonts w:cs="Arial"/>
        </w:rPr>
        <w:t xml:space="preserve">The evaluation of the study amongst 23 participants used established mental health scales, such as the GAD-7 (for Generalised Anxiety Disorder), the PHQ-9 (a measure of Depression symptoms), the In Charge Financial Distress/Financial Wellbeing scale and the Money and Mental Health Scale, developed by the authors. The evaluation shows a significant improvement in perceived financial wellness alongside a significant reduction in symptoms of depression and anxiety and a small reduction in the number of participants reporting suicidal ideation (although this was a small proportion of participants). </w:t>
      </w:r>
    </w:p>
    <w:p w14:paraId="08C3EF40" w14:textId="2A6FE887" w:rsidR="00B57D1B" w:rsidRPr="00C80F68" w:rsidRDefault="0039199E" w:rsidP="00D411EC">
      <w:pPr>
        <w:pStyle w:val="ListParagraph"/>
        <w:numPr>
          <w:ilvl w:val="0"/>
          <w:numId w:val="20"/>
        </w:numPr>
        <w:spacing w:line="360" w:lineRule="auto"/>
        <w:jc w:val="both"/>
        <w:rPr>
          <w:rFonts w:cs="Arial"/>
        </w:rPr>
      </w:pPr>
      <w:r w:rsidRPr="00C80F68">
        <w:rPr>
          <w:rFonts w:cs="Arial"/>
        </w:rPr>
        <w:lastRenderedPageBreak/>
        <w:t xml:space="preserve">An intervention using the Toucan app, which provides third party notifications when spending data suggests an individual may be in trouble, involved 14 </w:t>
      </w:r>
      <w:r w:rsidR="00687622" w:rsidRPr="00C80F68">
        <w:rPr>
          <w:rFonts w:cs="Arial"/>
        </w:rPr>
        <w:t>participants</w:t>
      </w:r>
      <w:r w:rsidRPr="00C80F68">
        <w:rPr>
          <w:rFonts w:cs="Arial"/>
        </w:rPr>
        <w:t xml:space="preserve"> aged between 27 and 60 years old, with mental health conditions such as: Bipolar Disorder, Borderline Personality Disorder, Depression and PTSD </w:t>
      </w:r>
      <w:r w:rsidR="00B57D1B" w:rsidRPr="00C80F68">
        <w:rPr>
          <w:rFonts w:cs="Arial"/>
        </w:rPr>
        <w:t>(Kursar, 2019</w:t>
      </w:r>
      <w:r w:rsidRPr="00C80F68">
        <w:rPr>
          <w:rFonts w:cs="Arial"/>
        </w:rPr>
        <w:t>; Barros Pena et al., 2019</w:t>
      </w:r>
      <w:r w:rsidR="00B57D1B" w:rsidRPr="00C80F68">
        <w:rPr>
          <w:rFonts w:cs="Arial"/>
        </w:rPr>
        <w:t>)</w:t>
      </w:r>
      <w:r w:rsidRPr="00C80F68">
        <w:rPr>
          <w:rFonts w:cs="Arial"/>
        </w:rPr>
        <w:t xml:space="preserve">. A total of 643 Toucan alerts were sent during the </w:t>
      </w:r>
      <w:r w:rsidR="00885236" w:rsidRPr="00C80F68">
        <w:rPr>
          <w:rFonts w:cs="Arial"/>
        </w:rPr>
        <w:t>90-day</w:t>
      </w:r>
      <w:r w:rsidRPr="00C80F68">
        <w:rPr>
          <w:rFonts w:cs="Arial"/>
        </w:rPr>
        <w:t xml:space="preserve"> study</w:t>
      </w:r>
      <w:r w:rsidR="00687622" w:rsidRPr="00C80F68">
        <w:rPr>
          <w:rFonts w:cs="Arial"/>
        </w:rPr>
        <w:t xml:space="preserve"> indicating overspending, a low bank balance, or cash withdrawals (customised to the participant’s needs)</w:t>
      </w:r>
      <w:r w:rsidRPr="00C80F68">
        <w:rPr>
          <w:rFonts w:cs="Arial"/>
        </w:rPr>
        <w:t xml:space="preserve">, alongside diary, interview and survey methods to gauge participants’ experiences. </w:t>
      </w:r>
      <w:r w:rsidR="00687622" w:rsidRPr="00C80F68">
        <w:rPr>
          <w:rFonts w:cs="Arial"/>
        </w:rPr>
        <w:t>Feedback suggested that these alerts triggered meaningful conversations with their trusted third parties which helped address their mental health challenge as well as improving their financial situations by changing behaviours.</w:t>
      </w:r>
    </w:p>
    <w:p w14:paraId="328936E1" w14:textId="0888052D" w:rsidR="000B3757" w:rsidRPr="00C80F68" w:rsidRDefault="00CC4B54" w:rsidP="00D411EC">
      <w:pPr>
        <w:pStyle w:val="ListParagraph"/>
        <w:numPr>
          <w:ilvl w:val="0"/>
          <w:numId w:val="20"/>
        </w:numPr>
        <w:spacing w:line="360" w:lineRule="auto"/>
        <w:jc w:val="both"/>
        <w:rPr>
          <w:rFonts w:cs="Arial"/>
        </w:rPr>
      </w:pPr>
      <w:r w:rsidRPr="00C80F68">
        <w:rPr>
          <w:rFonts w:cs="Arial"/>
        </w:rPr>
        <w:t xml:space="preserve">The Money and Mental Health Policy Institute ran an </w:t>
      </w:r>
      <w:r w:rsidR="0039199E" w:rsidRPr="00C80F68">
        <w:rPr>
          <w:rFonts w:cs="Arial"/>
        </w:rPr>
        <w:t>intervention trial</w:t>
      </w:r>
      <w:r w:rsidRPr="00C80F68">
        <w:rPr>
          <w:rFonts w:cs="Arial"/>
        </w:rPr>
        <w:t xml:space="preserve"> using an online tool, called </w:t>
      </w:r>
      <w:r w:rsidR="000B3757" w:rsidRPr="00C80F68">
        <w:rPr>
          <w:rFonts w:cs="Arial"/>
        </w:rPr>
        <w:t>Stopper shopper</w:t>
      </w:r>
      <w:r w:rsidRPr="00C80F68">
        <w:rPr>
          <w:rFonts w:cs="Arial"/>
        </w:rPr>
        <w:t>, with 300 p</w:t>
      </w:r>
      <w:r w:rsidR="0039199E" w:rsidRPr="00C80F68">
        <w:rPr>
          <w:rFonts w:cs="Arial"/>
        </w:rPr>
        <w:t>articipants</w:t>
      </w:r>
      <w:r w:rsidRPr="00C80F68">
        <w:rPr>
          <w:rFonts w:cs="Arial"/>
        </w:rPr>
        <w:t>. The tool aims to prevent compulsive online spending, associated with experience of mental health challenges. The evaluation of the tool found that 85% of users navigated away from an attempt to shop online thanks to the tool with 26% of users following signposting for advice and support during the first two months of the trial (Murray, 2017). Users reported becoming more aware of times and situations when they were more likely to overspend, with the tool supporting a behaviour change (Murray, 2017).</w:t>
      </w:r>
    </w:p>
    <w:p w14:paraId="2C971D43" w14:textId="77777777" w:rsidR="00B57D1B" w:rsidRPr="00C80F68" w:rsidRDefault="00B57D1B" w:rsidP="00D411EC">
      <w:pPr>
        <w:spacing w:line="360" w:lineRule="auto"/>
        <w:jc w:val="both"/>
        <w:rPr>
          <w:rFonts w:cs="Arial"/>
        </w:rPr>
      </w:pPr>
    </w:p>
    <w:p w14:paraId="4DBE3BAC" w14:textId="0E65BE50" w:rsidR="00A537EE" w:rsidRPr="00C80F68" w:rsidRDefault="00687622" w:rsidP="00D411EC">
      <w:pPr>
        <w:spacing w:line="360" w:lineRule="auto"/>
        <w:jc w:val="both"/>
        <w:rPr>
          <w:rFonts w:cs="Arial"/>
        </w:rPr>
      </w:pPr>
      <w:r w:rsidRPr="00C80F68">
        <w:rPr>
          <w:rFonts w:cs="Arial"/>
        </w:rPr>
        <w:t>More broadly, studies in this review flag the need for s</w:t>
      </w:r>
      <w:r w:rsidR="00A537EE" w:rsidRPr="00C80F68">
        <w:rPr>
          <w:rFonts w:cs="Arial"/>
        </w:rPr>
        <w:t xml:space="preserve">pecialist targeting and support for people at risk </w:t>
      </w:r>
      <w:r w:rsidRPr="00C80F68">
        <w:rPr>
          <w:rFonts w:cs="Arial"/>
        </w:rPr>
        <w:t>by identifying touchpoints between services and with cr</w:t>
      </w:r>
      <w:r w:rsidR="00A537EE" w:rsidRPr="00C80F68">
        <w:rPr>
          <w:rFonts w:cs="Arial"/>
        </w:rPr>
        <w:t>oss-sector collaboration</w:t>
      </w:r>
      <w:r w:rsidR="00EC4014" w:rsidRPr="00C80F68">
        <w:rPr>
          <w:rFonts w:cs="Arial"/>
        </w:rPr>
        <w:t xml:space="preserve">, </w:t>
      </w:r>
      <w:r w:rsidRPr="00C80F68">
        <w:rPr>
          <w:rFonts w:cs="Arial"/>
        </w:rPr>
        <w:t>for example,</w:t>
      </w:r>
      <w:r w:rsidR="00EC4014" w:rsidRPr="00C80F68">
        <w:rPr>
          <w:rFonts w:cs="Arial"/>
        </w:rPr>
        <w:t xml:space="preserve"> with creditors</w:t>
      </w:r>
      <w:r w:rsidR="00571CAD" w:rsidRPr="00C80F68">
        <w:rPr>
          <w:rFonts w:cs="Arial"/>
        </w:rPr>
        <w:t xml:space="preserve"> </w:t>
      </w:r>
      <w:r w:rsidR="00EC4014" w:rsidRPr="00C80F68">
        <w:rPr>
          <w:rFonts w:cs="Arial"/>
        </w:rPr>
        <w:t>(D’Arcy, 2022a; MaPS, 2023</w:t>
      </w:r>
      <w:r w:rsidR="00457DD4" w:rsidRPr="00C80F68">
        <w:rPr>
          <w:rFonts w:cs="Arial"/>
        </w:rPr>
        <w:t>a</w:t>
      </w:r>
      <w:r w:rsidR="00EC4014" w:rsidRPr="00C80F68">
        <w:rPr>
          <w:rFonts w:cs="Arial"/>
        </w:rPr>
        <w:t>)</w:t>
      </w:r>
      <w:r w:rsidR="00571CAD" w:rsidRPr="00C80F68">
        <w:rPr>
          <w:rFonts w:cs="Arial"/>
        </w:rPr>
        <w:t>.</w:t>
      </w:r>
    </w:p>
    <w:p w14:paraId="24C6884F" w14:textId="450B7B6C" w:rsidR="00F14020" w:rsidRPr="00C80F68" w:rsidRDefault="00F14020" w:rsidP="00D411EC">
      <w:pPr>
        <w:spacing w:line="360" w:lineRule="auto"/>
        <w:jc w:val="both"/>
        <w:rPr>
          <w:rFonts w:cs="Arial"/>
        </w:rPr>
      </w:pPr>
    </w:p>
    <w:p w14:paraId="35EE7B78" w14:textId="2237B8F9" w:rsidR="000152FD" w:rsidRPr="00C80F68" w:rsidRDefault="000152FD">
      <w:pPr>
        <w:rPr>
          <w:rFonts w:cs="Arial"/>
        </w:rPr>
      </w:pPr>
      <w:r w:rsidRPr="00C80F68">
        <w:rPr>
          <w:rFonts w:cs="Arial"/>
        </w:rPr>
        <w:br w:type="page"/>
      </w:r>
    </w:p>
    <w:p w14:paraId="3B0696AB" w14:textId="77777777" w:rsidR="000152FD" w:rsidRPr="00C80F68" w:rsidRDefault="000152FD">
      <w:pPr>
        <w:rPr>
          <w:rFonts w:ascii="Cambria" w:hAnsi="Cambria"/>
        </w:rPr>
      </w:pPr>
    </w:p>
    <w:p w14:paraId="06CEF98A" w14:textId="6C6B59C8" w:rsidR="000152FD" w:rsidRPr="009C0D88" w:rsidRDefault="000B19A0">
      <w:pPr>
        <w:rPr>
          <w:rFonts w:ascii="Cambria" w:hAnsi="Cambria"/>
          <w:b/>
          <w:bCs/>
          <w:sz w:val="32"/>
          <w:szCs w:val="32"/>
        </w:rPr>
      </w:pPr>
      <w:r w:rsidRPr="009C0D88">
        <w:rPr>
          <w:rFonts w:ascii="Cambria" w:hAnsi="Cambria"/>
          <w:b/>
          <w:bCs/>
          <w:sz w:val="32"/>
          <w:szCs w:val="32"/>
        </w:rPr>
        <w:t>References</w:t>
      </w:r>
    </w:p>
    <w:p w14:paraId="4D47C753" w14:textId="7B0902C9" w:rsidR="000152FD" w:rsidRPr="00C80F68" w:rsidRDefault="000152FD">
      <w:pPr>
        <w:rPr>
          <w:rFonts w:ascii="Cambria" w:hAnsi="Cambria"/>
        </w:rPr>
      </w:pPr>
    </w:p>
    <w:p w14:paraId="3320B060" w14:textId="081B1A49" w:rsidR="009571F2" w:rsidRPr="00C80F68" w:rsidRDefault="009571F2"/>
    <w:p w14:paraId="4AECA301" w14:textId="059A6CC9" w:rsidR="00F366B7" w:rsidRPr="00C80F68" w:rsidRDefault="00F366B7" w:rsidP="00430361">
      <w:pPr>
        <w:widowControl w:val="0"/>
        <w:autoSpaceDE w:val="0"/>
        <w:autoSpaceDN w:val="0"/>
        <w:adjustRightInd w:val="0"/>
        <w:spacing w:line="276" w:lineRule="auto"/>
        <w:ind w:left="360" w:hanging="360"/>
        <w:jc w:val="both"/>
        <w:rPr>
          <w:rFonts w:cs="Arial"/>
          <w:lang w:val="en-US"/>
        </w:rPr>
      </w:pPr>
      <w:bookmarkStart w:id="22" w:name="_Hlk125628791"/>
      <w:r w:rsidRPr="00C80F68">
        <w:rPr>
          <w:rFonts w:cs="Arial"/>
          <w:lang w:val="en-US"/>
        </w:rPr>
        <w:t xml:space="preserve">Advice NI (2018) Managing Chang£ What Works Project Evaluation. Available at: </w:t>
      </w:r>
      <w:hyperlink r:id="rId17" w:history="1">
        <w:r w:rsidRPr="00C80F68">
          <w:rPr>
            <w:rStyle w:val="Hyperlink"/>
            <w:rFonts w:cs="Arial"/>
            <w:color w:val="auto"/>
            <w:lang w:val="en-US"/>
          </w:rPr>
          <w:t>https://masassets.blob.core.windows.net/fincap-cms/files/000/000/445/original/Managing_Chang_Evaluation_Report.pdf</w:t>
        </w:r>
      </w:hyperlink>
      <w:r w:rsidRPr="00C80F68">
        <w:rPr>
          <w:rFonts w:cs="Arial"/>
          <w:lang w:val="en-US"/>
        </w:rPr>
        <w:t xml:space="preserve"> [Accessed 24/02/2023]</w:t>
      </w:r>
    </w:p>
    <w:p w14:paraId="19C6EF26"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Baldauf, B. (2022) Understanding the intersecting impacts of mental health and money problems on financial wellbeing of ethnic minority groups Brief summary of evidence – report for MAPS</w:t>
      </w:r>
    </w:p>
    <w:p w14:paraId="7FD15666"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Barros Pena, B., Kursar, B., Clarke, R. E., Alpin, K., Holkar, M., and Vines, J., (2021) Financial Technologies in the Cycle of Poor Mental Health and Financial Hardship: Towards Financial Citizenship. In Proceedings of the 2021 CHI Conference on Human Factors in Computing Systems (CHI '21). Association for Computing Machinery, New York, NY, USA, Article 48, 1–16. https://doi.org/10.1145/3411764.3445251</w:t>
      </w:r>
    </w:p>
    <w:p w14:paraId="1CEC7FD7"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Beyond Blue (2022) Money and mental health </w:t>
      </w:r>
    </w:p>
    <w:p w14:paraId="37F12D74" w14:textId="75C6FCF9" w:rsidR="000263D9" w:rsidRPr="00C80F68" w:rsidRDefault="00430361"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w:t>
      </w:r>
      <w:r w:rsidR="000263D9" w:rsidRPr="00C80F68">
        <w:rPr>
          <w:rFonts w:cs="Arial"/>
          <w:lang w:val="en-US"/>
        </w:rPr>
        <w:t>ond N and Preece G (2022) Not a Secondary Issue, Money and Mental Health Policy Institute</w:t>
      </w:r>
    </w:p>
    <w:p w14:paraId="3A698685"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Bond N and D’Arcy C. (2021) The state we’re in: Money and mental health in a time of crisis, Money and Mental Health Policy Institute</w:t>
      </w:r>
    </w:p>
    <w:p w14:paraId="7D5A6BD0"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Bond N and D’Arcy C. (2020a) Mind the Income gap, Money and Mental Health Policy Institute</w:t>
      </w:r>
    </w:p>
    <w:p w14:paraId="10E7000E"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Bond N and D’Arcy C. (2020b) Income in Crisis, Money and Mental Health Policy Institute</w:t>
      </w:r>
    </w:p>
    <w:p w14:paraId="721BAC4B" w14:textId="4E7A8A5C" w:rsidR="000B3757" w:rsidRPr="00C80F68" w:rsidRDefault="000B3757" w:rsidP="00606D99">
      <w:pPr>
        <w:widowControl w:val="0"/>
        <w:autoSpaceDE w:val="0"/>
        <w:autoSpaceDN w:val="0"/>
        <w:adjustRightInd w:val="0"/>
        <w:spacing w:line="276" w:lineRule="auto"/>
        <w:ind w:left="360" w:hanging="360"/>
        <w:rPr>
          <w:rFonts w:cs="Arial"/>
          <w:lang w:val="en-US"/>
        </w:rPr>
      </w:pPr>
      <w:r w:rsidRPr="00C80F68">
        <w:rPr>
          <w:rFonts w:cs="Arial"/>
          <w:lang w:val="en-US"/>
        </w:rPr>
        <w:t xml:space="preserve">Brady, R. (2018) Advising Communities Money Well Project Final Report. Available at: </w:t>
      </w:r>
      <w:hyperlink r:id="rId18" w:history="1">
        <w:r w:rsidRPr="00C80F68">
          <w:rPr>
            <w:rStyle w:val="Hyperlink"/>
            <w:rFonts w:cs="Arial"/>
            <w:color w:val="auto"/>
            <w:lang w:val="en-US"/>
          </w:rPr>
          <w:t>https://www.fincap.org.uk/en/evaluations/advising-communities-money-well-project</w:t>
        </w:r>
      </w:hyperlink>
      <w:r w:rsidRPr="00C80F68">
        <w:rPr>
          <w:rFonts w:cs="Arial"/>
          <w:lang w:val="en-US"/>
        </w:rPr>
        <w:t xml:space="preserve"> [Accessed 24/02/203]</w:t>
      </w:r>
    </w:p>
    <w:p w14:paraId="08F9C55F" w14:textId="12FC3F78"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Braverman, R., Holkar, M. and Evans, K. (2018) Informal borrowing and mental health problems, Money and Mental Health Policy Institute</w:t>
      </w:r>
    </w:p>
    <w:p w14:paraId="7BEB2659" w14:textId="77777777" w:rsidR="00430361" w:rsidRPr="00C80F68" w:rsidRDefault="00430361" w:rsidP="00430361">
      <w:pPr>
        <w:spacing w:line="276" w:lineRule="auto"/>
        <w:ind w:left="360" w:hanging="360"/>
        <w:rPr>
          <w:rFonts w:cs="Arial"/>
          <w:lang w:val="en-US"/>
        </w:rPr>
      </w:pPr>
      <w:r w:rsidRPr="00C80F68">
        <w:rPr>
          <w:rFonts w:cs="Arial"/>
          <w:lang w:val="en-US"/>
        </w:rPr>
        <w:t>Citizens Advice Bureau (2022) Cost of living dashboard January 2022. Available at:  https://public.flourish.studio/story/1634399/</w:t>
      </w:r>
    </w:p>
    <w:p w14:paraId="6304C46E" w14:textId="6B3D4D75"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Clark, A. and Wenham, A. (2022) Anxiety nation? Economic insecurity and mental distress in 2020s Britain. Joseph Rowntree Foundation.</w:t>
      </w:r>
    </w:p>
    <w:p w14:paraId="48F0A706"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D’Arcy, C. (2022a) Bombarded: reducing the psychological harm caused by the cost of living crisis (policy note), Money and Mental Health Policy Institute</w:t>
      </w:r>
    </w:p>
    <w:p w14:paraId="53445CB5"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D’Arcy, C. (2022b) A tale of two crises: the cost of living and mental health (policy note), Money and Mental Health Policy Institute</w:t>
      </w:r>
    </w:p>
    <w:p w14:paraId="00A56932"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D’Arcy C (2020) Money and mental health at a time of crisis (policy note), Money and Mental Health Policy Institute</w:t>
      </w:r>
    </w:p>
    <w:p w14:paraId="1E139C0C" w14:textId="44E563F8" w:rsidR="00CC4B54" w:rsidRPr="00C80F68" w:rsidRDefault="000263D9" w:rsidP="00606D99">
      <w:pPr>
        <w:widowControl w:val="0"/>
        <w:autoSpaceDE w:val="0"/>
        <w:autoSpaceDN w:val="0"/>
        <w:adjustRightInd w:val="0"/>
        <w:spacing w:line="276" w:lineRule="auto"/>
        <w:jc w:val="both"/>
        <w:rPr>
          <w:rFonts w:cs="Arial"/>
          <w:lang w:val="en-US"/>
        </w:rPr>
      </w:pPr>
      <w:r w:rsidRPr="00C80F68">
        <w:rPr>
          <w:rFonts w:cs="Arial"/>
          <w:lang w:val="en-US"/>
        </w:rPr>
        <w:t xml:space="preserve">Davie, E., (2022) Poverty, economic inequality and mental health, </w:t>
      </w:r>
      <w:hyperlink r:id="rId19" w:history="1">
        <w:r w:rsidRPr="00C80F68">
          <w:rPr>
            <w:rStyle w:val="Hyperlink"/>
            <w:rFonts w:cs="Arial"/>
            <w:color w:val="auto"/>
            <w:lang w:val="en-US"/>
          </w:rPr>
          <w:t>https://www.centreformentalhealth.org.uk/publications/briefing-58-poverty-</w:t>
        </w:r>
        <w:r w:rsidRPr="00C80F68">
          <w:rPr>
            <w:rStyle w:val="Hyperlink"/>
            <w:rFonts w:cs="Arial"/>
            <w:color w:val="auto"/>
            <w:lang w:val="en-US"/>
          </w:rPr>
          <w:lastRenderedPageBreak/>
          <w:t>economic-inequality-and-mental-health</w:t>
        </w:r>
      </w:hyperlink>
    </w:p>
    <w:p w14:paraId="68C9B45D" w14:textId="63BE32A3" w:rsidR="00D134E5" w:rsidRPr="00C80F68" w:rsidRDefault="00D134E5" w:rsidP="00606D99">
      <w:pPr>
        <w:widowControl w:val="0"/>
        <w:autoSpaceDE w:val="0"/>
        <w:autoSpaceDN w:val="0"/>
        <w:adjustRightInd w:val="0"/>
        <w:spacing w:line="276" w:lineRule="auto"/>
        <w:ind w:left="360" w:hanging="360"/>
        <w:jc w:val="both"/>
        <w:rPr>
          <w:rFonts w:cs="Arial"/>
        </w:rPr>
      </w:pPr>
      <w:r w:rsidRPr="00C80F68">
        <w:rPr>
          <w:lang w:val="en-US"/>
        </w:rPr>
        <w:t xml:space="preserve">De Clercq, B &amp; Sawyer A. (2022) Greater than the sum of the parts. </w:t>
      </w:r>
      <w:r w:rsidRPr="00C80F68">
        <w:rPr>
          <w:lang w:val="en-ZA"/>
        </w:rPr>
        <w:t>International Conference of Accounting and Business (</w:t>
      </w:r>
      <w:r w:rsidRPr="00C80F68">
        <w:rPr>
          <w:i/>
          <w:iCs/>
          <w:lang w:val="en-ZA"/>
        </w:rPr>
        <w:t>i</w:t>
      </w:r>
      <w:r w:rsidRPr="00C80F68">
        <w:rPr>
          <w:lang w:val="en-ZA"/>
        </w:rPr>
        <w:t xml:space="preserve">CAB), July 2022, Johannesburg South Africa </w:t>
      </w:r>
      <w:r w:rsidRPr="00C80F68">
        <w:rPr>
          <w:lang w:val="en-US"/>
        </w:rPr>
        <w:t>(Shared, development)</w:t>
      </w:r>
    </w:p>
    <w:p w14:paraId="492F9C6A" w14:textId="48DC45C9" w:rsidR="00430361" w:rsidRPr="00C80F68" w:rsidRDefault="00430361" w:rsidP="00430361">
      <w:pPr>
        <w:spacing w:line="276" w:lineRule="auto"/>
        <w:ind w:left="360" w:hanging="360"/>
      </w:pPr>
      <w:r w:rsidRPr="00C80F68">
        <w:rPr>
          <w:rFonts w:cs="Arial"/>
        </w:rPr>
        <w:t>Evans, J. and Collard S. (2022a) Under Pressure: The financial wellbeing of UK households in June 2022. Personal Finance Research Centre University of Bristol.</w:t>
      </w:r>
      <w:r w:rsidR="0028324B" w:rsidRPr="00C80F68">
        <w:rPr>
          <w:rFonts w:cs="Arial"/>
        </w:rPr>
        <w:t xml:space="preserve"> Available at: </w:t>
      </w:r>
      <w:hyperlink r:id="rId20" w:history="1">
        <w:r w:rsidR="0028324B" w:rsidRPr="00C80F68">
          <w:rPr>
            <w:rStyle w:val="Hyperlink"/>
            <w:rFonts w:cs="Arial"/>
            <w:color w:val="auto"/>
          </w:rPr>
          <w:t>https://www.bristol.ac.uk/media-library/sites/geography/pfrc/Under%20pressure%20-%20the%20financial%20wellbeing%20of%20UK%20households%20in%20June%202022.pdf</w:t>
        </w:r>
      </w:hyperlink>
      <w:r w:rsidR="0028324B" w:rsidRPr="00C80F68">
        <w:rPr>
          <w:rFonts w:cs="Arial"/>
        </w:rPr>
        <w:t xml:space="preserve"> [Accessed 17/02/2023]</w:t>
      </w:r>
    </w:p>
    <w:p w14:paraId="42906367" w14:textId="2F48C275" w:rsidR="00430361" w:rsidRPr="00C80F68" w:rsidRDefault="00430361" w:rsidP="00430361">
      <w:pPr>
        <w:spacing w:line="276" w:lineRule="auto"/>
        <w:ind w:left="360" w:hanging="360"/>
      </w:pPr>
      <w:r w:rsidRPr="00C80F68">
        <w:rPr>
          <w:rFonts w:cs="Arial"/>
        </w:rPr>
        <w:t>Evans, J. and Collard S. (2022b) Facing Barriers: Exploring the Relationships between disability and financial wellbeing in the UK. Personal Finance Research Centre University of Bristol.</w:t>
      </w:r>
      <w:r w:rsidR="0028324B" w:rsidRPr="00C80F68">
        <w:rPr>
          <w:rFonts w:cs="Arial"/>
        </w:rPr>
        <w:t xml:space="preserve"> Available at: </w:t>
      </w:r>
      <w:hyperlink r:id="rId21" w:history="1">
        <w:r w:rsidR="0028324B" w:rsidRPr="00C80F68">
          <w:rPr>
            <w:rStyle w:val="Hyperlink"/>
            <w:rFonts w:cs="Arial"/>
            <w:color w:val="auto"/>
          </w:rPr>
          <w:t>https://www.bristol.ac.uk/media-library/sites/geography/pfrc/documents/Facing%20barriers.pdf</w:t>
        </w:r>
      </w:hyperlink>
      <w:r w:rsidR="0028324B" w:rsidRPr="00C80F68">
        <w:rPr>
          <w:rFonts w:cs="Arial"/>
        </w:rPr>
        <w:t xml:space="preserve"> [Access 17/02/2023]</w:t>
      </w:r>
    </w:p>
    <w:p w14:paraId="321C95B8"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Frankham, C., Richardson, T., &amp; Maguire, N., (2020a). Do Locus of Control, Self-esteem, Hope and Shame Mediate the Relationship Between Financial Hardship and Mental Health? Community Mental Health Journal, 56(3), 404-415.</w:t>
      </w:r>
    </w:p>
    <w:p w14:paraId="0DA87782"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Frankham, C., Richardson, T., &amp; Maguire, N., (2020b). Psychological factors associated with financial hardship and mental health: A systematic review. Clinical psychology review, 77. https://doi.org/ARTN101832</w:t>
      </w:r>
    </w:p>
    <w:p w14:paraId="5E285D54" w14:textId="04388D39" w:rsidR="007F5CA4" w:rsidRPr="00C80F68" w:rsidRDefault="007F5CA4" w:rsidP="00606D99">
      <w:pPr>
        <w:widowControl w:val="0"/>
        <w:autoSpaceDE w:val="0"/>
        <w:autoSpaceDN w:val="0"/>
        <w:adjustRightInd w:val="0"/>
        <w:spacing w:line="276" w:lineRule="auto"/>
        <w:ind w:left="360" w:hanging="360"/>
        <w:rPr>
          <w:rFonts w:cs="Arial"/>
          <w:lang w:val="en-US"/>
        </w:rPr>
      </w:pPr>
      <w:r w:rsidRPr="00C80F68">
        <w:rPr>
          <w:rFonts w:cs="Arial"/>
          <w:lang w:val="en-US"/>
        </w:rPr>
        <w:t xml:space="preserve">Graham, P. (2018) MAS What Works Fund BEAT 2 Project Final Evaluation Report, New Skills Consulting. Available at: </w:t>
      </w:r>
      <w:hyperlink r:id="rId22" w:history="1">
        <w:r w:rsidRPr="00C80F68">
          <w:rPr>
            <w:rStyle w:val="Hyperlink"/>
            <w:rFonts w:cs="Arial"/>
            <w:color w:val="auto"/>
            <w:lang w:val="en-US"/>
          </w:rPr>
          <w:t>https://www.fincap.org.uk/en/evaluations/beat-2-project-what-works-fund</w:t>
        </w:r>
      </w:hyperlink>
      <w:r w:rsidRPr="00C80F68">
        <w:rPr>
          <w:rFonts w:cs="Arial"/>
          <w:lang w:val="en-US"/>
        </w:rPr>
        <w:t xml:space="preserve"> [Accessed 24/02/2023]</w:t>
      </w:r>
    </w:p>
    <w:p w14:paraId="12FD6A88" w14:textId="111493F8"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Gunasinghe, C., Gazard, B., Aschan, L., MacCrimmon, S., Hotopf, M., &amp; Hatch, S. L., (2018) Debt, common mental disorders and mental health service use, Journal of Mental Health, 27:6, 520-528, DOI: 10.1080/09638237.2018.1487541</w:t>
      </w:r>
    </w:p>
    <w:p w14:paraId="1EEC8EA4"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Healthwatch England (2023) Health and the cost of living. Key messages from our polling January 2023. Available at: https://www.healthwatch.co.uk/news/2023-01-09/cost-living-people-are-increasingly-avoiding-nhs-appointments-and-prescriptions</w:t>
      </w:r>
    </w:p>
    <w:p w14:paraId="5F7FE2F8" w14:textId="77777777" w:rsidR="00430361" w:rsidRPr="00C80F68" w:rsidRDefault="00430361" w:rsidP="00430361">
      <w:pPr>
        <w:spacing w:line="276" w:lineRule="auto"/>
        <w:ind w:left="360" w:hanging="360"/>
      </w:pPr>
      <w:bookmarkStart w:id="23" w:name="_Hlk129354094"/>
      <w:r w:rsidRPr="00C80F68">
        <w:t xml:space="preserve">Holkar M (2019a) Mental health problems and financial difficulty. Money and Mental Health Policy Institute. </w:t>
      </w:r>
      <w:bookmarkEnd w:id="23"/>
      <w:r w:rsidRPr="00C80F68">
        <w:t xml:space="preserve">Derived from Adult Psychiatric Morbidity Survey 2014: covers England only </w:t>
      </w:r>
    </w:p>
    <w:p w14:paraId="7428FBFF"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Holkar, M. (2019b) Debt and mental health (policy note), Money and Mental Health Policy Institute</w:t>
      </w:r>
    </w:p>
    <w:p w14:paraId="63585E58"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Holkar, M. (2018) Access to cash (policy note), Money and Mental Health Policy Institute</w:t>
      </w:r>
    </w:p>
    <w:p w14:paraId="502847C9"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Kivimäki, M., Batty, D., Pentti, J., Shipley, M., Sipilä, N., Suominen, S., Oksanen, T., Stenholm, S., Virtanen, M., Marmot, M., Singh-Manoux, A., Brunner, E., </w:t>
      </w:r>
      <w:r w:rsidRPr="00C80F68">
        <w:rPr>
          <w:rFonts w:cs="Arial"/>
          <w:lang w:val="en-US"/>
        </w:rPr>
        <w:lastRenderedPageBreak/>
        <w:t xml:space="preserve">Lindbohm, J., Ferrie, J., Vahtera, J., (2020) Association between socioeconomic status and the development of mental and physical health conditions in adulthood: a multi-cohort study. The Lancet Public Health. March. Volume 5. (Issue 3). Available from: https://pubmed.ncbi.nlm.nih.gov/32007134/ </w:t>
      </w:r>
    </w:p>
    <w:p w14:paraId="3AFC7A9B" w14:textId="2003699E" w:rsidR="00D51D42" w:rsidRPr="00C80F68" w:rsidRDefault="00D51D42"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Kursar, B. (2019) Let’s talk about money. Toucan App Ltd. Available at: </w:t>
      </w:r>
      <w:hyperlink r:id="rId23" w:history="1">
        <w:r w:rsidRPr="00C80F68">
          <w:rPr>
            <w:rStyle w:val="Hyperlink"/>
            <w:rFonts w:cs="Arial"/>
            <w:color w:val="auto"/>
            <w:lang w:val="en-US"/>
          </w:rPr>
          <w:t>https://medium.com/toucotalks/our-new-report-details-how-using-toucan-helped-people-living-with-mental-health-conditions-fdeda8af0448</w:t>
        </w:r>
      </w:hyperlink>
      <w:r w:rsidRPr="00C80F68">
        <w:rPr>
          <w:rFonts w:cs="Arial"/>
          <w:lang w:val="en-US"/>
        </w:rPr>
        <w:t xml:space="preserve"> [Accessed 17/02/2023]</w:t>
      </w:r>
    </w:p>
    <w:p w14:paraId="7F234669" w14:textId="5F4003B8"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Mathieu, S., Treloar, A., Hawgood, J., Ross, V. &amp; Kõlves, K. (2022). The role of unemployment, financial hardship, and economic recession on suicidal behaviors and interventions to mitigate their impact: A review. Frontiers in Public Health. doi: 10.3389/fpubh.2022.907052</w:t>
      </w:r>
    </w:p>
    <w:p w14:paraId="67E248A7" w14:textId="77777777" w:rsidR="00430361" w:rsidRPr="00C80F68" w:rsidRDefault="00430361" w:rsidP="00430361">
      <w:pPr>
        <w:spacing w:line="276" w:lineRule="auto"/>
        <w:ind w:left="360" w:hanging="360"/>
      </w:pPr>
      <w:r w:rsidRPr="00C80F68">
        <w:t>McManus, S., Meltzer, H., Brugha, T. S., Bebbington, P. E., &amp; Jenkins, R. (2009). Adult psychiatric morbidity in England, 2007: results of a household survey. The NHS Information Centre for health and social care.</w:t>
      </w:r>
    </w:p>
    <w:p w14:paraId="6F0A12C5" w14:textId="77777777" w:rsidR="00430361" w:rsidRPr="00C80F68" w:rsidRDefault="00430361" w:rsidP="00430361">
      <w:pPr>
        <w:spacing w:line="276" w:lineRule="auto"/>
        <w:ind w:left="360" w:hanging="360"/>
      </w:pPr>
      <w:r w:rsidRPr="00C80F68">
        <w:t>McManus et al (2016) Mental health and wellbeing in England: Adult Psychiatric Morbidity Survey 2014. NHS Digital.</w:t>
      </w:r>
    </w:p>
    <w:p w14:paraId="4ECCD5C6" w14:textId="0C58738C"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Mental Health Foundation (2022</w:t>
      </w:r>
      <w:r w:rsidR="000A2445" w:rsidRPr="00C80F68">
        <w:rPr>
          <w:rFonts w:cs="Arial"/>
          <w:lang w:val="en-US"/>
        </w:rPr>
        <w:t>a</w:t>
      </w:r>
      <w:r w:rsidRPr="00C80F68">
        <w:rPr>
          <w:rFonts w:cs="Arial"/>
          <w:lang w:val="en-US"/>
        </w:rPr>
        <w:t xml:space="preserve">) Stress, anxiety and hopelessness over personal finances widespread across UK. </w:t>
      </w:r>
      <w:r w:rsidR="000A2445" w:rsidRPr="00C80F68">
        <w:rPr>
          <w:rFonts w:cs="Arial"/>
          <w:lang w:val="en-US"/>
        </w:rPr>
        <w:t>Available</w:t>
      </w:r>
      <w:r w:rsidRPr="00C80F68">
        <w:rPr>
          <w:rFonts w:cs="Arial"/>
          <w:lang w:val="en-US"/>
        </w:rPr>
        <w:t xml:space="preserve"> at: </w:t>
      </w:r>
      <w:hyperlink r:id="rId24" w:history="1">
        <w:r w:rsidR="000A2445" w:rsidRPr="00C80F68">
          <w:rPr>
            <w:rStyle w:val="Hyperlink"/>
            <w:rFonts w:cs="Arial"/>
            <w:color w:val="auto"/>
            <w:lang w:val="en-US"/>
          </w:rPr>
          <w:t>https://www.mentalhealth.org.uk/about-us/news/stress-anxiety-and-hopelessness-over-personal-finances-widespread-across-uk-new-mental-health-survey</w:t>
        </w:r>
      </w:hyperlink>
    </w:p>
    <w:p w14:paraId="174A51A3" w14:textId="4CBB1350" w:rsidR="000A2445" w:rsidRPr="00C80F68" w:rsidRDefault="000A2445"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Mental Health Foundation (2022b) The economic case for investing in the prevention of mental health conditions in the UK. Available at: </w:t>
      </w:r>
      <w:hyperlink r:id="rId25" w:history="1">
        <w:r w:rsidRPr="00C80F68">
          <w:rPr>
            <w:rStyle w:val="Hyperlink"/>
            <w:rFonts w:cs="Arial"/>
            <w:color w:val="auto"/>
            <w:lang w:val="en-US"/>
          </w:rPr>
          <w:t>https://www.mentalhealth.org.uk/explore-mental-health/publications/economic-case-investing-prevention-mental-health-conditions-UK</w:t>
        </w:r>
      </w:hyperlink>
    </w:p>
    <w:p w14:paraId="1992D336" w14:textId="3234FFD3" w:rsidR="00430361" w:rsidRPr="00C80F68" w:rsidRDefault="00430361" w:rsidP="00430361">
      <w:pPr>
        <w:spacing w:line="276" w:lineRule="auto"/>
        <w:ind w:left="360" w:hanging="360"/>
      </w:pPr>
      <w:r w:rsidRPr="00C80F68">
        <w:t>Money Advice Service (2016) A Picture of over-indebtedness.</w:t>
      </w:r>
      <w:r w:rsidR="00FF6F1A" w:rsidRPr="00C80F68">
        <w:t xml:space="preserve"> Available at: </w:t>
      </w:r>
      <w:hyperlink r:id="rId26" w:history="1">
        <w:r w:rsidR="00FF6F1A" w:rsidRPr="00C80F68">
          <w:rPr>
            <w:rStyle w:val="Hyperlink"/>
            <w:color w:val="auto"/>
          </w:rPr>
          <w:t>https://moneyandpensionsservice.org.uk/wp-content/uploads/2021/03/a-picture-of-overindebtness-technical-report.pdf</w:t>
        </w:r>
      </w:hyperlink>
      <w:r w:rsidR="00FF6F1A" w:rsidRPr="00C80F68">
        <w:t xml:space="preserve"> [Accessed 09/03/2022]</w:t>
      </w:r>
    </w:p>
    <w:p w14:paraId="3672D35D" w14:textId="5CEFE679" w:rsidR="0029362B" w:rsidRPr="00C80F68" w:rsidRDefault="0029362B" w:rsidP="0029362B">
      <w:r w:rsidRPr="00C80F68">
        <w:t xml:space="preserve">Money Advice Service (2018) The Economic Impact </w:t>
      </w:r>
    </w:p>
    <w:p w14:paraId="7DF330B6" w14:textId="684CC42C" w:rsidR="0029362B" w:rsidRPr="00C80F68" w:rsidRDefault="0029362B" w:rsidP="00606D99">
      <w:pPr>
        <w:ind w:left="360"/>
        <w:rPr>
          <w:rStyle w:val="Hyperlink"/>
          <w:color w:val="auto"/>
        </w:rPr>
      </w:pPr>
      <w:r w:rsidRPr="00C80F68">
        <w:t xml:space="preserve">of Debt Advice. Available at: </w:t>
      </w:r>
      <w:hyperlink r:id="rId27" w:history="1">
        <w:r w:rsidR="000B3757" w:rsidRPr="00C80F68">
          <w:rPr>
            <w:rStyle w:val="Hyperlink"/>
            <w:color w:val="auto"/>
          </w:rPr>
          <w:t>https://moneyandpensionsservice.org.uk/wp-content/uploads/2021/03/economic-impact-of-debt-advice-summary.pdf</w:t>
        </w:r>
      </w:hyperlink>
      <w:r w:rsidRPr="00C80F68">
        <w:rPr>
          <w:rStyle w:val="Hyperlink"/>
          <w:color w:val="auto"/>
        </w:rPr>
        <w:t xml:space="preserve"> [Accessed 17/02/2023]</w:t>
      </w:r>
    </w:p>
    <w:p w14:paraId="68B48C53" w14:textId="77777777" w:rsidR="00441FCC" w:rsidRPr="00C80F68" w:rsidRDefault="00441FCC" w:rsidP="00441FCC">
      <w:pPr>
        <w:spacing w:line="276" w:lineRule="auto"/>
        <w:ind w:left="360" w:hanging="360"/>
      </w:pPr>
      <w:r w:rsidRPr="00C80F68">
        <w:rPr>
          <w:rFonts w:cs="Arial"/>
          <w:lang w:val="en-US"/>
        </w:rPr>
        <w:t>Money and Pension Service</w:t>
      </w:r>
      <w:r w:rsidRPr="00C80F68">
        <w:t xml:space="preserve"> (2020) Mental Health and Financial Wellbeing Challenge Pack.</w:t>
      </w:r>
    </w:p>
    <w:p w14:paraId="64F71D04" w14:textId="6BC7B5E8" w:rsidR="00441FCC" w:rsidRPr="00C80F68" w:rsidRDefault="00441FCC" w:rsidP="00441FCC">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Money and Pension Service (2022) UK Adult Financial Wellbeing Survey 2021: Mental Health Report </w:t>
      </w:r>
    </w:p>
    <w:p w14:paraId="4B1314E3" w14:textId="3B7C87BA"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Money and Pension Service (202</w:t>
      </w:r>
      <w:r w:rsidR="00EC4014" w:rsidRPr="00C80F68">
        <w:rPr>
          <w:rFonts w:cs="Arial"/>
          <w:lang w:val="en-US"/>
        </w:rPr>
        <w:t>3</w:t>
      </w:r>
      <w:r w:rsidR="00457DD4" w:rsidRPr="00C80F68">
        <w:rPr>
          <w:rFonts w:cs="Arial"/>
          <w:lang w:val="en-US"/>
        </w:rPr>
        <w:t>a</w:t>
      </w:r>
      <w:r w:rsidRPr="00C80F68">
        <w:rPr>
          <w:rFonts w:cs="Arial"/>
          <w:lang w:val="en-US"/>
        </w:rPr>
        <w:t xml:space="preserve">) The intersecting impacts of mental ill-health and money problems on the financial wellbeing of people from ethnic minority communities  </w:t>
      </w:r>
    </w:p>
    <w:p w14:paraId="336FC742" w14:textId="5F4BA91D" w:rsidR="00457DD4" w:rsidRPr="00C80F68" w:rsidRDefault="00457DD4"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Money and Pension Service (2023b) </w:t>
      </w:r>
      <w:r w:rsidRPr="00C80F68">
        <w:t>UK Adult Financial Wellbeing Survey 2021 Ethnicity Report</w:t>
      </w:r>
    </w:p>
    <w:p w14:paraId="16F79E28" w14:textId="77B65986" w:rsidR="00CC4B54" w:rsidRPr="00C80F68" w:rsidRDefault="00CC4B54"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lastRenderedPageBreak/>
        <w:t>Murray, N. (2017) Shopper Stopper the evalu</w:t>
      </w:r>
      <w:r w:rsidR="00CA78F6" w:rsidRPr="00C80F68">
        <w:rPr>
          <w:rFonts w:cs="Arial"/>
          <w:lang w:val="en-US"/>
        </w:rPr>
        <w:t>a</w:t>
      </w:r>
      <w:r w:rsidRPr="00C80F68">
        <w:rPr>
          <w:rFonts w:cs="Arial"/>
          <w:lang w:val="en-US"/>
        </w:rPr>
        <w:t xml:space="preserve">tion report. Available at: </w:t>
      </w:r>
      <w:hyperlink r:id="rId28" w:history="1">
        <w:r w:rsidRPr="00C80F68">
          <w:rPr>
            <w:rStyle w:val="Hyperlink"/>
            <w:rFonts w:cs="Arial"/>
            <w:color w:val="auto"/>
            <w:lang w:val="en-US"/>
          </w:rPr>
          <w:t>https://www.moneyandmentalhealth.org/wp-content/uploads/2017/10/Shopper-Stopper-Evaluation-Report.pdf</w:t>
        </w:r>
      </w:hyperlink>
      <w:r w:rsidRPr="00C80F68">
        <w:rPr>
          <w:rFonts w:cs="Arial"/>
          <w:lang w:val="en-US"/>
        </w:rPr>
        <w:t xml:space="preserve"> [Accessed 24/02/2023]</w:t>
      </w:r>
    </w:p>
    <w:p w14:paraId="0A3CE71D" w14:textId="48AD909E" w:rsidR="008A40D4" w:rsidRPr="00C80F68" w:rsidRDefault="008A40D4" w:rsidP="00606D99">
      <w:pPr>
        <w:widowControl w:val="0"/>
        <w:autoSpaceDE w:val="0"/>
        <w:autoSpaceDN w:val="0"/>
        <w:adjustRightInd w:val="0"/>
        <w:spacing w:line="276" w:lineRule="auto"/>
        <w:ind w:left="360" w:hanging="360"/>
        <w:rPr>
          <w:rFonts w:cs="Arial"/>
          <w:b/>
          <w:bCs/>
          <w:lang w:val="en-US"/>
        </w:rPr>
      </w:pPr>
      <w:r w:rsidRPr="00C80F68">
        <w:rPr>
          <w:rFonts w:cs="Arial"/>
          <w:lang w:val="en-US"/>
        </w:rPr>
        <w:t xml:space="preserve">National Confidential Inquiry into Suicide and Safety (2022) Annual report 2022: UK patient and general population data 2009-2019, and real-time surveillance data. Available at </w:t>
      </w:r>
      <w:hyperlink r:id="rId29" w:history="1">
        <w:r w:rsidRPr="00C80F68">
          <w:rPr>
            <w:rStyle w:val="Hyperlink"/>
            <w:rFonts w:cs="Arial"/>
            <w:color w:val="auto"/>
            <w:lang w:val="en-US"/>
          </w:rPr>
          <w:t>https://documents.manchester.ac.uk/display.aspx?DocID=60521</w:t>
        </w:r>
      </w:hyperlink>
      <w:r w:rsidRPr="00C80F68">
        <w:rPr>
          <w:rFonts w:cs="Arial"/>
          <w:lang w:val="en-US"/>
        </w:rPr>
        <w:t xml:space="preserve"> [Accessed 27/02/2022]</w:t>
      </w:r>
    </w:p>
    <w:p w14:paraId="63BDBCE9" w14:textId="633BDA91"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Norvilitis, J. M., Linn, B. K., &amp; Merwin, M. M. (2019).  The relationship between ADHD symptomatology and financial well-being among college students.  Journal of Attention Disorders.  Online ahead of print.  doi.org/10.1177/1087054719887446</w:t>
      </w:r>
    </w:p>
    <w:p w14:paraId="0AE0066F" w14:textId="0588EC2E" w:rsidR="001F486A" w:rsidRPr="00C80F68" w:rsidRDefault="001F486A" w:rsidP="00D411EC">
      <w:pPr>
        <w:widowControl w:val="0"/>
        <w:autoSpaceDE w:val="0"/>
        <w:autoSpaceDN w:val="0"/>
        <w:adjustRightInd w:val="0"/>
        <w:spacing w:line="276" w:lineRule="auto"/>
        <w:ind w:left="360" w:hanging="360"/>
        <w:rPr>
          <w:rFonts w:cs="Arial"/>
          <w:lang w:val="en-US"/>
        </w:rPr>
      </w:pPr>
      <w:r w:rsidRPr="00C80F68">
        <w:t>Office for National Statistics (2021) Coronavirus and depression in adults, Great Britain: July to August 2021. Available at: https://www.ons.gov.uk/peoplepopulationandcommunity/wellbeing/articles/coronavirusanddepressioninadultsgreatbritain/julytoaugust2021 [Accessed 09/03/2022]</w:t>
      </w:r>
    </w:p>
    <w:p w14:paraId="01052CE3" w14:textId="4F4450E3"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Owen, D. and Sarkar, S. (2022) Understanding the intersecting impacts of mental health and money problems on the financial wellbeing of ethnic minority communities: Secondary Data Analysis – report for MAPS</w:t>
      </w:r>
    </w:p>
    <w:p w14:paraId="24B67D71" w14:textId="77777777" w:rsidR="006E0EB3" w:rsidRPr="00C80F68" w:rsidRDefault="006E0EB3" w:rsidP="00430361">
      <w:pPr>
        <w:widowControl w:val="0"/>
        <w:autoSpaceDE w:val="0"/>
        <w:autoSpaceDN w:val="0"/>
        <w:adjustRightInd w:val="0"/>
        <w:spacing w:line="276" w:lineRule="auto"/>
        <w:ind w:left="360" w:hanging="360"/>
        <w:jc w:val="both"/>
      </w:pPr>
      <w:r w:rsidRPr="00C80F68">
        <w:t>Pearlin, L. I., Menaghan, E. G., Lieberman, M. A., &amp; Mullan, J. T. (1981). The stress process. Journal of Health and Social Behavior, 22, 337–356.</w:t>
      </w:r>
    </w:p>
    <w:p w14:paraId="3E97A5B4" w14:textId="1E184908"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Personal Finance Research Centre, Bristol (2018) Financial difficulty and mental wellbeing- a summary of our 2017 workshop series</w:t>
      </w:r>
    </w:p>
    <w:p w14:paraId="07426382" w14:textId="54CFE67D" w:rsidR="000B3757" w:rsidRPr="00C80F68" w:rsidRDefault="000B3757"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Public Health Scotland (20</w:t>
      </w:r>
      <w:r w:rsidR="005D040E" w:rsidRPr="00C80F68">
        <w:rPr>
          <w:rFonts w:cs="Arial"/>
          <w:lang w:val="en-US"/>
        </w:rPr>
        <w:t>22</w:t>
      </w:r>
      <w:r w:rsidRPr="00C80F68">
        <w:rPr>
          <w:rFonts w:cs="Arial"/>
          <w:lang w:val="en-US"/>
        </w:rPr>
        <w:t>)</w:t>
      </w:r>
      <w:r w:rsidR="005D040E" w:rsidRPr="00C80F68">
        <w:rPr>
          <w:rFonts w:cs="Arial"/>
          <w:lang w:val="en-US"/>
        </w:rPr>
        <w:t xml:space="preserve"> Mental health measurement scales at their use. Available at: </w:t>
      </w:r>
      <w:hyperlink r:id="rId30" w:history="1">
        <w:r w:rsidR="005D040E" w:rsidRPr="00C80F68">
          <w:rPr>
            <w:rStyle w:val="Hyperlink"/>
            <w:rFonts w:cs="Arial"/>
            <w:color w:val="auto"/>
            <w:lang w:val="en-US"/>
          </w:rPr>
          <w:t>https://www.healthscotland.scot/publications/mental-health-measurement-scales-and-their-use</w:t>
        </w:r>
      </w:hyperlink>
      <w:r w:rsidR="005D040E" w:rsidRPr="00C80F68">
        <w:rPr>
          <w:rFonts w:cs="Arial"/>
          <w:lang w:val="en-US"/>
        </w:rPr>
        <w:t xml:space="preserve"> [Accessed 24/02/2022]</w:t>
      </w:r>
    </w:p>
    <w:p w14:paraId="64F0178D" w14:textId="77777777" w:rsidR="007E13B7" w:rsidRPr="00C80F68" w:rsidRDefault="007E13B7" w:rsidP="00430361">
      <w:pPr>
        <w:widowControl w:val="0"/>
        <w:autoSpaceDE w:val="0"/>
        <w:autoSpaceDN w:val="0"/>
        <w:adjustRightInd w:val="0"/>
        <w:spacing w:line="276" w:lineRule="auto"/>
        <w:ind w:left="360" w:hanging="360"/>
        <w:jc w:val="both"/>
      </w:pPr>
      <w:r w:rsidRPr="00C80F68">
        <w:t xml:space="preserve">Richardson T, Enrique A, Earley C, Adegoke A, Hiscock D and Richards D (2022) The Acceptability and Initial Effectiveness of “Space From Money Worries”: An Online Cognitive Behavioral Therapy Intervention to Tackle the Link Between Financial Difficulties and Poor Mental Health. Front. Public Health 10:739381. doi: 10.3389/fpubh.2022.739381 </w:t>
      </w:r>
    </w:p>
    <w:p w14:paraId="5ABCCECB" w14:textId="339B3940"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Richardson, T. (2022) Mental health in the UK is about to get worse – and inequality will have a lot to do with it. The Conversation. A</w:t>
      </w:r>
      <w:r w:rsidR="00462A26" w:rsidRPr="00C80F68">
        <w:rPr>
          <w:rFonts w:cs="Arial"/>
          <w:lang w:val="en-US"/>
        </w:rPr>
        <w:t>vailable</w:t>
      </w:r>
      <w:r w:rsidRPr="00C80F68">
        <w:rPr>
          <w:rFonts w:cs="Arial"/>
          <w:lang w:val="en-US"/>
        </w:rPr>
        <w:t xml:space="preserve"> at </w:t>
      </w:r>
      <w:hyperlink r:id="rId31" w:history="1">
        <w:r w:rsidRPr="00C80F68">
          <w:rPr>
            <w:rStyle w:val="Hyperlink"/>
            <w:rFonts w:cs="Arial"/>
            <w:color w:val="auto"/>
            <w:lang w:val="en-US"/>
          </w:rPr>
          <w:t>https://theconversation.com/mental-health-in-the-uk-is-about-to-get-worse-and-inequality-will-have-a-lot-to-do-with-it-191381?utm_source=twitter&amp;utm_medium=bylinetwitterbutton</w:t>
        </w:r>
      </w:hyperlink>
    </w:p>
    <w:p w14:paraId="18563656"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Richardson, T., Jansen, M., &amp; Fitch, C., (2019). Financial difficulties in bipolar disorder part 2: psychological correlates and a proposed psychological model. J Ment Health, 1-9.</w:t>
      </w:r>
    </w:p>
    <w:p w14:paraId="3E6F4CFF" w14:textId="77777777" w:rsidR="000263D9" w:rsidRPr="00C80F68" w:rsidRDefault="000263D9" w:rsidP="00430361">
      <w:pPr>
        <w:widowControl w:val="0"/>
        <w:autoSpaceDE w:val="0"/>
        <w:autoSpaceDN w:val="0"/>
        <w:adjustRightInd w:val="0"/>
        <w:spacing w:line="276" w:lineRule="auto"/>
        <w:ind w:left="360" w:hanging="360"/>
        <w:jc w:val="both"/>
        <w:rPr>
          <w:rFonts w:cs="Arial"/>
          <w:b/>
          <w:bCs/>
          <w:lang w:val="en-US"/>
        </w:rPr>
      </w:pPr>
      <w:r w:rsidRPr="00C80F68">
        <w:rPr>
          <w:rFonts w:cs="Arial"/>
          <w:lang w:val="en-US"/>
        </w:rPr>
        <w:t xml:space="preserve">Richardson, T., Jansen, M. &amp; Fitch, C. (2018) Financial difficulties in bipolar disorder part 1: longitudinal relationships with mental health, Journal of </w:t>
      </w:r>
      <w:r w:rsidRPr="00C80F68">
        <w:rPr>
          <w:rFonts w:cs="Arial"/>
          <w:lang w:val="en-US"/>
        </w:rPr>
        <w:lastRenderedPageBreak/>
        <w:t>Mental Health, 27:6, 595-601, DOI: 10.1080/09638237.2018.1521920</w:t>
      </w:r>
    </w:p>
    <w:p w14:paraId="4EE99E9D" w14:textId="7A3DA78B"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Ridley, M., Rao, G., Schilbach, F., &amp; Patel, V., (2020). Poverty, depression, and anxiety: Causal evidence and mechanisms. Science, 370(6522), eaay0214.</w:t>
      </w:r>
    </w:p>
    <w:p w14:paraId="2A517C1A" w14:textId="6631EDF4" w:rsidR="00462A26" w:rsidRPr="00C80F68" w:rsidRDefault="00462A26"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Rojas, Y., (2021) Financial indebtedness and suicide: A 1-year follow-up study of a population registered at the Swedish Enforcement Authority. International journal of social psychiatry, 00207640211036166</w:t>
      </w:r>
    </w:p>
    <w:p w14:paraId="2E827210" w14:textId="77777777" w:rsidR="00430361" w:rsidRPr="00C80F68" w:rsidRDefault="00430361" w:rsidP="00430361">
      <w:pPr>
        <w:spacing w:line="276" w:lineRule="auto"/>
        <w:ind w:left="360" w:hanging="360"/>
      </w:pPr>
      <w:r w:rsidRPr="00C80F68">
        <w:t>Sense (2022) Charity announces emergency financial support for disabled households, as four out of five families say the Government is not doing enough on the cost-of-living crisis. Available at: https://www.sense.org.uk/media/latest-press-releases/charity-announces-emergency-financial-support-for-disabled-households-as-four-out-of-five-families-say-the-government-is-not-doing-enough-on-the-cost-of-living-crisis/</w:t>
      </w:r>
    </w:p>
    <w:p w14:paraId="7376CDEA"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Stacey B (2022a) Through the lens: Gender, money and mental health (policy note), Money and Mental Health Policy Institute</w:t>
      </w:r>
    </w:p>
    <w:p w14:paraId="2FC684E4" w14:textId="77777777"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Stacey B (2022b) Through the lens: Age, money and mental health (policy note), Money and Mental Health Policy Institute</w:t>
      </w:r>
    </w:p>
    <w:p w14:paraId="6DE4F478" w14:textId="5F2F5543"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Stacey B and D’Arcy C. (2022) No One Left Behind, Money and Mental Health Policy Institute</w:t>
      </w:r>
    </w:p>
    <w:p w14:paraId="15E51033" w14:textId="77777777" w:rsidR="0027785B" w:rsidRPr="00C80F68" w:rsidRDefault="0027785B" w:rsidP="0027785B">
      <w:pPr>
        <w:spacing w:after="120"/>
        <w:ind w:left="567" w:hanging="567"/>
        <w:rPr>
          <w:rFonts w:eastAsia="Times New Roman" w:cs="Arial"/>
          <w:lang w:eastAsia="en-GB"/>
        </w:rPr>
      </w:pPr>
      <w:r w:rsidRPr="00C80F68">
        <w:rPr>
          <w:rFonts w:eastAsia="Times New Roman" w:cs="Arial"/>
          <w:lang w:eastAsia="en-GB"/>
        </w:rPr>
        <w:t xml:space="preserve">Stansfeld, S., Clark, C, Bebbington, P, &amp; King, M., Jenkins, R &amp; Hinchliffe, S. (2016) Chapter 2: Common mental health disorder. In: McManus, S., Bebbington, P., Jenkins, R. &amp; Brugha T. (eds.) (2016) </w:t>
      </w:r>
      <w:r w:rsidRPr="00C80F68">
        <w:rPr>
          <w:rFonts w:eastAsia="Times New Roman" w:cs="Arial"/>
          <w:i/>
          <w:iCs/>
          <w:lang w:eastAsia="en-GB"/>
        </w:rPr>
        <w:t>Mental health and wellbeing in England: Adult Psychiatric Morbidity Survey 2014, p</w:t>
      </w:r>
      <w:r w:rsidRPr="00C80F68">
        <w:rPr>
          <w:rFonts w:eastAsia="Times New Roman" w:cs="Arial"/>
          <w:lang w:eastAsia="en-GB"/>
        </w:rPr>
        <w:t xml:space="preserve">p 37-68. Leeds: NHS Digital. Available at: </w:t>
      </w:r>
      <w:hyperlink r:id="rId32" w:history="1">
        <w:r w:rsidRPr="00C80F68">
          <w:rPr>
            <w:rStyle w:val="Hyperlink"/>
            <w:rFonts w:eastAsia="Times New Roman" w:cs="Arial"/>
            <w:color w:val="auto"/>
            <w:lang w:eastAsia="en-GB"/>
          </w:rPr>
          <w:t>https://files.digital.nhs.uk/pdf/q/3/mental_health_and_wellbeing_in_england_full_report.pdf</w:t>
        </w:r>
      </w:hyperlink>
    </w:p>
    <w:p w14:paraId="3FB1C884" w14:textId="5F680CF9" w:rsidR="00462A26" w:rsidRPr="00C80F68" w:rsidRDefault="00462A26"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Sweet, E., Kuzawa, C. W., &amp; McDade, T. W., (2018) Short-term lending: Payday loans as risk factors for anxiety, inflammation and poor health. SSM-Population Health, 5, 114-121.</w:t>
      </w:r>
    </w:p>
    <w:p w14:paraId="0383910A" w14:textId="65C4B9F1" w:rsidR="000263D9" w:rsidRPr="00C80F68" w:rsidRDefault="000263D9" w:rsidP="00430361">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Thomas, C. (2022) Getting Better? Health and the Labour Market. IPPR Commission on Health and Prosperity. Accessed at: </w:t>
      </w:r>
      <w:hyperlink r:id="rId33" w:history="1">
        <w:r w:rsidR="00430361" w:rsidRPr="00C80F68">
          <w:rPr>
            <w:rStyle w:val="Hyperlink"/>
            <w:rFonts w:cs="Arial"/>
            <w:color w:val="auto"/>
            <w:lang w:val="en-US"/>
          </w:rPr>
          <w:t>https://www.ippr.org/files/2022-12/getting-better-chp-dec22.pdf</w:t>
        </w:r>
      </w:hyperlink>
    </w:p>
    <w:p w14:paraId="75F947D7" w14:textId="231C80EE" w:rsidR="00430361" w:rsidRPr="00C80F68" w:rsidRDefault="00430361" w:rsidP="00430361">
      <w:pPr>
        <w:spacing w:line="276" w:lineRule="auto"/>
        <w:ind w:left="360" w:hanging="360"/>
      </w:pPr>
      <w:r w:rsidRPr="00C80F68">
        <w:t>WHO. (2001) Key terms and definitions in mental health. (Geneva) Available here: https:// www.who.int/southeastasia/health-topics/ mental-health/key-terms-and-definitions-inmental-health [Accessed: 23/01/2023]</w:t>
      </w:r>
    </w:p>
    <w:bookmarkEnd w:id="22"/>
    <w:p w14:paraId="078CFECE" w14:textId="637277D3" w:rsidR="009F2497" w:rsidRPr="00C80F68" w:rsidRDefault="009F2497" w:rsidP="009F2497">
      <w:pPr>
        <w:widowControl w:val="0"/>
        <w:autoSpaceDE w:val="0"/>
        <w:autoSpaceDN w:val="0"/>
        <w:adjustRightInd w:val="0"/>
        <w:spacing w:line="360" w:lineRule="auto"/>
        <w:jc w:val="both"/>
        <w:rPr>
          <w:rFonts w:cs="Arial"/>
          <w:lang w:val="en-US"/>
        </w:rPr>
      </w:pPr>
    </w:p>
    <w:p w14:paraId="1EF05735" w14:textId="39E6ECA5" w:rsidR="00DA00B6" w:rsidRPr="00C80F68" w:rsidRDefault="00DA00B6" w:rsidP="001F3149">
      <w:pPr>
        <w:widowControl w:val="0"/>
        <w:autoSpaceDE w:val="0"/>
        <w:autoSpaceDN w:val="0"/>
        <w:adjustRightInd w:val="0"/>
        <w:spacing w:line="360" w:lineRule="auto"/>
        <w:jc w:val="both"/>
        <w:rPr>
          <w:rFonts w:cs="Arial"/>
          <w:lang w:val="en-US"/>
        </w:rPr>
      </w:pPr>
    </w:p>
    <w:p w14:paraId="6B1139D3" w14:textId="77777777" w:rsidR="00DA00B6" w:rsidRPr="00C80F68" w:rsidRDefault="00DA00B6">
      <w:pPr>
        <w:rPr>
          <w:rFonts w:cs="Arial"/>
          <w:lang w:val="en-US"/>
        </w:rPr>
      </w:pPr>
      <w:r w:rsidRPr="00C80F68">
        <w:rPr>
          <w:rFonts w:cs="Arial"/>
          <w:lang w:val="en-US"/>
        </w:rPr>
        <w:br w:type="page"/>
      </w:r>
    </w:p>
    <w:p w14:paraId="1BF8CDD8" w14:textId="750CA072" w:rsidR="00DA00B6" w:rsidRPr="00C80F68" w:rsidRDefault="00DA00B6" w:rsidP="00DA00B6">
      <w:pPr>
        <w:spacing w:line="360" w:lineRule="auto"/>
        <w:jc w:val="both"/>
        <w:rPr>
          <w:rFonts w:cs="Arial"/>
          <w:b/>
          <w:bCs/>
        </w:rPr>
      </w:pPr>
      <w:r w:rsidRPr="00C80F68">
        <w:rPr>
          <w:rFonts w:cs="Arial"/>
          <w:b/>
          <w:bCs/>
        </w:rPr>
        <w:lastRenderedPageBreak/>
        <w:t>List of sources</w:t>
      </w:r>
      <w:r w:rsidR="00A5444A" w:rsidRPr="00C80F68">
        <w:rPr>
          <w:rFonts w:cs="Arial"/>
          <w:b/>
          <w:bCs/>
        </w:rPr>
        <w:t xml:space="preserve"> covered in the review</w:t>
      </w:r>
    </w:p>
    <w:p w14:paraId="32FD93B6" w14:textId="77777777" w:rsidR="00DA00B6" w:rsidRPr="00C80F68" w:rsidRDefault="00DA00B6" w:rsidP="00DA00B6">
      <w:pPr>
        <w:spacing w:line="360" w:lineRule="auto"/>
        <w:jc w:val="both"/>
        <w:rPr>
          <w:rFonts w:cs="Arial"/>
        </w:rPr>
      </w:pPr>
    </w:p>
    <w:tbl>
      <w:tblPr>
        <w:tblStyle w:val="TableGrid"/>
        <w:tblW w:w="9389" w:type="dxa"/>
        <w:tblLayout w:type="fixed"/>
        <w:tblLook w:val="04A0" w:firstRow="1" w:lastRow="0" w:firstColumn="1" w:lastColumn="0" w:noHBand="0" w:noVBand="1"/>
      </w:tblPr>
      <w:tblGrid>
        <w:gridCol w:w="5637"/>
        <w:gridCol w:w="708"/>
        <w:gridCol w:w="1701"/>
        <w:gridCol w:w="1343"/>
      </w:tblGrid>
      <w:tr w:rsidR="00C80F68" w:rsidRPr="00C80F68" w14:paraId="3D57E319" w14:textId="77777777" w:rsidTr="00D411EC">
        <w:tc>
          <w:tcPr>
            <w:tcW w:w="5637" w:type="dxa"/>
          </w:tcPr>
          <w:p w14:paraId="45188874" w14:textId="77777777" w:rsidR="00DA00B6" w:rsidRPr="00C80F68" w:rsidRDefault="00DA00B6" w:rsidP="00CC6A13">
            <w:pPr>
              <w:spacing w:line="360" w:lineRule="auto"/>
              <w:jc w:val="both"/>
              <w:rPr>
                <w:rFonts w:cs="Arial"/>
                <w:b/>
                <w:bCs/>
              </w:rPr>
            </w:pPr>
            <w:r w:rsidRPr="00C80F68">
              <w:rPr>
                <w:rFonts w:cs="Arial"/>
                <w:b/>
                <w:bCs/>
              </w:rPr>
              <w:t>Source</w:t>
            </w:r>
          </w:p>
        </w:tc>
        <w:tc>
          <w:tcPr>
            <w:tcW w:w="708" w:type="dxa"/>
          </w:tcPr>
          <w:p w14:paraId="5937B417" w14:textId="77777777" w:rsidR="00DA00B6" w:rsidRPr="00C80F68" w:rsidRDefault="00DA00B6" w:rsidP="00CC6A13">
            <w:pPr>
              <w:spacing w:line="360" w:lineRule="auto"/>
              <w:jc w:val="both"/>
              <w:rPr>
                <w:rFonts w:cs="Arial"/>
                <w:b/>
                <w:bCs/>
              </w:rPr>
            </w:pPr>
            <w:r w:rsidRPr="00C80F68">
              <w:rPr>
                <w:rFonts w:cs="Arial"/>
                <w:b/>
                <w:bCs/>
              </w:rPr>
              <w:t>Date</w:t>
            </w:r>
          </w:p>
        </w:tc>
        <w:tc>
          <w:tcPr>
            <w:tcW w:w="1701" w:type="dxa"/>
          </w:tcPr>
          <w:p w14:paraId="4904AA0D" w14:textId="77777777" w:rsidR="00DA00B6" w:rsidRPr="00C80F68" w:rsidRDefault="00DA00B6" w:rsidP="00CC6A13">
            <w:pPr>
              <w:spacing w:line="360" w:lineRule="auto"/>
              <w:jc w:val="both"/>
              <w:rPr>
                <w:rFonts w:cs="Arial"/>
                <w:b/>
                <w:bCs/>
              </w:rPr>
            </w:pPr>
            <w:r w:rsidRPr="00C80F68">
              <w:rPr>
                <w:rFonts w:cs="Arial"/>
                <w:b/>
                <w:bCs/>
              </w:rPr>
              <w:t>Population</w:t>
            </w:r>
          </w:p>
        </w:tc>
        <w:tc>
          <w:tcPr>
            <w:tcW w:w="1343" w:type="dxa"/>
          </w:tcPr>
          <w:p w14:paraId="52FC8A71" w14:textId="77777777" w:rsidR="00DA00B6" w:rsidRPr="00C80F68" w:rsidRDefault="00DA00B6" w:rsidP="00CC6A13">
            <w:pPr>
              <w:spacing w:line="360" w:lineRule="auto"/>
              <w:jc w:val="both"/>
              <w:rPr>
                <w:rFonts w:cs="Arial"/>
                <w:b/>
                <w:bCs/>
              </w:rPr>
            </w:pPr>
            <w:r w:rsidRPr="00C80F68">
              <w:rPr>
                <w:rFonts w:cs="Arial"/>
                <w:b/>
                <w:bCs/>
              </w:rPr>
              <w:t>Source type</w:t>
            </w:r>
          </w:p>
        </w:tc>
      </w:tr>
      <w:tr w:rsidR="00C80F68" w:rsidRPr="00C80F68" w14:paraId="7B72EBC9" w14:textId="77777777" w:rsidTr="00D411EC">
        <w:trPr>
          <w:trHeight w:val="1237"/>
        </w:trPr>
        <w:tc>
          <w:tcPr>
            <w:tcW w:w="5637" w:type="dxa"/>
          </w:tcPr>
          <w:p w14:paraId="7E75B7A8" w14:textId="77761F9B" w:rsidR="00DA00B6" w:rsidRPr="00C80F68" w:rsidRDefault="00DA00B6" w:rsidP="00CC6A13">
            <w:pPr>
              <w:rPr>
                <w:rFonts w:eastAsia="Times New Roman" w:cs="Calibri"/>
                <w:lang w:eastAsia="en-GB"/>
              </w:rPr>
            </w:pPr>
            <w:r w:rsidRPr="00C80F68">
              <w:rPr>
                <w:rFonts w:eastAsia="Times New Roman" w:cs="Calibri"/>
                <w:lang w:eastAsia="en-GB"/>
              </w:rPr>
              <w:t xml:space="preserve">Advice NI (2018) Managing Chang£ What Works Project Evaluation. </w:t>
            </w:r>
          </w:p>
        </w:tc>
        <w:tc>
          <w:tcPr>
            <w:tcW w:w="708" w:type="dxa"/>
            <w:noWrap/>
          </w:tcPr>
          <w:p w14:paraId="05139B5A" w14:textId="60E9DD84" w:rsidR="00DA00B6" w:rsidRPr="00C80F68" w:rsidRDefault="00DA00B6" w:rsidP="00CC6A13">
            <w:pPr>
              <w:jc w:val="right"/>
              <w:rPr>
                <w:rFonts w:eastAsia="Times New Roman" w:cs="Calibri"/>
                <w:lang w:eastAsia="en-GB"/>
              </w:rPr>
            </w:pPr>
            <w:r w:rsidRPr="00C80F68">
              <w:rPr>
                <w:rFonts w:eastAsia="Times New Roman" w:cs="Calibri"/>
                <w:lang w:eastAsia="en-GB"/>
              </w:rPr>
              <w:t>2018</w:t>
            </w:r>
          </w:p>
        </w:tc>
        <w:tc>
          <w:tcPr>
            <w:tcW w:w="1701" w:type="dxa"/>
          </w:tcPr>
          <w:p w14:paraId="5C3B6DC9" w14:textId="0BF71DF8" w:rsidR="00DA00B6" w:rsidRPr="00C80F68" w:rsidRDefault="001A6D0C" w:rsidP="00CC6A13">
            <w:pPr>
              <w:rPr>
                <w:rFonts w:eastAsia="Times New Roman" w:cs="Calibri"/>
                <w:lang w:eastAsia="en-GB"/>
              </w:rPr>
            </w:pPr>
            <w:r w:rsidRPr="00C80F68">
              <w:rPr>
                <w:rFonts w:eastAsia="Times New Roman" w:cs="Calibri"/>
                <w:lang w:eastAsia="en-GB"/>
              </w:rPr>
              <w:t>UK adults living with mental health conditions</w:t>
            </w:r>
          </w:p>
        </w:tc>
        <w:tc>
          <w:tcPr>
            <w:tcW w:w="1343" w:type="dxa"/>
          </w:tcPr>
          <w:p w14:paraId="6EEFAAA8" w14:textId="68E8D001" w:rsidR="00DA00B6" w:rsidRPr="00C80F68" w:rsidRDefault="00D411EC" w:rsidP="00CC6A13">
            <w:pPr>
              <w:rPr>
                <w:rFonts w:eastAsia="Times New Roman" w:cs="Calibri"/>
                <w:lang w:eastAsia="en-GB"/>
              </w:rPr>
            </w:pPr>
            <w:r w:rsidRPr="00C80F68">
              <w:rPr>
                <w:rFonts w:eastAsia="Times New Roman" w:cs="Calibri"/>
                <w:lang w:eastAsia="en-GB"/>
              </w:rPr>
              <w:t>Multi-method evidence</w:t>
            </w:r>
          </w:p>
        </w:tc>
      </w:tr>
      <w:tr w:rsidR="00C80F68" w:rsidRPr="00C80F68" w14:paraId="47F315B4" w14:textId="77777777" w:rsidTr="00D411EC">
        <w:trPr>
          <w:trHeight w:val="1237"/>
        </w:trPr>
        <w:tc>
          <w:tcPr>
            <w:tcW w:w="5637" w:type="dxa"/>
            <w:hideMark/>
          </w:tcPr>
          <w:p w14:paraId="6FB00BF3" w14:textId="77777777" w:rsidR="00DA00B6" w:rsidRPr="00C80F68" w:rsidRDefault="00DA00B6" w:rsidP="00CC6A13">
            <w:pPr>
              <w:rPr>
                <w:rFonts w:eastAsia="Times New Roman" w:cs="Calibri"/>
                <w:lang w:eastAsia="en-GB"/>
              </w:rPr>
            </w:pPr>
            <w:r w:rsidRPr="00C80F68">
              <w:rPr>
                <w:rFonts w:eastAsia="Times New Roman" w:cs="Calibri"/>
                <w:lang w:eastAsia="en-GB"/>
              </w:rPr>
              <w:t>Baldauf, B. (2022) Understanding the intersecting impacts of mental health and money problems on financial wellbeing of ethnic minority groups Brief summary of evidence – report for MAPS</w:t>
            </w:r>
          </w:p>
        </w:tc>
        <w:tc>
          <w:tcPr>
            <w:tcW w:w="708" w:type="dxa"/>
            <w:noWrap/>
            <w:hideMark/>
          </w:tcPr>
          <w:p w14:paraId="4FC74943"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2022</w:t>
            </w:r>
          </w:p>
        </w:tc>
        <w:tc>
          <w:tcPr>
            <w:tcW w:w="1701" w:type="dxa"/>
            <w:hideMark/>
          </w:tcPr>
          <w:p w14:paraId="2B525D0B" w14:textId="77777777" w:rsidR="00DA00B6" w:rsidRPr="00C80F68" w:rsidRDefault="00DA00B6" w:rsidP="00CC6A13">
            <w:pPr>
              <w:rPr>
                <w:rFonts w:eastAsia="Times New Roman" w:cs="Calibri"/>
                <w:lang w:eastAsia="en-GB"/>
              </w:rPr>
            </w:pPr>
            <w:r w:rsidRPr="00C80F68">
              <w:rPr>
                <w:rFonts w:eastAsia="Times New Roman" w:cs="Calibri"/>
                <w:lang w:eastAsia="en-GB"/>
              </w:rPr>
              <w:t>n/a</w:t>
            </w:r>
          </w:p>
        </w:tc>
        <w:tc>
          <w:tcPr>
            <w:tcW w:w="1343" w:type="dxa"/>
            <w:hideMark/>
          </w:tcPr>
          <w:p w14:paraId="11C83056" w14:textId="77777777" w:rsidR="00DA00B6" w:rsidRPr="00C80F68" w:rsidRDefault="00DA00B6" w:rsidP="00CC6A13">
            <w:pPr>
              <w:rPr>
                <w:rFonts w:eastAsia="Times New Roman" w:cs="Calibri"/>
                <w:lang w:eastAsia="en-GB"/>
              </w:rPr>
            </w:pPr>
            <w:r w:rsidRPr="00C80F68">
              <w:rPr>
                <w:rFonts w:eastAsia="Times New Roman" w:cs="Calibri"/>
                <w:lang w:eastAsia="en-GB"/>
              </w:rPr>
              <w:t>Summary, review or insight</w:t>
            </w:r>
          </w:p>
        </w:tc>
      </w:tr>
      <w:tr w:rsidR="00C80F68" w:rsidRPr="00C80F68" w14:paraId="4B3CA9A4" w14:textId="77777777" w:rsidTr="00D411EC">
        <w:trPr>
          <w:trHeight w:val="1820"/>
        </w:trPr>
        <w:tc>
          <w:tcPr>
            <w:tcW w:w="5637" w:type="dxa"/>
            <w:hideMark/>
          </w:tcPr>
          <w:p w14:paraId="1EB3B0B2" w14:textId="6C73150B" w:rsidR="00DA00B6" w:rsidRPr="00C80F68" w:rsidRDefault="00DA00B6" w:rsidP="00CC6A13">
            <w:pPr>
              <w:rPr>
                <w:rFonts w:eastAsia="Times New Roman" w:cs="Calibri"/>
                <w:lang w:eastAsia="en-GB"/>
              </w:rPr>
            </w:pPr>
            <w:r w:rsidRPr="00C80F68">
              <w:rPr>
                <w:rFonts w:eastAsia="Times New Roman" w:cs="Calibri"/>
                <w:lang w:eastAsia="en-GB"/>
              </w:rPr>
              <w:t xml:space="preserve">Barros Pena, B., Kursar, B., Clarke, R. E., Alpin, K., Holkar, M., and Vines, J., (2021) Financial Technologies in the Cycle of Poor Mental Health and Financial Hardship: Towards Financial Citizenship. </w:t>
            </w:r>
          </w:p>
          <w:p w14:paraId="49CE815F" w14:textId="77777777" w:rsidR="00DA00B6" w:rsidRPr="00C80F68" w:rsidRDefault="00DA00B6" w:rsidP="00CC6A13">
            <w:pPr>
              <w:rPr>
                <w:rFonts w:eastAsia="Times New Roman" w:cs="Calibri"/>
                <w:lang w:eastAsia="en-GB"/>
              </w:rPr>
            </w:pPr>
          </w:p>
          <w:p w14:paraId="539478A6" w14:textId="00380678" w:rsidR="00DA00B6" w:rsidRPr="00C80F68" w:rsidRDefault="00DA00B6" w:rsidP="00CC6A13">
            <w:pPr>
              <w:rPr>
                <w:rFonts w:eastAsia="Times New Roman" w:cs="Calibri"/>
                <w:lang w:eastAsia="en-GB"/>
              </w:rPr>
            </w:pPr>
            <w:r w:rsidRPr="00C80F68">
              <w:rPr>
                <w:rFonts w:eastAsia="Times New Roman" w:cs="Calibri"/>
                <w:lang w:eastAsia="en-GB"/>
              </w:rPr>
              <w:t>(see also Kursar, 2019)</w:t>
            </w:r>
          </w:p>
        </w:tc>
        <w:tc>
          <w:tcPr>
            <w:tcW w:w="708" w:type="dxa"/>
            <w:noWrap/>
            <w:hideMark/>
          </w:tcPr>
          <w:p w14:paraId="01E5657B"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2021</w:t>
            </w:r>
          </w:p>
        </w:tc>
        <w:tc>
          <w:tcPr>
            <w:tcW w:w="1701" w:type="dxa"/>
            <w:hideMark/>
          </w:tcPr>
          <w:p w14:paraId="5872C5BF" w14:textId="77777777" w:rsidR="00DA00B6" w:rsidRPr="00C80F68" w:rsidRDefault="00DA00B6" w:rsidP="00CC6A13">
            <w:pPr>
              <w:rPr>
                <w:rFonts w:eastAsia="Times New Roman" w:cs="Calibri"/>
                <w:lang w:eastAsia="en-GB"/>
              </w:rPr>
            </w:pPr>
            <w:r w:rsidRPr="00C80F68">
              <w:rPr>
                <w:rFonts w:eastAsia="Times New Roman" w:cs="Calibri"/>
                <w:lang w:eastAsia="en-GB"/>
              </w:rPr>
              <w:t>UK adults living with mental health challenges</w:t>
            </w:r>
          </w:p>
        </w:tc>
        <w:tc>
          <w:tcPr>
            <w:tcW w:w="1343" w:type="dxa"/>
            <w:hideMark/>
          </w:tcPr>
          <w:p w14:paraId="461914B8" w14:textId="77777777" w:rsidR="00DA00B6" w:rsidRPr="00C80F68" w:rsidRDefault="00DA00B6" w:rsidP="00CC6A13">
            <w:pPr>
              <w:rPr>
                <w:rFonts w:eastAsia="Times New Roman" w:cs="Calibri"/>
                <w:lang w:eastAsia="en-GB"/>
              </w:rPr>
            </w:pPr>
            <w:r w:rsidRPr="00C80F68">
              <w:rPr>
                <w:rFonts w:eastAsia="Times New Roman" w:cs="Calibri"/>
                <w:lang w:eastAsia="en-GB"/>
              </w:rPr>
              <w:t>Qualitative research</w:t>
            </w:r>
          </w:p>
        </w:tc>
      </w:tr>
      <w:tr w:rsidR="00C80F68" w:rsidRPr="00C80F68" w14:paraId="74FAC392" w14:textId="77777777" w:rsidTr="00D411EC">
        <w:trPr>
          <w:trHeight w:val="580"/>
        </w:trPr>
        <w:tc>
          <w:tcPr>
            <w:tcW w:w="5637" w:type="dxa"/>
            <w:hideMark/>
          </w:tcPr>
          <w:p w14:paraId="7144C766" w14:textId="77777777" w:rsidR="00DA00B6" w:rsidRPr="00C80F68" w:rsidRDefault="00DA00B6" w:rsidP="00CC6A13">
            <w:pPr>
              <w:rPr>
                <w:rFonts w:eastAsia="Times New Roman" w:cs="Calibri"/>
                <w:lang w:eastAsia="en-GB"/>
              </w:rPr>
            </w:pPr>
            <w:r w:rsidRPr="00C80F68">
              <w:rPr>
                <w:rFonts w:eastAsia="Times New Roman" w:cs="Calibri"/>
                <w:lang w:eastAsia="en-GB"/>
              </w:rPr>
              <w:t xml:space="preserve">Beyond Blue (2022) Money and mental health </w:t>
            </w:r>
          </w:p>
        </w:tc>
        <w:tc>
          <w:tcPr>
            <w:tcW w:w="708" w:type="dxa"/>
            <w:noWrap/>
            <w:hideMark/>
          </w:tcPr>
          <w:p w14:paraId="76A2978D"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2022</w:t>
            </w:r>
          </w:p>
        </w:tc>
        <w:tc>
          <w:tcPr>
            <w:tcW w:w="1701" w:type="dxa"/>
            <w:hideMark/>
          </w:tcPr>
          <w:p w14:paraId="569CF408" w14:textId="77777777" w:rsidR="00DA00B6" w:rsidRPr="00C80F68" w:rsidRDefault="00DA00B6" w:rsidP="00CC6A13">
            <w:pPr>
              <w:rPr>
                <w:rFonts w:eastAsia="Times New Roman" w:cs="Calibri"/>
                <w:lang w:eastAsia="en-GB"/>
              </w:rPr>
            </w:pPr>
            <w:r w:rsidRPr="00C80F68">
              <w:rPr>
                <w:rFonts w:eastAsia="Times New Roman" w:cs="Calibri"/>
                <w:lang w:eastAsia="en-GB"/>
              </w:rPr>
              <w:t>Australian adults</w:t>
            </w:r>
          </w:p>
        </w:tc>
        <w:tc>
          <w:tcPr>
            <w:tcW w:w="1343" w:type="dxa"/>
            <w:hideMark/>
          </w:tcPr>
          <w:p w14:paraId="5E4AC1D4" w14:textId="77777777" w:rsidR="00DA00B6" w:rsidRPr="00C80F68" w:rsidRDefault="00DA00B6" w:rsidP="00CC6A13">
            <w:pPr>
              <w:rPr>
                <w:rFonts w:eastAsia="Times New Roman" w:cs="Calibri"/>
                <w:lang w:eastAsia="en-GB"/>
              </w:rPr>
            </w:pPr>
            <w:r w:rsidRPr="00C80F68">
              <w:rPr>
                <w:rFonts w:eastAsia="Times New Roman" w:cs="Calibri"/>
                <w:lang w:eastAsia="en-GB"/>
              </w:rPr>
              <w:t>Multi-method evidence</w:t>
            </w:r>
          </w:p>
        </w:tc>
      </w:tr>
      <w:tr w:rsidR="00C80F68" w:rsidRPr="00C80F68" w14:paraId="39BBEE64" w14:textId="77777777" w:rsidTr="00D411EC">
        <w:trPr>
          <w:trHeight w:val="870"/>
        </w:trPr>
        <w:tc>
          <w:tcPr>
            <w:tcW w:w="5637" w:type="dxa"/>
            <w:hideMark/>
          </w:tcPr>
          <w:p w14:paraId="532DA4E9" w14:textId="77777777" w:rsidR="00DA00B6" w:rsidRPr="00C80F68" w:rsidRDefault="00DA00B6" w:rsidP="00CC6A13">
            <w:pPr>
              <w:rPr>
                <w:rFonts w:eastAsia="Times New Roman" w:cs="Calibri"/>
                <w:lang w:eastAsia="en-GB"/>
              </w:rPr>
            </w:pPr>
            <w:r w:rsidRPr="00C80F68">
              <w:rPr>
                <w:rFonts w:eastAsia="Times New Roman" w:cs="Calibri"/>
                <w:lang w:eastAsia="en-GB"/>
              </w:rPr>
              <w:t>Bond N and D’Arcy C. (2020a) Mind the Income gap, Money and Mental Health Policy Institute</w:t>
            </w:r>
          </w:p>
        </w:tc>
        <w:tc>
          <w:tcPr>
            <w:tcW w:w="708" w:type="dxa"/>
            <w:noWrap/>
            <w:hideMark/>
          </w:tcPr>
          <w:p w14:paraId="191C55A4"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2020</w:t>
            </w:r>
          </w:p>
        </w:tc>
        <w:tc>
          <w:tcPr>
            <w:tcW w:w="1701" w:type="dxa"/>
            <w:hideMark/>
          </w:tcPr>
          <w:p w14:paraId="6F0E23A1" w14:textId="77777777" w:rsidR="00DA00B6" w:rsidRPr="00C80F68" w:rsidRDefault="00DA00B6" w:rsidP="00CC6A13">
            <w:pPr>
              <w:rPr>
                <w:rFonts w:eastAsia="Times New Roman" w:cs="Calibri"/>
                <w:lang w:eastAsia="en-GB"/>
              </w:rPr>
            </w:pPr>
            <w:r w:rsidRPr="00C80F68">
              <w:rPr>
                <w:rFonts w:eastAsia="Times New Roman" w:cs="Calibri"/>
                <w:lang w:eastAsia="en-GB"/>
              </w:rPr>
              <w:t>UK adults</w:t>
            </w:r>
          </w:p>
        </w:tc>
        <w:tc>
          <w:tcPr>
            <w:tcW w:w="1343" w:type="dxa"/>
            <w:hideMark/>
          </w:tcPr>
          <w:p w14:paraId="0C79DA64" w14:textId="77777777" w:rsidR="00DA00B6" w:rsidRPr="00C80F68" w:rsidRDefault="00DA00B6" w:rsidP="00CC6A13">
            <w:pPr>
              <w:rPr>
                <w:rFonts w:eastAsia="Times New Roman" w:cs="Calibri"/>
                <w:lang w:eastAsia="en-GB"/>
              </w:rPr>
            </w:pPr>
            <w:r w:rsidRPr="00C80F68">
              <w:rPr>
                <w:rFonts w:eastAsia="Times New Roman" w:cs="Calibri"/>
                <w:lang w:eastAsia="en-GB"/>
              </w:rPr>
              <w:t>Multi-method evidence</w:t>
            </w:r>
          </w:p>
        </w:tc>
      </w:tr>
      <w:tr w:rsidR="00C80F68" w:rsidRPr="00C80F68" w14:paraId="03859AE4" w14:textId="77777777" w:rsidTr="00D411EC">
        <w:trPr>
          <w:trHeight w:val="870"/>
        </w:trPr>
        <w:tc>
          <w:tcPr>
            <w:tcW w:w="5637" w:type="dxa"/>
            <w:hideMark/>
          </w:tcPr>
          <w:p w14:paraId="79B557C7" w14:textId="77777777" w:rsidR="00DA00B6" w:rsidRPr="00C80F68" w:rsidRDefault="00DA00B6" w:rsidP="00CC6A13">
            <w:pPr>
              <w:rPr>
                <w:rFonts w:eastAsia="Times New Roman" w:cs="Calibri"/>
                <w:lang w:eastAsia="en-GB"/>
              </w:rPr>
            </w:pPr>
            <w:r w:rsidRPr="00C80F68">
              <w:rPr>
                <w:rFonts w:eastAsia="Times New Roman" w:cs="Calibri"/>
                <w:lang w:eastAsia="en-GB"/>
              </w:rPr>
              <w:t>Bond N and D’Arcy C. (2020b) Income in Crisis, Money and Mental Health Policy Institute</w:t>
            </w:r>
          </w:p>
        </w:tc>
        <w:tc>
          <w:tcPr>
            <w:tcW w:w="708" w:type="dxa"/>
            <w:noWrap/>
            <w:hideMark/>
          </w:tcPr>
          <w:p w14:paraId="3CF56B3F"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2020</w:t>
            </w:r>
          </w:p>
        </w:tc>
        <w:tc>
          <w:tcPr>
            <w:tcW w:w="1701" w:type="dxa"/>
            <w:hideMark/>
          </w:tcPr>
          <w:p w14:paraId="2E2036C4" w14:textId="77777777" w:rsidR="00DA00B6" w:rsidRPr="00C80F68" w:rsidRDefault="00DA00B6" w:rsidP="00CC6A13">
            <w:pPr>
              <w:rPr>
                <w:rFonts w:eastAsia="Times New Roman" w:cs="Calibri"/>
                <w:lang w:eastAsia="en-GB"/>
              </w:rPr>
            </w:pPr>
            <w:r w:rsidRPr="00C80F68">
              <w:rPr>
                <w:rFonts w:eastAsia="Times New Roman" w:cs="Calibri"/>
                <w:lang w:eastAsia="en-GB"/>
              </w:rPr>
              <w:t>UK adults</w:t>
            </w:r>
          </w:p>
        </w:tc>
        <w:tc>
          <w:tcPr>
            <w:tcW w:w="1343" w:type="dxa"/>
            <w:hideMark/>
          </w:tcPr>
          <w:p w14:paraId="24E1BFBE" w14:textId="77777777" w:rsidR="00DA00B6" w:rsidRPr="00C80F68" w:rsidRDefault="00DA00B6" w:rsidP="00CC6A13">
            <w:pPr>
              <w:rPr>
                <w:rFonts w:eastAsia="Times New Roman" w:cs="Calibri"/>
                <w:lang w:eastAsia="en-GB"/>
              </w:rPr>
            </w:pPr>
            <w:r w:rsidRPr="00C80F68">
              <w:rPr>
                <w:rFonts w:eastAsia="Times New Roman" w:cs="Calibri"/>
                <w:lang w:eastAsia="en-GB"/>
              </w:rPr>
              <w:t>Multi-method evidence</w:t>
            </w:r>
          </w:p>
        </w:tc>
      </w:tr>
      <w:tr w:rsidR="00C80F68" w:rsidRPr="00C80F68" w14:paraId="3B1B885C" w14:textId="77777777" w:rsidTr="00D411EC">
        <w:trPr>
          <w:trHeight w:val="1160"/>
        </w:trPr>
        <w:tc>
          <w:tcPr>
            <w:tcW w:w="5637" w:type="dxa"/>
            <w:hideMark/>
          </w:tcPr>
          <w:p w14:paraId="3793DF84" w14:textId="77777777" w:rsidR="00DA00B6" w:rsidRPr="00C80F68" w:rsidRDefault="00DA00B6" w:rsidP="00CC6A13">
            <w:pPr>
              <w:rPr>
                <w:rFonts w:eastAsia="Times New Roman" w:cs="Calibri"/>
                <w:lang w:eastAsia="en-GB"/>
              </w:rPr>
            </w:pPr>
            <w:r w:rsidRPr="00C80F68">
              <w:rPr>
                <w:rFonts w:eastAsia="Times New Roman" w:cs="Calibri"/>
                <w:lang w:eastAsia="en-GB"/>
              </w:rPr>
              <w:t>Bond N and D’Arcy C. (2021) The state we’re in: Money and mental health in a time of crisis, Money and Mental Health Policy Institute</w:t>
            </w:r>
          </w:p>
        </w:tc>
        <w:tc>
          <w:tcPr>
            <w:tcW w:w="708" w:type="dxa"/>
            <w:noWrap/>
            <w:hideMark/>
          </w:tcPr>
          <w:p w14:paraId="3EF297C1"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2021</w:t>
            </w:r>
          </w:p>
        </w:tc>
        <w:tc>
          <w:tcPr>
            <w:tcW w:w="1701" w:type="dxa"/>
            <w:hideMark/>
          </w:tcPr>
          <w:p w14:paraId="7BB4A7EB" w14:textId="77777777" w:rsidR="00DA00B6" w:rsidRPr="00C80F68" w:rsidRDefault="00DA00B6" w:rsidP="00CC6A13">
            <w:pPr>
              <w:rPr>
                <w:rFonts w:eastAsia="Times New Roman" w:cs="Calibri"/>
                <w:lang w:eastAsia="en-GB"/>
              </w:rPr>
            </w:pPr>
            <w:r w:rsidRPr="00C80F68">
              <w:rPr>
                <w:rFonts w:eastAsia="Times New Roman" w:cs="Calibri"/>
                <w:lang w:eastAsia="en-GB"/>
              </w:rPr>
              <w:t>UK adults living with mental health challenges</w:t>
            </w:r>
          </w:p>
        </w:tc>
        <w:tc>
          <w:tcPr>
            <w:tcW w:w="1343" w:type="dxa"/>
            <w:hideMark/>
          </w:tcPr>
          <w:p w14:paraId="5C9AD649" w14:textId="77777777" w:rsidR="00DA00B6" w:rsidRPr="00C80F68" w:rsidRDefault="00DA00B6" w:rsidP="00CC6A13">
            <w:pPr>
              <w:rPr>
                <w:rFonts w:eastAsia="Times New Roman" w:cs="Calibri"/>
                <w:lang w:eastAsia="en-GB"/>
              </w:rPr>
            </w:pPr>
            <w:r w:rsidRPr="00C80F68">
              <w:rPr>
                <w:rFonts w:eastAsia="Times New Roman" w:cs="Calibri"/>
                <w:lang w:eastAsia="en-GB"/>
              </w:rPr>
              <w:t>Polls and surveys</w:t>
            </w:r>
          </w:p>
        </w:tc>
      </w:tr>
      <w:tr w:rsidR="00C80F68" w:rsidRPr="00C80F68" w14:paraId="5884C22D" w14:textId="77777777" w:rsidTr="00D411EC">
        <w:trPr>
          <w:trHeight w:val="870"/>
        </w:trPr>
        <w:tc>
          <w:tcPr>
            <w:tcW w:w="5637" w:type="dxa"/>
            <w:hideMark/>
          </w:tcPr>
          <w:p w14:paraId="2A4B0318" w14:textId="77777777" w:rsidR="00DA00B6" w:rsidRPr="00C80F68" w:rsidRDefault="00DA00B6" w:rsidP="00CC6A13">
            <w:pPr>
              <w:rPr>
                <w:rFonts w:eastAsia="Times New Roman" w:cs="Calibri"/>
                <w:lang w:eastAsia="en-GB"/>
              </w:rPr>
            </w:pPr>
            <w:r w:rsidRPr="00C80F68">
              <w:rPr>
                <w:rFonts w:eastAsia="Times New Roman" w:cs="Calibri"/>
                <w:lang w:eastAsia="en-GB"/>
              </w:rPr>
              <w:t>Bond N and Preece G (2022) Not a Secondary Issue, Money and Mental Health Policy Institute</w:t>
            </w:r>
          </w:p>
        </w:tc>
        <w:tc>
          <w:tcPr>
            <w:tcW w:w="708" w:type="dxa"/>
            <w:noWrap/>
            <w:hideMark/>
          </w:tcPr>
          <w:p w14:paraId="1AC2891C" w14:textId="77777777" w:rsidR="00DA00B6" w:rsidRPr="00C80F68" w:rsidRDefault="00DA00B6" w:rsidP="00CC6A13">
            <w:pPr>
              <w:jc w:val="right"/>
              <w:rPr>
                <w:rFonts w:eastAsia="Times New Roman" w:cs="Calibri"/>
                <w:lang w:eastAsia="en-GB"/>
              </w:rPr>
            </w:pPr>
            <w:r w:rsidRPr="00C80F68">
              <w:rPr>
                <w:rFonts w:eastAsia="Times New Roman" w:cs="Calibri"/>
                <w:lang w:eastAsia="en-GB"/>
              </w:rPr>
              <w:t>2022</w:t>
            </w:r>
          </w:p>
        </w:tc>
        <w:tc>
          <w:tcPr>
            <w:tcW w:w="1701" w:type="dxa"/>
            <w:hideMark/>
          </w:tcPr>
          <w:p w14:paraId="3412C566" w14:textId="77777777" w:rsidR="00DA00B6" w:rsidRPr="00C80F68" w:rsidRDefault="00DA00B6" w:rsidP="00CC6A13">
            <w:pPr>
              <w:rPr>
                <w:rFonts w:eastAsia="Times New Roman" w:cs="Calibri"/>
                <w:lang w:eastAsia="en-GB"/>
              </w:rPr>
            </w:pPr>
            <w:r w:rsidRPr="00C80F68">
              <w:rPr>
                <w:rFonts w:eastAsia="Times New Roman" w:cs="Calibri"/>
                <w:lang w:eastAsia="en-GB"/>
              </w:rPr>
              <w:t>UK adults living with mental health challenges</w:t>
            </w:r>
          </w:p>
        </w:tc>
        <w:tc>
          <w:tcPr>
            <w:tcW w:w="1343" w:type="dxa"/>
            <w:hideMark/>
          </w:tcPr>
          <w:p w14:paraId="4F2BA5CE" w14:textId="77777777" w:rsidR="00DA00B6" w:rsidRPr="00C80F68" w:rsidRDefault="00DA00B6" w:rsidP="00CC6A13">
            <w:pPr>
              <w:rPr>
                <w:rFonts w:eastAsia="Times New Roman" w:cs="Calibri"/>
                <w:lang w:eastAsia="en-GB"/>
              </w:rPr>
            </w:pPr>
            <w:r w:rsidRPr="00C80F68">
              <w:rPr>
                <w:rFonts w:eastAsia="Times New Roman" w:cs="Calibri"/>
                <w:lang w:eastAsia="en-GB"/>
              </w:rPr>
              <w:t>Polls and surveys</w:t>
            </w:r>
          </w:p>
        </w:tc>
      </w:tr>
      <w:tr w:rsidR="00C80F68" w:rsidRPr="00C80F68" w14:paraId="422E020E" w14:textId="77777777" w:rsidTr="00D411EC">
        <w:trPr>
          <w:trHeight w:val="1160"/>
        </w:trPr>
        <w:tc>
          <w:tcPr>
            <w:tcW w:w="5637" w:type="dxa"/>
            <w:shd w:val="clear" w:color="auto" w:fill="auto"/>
          </w:tcPr>
          <w:p w14:paraId="0145A636" w14:textId="7A7D1226" w:rsidR="00D411EC" w:rsidRPr="00C80F68" w:rsidRDefault="00D411EC" w:rsidP="00D411EC">
            <w:pPr>
              <w:rPr>
                <w:rFonts w:eastAsia="Times New Roman" w:cs="Calibri"/>
                <w:lang w:eastAsia="en-GB"/>
              </w:rPr>
            </w:pPr>
            <w:r w:rsidRPr="00C80F68">
              <w:rPr>
                <w:rFonts w:eastAsia="Times New Roman" w:cs="Calibri"/>
                <w:lang w:eastAsia="en-GB"/>
              </w:rPr>
              <w:t xml:space="preserve">Brady, R. (2018) Advising Communities Money Well Project Final Report. </w:t>
            </w:r>
          </w:p>
        </w:tc>
        <w:tc>
          <w:tcPr>
            <w:tcW w:w="708" w:type="dxa"/>
            <w:shd w:val="clear" w:color="auto" w:fill="auto"/>
            <w:noWrap/>
          </w:tcPr>
          <w:p w14:paraId="68061DD0" w14:textId="015C9DDC" w:rsidR="00D411EC" w:rsidRPr="00C80F68" w:rsidRDefault="00D411EC" w:rsidP="00D411EC">
            <w:pPr>
              <w:jc w:val="right"/>
              <w:rPr>
                <w:rFonts w:eastAsia="Times New Roman" w:cs="Calibri"/>
                <w:lang w:eastAsia="en-GB"/>
              </w:rPr>
            </w:pPr>
            <w:r w:rsidRPr="00C80F68">
              <w:rPr>
                <w:rFonts w:eastAsia="Times New Roman" w:cs="Calibri"/>
                <w:lang w:eastAsia="en-GB"/>
              </w:rPr>
              <w:t>2018</w:t>
            </w:r>
          </w:p>
        </w:tc>
        <w:tc>
          <w:tcPr>
            <w:tcW w:w="1701" w:type="dxa"/>
            <w:shd w:val="clear" w:color="auto" w:fill="auto"/>
          </w:tcPr>
          <w:p w14:paraId="4DB2973E" w14:textId="0F912E81" w:rsidR="00D411EC" w:rsidRPr="00C80F68" w:rsidRDefault="00D411EC" w:rsidP="00D411EC">
            <w:pPr>
              <w:rPr>
                <w:rFonts w:eastAsia="Times New Roman" w:cs="Calibri"/>
                <w:lang w:eastAsia="en-GB"/>
              </w:rPr>
            </w:pPr>
            <w:r w:rsidRPr="00C80F68">
              <w:rPr>
                <w:rFonts w:eastAsia="Times New Roman" w:cs="Calibri"/>
                <w:lang w:eastAsia="en-GB"/>
              </w:rPr>
              <w:t>UK adults living with mental health conditions or low wellbeing</w:t>
            </w:r>
          </w:p>
        </w:tc>
        <w:tc>
          <w:tcPr>
            <w:tcW w:w="1343" w:type="dxa"/>
            <w:shd w:val="clear" w:color="auto" w:fill="auto"/>
          </w:tcPr>
          <w:p w14:paraId="5761134B" w14:textId="22BC38DF" w:rsidR="00D411EC" w:rsidRPr="00C80F68" w:rsidRDefault="00D411EC" w:rsidP="00D411EC">
            <w:pPr>
              <w:rPr>
                <w:rFonts w:eastAsia="Times New Roman" w:cs="Calibri"/>
                <w:lang w:eastAsia="en-GB"/>
              </w:rPr>
            </w:pPr>
            <w:r w:rsidRPr="00C80F68">
              <w:rPr>
                <w:rFonts w:eastAsia="Times New Roman" w:cs="Calibri"/>
                <w:lang w:eastAsia="en-GB"/>
              </w:rPr>
              <w:t>Multi-method evidence</w:t>
            </w:r>
          </w:p>
        </w:tc>
      </w:tr>
      <w:tr w:rsidR="00C80F68" w:rsidRPr="00C80F68" w14:paraId="77FD8C91" w14:textId="77777777" w:rsidTr="00D411EC">
        <w:trPr>
          <w:trHeight w:val="1160"/>
        </w:trPr>
        <w:tc>
          <w:tcPr>
            <w:tcW w:w="5637" w:type="dxa"/>
            <w:hideMark/>
          </w:tcPr>
          <w:p w14:paraId="781A193A" w14:textId="77777777" w:rsidR="00D411EC" w:rsidRPr="00C80F68" w:rsidRDefault="00D411EC" w:rsidP="00D411EC">
            <w:pPr>
              <w:rPr>
                <w:rFonts w:eastAsia="Times New Roman" w:cs="Calibri"/>
                <w:lang w:eastAsia="en-GB"/>
              </w:rPr>
            </w:pPr>
            <w:r w:rsidRPr="00C80F68">
              <w:rPr>
                <w:rFonts w:eastAsia="Times New Roman" w:cs="Calibri"/>
                <w:lang w:eastAsia="en-GB"/>
              </w:rPr>
              <w:t>Braverman, R., Holkar, M. and Evans, K. (2018) Informal borrowing and mental health problems, Money and Mental Health Policy Institute</w:t>
            </w:r>
          </w:p>
        </w:tc>
        <w:tc>
          <w:tcPr>
            <w:tcW w:w="708" w:type="dxa"/>
            <w:noWrap/>
            <w:hideMark/>
          </w:tcPr>
          <w:p w14:paraId="1C46C0F5"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2018</w:t>
            </w:r>
          </w:p>
        </w:tc>
        <w:tc>
          <w:tcPr>
            <w:tcW w:w="1701" w:type="dxa"/>
            <w:hideMark/>
          </w:tcPr>
          <w:p w14:paraId="61652648"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007A899A" w14:textId="77777777" w:rsidR="00D411EC" w:rsidRPr="00C80F68" w:rsidRDefault="00D411EC" w:rsidP="00D411EC">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10530A08" w14:textId="77777777" w:rsidTr="00D411EC">
        <w:trPr>
          <w:trHeight w:val="1450"/>
        </w:trPr>
        <w:tc>
          <w:tcPr>
            <w:tcW w:w="5637" w:type="dxa"/>
            <w:hideMark/>
          </w:tcPr>
          <w:p w14:paraId="55069CA6" w14:textId="77777777" w:rsidR="00D411EC" w:rsidRPr="00C80F68" w:rsidRDefault="00D411EC" w:rsidP="00D411EC">
            <w:pPr>
              <w:rPr>
                <w:rFonts w:eastAsia="Times New Roman" w:cs="Calibri"/>
                <w:lang w:eastAsia="en-GB"/>
              </w:rPr>
            </w:pPr>
            <w:r w:rsidRPr="00C80F68">
              <w:rPr>
                <w:rFonts w:eastAsia="Times New Roman" w:cs="Calibri"/>
                <w:lang w:eastAsia="en-GB"/>
              </w:rPr>
              <w:lastRenderedPageBreak/>
              <w:t>Citizens Advice Bureau (2022) Cost of living dashboard January 2022. Available at:  https://public.flourish.studio/story/1634399/</w:t>
            </w:r>
          </w:p>
        </w:tc>
        <w:tc>
          <w:tcPr>
            <w:tcW w:w="708" w:type="dxa"/>
            <w:noWrap/>
            <w:hideMark/>
          </w:tcPr>
          <w:p w14:paraId="79B468FD"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192CA634" w14:textId="77777777" w:rsidR="00D411EC" w:rsidRPr="00C80F68" w:rsidRDefault="00D411EC" w:rsidP="00D411EC">
            <w:pPr>
              <w:rPr>
                <w:rFonts w:eastAsia="Times New Roman" w:cs="Calibri"/>
                <w:lang w:eastAsia="en-GB"/>
              </w:rPr>
            </w:pPr>
            <w:r w:rsidRPr="00C80F68">
              <w:rPr>
                <w:rFonts w:eastAsia="Times New Roman" w:cs="Calibri"/>
                <w:lang w:eastAsia="en-GB"/>
              </w:rPr>
              <w:t>Users of CAB services, UK</w:t>
            </w:r>
          </w:p>
        </w:tc>
        <w:tc>
          <w:tcPr>
            <w:tcW w:w="1343" w:type="dxa"/>
            <w:hideMark/>
          </w:tcPr>
          <w:p w14:paraId="60F0C8C5"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4A555629" w14:textId="77777777" w:rsidTr="00D411EC">
        <w:trPr>
          <w:trHeight w:val="1160"/>
        </w:trPr>
        <w:tc>
          <w:tcPr>
            <w:tcW w:w="5637" w:type="dxa"/>
            <w:hideMark/>
          </w:tcPr>
          <w:p w14:paraId="5CB48DED" w14:textId="77777777" w:rsidR="00D411EC" w:rsidRPr="00C80F68" w:rsidRDefault="00D411EC" w:rsidP="00D411EC">
            <w:pPr>
              <w:rPr>
                <w:rFonts w:eastAsia="Times New Roman" w:cs="Calibri"/>
                <w:lang w:eastAsia="en-GB"/>
              </w:rPr>
            </w:pPr>
            <w:r w:rsidRPr="00C80F68">
              <w:rPr>
                <w:rFonts w:eastAsia="Times New Roman" w:cs="Calibri"/>
                <w:lang w:eastAsia="en-GB"/>
              </w:rPr>
              <w:t>Clark, A. and Wenham, A. (2022) Anxiety nation? Economic insecurity and mental distress in 2020s Britain. Joseph Rowntree Foundation.</w:t>
            </w:r>
          </w:p>
        </w:tc>
        <w:tc>
          <w:tcPr>
            <w:tcW w:w="708" w:type="dxa"/>
            <w:noWrap/>
            <w:hideMark/>
          </w:tcPr>
          <w:p w14:paraId="15B59FB5"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73BC97BA"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2515A485" w14:textId="77777777" w:rsidR="00D411EC" w:rsidRPr="00C80F68" w:rsidRDefault="00D411EC" w:rsidP="00D411EC">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094ABD86" w14:textId="77777777" w:rsidTr="00D411EC">
        <w:trPr>
          <w:trHeight w:val="1160"/>
        </w:trPr>
        <w:tc>
          <w:tcPr>
            <w:tcW w:w="5637" w:type="dxa"/>
            <w:hideMark/>
          </w:tcPr>
          <w:p w14:paraId="46D7468D" w14:textId="77777777" w:rsidR="00D411EC" w:rsidRPr="00C80F68" w:rsidRDefault="00D411EC" w:rsidP="00D411EC">
            <w:pPr>
              <w:rPr>
                <w:rFonts w:eastAsia="Times New Roman" w:cs="Calibri"/>
                <w:lang w:eastAsia="en-GB"/>
              </w:rPr>
            </w:pPr>
            <w:r w:rsidRPr="00C80F68">
              <w:rPr>
                <w:rFonts w:eastAsia="Times New Roman" w:cs="Calibri"/>
                <w:lang w:eastAsia="en-GB"/>
              </w:rPr>
              <w:t>D’Arcy C (2020) Money and mental health at a time of crisis (policy note), Money and Mental Health Policy Institute</w:t>
            </w:r>
          </w:p>
        </w:tc>
        <w:tc>
          <w:tcPr>
            <w:tcW w:w="708" w:type="dxa"/>
            <w:hideMark/>
          </w:tcPr>
          <w:p w14:paraId="4BBA5907"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2020</w:t>
            </w:r>
          </w:p>
        </w:tc>
        <w:tc>
          <w:tcPr>
            <w:tcW w:w="1701" w:type="dxa"/>
            <w:hideMark/>
          </w:tcPr>
          <w:p w14:paraId="46F63829"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6ED555D5"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7D15ED7C" w14:textId="77777777" w:rsidTr="00D411EC">
        <w:trPr>
          <w:trHeight w:val="1160"/>
        </w:trPr>
        <w:tc>
          <w:tcPr>
            <w:tcW w:w="5637" w:type="dxa"/>
            <w:hideMark/>
          </w:tcPr>
          <w:p w14:paraId="13557BF3" w14:textId="77777777" w:rsidR="00D411EC" w:rsidRPr="00C80F68" w:rsidRDefault="00D411EC" w:rsidP="00D411EC">
            <w:pPr>
              <w:rPr>
                <w:rFonts w:eastAsia="Times New Roman" w:cs="Calibri"/>
                <w:lang w:eastAsia="en-GB"/>
              </w:rPr>
            </w:pPr>
            <w:r w:rsidRPr="00C80F68">
              <w:rPr>
                <w:rFonts w:eastAsia="Times New Roman" w:cs="Calibri"/>
                <w:lang w:eastAsia="en-GB"/>
              </w:rPr>
              <w:t>D’Arcy, C. (2022a) Bombarded: reducing the psychological harm caused by the cost of living crisis (policy note), Money and Mental Health Policy Institute</w:t>
            </w:r>
          </w:p>
        </w:tc>
        <w:tc>
          <w:tcPr>
            <w:tcW w:w="708" w:type="dxa"/>
            <w:noWrap/>
            <w:hideMark/>
          </w:tcPr>
          <w:p w14:paraId="5180CA94"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54E87D89"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7624CE94" w14:textId="77777777" w:rsidR="00D411EC" w:rsidRPr="00C80F68" w:rsidRDefault="00D411EC" w:rsidP="00D411EC">
            <w:pPr>
              <w:rPr>
                <w:rFonts w:eastAsia="Times New Roman" w:cs="Calibri"/>
                <w:lang w:eastAsia="en-GB"/>
              </w:rPr>
            </w:pPr>
            <w:r w:rsidRPr="00C80F68">
              <w:rPr>
                <w:rFonts w:eastAsia="Times New Roman" w:cs="Calibri"/>
                <w:lang w:eastAsia="en-GB"/>
              </w:rPr>
              <w:t>Multi-method evidence</w:t>
            </w:r>
          </w:p>
        </w:tc>
      </w:tr>
      <w:tr w:rsidR="00C80F68" w:rsidRPr="00C80F68" w14:paraId="324E8150" w14:textId="77777777" w:rsidTr="00D411EC">
        <w:trPr>
          <w:trHeight w:val="1017"/>
        </w:trPr>
        <w:tc>
          <w:tcPr>
            <w:tcW w:w="5637" w:type="dxa"/>
            <w:hideMark/>
          </w:tcPr>
          <w:p w14:paraId="4D44B9A3" w14:textId="77777777" w:rsidR="00D411EC" w:rsidRPr="00C80F68" w:rsidRDefault="00D411EC" w:rsidP="00D411EC">
            <w:pPr>
              <w:rPr>
                <w:rFonts w:eastAsia="Times New Roman" w:cs="Calibri"/>
                <w:lang w:eastAsia="en-GB"/>
              </w:rPr>
            </w:pPr>
            <w:r w:rsidRPr="00C80F68">
              <w:rPr>
                <w:rFonts w:eastAsia="Times New Roman" w:cs="Calibri"/>
                <w:lang w:eastAsia="en-GB"/>
              </w:rPr>
              <w:t>D’Arcy, C. (2022b) A tale of two crises: the cost of living and mental health (policy note), Money and Mental Health Policy Institute</w:t>
            </w:r>
          </w:p>
        </w:tc>
        <w:tc>
          <w:tcPr>
            <w:tcW w:w="708" w:type="dxa"/>
            <w:noWrap/>
            <w:hideMark/>
          </w:tcPr>
          <w:p w14:paraId="60928B56"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70F85C5F"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02FCAB91" w14:textId="77777777" w:rsidR="00D411EC" w:rsidRPr="00C80F68" w:rsidRDefault="00D411EC" w:rsidP="00D411EC">
            <w:pPr>
              <w:rPr>
                <w:rFonts w:eastAsia="Times New Roman" w:cs="Calibri"/>
                <w:lang w:eastAsia="en-GB"/>
              </w:rPr>
            </w:pPr>
            <w:r w:rsidRPr="00C80F68">
              <w:rPr>
                <w:rFonts w:eastAsia="Times New Roman" w:cs="Calibri"/>
                <w:lang w:eastAsia="en-GB"/>
              </w:rPr>
              <w:t>Multi-method evidence</w:t>
            </w:r>
          </w:p>
        </w:tc>
      </w:tr>
      <w:tr w:rsidR="00C80F68" w:rsidRPr="00C80F68" w14:paraId="3CA62924" w14:textId="77777777" w:rsidTr="00D411EC">
        <w:trPr>
          <w:trHeight w:val="1082"/>
        </w:trPr>
        <w:tc>
          <w:tcPr>
            <w:tcW w:w="5637" w:type="dxa"/>
            <w:hideMark/>
          </w:tcPr>
          <w:p w14:paraId="08C3B748" w14:textId="222F2229" w:rsidR="00D411EC" w:rsidRPr="00C80F68" w:rsidRDefault="00D411EC" w:rsidP="00D411EC">
            <w:pPr>
              <w:rPr>
                <w:rFonts w:eastAsia="Times New Roman" w:cs="Calibri"/>
                <w:lang w:eastAsia="en-GB"/>
              </w:rPr>
            </w:pPr>
            <w:r w:rsidRPr="00C80F68">
              <w:rPr>
                <w:rFonts w:eastAsia="Times New Roman" w:cs="Calibri"/>
                <w:lang w:eastAsia="en-GB"/>
              </w:rPr>
              <w:t xml:space="preserve">Davie, E., (2022) Poverty, economic inequality and mental health, </w:t>
            </w:r>
          </w:p>
        </w:tc>
        <w:tc>
          <w:tcPr>
            <w:tcW w:w="708" w:type="dxa"/>
            <w:noWrap/>
            <w:hideMark/>
          </w:tcPr>
          <w:p w14:paraId="575AE7C6"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557A6D9F" w14:textId="77777777" w:rsidR="00D411EC" w:rsidRPr="00C80F68" w:rsidRDefault="00D411EC" w:rsidP="00D411EC">
            <w:pPr>
              <w:rPr>
                <w:rFonts w:eastAsia="Times New Roman" w:cs="Calibri"/>
                <w:lang w:eastAsia="en-GB"/>
              </w:rPr>
            </w:pPr>
            <w:r w:rsidRPr="00C80F68">
              <w:rPr>
                <w:rFonts w:eastAsia="Times New Roman" w:cs="Calibri"/>
                <w:lang w:eastAsia="en-GB"/>
              </w:rPr>
              <w:t>n/a</w:t>
            </w:r>
          </w:p>
        </w:tc>
        <w:tc>
          <w:tcPr>
            <w:tcW w:w="1343" w:type="dxa"/>
            <w:hideMark/>
          </w:tcPr>
          <w:p w14:paraId="54CC4CAB" w14:textId="77777777" w:rsidR="00D411EC" w:rsidRPr="00C80F68" w:rsidRDefault="00D411EC" w:rsidP="00D411EC">
            <w:pPr>
              <w:rPr>
                <w:rFonts w:eastAsia="Times New Roman" w:cs="Calibri"/>
                <w:lang w:eastAsia="en-GB"/>
              </w:rPr>
            </w:pPr>
            <w:r w:rsidRPr="00C80F68">
              <w:rPr>
                <w:rFonts w:eastAsia="Times New Roman" w:cs="Calibri"/>
                <w:lang w:eastAsia="en-GB"/>
              </w:rPr>
              <w:t>Summary, review or insight</w:t>
            </w:r>
          </w:p>
        </w:tc>
      </w:tr>
      <w:tr w:rsidR="00C80F68" w:rsidRPr="00C80F68" w14:paraId="44B5D9CC" w14:textId="77777777" w:rsidTr="00D411EC">
        <w:trPr>
          <w:trHeight w:val="1045"/>
        </w:trPr>
        <w:tc>
          <w:tcPr>
            <w:tcW w:w="5637" w:type="dxa"/>
            <w:hideMark/>
          </w:tcPr>
          <w:p w14:paraId="4D852EEE" w14:textId="70F1276C" w:rsidR="00D411EC" w:rsidRPr="00C80F68" w:rsidRDefault="00D411EC" w:rsidP="00D411EC">
            <w:pPr>
              <w:rPr>
                <w:rFonts w:eastAsia="Times New Roman" w:cs="Calibri"/>
                <w:lang w:eastAsia="en-GB"/>
              </w:rPr>
            </w:pPr>
            <w:r w:rsidRPr="00C80F68">
              <w:rPr>
                <w:rFonts w:eastAsia="Times New Roman" w:cs="Calibri"/>
                <w:lang w:eastAsia="en-GB"/>
              </w:rPr>
              <w:t xml:space="preserve">Evans, J. and Collard S. (2022a) Under Pressure: The financial wellbeing of UK households in June 2022. Personal Finance Research Centre University of Bristol. </w:t>
            </w:r>
          </w:p>
        </w:tc>
        <w:tc>
          <w:tcPr>
            <w:tcW w:w="708" w:type="dxa"/>
            <w:noWrap/>
            <w:hideMark/>
          </w:tcPr>
          <w:p w14:paraId="09664D09"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34A60D50" w14:textId="77777777" w:rsidR="00D411EC" w:rsidRPr="00C80F68" w:rsidRDefault="00D411EC" w:rsidP="00D411EC">
            <w:pPr>
              <w:rPr>
                <w:rFonts w:eastAsia="Times New Roman" w:cs="Calibri"/>
                <w:lang w:eastAsia="en-GB"/>
              </w:rPr>
            </w:pPr>
            <w:r w:rsidRPr="00C80F68">
              <w:rPr>
                <w:rFonts w:eastAsia="Times New Roman" w:cs="Calibri"/>
                <w:lang w:eastAsia="en-GB"/>
              </w:rPr>
              <w:t>UK households</w:t>
            </w:r>
          </w:p>
        </w:tc>
        <w:tc>
          <w:tcPr>
            <w:tcW w:w="1343" w:type="dxa"/>
            <w:hideMark/>
          </w:tcPr>
          <w:p w14:paraId="615994FF"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7B03D074" w14:textId="77777777" w:rsidTr="00D411EC">
        <w:trPr>
          <w:trHeight w:val="1401"/>
        </w:trPr>
        <w:tc>
          <w:tcPr>
            <w:tcW w:w="5637" w:type="dxa"/>
            <w:hideMark/>
          </w:tcPr>
          <w:p w14:paraId="0F7134D0" w14:textId="5185987B" w:rsidR="00D411EC" w:rsidRPr="00C80F68" w:rsidRDefault="00D411EC" w:rsidP="00D411EC">
            <w:pPr>
              <w:rPr>
                <w:rFonts w:eastAsia="Times New Roman" w:cs="Calibri"/>
                <w:lang w:eastAsia="en-GB"/>
              </w:rPr>
            </w:pPr>
            <w:r w:rsidRPr="00C80F68">
              <w:rPr>
                <w:rFonts w:eastAsia="Times New Roman" w:cs="Calibri"/>
                <w:lang w:eastAsia="en-GB"/>
              </w:rPr>
              <w:t xml:space="preserve">Evans, J. and Collard S. (2022b) Facing Barriers: Exploring the Relationships between disability and financial wellbeing in the UK. Personal Finance Research Centre University of Bristol. </w:t>
            </w:r>
          </w:p>
        </w:tc>
        <w:tc>
          <w:tcPr>
            <w:tcW w:w="708" w:type="dxa"/>
            <w:noWrap/>
            <w:hideMark/>
          </w:tcPr>
          <w:p w14:paraId="0503D0E7"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7E71F060" w14:textId="77777777" w:rsidR="00D411EC" w:rsidRPr="00C80F68" w:rsidRDefault="00D411EC" w:rsidP="00D411EC">
            <w:pPr>
              <w:rPr>
                <w:rFonts w:eastAsia="Times New Roman" w:cs="Calibri"/>
                <w:lang w:eastAsia="en-GB"/>
              </w:rPr>
            </w:pPr>
            <w:r w:rsidRPr="00C80F68">
              <w:rPr>
                <w:rFonts w:eastAsia="Times New Roman" w:cs="Calibri"/>
                <w:lang w:eastAsia="en-GB"/>
              </w:rPr>
              <w:t>UK households</w:t>
            </w:r>
          </w:p>
        </w:tc>
        <w:tc>
          <w:tcPr>
            <w:tcW w:w="1343" w:type="dxa"/>
            <w:hideMark/>
          </w:tcPr>
          <w:p w14:paraId="741F977F"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7C4E9BB1" w14:textId="77777777" w:rsidTr="00D411EC">
        <w:trPr>
          <w:trHeight w:val="1740"/>
        </w:trPr>
        <w:tc>
          <w:tcPr>
            <w:tcW w:w="5637" w:type="dxa"/>
            <w:hideMark/>
          </w:tcPr>
          <w:p w14:paraId="5C60F2F1" w14:textId="77777777" w:rsidR="00D411EC" w:rsidRPr="00C80F68" w:rsidRDefault="00D411EC" w:rsidP="00D411EC">
            <w:pPr>
              <w:rPr>
                <w:rFonts w:eastAsia="Times New Roman" w:cs="Calibri"/>
                <w:lang w:eastAsia="en-GB"/>
              </w:rPr>
            </w:pPr>
            <w:r w:rsidRPr="00C80F68">
              <w:rPr>
                <w:rFonts w:eastAsia="Times New Roman" w:cs="Calibri"/>
                <w:lang w:eastAsia="en-GB"/>
              </w:rPr>
              <w:t>Frankham, C., Richardson, T., &amp; Maguire, N., (2020a). Do Locus of Control, Self-esteem, Hope and Shame Mediate the Relationship Between Financial Hardship and Mental Health? Community Mental Health Journal, 56(3), 404-415.</w:t>
            </w:r>
          </w:p>
        </w:tc>
        <w:tc>
          <w:tcPr>
            <w:tcW w:w="708" w:type="dxa"/>
            <w:hideMark/>
          </w:tcPr>
          <w:p w14:paraId="0E54EAAF"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2020</w:t>
            </w:r>
          </w:p>
        </w:tc>
        <w:tc>
          <w:tcPr>
            <w:tcW w:w="1701" w:type="dxa"/>
            <w:hideMark/>
          </w:tcPr>
          <w:p w14:paraId="6ABBFAF6"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4897A2D5" w14:textId="77777777" w:rsidR="00D411EC" w:rsidRPr="00C80F68" w:rsidRDefault="00D411EC" w:rsidP="00D411EC">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45EEED7D" w14:textId="77777777" w:rsidTr="00D411EC">
        <w:trPr>
          <w:trHeight w:val="1420"/>
        </w:trPr>
        <w:tc>
          <w:tcPr>
            <w:tcW w:w="5637" w:type="dxa"/>
            <w:hideMark/>
          </w:tcPr>
          <w:p w14:paraId="6EB7DF17" w14:textId="77777777" w:rsidR="00D411EC" w:rsidRPr="00C80F68" w:rsidRDefault="00D411EC" w:rsidP="00D411EC">
            <w:pPr>
              <w:rPr>
                <w:rFonts w:eastAsia="Times New Roman" w:cs="Calibri"/>
                <w:lang w:eastAsia="en-GB"/>
              </w:rPr>
            </w:pPr>
            <w:r w:rsidRPr="00C80F68">
              <w:rPr>
                <w:rFonts w:eastAsia="Times New Roman" w:cs="Calibri"/>
                <w:lang w:eastAsia="en-GB"/>
              </w:rPr>
              <w:t>Frankham, C., Richardson, T., &amp; Maguire, N., (2020b). Psychological factors associated with financial hardship and mental health: A systematic review. Clinical psychology review, 77. https://doi.org/ARTN101832</w:t>
            </w:r>
          </w:p>
        </w:tc>
        <w:tc>
          <w:tcPr>
            <w:tcW w:w="708" w:type="dxa"/>
            <w:noWrap/>
            <w:hideMark/>
          </w:tcPr>
          <w:p w14:paraId="1EF6770F"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2020</w:t>
            </w:r>
          </w:p>
        </w:tc>
        <w:tc>
          <w:tcPr>
            <w:tcW w:w="1701" w:type="dxa"/>
            <w:hideMark/>
          </w:tcPr>
          <w:p w14:paraId="70423E1B" w14:textId="77777777" w:rsidR="00D411EC" w:rsidRPr="00C80F68" w:rsidRDefault="00D411EC" w:rsidP="00D411EC">
            <w:pPr>
              <w:rPr>
                <w:rFonts w:eastAsia="Times New Roman" w:cs="Calibri"/>
                <w:lang w:eastAsia="en-GB"/>
              </w:rPr>
            </w:pPr>
            <w:r w:rsidRPr="00C80F68">
              <w:rPr>
                <w:rFonts w:eastAsia="Times New Roman" w:cs="Calibri"/>
                <w:lang w:eastAsia="en-GB"/>
              </w:rPr>
              <w:t>n/a</w:t>
            </w:r>
          </w:p>
        </w:tc>
        <w:tc>
          <w:tcPr>
            <w:tcW w:w="1343" w:type="dxa"/>
            <w:hideMark/>
          </w:tcPr>
          <w:p w14:paraId="385592D6" w14:textId="77777777" w:rsidR="00D411EC" w:rsidRPr="00C80F68" w:rsidRDefault="00D411EC" w:rsidP="00D411EC">
            <w:pPr>
              <w:rPr>
                <w:rFonts w:eastAsia="Times New Roman" w:cs="Calibri"/>
                <w:lang w:eastAsia="en-GB"/>
              </w:rPr>
            </w:pPr>
            <w:r w:rsidRPr="00C80F68">
              <w:rPr>
                <w:rFonts w:eastAsia="Times New Roman" w:cs="Calibri"/>
                <w:lang w:eastAsia="en-GB"/>
              </w:rPr>
              <w:t>Summary, review or insight</w:t>
            </w:r>
          </w:p>
        </w:tc>
      </w:tr>
      <w:tr w:rsidR="00C80F68" w:rsidRPr="00C80F68" w14:paraId="3C4F6BF0" w14:textId="77777777" w:rsidTr="00D411EC">
        <w:trPr>
          <w:trHeight w:val="1740"/>
        </w:trPr>
        <w:tc>
          <w:tcPr>
            <w:tcW w:w="5637" w:type="dxa"/>
          </w:tcPr>
          <w:p w14:paraId="04A9F86C" w14:textId="46E7BD0A" w:rsidR="00D411EC" w:rsidRPr="00C80F68" w:rsidRDefault="00D411EC" w:rsidP="00D411EC">
            <w:pPr>
              <w:rPr>
                <w:rFonts w:eastAsia="Times New Roman" w:cs="Calibri"/>
                <w:lang w:eastAsia="en-GB"/>
              </w:rPr>
            </w:pPr>
            <w:r w:rsidRPr="00C80F68">
              <w:rPr>
                <w:rFonts w:cs="Arial"/>
                <w:lang w:val="en-US"/>
              </w:rPr>
              <w:lastRenderedPageBreak/>
              <w:t>Graham, P. (2018) MAS What Works Fund BEAT 2 Project Final Evaluation Report, New Skills Consulting.</w:t>
            </w:r>
          </w:p>
        </w:tc>
        <w:tc>
          <w:tcPr>
            <w:tcW w:w="708" w:type="dxa"/>
            <w:noWrap/>
          </w:tcPr>
          <w:p w14:paraId="07AC0A86" w14:textId="6FCDE4FC" w:rsidR="00D411EC" w:rsidRPr="00C80F68" w:rsidRDefault="00D411EC" w:rsidP="00D411EC">
            <w:pPr>
              <w:jc w:val="right"/>
              <w:rPr>
                <w:rFonts w:eastAsia="Times New Roman" w:cs="Calibri"/>
                <w:lang w:eastAsia="en-GB"/>
              </w:rPr>
            </w:pPr>
            <w:r w:rsidRPr="00C80F68">
              <w:rPr>
                <w:rFonts w:eastAsia="Times New Roman" w:cs="Calibri"/>
                <w:lang w:eastAsia="en-GB"/>
              </w:rPr>
              <w:t>2018</w:t>
            </w:r>
          </w:p>
        </w:tc>
        <w:tc>
          <w:tcPr>
            <w:tcW w:w="1701" w:type="dxa"/>
          </w:tcPr>
          <w:p w14:paraId="6E1C6E80" w14:textId="20C71737" w:rsidR="00D411EC" w:rsidRPr="00C80F68" w:rsidRDefault="00D411EC" w:rsidP="00D411EC">
            <w:pPr>
              <w:rPr>
                <w:rFonts w:eastAsia="Times New Roman" w:cs="Calibri"/>
                <w:lang w:eastAsia="en-GB"/>
              </w:rPr>
            </w:pPr>
            <w:r w:rsidRPr="00C80F68">
              <w:rPr>
                <w:rFonts w:eastAsia="Times New Roman" w:cs="Calibri"/>
                <w:lang w:eastAsia="en-GB"/>
              </w:rPr>
              <w:t>UK adults experiencing vulnerability</w:t>
            </w:r>
          </w:p>
        </w:tc>
        <w:tc>
          <w:tcPr>
            <w:tcW w:w="1343" w:type="dxa"/>
          </w:tcPr>
          <w:p w14:paraId="53C80AB4" w14:textId="4D0A02B6" w:rsidR="00D411EC" w:rsidRPr="00C80F68" w:rsidRDefault="00D411EC" w:rsidP="00D411EC">
            <w:pPr>
              <w:rPr>
                <w:rFonts w:eastAsia="Times New Roman" w:cs="Calibri"/>
                <w:lang w:eastAsia="en-GB"/>
              </w:rPr>
            </w:pPr>
            <w:r w:rsidRPr="00C80F68">
              <w:rPr>
                <w:rFonts w:eastAsia="Times New Roman" w:cs="Calibri"/>
                <w:lang w:eastAsia="en-GB"/>
              </w:rPr>
              <w:t>Multi-method evidence</w:t>
            </w:r>
          </w:p>
        </w:tc>
      </w:tr>
      <w:tr w:rsidR="00C80F68" w:rsidRPr="00C80F68" w14:paraId="3B56EBF1" w14:textId="77777777" w:rsidTr="00D411EC">
        <w:trPr>
          <w:trHeight w:val="1740"/>
        </w:trPr>
        <w:tc>
          <w:tcPr>
            <w:tcW w:w="5637" w:type="dxa"/>
            <w:hideMark/>
          </w:tcPr>
          <w:p w14:paraId="7A19B4C4" w14:textId="77777777" w:rsidR="00D411EC" w:rsidRPr="00C80F68" w:rsidRDefault="00D411EC" w:rsidP="00D411EC">
            <w:pPr>
              <w:rPr>
                <w:rFonts w:eastAsia="Times New Roman" w:cs="Calibri"/>
                <w:lang w:eastAsia="en-GB"/>
              </w:rPr>
            </w:pPr>
            <w:r w:rsidRPr="00C80F68">
              <w:rPr>
                <w:rFonts w:eastAsia="Times New Roman" w:cs="Calibri"/>
                <w:lang w:eastAsia="en-GB"/>
              </w:rPr>
              <w:t>Gunasinghe, C., Gazard, B., Aschan, L., MacCrimmon, S., Hotopf, M., &amp; Hatch, S. L., (2018) Debt, common mental disorders and mental health service use, Journal of Mental Health, 27:6, 520-528, DOI: 10.1080/09638237.2018.1487541</w:t>
            </w:r>
          </w:p>
        </w:tc>
        <w:tc>
          <w:tcPr>
            <w:tcW w:w="708" w:type="dxa"/>
            <w:noWrap/>
            <w:hideMark/>
          </w:tcPr>
          <w:p w14:paraId="4738B3AC"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2018</w:t>
            </w:r>
          </w:p>
        </w:tc>
        <w:tc>
          <w:tcPr>
            <w:tcW w:w="1701" w:type="dxa"/>
            <w:hideMark/>
          </w:tcPr>
          <w:p w14:paraId="655199AF" w14:textId="77777777" w:rsidR="00D411EC" w:rsidRPr="00C80F68" w:rsidRDefault="00D411EC" w:rsidP="00D411EC">
            <w:pPr>
              <w:rPr>
                <w:rFonts w:eastAsia="Times New Roman" w:cs="Calibri"/>
                <w:lang w:eastAsia="en-GB"/>
              </w:rPr>
            </w:pPr>
            <w:r w:rsidRPr="00C80F68">
              <w:rPr>
                <w:rFonts w:eastAsia="Times New Roman" w:cs="Calibri"/>
                <w:lang w:eastAsia="en-GB"/>
              </w:rPr>
              <w:t>Adults living in South East London</w:t>
            </w:r>
          </w:p>
        </w:tc>
        <w:tc>
          <w:tcPr>
            <w:tcW w:w="1343" w:type="dxa"/>
            <w:hideMark/>
          </w:tcPr>
          <w:p w14:paraId="0681C45E"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79C29D04" w14:textId="77777777" w:rsidTr="00D411EC">
        <w:trPr>
          <w:trHeight w:val="1984"/>
        </w:trPr>
        <w:tc>
          <w:tcPr>
            <w:tcW w:w="5637" w:type="dxa"/>
            <w:hideMark/>
          </w:tcPr>
          <w:p w14:paraId="10A65352" w14:textId="77777777" w:rsidR="00D411EC" w:rsidRPr="00C80F68" w:rsidRDefault="00D411EC" w:rsidP="00D411EC">
            <w:pPr>
              <w:rPr>
                <w:rFonts w:eastAsia="Times New Roman" w:cs="Calibri"/>
                <w:lang w:eastAsia="en-GB"/>
              </w:rPr>
            </w:pPr>
            <w:r w:rsidRPr="00C80F68">
              <w:rPr>
                <w:rFonts w:eastAsia="Times New Roman" w:cs="Calibri"/>
                <w:lang w:eastAsia="en-GB"/>
              </w:rPr>
              <w:t xml:space="preserve">Healthwatch England (2023) Health and the cost of living. Key messages from our polling January 2023. </w:t>
            </w:r>
          </w:p>
          <w:p w14:paraId="57D7314D" w14:textId="77777777" w:rsidR="00D411EC" w:rsidRPr="00C80F68" w:rsidRDefault="00D411EC" w:rsidP="00D411EC">
            <w:pPr>
              <w:tabs>
                <w:tab w:val="left" w:pos="4275"/>
              </w:tabs>
              <w:rPr>
                <w:rFonts w:eastAsia="Times New Roman" w:cs="Calibri"/>
                <w:lang w:eastAsia="en-GB"/>
              </w:rPr>
            </w:pPr>
          </w:p>
        </w:tc>
        <w:tc>
          <w:tcPr>
            <w:tcW w:w="708" w:type="dxa"/>
            <w:noWrap/>
            <w:hideMark/>
          </w:tcPr>
          <w:p w14:paraId="758B3FDF"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2023</w:t>
            </w:r>
          </w:p>
        </w:tc>
        <w:tc>
          <w:tcPr>
            <w:tcW w:w="1701" w:type="dxa"/>
            <w:hideMark/>
          </w:tcPr>
          <w:p w14:paraId="7A1E333D"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73A09448" w14:textId="77777777" w:rsidR="00D411EC" w:rsidRPr="00C80F68" w:rsidRDefault="00D411EC" w:rsidP="00D411EC">
            <w:pPr>
              <w:rPr>
                <w:rFonts w:eastAsia="Times New Roman" w:cs="Calibri"/>
                <w:lang w:eastAsia="en-GB"/>
              </w:rPr>
            </w:pPr>
            <w:r w:rsidRPr="00C80F68">
              <w:rPr>
                <w:rFonts w:eastAsia="Times New Roman" w:cs="Calibri"/>
                <w:lang w:eastAsia="en-GB"/>
              </w:rPr>
              <w:t>Analysis of large representative datasets</w:t>
            </w:r>
          </w:p>
          <w:p w14:paraId="7265885D" w14:textId="77777777" w:rsidR="00D411EC" w:rsidRPr="00C80F68" w:rsidRDefault="00D411EC" w:rsidP="00D411EC">
            <w:pPr>
              <w:rPr>
                <w:rFonts w:eastAsia="Times New Roman" w:cs="Calibri"/>
                <w:lang w:eastAsia="en-GB"/>
              </w:rPr>
            </w:pPr>
          </w:p>
          <w:p w14:paraId="3C2D3B84" w14:textId="77777777" w:rsidR="00D411EC" w:rsidRPr="00C80F68" w:rsidRDefault="00D411EC" w:rsidP="00D411EC">
            <w:pPr>
              <w:rPr>
                <w:rFonts w:eastAsia="Times New Roman" w:cs="Calibri"/>
                <w:lang w:eastAsia="en-GB"/>
              </w:rPr>
            </w:pPr>
          </w:p>
          <w:p w14:paraId="2E5107CD" w14:textId="77777777" w:rsidR="00D411EC" w:rsidRPr="00C80F68" w:rsidRDefault="00D411EC" w:rsidP="00D411EC">
            <w:pPr>
              <w:rPr>
                <w:rFonts w:eastAsia="Times New Roman" w:cs="Calibri"/>
                <w:lang w:eastAsia="en-GB"/>
              </w:rPr>
            </w:pPr>
          </w:p>
          <w:p w14:paraId="75A51CEF" w14:textId="77777777" w:rsidR="00D411EC" w:rsidRPr="00C80F68" w:rsidRDefault="00D411EC" w:rsidP="00D411EC">
            <w:pPr>
              <w:rPr>
                <w:rFonts w:eastAsia="Times New Roman" w:cs="Calibri"/>
                <w:lang w:eastAsia="en-GB"/>
              </w:rPr>
            </w:pPr>
          </w:p>
          <w:p w14:paraId="5A53F861" w14:textId="77777777" w:rsidR="00D411EC" w:rsidRPr="00C80F68" w:rsidRDefault="00D411EC" w:rsidP="00D411EC">
            <w:pPr>
              <w:rPr>
                <w:rFonts w:eastAsia="Times New Roman" w:cs="Calibri"/>
                <w:lang w:eastAsia="en-GB"/>
              </w:rPr>
            </w:pPr>
          </w:p>
          <w:p w14:paraId="626C8F4E" w14:textId="77777777" w:rsidR="00D411EC" w:rsidRPr="00C80F68" w:rsidRDefault="00D411EC" w:rsidP="00D411EC">
            <w:pPr>
              <w:rPr>
                <w:rFonts w:eastAsia="Times New Roman" w:cs="Calibri"/>
                <w:lang w:eastAsia="en-GB"/>
              </w:rPr>
            </w:pPr>
          </w:p>
        </w:tc>
      </w:tr>
      <w:tr w:rsidR="00C80F68" w:rsidRPr="00C80F68" w14:paraId="20FE471B" w14:textId="77777777" w:rsidTr="00D411EC">
        <w:trPr>
          <w:trHeight w:val="870"/>
        </w:trPr>
        <w:tc>
          <w:tcPr>
            <w:tcW w:w="5637" w:type="dxa"/>
            <w:hideMark/>
          </w:tcPr>
          <w:p w14:paraId="3A0EA20F" w14:textId="77777777" w:rsidR="00D411EC" w:rsidRPr="00C80F68" w:rsidRDefault="00D411EC" w:rsidP="00D411EC">
            <w:pPr>
              <w:rPr>
                <w:rFonts w:eastAsia="Times New Roman" w:cs="Calibri"/>
                <w:lang w:eastAsia="en-GB"/>
              </w:rPr>
            </w:pPr>
            <w:r w:rsidRPr="00C80F68">
              <w:rPr>
                <w:rFonts w:eastAsia="Times New Roman" w:cs="Calibri"/>
                <w:lang w:eastAsia="en-GB"/>
              </w:rPr>
              <w:t>Holkar, M. (2018) Access to cash (policy note), Money and Mental Health Policy Institute</w:t>
            </w:r>
          </w:p>
        </w:tc>
        <w:tc>
          <w:tcPr>
            <w:tcW w:w="708" w:type="dxa"/>
            <w:noWrap/>
            <w:hideMark/>
          </w:tcPr>
          <w:p w14:paraId="5E6BD9D0"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2018</w:t>
            </w:r>
          </w:p>
        </w:tc>
        <w:tc>
          <w:tcPr>
            <w:tcW w:w="1701" w:type="dxa"/>
            <w:hideMark/>
          </w:tcPr>
          <w:p w14:paraId="6A8FDB86"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2BE59127"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148E02B4" w14:textId="77777777" w:rsidTr="00D411EC">
        <w:trPr>
          <w:trHeight w:val="870"/>
        </w:trPr>
        <w:tc>
          <w:tcPr>
            <w:tcW w:w="5637" w:type="dxa"/>
            <w:hideMark/>
          </w:tcPr>
          <w:p w14:paraId="55FAAAA7" w14:textId="77777777" w:rsidR="00D411EC" w:rsidRPr="00C80F68" w:rsidRDefault="00D411EC" w:rsidP="00D411EC">
            <w:pPr>
              <w:rPr>
                <w:rFonts w:eastAsia="Times New Roman" w:cs="Calibri"/>
                <w:lang w:eastAsia="en-GB"/>
              </w:rPr>
            </w:pPr>
            <w:r w:rsidRPr="00C80F68">
              <w:rPr>
                <w:rFonts w:eastAsia="Times New Roman" w:cs="Calibri"/>
                <w:lang w:eastAsia="en-GB"/>
              </w:rPr>
              <w:t>Holkar, M. (2019b) Debt and mental health (policy note), Money and Mental Health Policy Institute</w:t>
            </w:r>
          </w:p>
        </w:tc>
        <w:tc>
          <w:tcPr>
            <w:tcW w:w="708" w:type="dxa"/>
            <w:noWrap/>
            <w:hideMark/>
          </w:tcPr>
          <w:p w14:paraId="0C71AC53"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2019</w:t>
            </w:r>
          </w:p>
        </w:tc>
        <w:tc>
          <w:tcPr>
            <w:tcW w:w="1701" w:type="dxa"/>
            <w:hideMark/>
          </w:tcPr>
          <w:p w14:paraId="7FECB5F4"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370D4E9F" w14:textId="77777777" w:rsidR="00D411EC" w:rsidRPr="00C80F68" w:rsidRDefault="00D411EC" w:rsidP="00D411EC">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575B3FB2" w14:textId="77777777" w:rsidTr="00D411EC">
        <w:trPr>
          <w:trHeight w:val="1795"/>
        </w:trPr>
        <w:tc>
          <w:tcPr>
            <w:tcW w:w="5637" w:type="dxa"/>
            <w:hideMark/>
          </w:tcPr>
          <w:p w14:paraId="270A7E2C" w14:textId="77777777" w:rsidR="00D411EC" w:rsidRPr="00C80F68" w:rsidRDefault="00D411EC" w:rsidP="00D411EC">
            <w:pPr>
              <w:rPr>
                <w:rFonts w:eastAsia="Times New Roman" w:cs="Calibri"/>
                <w:lang w:eastAsia="en-GB"/>
              </w:rPr>
            </w:pPr>
            <w:r w:rsidRPr="00C80F68">
              <w:rPr>
                <w:rFonts w:eastAsia="Times New Roman" w:cs="Calibri"/>
                <w:lang w:eastAsia="en-GB"/>
              </w:rPr>
              <w:t xml:space="preserve">Kivimäki, M., Batty, D., Pentti, J., Shipley, M., Sipilä, N., Suominen, S., Oksanen, T., Stenholm, S., Virtanen, M., Marmot, M., Singh-Manoux, A., Brunner, E., Lindbohm, J., Ferrie, J., Vahtera, J., (2020) Association between socioeconomic status and the development of mental and physical health conditions in adulthood: a multi-cohort study. The Lancet Public Health. March. Volume 5. (Issue 3). </w:t>
            </w:r>
          </w:p>
        </w:tc>
        <w:tc>
          <w:tcPr>
            <w:tcW w:w="708" w:type="dxa"/>
            <w:noWrap/>
            <w:hideMark/>
          </w:tcPr>
          <w:p w14:paraId="58971C19"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2020</w:t>
            </w:r>
          </w:p>
        </w:tc>
        <w:tc>
          <w:tcPr>
            <w:tcW w:w="1701" w:type="dxa"/>
            <w:hideMark/>
          </w:tcPr>
          <w:p w14:paraId="381DDB2D" w14:textId="77777777" w:rsidR="00D411EC" w:rsidRPr="00C80F68" w:rsidRDefault="00D411EC" w:rsidP="00D411EC">
            <w:pPr>
              <w:rPr>
                <w:rFonts w:eastAsia="Times New Roman" w:cs="Calibri"/>
                <w:lang w:eastAsia="en-GB"/>
              </w:rPr>
            </w:pPr>
            <w:r w:rsidRPr="00C80F68">
              <w:rPr>
                <w:rFonts w:eastAsia="Times New Roman" w:cs="Calibri"/>
                <w:lang w:eastAsia="en-GB"/>
              </w:rPr>
              <w:t>Finnish adults</w:t>
            </w:r>
          </w:p>
        </w:tc>
        <w:tc>
          <w:tcPr>
            <w:tcW w:w="1343" w:type="dxa"/>
            <w:hideMark/>
          </w:tcPr>
          <w:p w14:paraId="6C6E1CFE" w14:textId="77777777" w:rsidR="00D411EC" w:rsidRPr="00C80F68" w:rsidRDefault="00D411EC" w:rsidP="00D411EC">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089775AB" w14:textId="77777777" w:rsidTr="00D411EC">
        <w:trPr>
          <w:trHeight w:val="1835"/>
        </w:trPr>
        <w:tc>
          <w:tcPr>
            <w:tcW w:w="5637" w:type="dxa"/>
            <w:hideMark/>
          </w:tcPr>
          <w:p w14:paraId="62A78094" w14:textId="77777777" w:rsidR="00D411EC" w:rsidRPr="00C80F68" w:rsidRDefault="00D411EC" w:rsidP="00D411EC">
            <w:pPr>
              <w:rPr>
                <w:rFonts w:eastAsia="Times New Roman" w:cs="Calibri"/>
                <w:lang w:eastAsia="en-GB"/>
              </w:rPr>
            </w:pPr>
            <w:r w:rsidRPr="00C80F68">
              <w:rPr>
                <w:rFonts w:eastAsia="Times New Roman" w:cs="Calibri"/>
                <w:lang w:eastAsia="en-GB"/>
              </w:rPr>
              <w:t>Mathieu, S., Treloar, A., Hawgood, J., Ross, V. &amp; Kõlves, K. (2022). The role of unemployment, financial hardship, and economic recession on suicidal behaviors and interventions to mitigate their impact: A review. Frontiers in Public Health. doi: 10.3389/fpubh.2022.907052</w:t>
            </w:r>
          </w:p>
        </w:tc>
        <w:tc>
          <w:tcPr>
            <w:tcW w:w="708" w:type="dxa"/>
            <w:noWrap/>
            <w:hideMark/>
          </w:tcPr>
          <w:p w14:paraId="4EFCA3B4"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4D21067C" w14:textId="77777777" w:rsidR="00D411EC" w:rsidRPr="00C80F68" w:rsidRDefault="00D411EC" w:rsidP="00D411EC">
            <w:pPr>
              <w:rPr>
                <w:rFonts w:eastAsia="Times New Roman" w:cs="Calibri"/>
                <w:lang w:eastAsia="en-GB"/>
              </w:rPr>
            </w:pPr>
            <w:r w:rsidRPr="00C80F68">
              <w:rPr>
                <w:rFonts w:eastAsia="Times New Roman" w:cs="Calibri"/>
                <w:lang w:eastAsia="en-GB"/>
              </w:rPr>
              <w:t>n/a</w:t>
            </w:r>
          </w:p>
        </w:tc>
        <w:tc>
          <w:tcPr>
            <w:tcW w:w="1343" w:type="dxa"/>
            <w:hideMark/>
          </w:tcPr>
          <w:p w14:paraId="07029193" w14:textId="77777777" w:rsidR="00D411EC" w:rsidRPr="00C80F68" w:rsidRDefault="00D411EC" w:rsidP="00D411EC">
            <w:pPr>
              <w:rPr>
                <w:rFonts w:eastAsia="Times New Roman" w:cs="Calibri"/>
                <w:lang w:eastAsia="en-GB"/>
              </w:rPr>
            </w:pPr>
            <w:r w:rsidRPr="00C80F68">
              <w:rPr>
                <w:rFonts w:eastAsia="Times New Roman" w:cs="Calibri"/>
                <w:lang w:eastAsia="en-GB"/>
              </w:rPr>
              <w:t>Summary, review or insight</w:t>
            </w:r>
          </w:p>
        </w:tc>
      </w:tr>
      <w:tr w:rsidR="00C80F68" w:rsidRPr="00C80F68" w14:paraId="473E7317" w14:textId="77777777" w:rsidTr="00D411EC">
        <w:trPr>
          <w:trHeight w:val="1763"/>
        </w:trPr>
        <w:tc>
          <w:tcPr>
            <w:tcW w:w="5637" w:type="dxa"/>
            <w:hideMark/>
          </w:tcPr>
          <w:p w14:paraId="3589DC9D" w14:textId="77777777" w:rsidR="00D411EC" w:rsidRPr="00C80F68" w:rsidRDefault="00D411EC" w:rsidP="00D411EC">
            <w:pPr>
              <w:rPr>
                <w:rFonts w:eastAsia="Times New Roman" w:cs="Calibri"/>
                <w:lang w:eastAsia="en-GB"/>
              </w:rPr>
            </w:pPr>
            <w:r w:rsidRPr="00C80F68">
              <w:rPr>
                <w:rFonts w:eastAsia="Times New Roman" w:cs="Calibri"/>
                <w:lang w:eastAsia="en-GB"/>
              </w:rPr>
              <w:t xml:space="preserve">Mental Health Foundation (2022a) Stress, anxiety and hopelessness over personal finances widespread across UK. </w:t>
            </w:r>
          </w:p>
        </w:tc>
        <w:tc>
          <w:tcPr>
            <w:tcW w:w="708" w:type="dxa"/>
            <w:noWrap/>
            <w:hideMark/>
          </w:tcPr>
          <w:p w14:paraId="04E1556C" w14:textId="77777777" w:rsidR="00D411EC" w:rsidRPr="00C80F68" w:rsidRDefault="00D411EC" w:rsidP="00D411EC">
            <w:pPr>
              <w:jc w:val="right"/>
              <w:rPr>
                <w:rFonts w:eastAsia="Times New Roman" w:cs="Calibri"/>
                <w:lang w:eastAsia="en-GB"/>
              </w:rPr>
            </w:pPr>
            <w:r w:rsidRPr="00C80F68">
              <w:rPr>
                <w:rFonts w:eastAsia="Times New Roman" w:cs="Calibri"/>
                <w:lang w:eastAsia="en-GB"/>
              </w:rPr>
              <w:t>2022</w:t>
            </w:r>
          </w:p>
        </w:tc>
        <w:tc>
          <w:tcPr>
            <w:tcW w:w="1701" w:type="dxa"/>
            <w:hideMark/>
          </w:tcPr>
          <w:p w14:paraId="5396B04E" w14:textId="77777777" w:rsidR="00D411EC" w:rsidRPr="00C80F68" w:rsidRDefault="00D411EC" w:rsidP="00D411EC">
            <w:pPr>
              <w:rPr>
                <w:rFonts w:eastAsia="Times New Roman" w:cs="Calibri"/>
                <w:lang w:eastAsia="en-GB"/>
              </w:rPr>
            </w:pPr>
            <w:r w:rsidRPr="00C80F68">
              <w:rPr>
                <w:rFonts w:eastAsia="Times New Roman" w:cs="Calibri"/>
                <w:lang w:eastAsia="en-GB"/>
              </w:rPr>
              <w:t>UK Adults</w:t>
            </w:r>
          </w:p>
        </w:tc>
        <w:tc>
          <w:tcPr>
            <w:tcW w:w="1343" w:type="dxa"/>
            <w:hideMark/>
          </w:tcPr>
          <w:p w14:paraId="56F67049" w14:textId="77777777" w:rsidR="00D411EC" w:rsidRPr="00C80F68" w:rsidRDefault="00D411EC" w:rsidP="00D411EC">
            <w:pPr>
              <w:rPr>
                <w:rFonts w:eastAsia="Times New Roman" w:cs="Calibri"/>
                <w:lang w:eastAsia="en-GB"/>
              </w:rPr>
            </w:pPr>
            <w:r w:rsidRPr="00C80F68">
              <w:rPr>
                <w:rFonts w:eastAsia="Times New Roman" w:cs="Calibri"/>
                <w:lang w:eastAsia="en-GB"/>
              </w:rPr>
              <w:t>Polls and surveys</w:t>
            </w:r>
          </w:p>
        </w:tc>
      </w:tr>
      <w:tr w:rsidR="00C80F68" w:rsidRPr="00C80F68" w14:paraId="4BD77267" w14:textId="77777777" w:rsidTr="00D411EC">
        <w:trPr>
          <w:trHeight w:val="1206"/>
        </w:trPr>
        <w:tc>
          <w:tcPr>
            <w:tcW w:w="5637" w:type="dxa"/>
            <w:hideMark/>
          </w:tcPr>
          <w:p w14:paraId="41D219A3" w14:textId="77777777" w:rsidR="00D411EC" w:rsidRPr="00C80F68" w:rsidRDefault="00D411EC" w:rsidP="00D411EC">
            <w:pPr>
              <w:rPr>
                <w:rFonts w:eastAsia="Times New Roman" w:cs="Calibri"/>
                <w:lang w:eastAsia="en-GB"/>
              </w:rPr>
            </w:pPr>
            <w:r w:rsidRPr="00C80F68">
              <w:rPr>
                <w:rFonts w:eastAsia="Times New Roman" w:cs="Calibri"/>
                <w:lang w:eastAsia="en-GB"/>
              </w:rPr>
              <w:lastRenderedPageBreak/>
              <w:t xml:space="preserve">Mental Health Foundation (2022b) The economic case for investing in the prevention of mental health conditions in the UK. </w:t>
            </w:r>
          </w:p>
        </w:tc>
        <w:tc>
          <w:tcPr>
            <w:tcW w:w="708" w:type="dxa"/>
            <w:noWrap/>
            <w:hideMark/>
          </w:tcPr>
          <w:p w14:paraId="342E6BB7" w14:textId="77777777" w:rsidR="00D411EC" w:rsidRPr="00C80F68" w:rsidRDefault="00D411EC" w:rsidP="00D411EC">
            <w:pPr>
              <w:rPr>
                <w:rFonts w:eastAsia="Times New Roman" w:cs="Calibri"/>
                <w:lang w:eastAsia="en-GB"/>
              </w:rPr>
            </w:pPr>
          </w:p>
        </w:tc>
        <w:tc>
          <w:tcPr>
            <w:tcW w:w="1701" w:type="dxa"/>
            <w:hideMark/>
          </w:tcPr>
          <w:p w14:paraId="73E71BBA" w14:textId="77777777" w:rsidR="00D411EC" w:rsidRPr="00C80F68" w:rsidRDefault="00D411EC" w:rsidP="00D411EC">
            <w:pPr>
              <w:rPr>
                <w:rFonts w:eastAsia="Times New Roman" w:cs="Calibri"/>
                <w:lang w:eastAsia="en-GB"/>
              </w:rPr>
            </w:pPr>
            <w:r w:rsidRPr="00C80F68">
              <w:rPr>
                <w:rFonts w:eastAsia="Times New Roman" w:cs="Calibri"/>
                <w:lang w:eastAsia="en-GB"/>
              </w:rPr>
              <w:t>n/a</w:t>
            </w:r>
          </w:p>
        </w:tc>
        <w:tc>
          <w:tcPr>
            <w:tcW w:w="1343" w:type="dxa"/>
            <w:hideMark/>
          </w:tcPr>
          <w:p w14:paraId="041F9D05" w14:textId="77777777" w:rsidR="00D411EC" w:rsidRPr="00C80F68" w:rsidRDefault="00D411EC" w:rsidP="00D411EC">
            <w:pPr>
              <w:rPr>
                <w:rFonts w:eastAsia="Times New Roman" w:cs="Calibri"/>
                <w:lang w:eastAsia="en-GB"/>
              </w:rPr>
            </w:pPr>
            <w:r w:rsidRPr="00C80F68">
              <w:rPr>
                <w:rFonts w:eastAsia="Times New Roman" w:cs="Calibri"/>
                <w:lang w:eastAsia="en-GB"/>
              </w:rPr>
              <w:t>Summary, review or insight</w:t>
            </w:r>
          </w:p>
        </w:tc>
      </w:tr>
      <w:tr w:rsidR="00C80F68" w:rsidRPr="00C80F68" w14:paraId="21F34746" w14:textId="77777777" w:rsidTr="00D411EC">
        <w:trPr>
          <w:trHeight w:val="870"/>
        </w:trPr>
        <w:tc>
          <w:tcPr>
            <w:tcW w:w="5637" w:type="dxa"/>
          </w:tcPr>
          <w:p w14:paraId="1B9F2742" w14:textId="77777777" w:rsidR="00457DD4" w:rsidRPr="00C80F68" w:rsidRDefault="00457DD4" w:rsidP="00457DD4">
            <w:r w:rsidRPr="00C80F68">
              <w:t xml:space="preserve">Money Advice Service (2018) The Economic Impact </w:t>
            </w:r>
          </w:p>
          <w:p w14:paraId="43B1D410" w14:textId="77777777" w:rsidR="00457DD4" w:rsidRPr="00C80F68" w:rsidRDefault="00457DD4" w:rsidP="00457DD4">
            <w:pPr>
              <w:ind w:left="360"/>
              <w:rPr>
                <w:rStyle w:val="Hyperlink"/>
                <w:color w:val="auto"/>
              </w:rPr>
            </w:pPr>
            <w:r w:rsidRPr="00C80F68">
              <w:t xml:space="preserve">of Debt Advice. Available at: </w:t>
            </w:r>
            <w:hyperlink r:id="rId34" w:history="1">
              <w:r w:rsidRPr="00C80F68">
                <w:rPr>
                  <w:rStyle w:val="Hyperlink"/>
                  <w:color w:val="auto"/>
                </w:rPr>
                <w:t>https://moneyandpensionsservice.org.uk/wp-content/uploads/2021/03/economic-impact-of-debt-advice-summary.pdf</w:t>
              </w:r>
            </w:hyperlink>
            <w:r w:rsidRPr="00C80F68">
              <w:rPr>
                <w:rStyle w:val="Hyperlink"/>
                <w:color w:val="auto"/>
              </w:rPr>
              <w:t xml:space="preserve"> [Accessed 17/02/2023]</w:t>
            </w:r>
          </w:p>
          <w:p w14:paraId="6108B73A" w14:textId="77777777" w:rsidR="00457DD4" w:rsidRPr="00C80F68" w:rsidRDefault="00457DD4" w:rsidP="00457DD4">
            <w:pPr>
              <w:rPr>
                <w:rFonts w:eastAsia="Times New Roman" w:cs="Calibri"/>
                <w:lang w:eastAsia="en-GB"/>
              </w:rPr>
            </w:pPr>
          </w:p>
        </w:tc>
        <w:tc>
          <w:tcPr>
            <w:tcW w:w="708" w:type="dxa"/>
            <w:noWrap/>
          </w:tcPr>
          <w:p w14:paraId="266A13FF" w14:textId="18213AED" w:rsidR="00457DD4" w:rsidRPr="00C80F68" w:rsidRDefault="00457DD4" w:rsidP="00457DD4">
            <w:pPr>
              <w:jc w:val="right"/>
              <w:rPr>
                <w:rFonts w:eastAsia="Times New Roman" w:cs="Calibri"/>
                <w:lang w:eastAsia="en-GB"/>
              </w:rPr>
            </w:pPr>
            <w:r w:rsidRPr="00C80F68">
              <w:rPr>
                <w:rFonts w:eastAsia="Times New Roman" w:cs="Calibri"/>
                <w:lang w:eastAsia="en-GB"/>
              </w:rPr>
              <w:t>2018</w:t>
            </w:r>
          </w:p>
        </w:tc>
        <w:tc>
          <w:tcPr>
            <w:tcW w:w="1701" w:type="dxa"/>
          </w:tcPr>
          <w:p w14:paraId="4E8DF501" w14:textId="4DDE4E71" w:rsidR="00457DD4" w:rsidRPr="00C80F68" w:rsidRDefault="00457DD4" w:rsidP="00457DD4">
            <w:pPr>
              <w:rPr>
                <w:rFonts w:eastAsia="Times New Roman" w:cs="Calibri"/>
                <w:lang w:eastAsia="en-GB"/>
              </w:rPr>
            </w:pPr>
            <w:r w:rsidRPr="00C80F68">
              <w:rPr>
                <w:rFonts w:eastAsia="Times New Roman" w:cs="Calibri"/>
                <w:lang w:eastAsia="en-GB"/>
              </w:rPr>
              <w:t xml:space="preserve">UK adults </w:t>
            </w:r>
          </w:p>
        </w:tc>
        <w:tc>
          <w:tcPr>
            <w:tcW w:w="1343" w:type="dxa"/>
          </w:tcPr>
          <w:p w14:paraId="36FCF943" w14:textId="647435AB" w:rsidR="00457DD4" w:rsidRPr="00C80F68" w:rsidRDefault="00457DD4" w:rsidP="00457DD4">
            <w:pPr>
              <w:rPr>
                <w:rFonts w:eastAsia="Times New Roman" w:cs="Calibri"/>
                <w:lang w:eastAsia="en-GB"/>
              </w:rPr>
            </w:pPr>
            <w:r w:rsidRPr="00C80F68">
              <w:rPr>
                <w:rFonts w:eastAsia="Times New Roman" w:cs="Calibri"/>
                <w:lang w:eastAsia="en-GB"/>
              </w:rPr>
              <w:t>Multi-method evidence</w:t>
            </w:r>
          </w:p>
        </w:tc>
      </w:tr>
      <w:tr w:rsidR="00C80F68" w:rsidRPr="00C80F68" w14:paraId="04609ADE" w14:textId="77777777" w:rsidTr="00D411EC">
        <w:trPr>
          <w:trHeight w:val="870"/>
        </w:trPr>
        <w:tc>
          <w:tcPr>
            <w:tcW w:w="5637" w:type="dxa"/>
            <w:hideMark/>
          </w:tcPr>
          <w:p w14:paraId="234CABFE" w14:textId="77777777" w:rsidR="00457DD4" w:rsidRPr="00C80F68" w:rsidRDefault="00457DD4" w:rsidP="00457DD4">
            <w:pPr>
              <w:rPr>
                <w:rFonts w:eastAsia="Times New Roman" w:cs="Calibri"/>
                <w:lang w:eastAsia="en-GB"/>
              </w:rPr>
            </w:pPr>
            <w:r w:rsidRPr="00C80F68">
              <w:rPr>
                <w:rFonts w:eastAsia="Times New Roman" w:cs="Calibri"/>
                <w:lang w:eastAsia="en-GB"/>
              </w:rPr>
              <w:t>Money and Pension Service (2020) Mental Health and Financial Wellbeing Challenge Pack.</w:t>
            </w:r>
          </w:p>
        </w:tc>
        <w:tc>
          <w:tcPr>
            <w:tcW w:w="708" w:type="dxa"/>
            <w:noWrap/>
            <w:hideMark/>
          </w:tcPr>
          <w:p w14:paraId="4F6EE931"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2020</w:t>
            </w:r>
          </w:p>
        </w:tc>
        <w:tc>
          <w:tcPr>
            <w:tcW w:w="1701" w:type="dxa"/>
            <w:hideMark/>
          </w:tcPr>
          <w:p w14:paraId="6CF4E64C" w14:textId="77777777" w:rsidR="00457DD4" w:rsidRPr="00C80F68" w:rsidRDefault="00457DD4" w:rsidP="00457DD4">
            <w:pPr>
              <w:rPr>
                <w:rFonts w:eastAsia="Times New Roman" w:cs="Calibri"/>
                <w:lang w:eastAsia="en-GB"/>
              </w:rPr>
            </w:pPr>
            <w:r w:rsidRPr="00C80F68">
              <w:rPr>
                <w:rFonts w:eastAsia="Times New Roman" w:cs="Calibri"/>
                <w:lang w:eastAsia="en-GB"/>
              </w:rPr>
              <w:t>n/a</w:t>
            </w:r>
          </w:p>
        </w:tc>
        <w:tc>
          <w:tcPr>
            <w:tcW w:w="1343" w:type="dxa"/>
            <w:hideMark/>
          </w:tcPr>
          <w:p w14:paraId="0A33E839" w14:textId="77777777" w:rsidR="00457DD4" w:rsidRPr="00C80F68" w:rsidRDefault="00457DD4" w:rsidP="00457DD4">
            <w:pPr>
              <w:rPr>
                <w:rFonts w:eastAsia="Times New Roman" w:cs="Calibri"/>
                <w:lang w:eastAsia="en-GB"/>
              </w:rPr>
            </w:pPr>
            <w:r w:rsidRPr="00C80F68">
              <w:rPr>
                <w:rFonts w:eastAsia="Times New Roman" w:cs="Calibri"/>
                <w:lang w:eastAsia="en-GB"/>
              </w:rPr>
              <w:t>Summary, review or insight</w:t>
            </w:r>
          </w:p>
        </w:tc>
      </w:tr>
      <w:tr w:rsidR="00C80F68" w:rsidRPr="00C80F68" w14:paraId="7E74D4B1" w14:textId="77777777" w:rsidTr="00D411EC">
        <w:trPr>
          <w:trHeight w:val="771"/>
        </w:trPr>
        <w:tc>
          <w:tcPr>
            <w:tcW w:w="5637" w:type="dxa"/>
            <w:hideMark/>
          </w:tcPr>
          <w:p w14:paraId="0921E70E" w14:textId="50A2D07D" w:rsidR="00457DD4" w:rsidRPr="00C80F68" w:rsidRDefault="00457DD4" w:rsidP="00457DD4">
            <w:pPr>
              <w:rPr>
                <w:rFonts w:eastAsia="Times New Roman" w:cs="Calibri"/>
                <w:lang w:eastAsia="en-GB"/>
              </w:rPr>
            </w:pPr>
            <w:r w:rsidRPr="00C80F68">
              <w:rPr>
                <w:rFonts w:eastAsia="Times New Roman" w:cs="Calibri"/>
                <w:lang w:eastAsia="en-GB"/>
              </w:rPr>
              <w:t xml:space="preserve">Money and Pension Service (2022) UK Adult Financial Wellbeing Survey 2021: Mental Health Report </w:t>
            </w:r>
          </w:p>
        </w:tc>
        <w:tc>
          <w:tcPr>
            <w:tcW w:w="708" w:type="dxa"/>
            <w:noWrap/>
            <w:hideMark/>
          </w:tcPr>
          <w:p w14:paraId="74A9C499"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2FE80A7C"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73E6F5E9"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606AE5C0" w14:textId="77777777" w:rsidTr="00D411EC">
        <w:trPr>
          <w:trHeight w:val="1763"/>
        </w:trPr>
        <w:tc>
          <w:tcPr>
            <w:tcW w:w="5637" w:type="dxa"/>
            <w:hideMark/>
          </w:tcPr>
          <w:p w14:paraId="63107D9D" w14:textId="7727EC17" w:rsidR="00457DD4" w:rsidRPr="00C80F68" w:rsidRDefault="00457DD4" w:rsidP="00457DD4">
            <w:pPr>
              <w:rPr>
                <w:rFonts w:eastAsia="Times New Roman" w:cs="Calibri"/>
                <w:lang w:eastAsia="en-GB"/>
              </w:rPr>
            </w:pPr>
            <w:r w:rsidRPr="00C80F68">
              <w:rPr>
                <w:rFonts w:eastAsia="Times New Roman" w:cs="Calibri"/>
                <w:lang w:eastAsia="en-GB"/>
              </w:rPr>
              <w:t xml:space="preserve">Money and Pension Service (2023a) The intersecting impacts of mental ill-health and money problems on the financial wellbeing of people from ethnic minority communities  </w:t>
            </w:r>
          </w:p>
        </w:tc>
        <w:tc>
          <w:tcPr>
            <w:tcW w:w="708" w:type="dxa"/>
            <w:noWrap/>
            <w:hideMark/>
          </w:tcPr>
          <w:p w14:paraId="0AAFDEDC"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2023</w:t>
            </w:r>
          </w:p>
        </w:tc>
        <w:tc>
          <w:tcPr>
            <w:tcW w:w="1701" w:type="dxa"/>
            <w:hideMark/>
          </w:tcPr>
          <w:p w14:paraId="180543D7" w14:textId="77777777" w:rsidR="00457DD4" w:rsidRPr="00C80F68" w:rsidRDefault="00457DD4" w:rsidP="00457DD4">
            <w:pPr>
              <w:rPr>
                <w:rFonts w:eastAsia="Times New Roman" w:cs="Calibri"/>
                <w:lang w:eastAsia="en-GB"/>
              </w:rPr>
            </w:pPr>
            <w:r w:rsidRPr="00C80F68">
              <w:rPr>
                <w:rFonts w:eastAsia="Times New Roman" w:cs="Calibri"/>
                <w:lang w:eastAsia="en-GB"/>
              </w:rPr>
              <w:t>Mental health professionals in UK</w:t>
            </w:r>
          </w:p>
        </w:tc>
        <w:tc>
          <w:tcPr>
            <w:tcW w:w="1343" w:type="dxa"/>
            <w:hideMark/>
          </w:tcPr>
          <w:p w14:paraId="1D083F23" w14:textId="77777777" w:rsidR="00457DD4" w:rsidRPr="00C80F68" w:rsidRDefault="00457DD4" w:rsidP="00457DD4">
            <w:pPr>
              <w:rPr>
                <w:rFonts w:eastAsia="Times New Roman" w:cs="Calibri"/>
                <w:lang w:eastAsia="en-GB"/>
              </w:rPr>
            </w:pPr>
            <w:r w:rsidRPr="00C80F68">
              <w:rPr>
                <w:rFonts w:eastAsia="Times New Roman" w:cs="Calibri"/>
                <w:lang w:eastAsia="en-GB"/>
              </w:rPr>
              <w:t>Qualitative research</w:t>
            </w:r>
          </w:p>
        </w:tc>
      </w:tr>
      <w:tr w:rsidR="00C80F68" w:rsidRPr="00C80F68" w14:paraId="4CB341EA" w14:textId="77777777" w:rsidTr="00D411EC">
        <w:trPr>
          <w:trHeight w:val="1763"/>
        </w:trPr>
        <w:tc>
          <w:tcPr>
            <w:tcW w:w="5637" w:type="dxa"/>
          </w:tcPr>
          <w:p w14:paraId="6C2DF56F" w14:textId="7816880E" w:rsidR="00457DD4" w:rsidRPr="00C80F68" w:rsidRDefault="00457DD4" w:rsidP="00457DD4">
            <w:pPr>
              <w:widowControl w:val="0"/>
              <w:autoSpaceDE w:val="0"/>
              <w:autoSpaceDN w:val="0"/>
              <w:adjustRightInd w:val="0"/>
              <w:spacing w:line="276" w:lineRule="auto"/>
              <w:ind w:left="360" w:hanging="360"/>
              <w:jc w:val="both"/>
              <w:rPr>
                <w:rFonts w:cs="Arial"/>
                <w:lang w:val="en-US"/>
              </w:rPr>
            </w:pPr>
            <w:r w:rsidRPr="00C80F68">
              <w:rPr>
                <w:rFonts w:cs="Arial"/>
                <w:lang w:val="en-US"/>
              </w:rPr>
              <w:t xml:space="preserve">Murray, N. (2017) Shopper Stopper the evaluation report. </w:t>
            </w:r>
          </w:p>
          <w:p w14:paraId="35275698" w14:textId="77777777" w:rsidR="00457DD4" w:rsidRPr="00C80F68" w:rsidRDefault="00457DD4" w:rsidP="00457DD4">
            <w:pPr>
              <w:rPr>
                <w:rFonts w:eastAsia="Times New Roman" w:cs="Calibri"/>
                <w:lang w:eastAsia="en-GB"/>
              </w:rPr>
            </w:pPr>
          </w:p>
        </w:tc>
        <w:tc>
          <w:tcPr>
            <w:tcW w:w="708" w:type="dxa"/>
            <w:noWrap/>
          </w:tcPr>
          <w:p w14:paraId="4131DA43" w14:textId="2D05FA62" w:rsidR="00457DD4" w:rsidRPr="00C80F68" w:rsidRDefault="00457DD4" w:rsidP="00457DD4">
            <w:pPr>
              <w:jc w:val="right"/>
              <w:rPr>
                <w:rFonts w:eastAsia="Times New Roman" w:cs="Calibri"/>
                <w:lang w:eastAsia="en-GB"/>
              </w:rPr>
            </w:pPr>
            <w:r w:rsidRPr="00C80F68">
              <w:rPr>
                <w:rFonts w:eastAsia="Times New Roman" w:cs="Calibri"/>
                <w:lang w:eastAsia="en-GB"/>
              </w:rPr>
              <w:t>2017</w:t>
            </w:r>
          </w:p>
        </w:tc>
        <w:tc>
          <w:tcPr>
            <w:tcW w:w="1701" w:type="dxa"/>
          </w:tcPr>
          <w:p w14:paraId="308F1C66" w14:textId="72E18CD1" w:rsidR="00457DD4" w:rsidRPr="00C80F68" w:rsidRDefault="00457DD4" w:rsidP="00457DD4">
            <w:pPr>
              <w:rPr>
                <w:rFonts w:eastAsia="Times New Roman" w:cs="Calibri"/>
                <w:lang w:eastAsia="en-GB"/>
              </w:rPr>
            </w:pPr>
            <w:r w:rsidRPr="00C80F68">
              <w:rPr>
                <w:rFonts w:eastAsia="Times New Roman" w:cs="Calibri"/>
                <w:lang w:eastAsia="en-GB"/>
              </w:rPr>
              <w:t>UK adults living with mental health conditions</w:t>
            </w:r>
          </w:p>
        </w:tc>
        <w:tc>
          <w:tcPr>
            <w:tcW w:w="1343" w:type="dxa"/>
          </w:tcPr>
          <w:p w14:paraId="7D4149A5" w14:textId="51E41301" w:rsidR="00457DD4" w:rsidRPr="00C80F68" w:rsidRDefault="00457DD4" w:rsidP="00457DD4">
            <w:pPr>
              <w:rPr>
                <w:rFonts w:eastAsia="Times New Roman" w:cs="Calibri"/>
                <w:lang w:eastAsia="en-GB"/>
              </w:rPr>
            </w:pPr>
            <w:r w:rsidRPr="00C80F68">
              <w:rPr>
                <w:rFonts w:eastAsia="Times New Roman" w:cs="Calibri"/>
                <w:lang w:eastAsia="en-GB"/>
              </w:rPr>
              <w:t>Multi-method evidence</w:t>
            </w:r>
          </w:p>
        </w:tc>
      </w:tr>
      <w:tr w:rsidR="00C80F68" w:rsidRPr="00C80F68" w14:paraId="49F5E579" w14:textId="77777777" w:rsidTr="00D411EC">
        <w:trPr>
          <w:trHeight w:val="1763"/>
        </w:trPr>
        <w:tc>
          <w:tcPr>
            <w:tcW w:w="5637" w:type="dxa"/>
            <w:hideMark/>
          </w:tcPr>
          <w:p w14:paraId="7FFCCDE3" w14:textId="77777777" w:rsidR="00457DD4" w:rsidRPr="00C80F68" w:rsidRDefault="00457DD4" w:rsidP="00457DD4">
            <w:pPr>
              <w:rPr>
                <w:rFonts w:eastAsia="Times New Roman" w:cs="Calibri"/>
                <w:lang w:eastAsia="en-GB"/>
              </w:rPr>
            </w:pPr>
            <w:r w:rsidRPr="00C80F68">
              <w:rPr>
                <w:rFonts w:eastAsia="Times New Roman" w:cs="Calibri"/>
                <w:lang w:eastAsia="en-GB"/>
              </w:rPr>
              <w:t xml:space="preserve">National Confidential Inquiry into Suicide and Safety (2022) Annual report 2022: UK patient and general population data 2009-2019, and real-time surveillance data. </w:t>
            </w:r>
          </w:p>
        </w:tc>
        <w:tc>
          <w:tcPr>
            <w:tcW w:w="708" w:type="dxa"/>
            <w:noWrap/>
            <w:hideMark/>
          </w:tcPr>
          <w:p w14:paraId="2073872F"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0B15EA86"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62D2BEFD" w14:textId="77777777" w:rsidR="00457DD4" w:rsidRPr="00C80F68" w:rsidRDefault="00457DD4" w:rsidP="00457DD4">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48A3D907" w14:textId="77777777" w:rsidTr="00D411EC">
        <w:trPr>
          <w:trHeight w:val="1494"/>
        </w:trPr>
        <w:tc>
          <w:tcPr>
            <w:tcW w:w="5637" w:type="dxa"/>
            <w:hideMark/>
          </w:tcPr>
          <w:p w14:paraId="79712C91" w14:textId="77777777" w:rsidR="00457DD4" w:rsidRPr="00C80F68" w:rsidRDefault="00457DD4" w:rsidP="00457DD4">
            <w:pPr>
              <w:rPr>
                <w:rFonts w:eastAsia="Times New Roman" w:cs="Calibri"/>
                <w:lang w:eastAsia="en-GB"/>
              </w:rPr>
            </w:pPr>
            <w:r w:rsidRPr="00C80F68">
              <w:rPr>
                <w:rFonts w:eastAsia="Times New Roman" w:cs="Calibri"/>
                <w:lang w:eastAsia="en-GB"/>
              </w:rPr>
              <w:t>Norvilitis, J. M., Linn, B. K., &amp; Merwin, M. M. (2019).  The relationship between ADHD symptomatology and financial well-being among college students.  Journal of Attention Disorders.  Online ahead of print.  doi.org/10.1177/1087054719887446</w:t>
            </w:r>
          </w:p>
        </w:tc>
        <w:tc>
          <w:tcPr>
            <w:tcW w:w="708" w:type="dxa"/>
            <w:noWrap/>
            <w:hideMark/>
          </w:tcPr>
          <w:p w14:paraId="05C7C02C"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2019</w:t>
            </w:r>
          </w:p>
        </w:tc>
        <w:tc>
          <w:tcPr>
            <w:tcW w:w="1701" w:type="dxa"/>
            <w:hideMark/>
          </w:tcPr>
          <w:p w14:paraId="5B241773" w14:textId="77777777" w:rsidR="00457DD4" w:rsidRPr="00C80F68" w:rsidRDefault="00457DD4" w:rsidP="00457DD4">
            <w:pPr>
              <w:rPr>
                <w:rFonts w:eastAsia="Times New Roman" w:cs="Calibri"/>
                <w:lang w:eastAsia="en-GB"/>
              </w:rPr>
            </w:pPr>
            <w:r w:rsidRPr="00C80F68">
              <w:rPr>
                <w:rFonts w:eastAsia="Times New Roman" w:cs="Calibri"/>
                <w:lang w:eastAsia="en-GB"/>
              </w:rPr>
              <w:t>College students in US</w:t>
            </w:r>
          </w:p>
        </w:tc>
        <w:tc>
          <w:tcPr>
            <w:tcW w:w="1343" w:type="dxa"/>
            <w:hideMark/>
          </w:tcPr>
          <w:p w14:paraId="12A46ADA"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7E3A9BC7" w14:textId="77777777" w:rsidTr="00D411EC">
        <w:trPr>
          <w:trHeight w:val="1622"/>
        </w:trPr>
        <w:tc>
          <w:tcPr>
            <w:tcW w:w="5637" w:type="dxa"/>
            <w:hideMark/>
          </w:tcPr>
          <w:p w14:paraId="50C9C559" w14:textId="77777777" w:rsidR="00457DD4" w:rsidRPr="00C80F68" w:rsidRDefault="00457DD4" w:rsidP="00457DD4">
            <w:pPr>
              <w:rPr>
                <w:rFonts w:eastAsia="Times New Roman" w:cs="Calibri"/>
                <w:lang w:eastAsia="en-GB"/>
              </w:rPr>
            </w:pPr>
            <w:r w:rsidRPr="00C80F68">
              <w:rPr>
                <w:rFonts w:eastAsia="Times New Roman" w:cs="Calibri"/>
                <w:lang w:eastAsia="en-GB"/>
              </w:rPr>
              <w:t>Owen, D. and Sarkar, S. (2022) Understanding the intersecting impacts of mental health and money problems on the financial wellbeing of ethnic minority communities: Secondary Data Analysis – report for MAPS</w:t>
            </w:r>
          </w:p>
        </w:tc>
        <w:tc>
          <w:tcPr>
            <w:tcW w:w="708" w:type="dxa"/>
            <w:noWrap/>
            <w:hideMark/>
          </w:tcPr>
          <w:p w14:paraId="67A4BF12"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36430A47"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44EE1F7B" w14:textId="77777777" w:rsidR="00457DD4" w:rsidRPr="00C80F68" w:rsidRDefault="00457DD4" w:rsidP="00457DD4">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75148EF5" w14:textId="77777777" w:rsidTr="00D411EC">
        <w:trPr>
          <w:trHeight w:val="1160"/>
        </w:trPr>
        <w:tc>
          <w:tcPr>
            <w:tcW w:w="5637" w:type="dxa"/>
            <w:hideMark/>
          </w:tcPr>
          <w:p w14:paraId="2977294A" w14:textId="77777777" w:rsidR="00457DD4" w:rsidRPr="00C80F68" w:rsidRDefault="00457DD4" w:rsidP="00457DD4">
            <w:pPr>
              <w:rPr>
                <w:rFonts w:eastAsia="Times New Roman" w:cs="Calibri"/>
                <w:lang w:eastAsia="en-GB"/>
              </w:rPr>
            </w:pPr>
            <w:r w:rsidRPr="00C80F68">
              <w:rPr>
                <w:rFonts w:eastAsia="Times New Roman" w:cs="Calibri"/>
                <w:lang w:eastAsia="en-GB"/>
              </w:rPr>
              <w:lastRenderedPageBreak/>
              <w:t>Personal Finance Research Centre, Bristol (2018) Financial difficulty and mental wellbeing- a summary of our 2017 workshop series</w:t>
            </w:r>
          </w:p>
        </w:tc>
        <w:tc>
          <w:tcPr>
            <w:tcW w:w="708" w:type="dxa"/>
            <w:noWrap/>
            <w:hideMark/>
          </w:tcPr>
          <w:p w14:paraId="5B77C96F"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2018</w:t>
            </w:r>
          </w:p>
        </w:tc>
        <w:tc>
          <w:tcPr>
            <w:tcW w:w="1701" w:type="dxa"/>
            <w:hideMark/>
          </w:tcPr>
          <w:p w14:paraId="1D778117"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0CA01A10" w14:textId="77777777" w:rsidR="00457DD4" w:rsidRPr="00C80F68" w:rsidRDefault="00457DD4" w:rsidP="00457DD4">
            <w:pPr>
              <w:rPr>
                <w:rFonts w:eastAsia="Times New Roman" w:cs="Calibri"/>
                <w:lang w:eastAsia="en-GB"/>
              </w:rPr>
            </w:pPr>
            <w:r w:rsidRPr="00C80F68">
              <w:rPr>
                <w:rFonts w:eastAsia="Times New Roman" w:cs="Calibri"/>
                <w:lang w:eastAsia="en-GB"/>
              </w:rPr>
              <w:t>Multi-method evidence</w:t>
            </w:r>
          </w:p>
        </w:tc>
      </w:tr>
      <w:tr w:rsidR="00C80F68" w:rsidRPr="00C80F68" w14:paraId="2CD65F22" w14:textId="77777777" w:rsidTr="00D411EC">
        <w:trPr>
          <w:trHeight w:val="2290"/>
        </w:trPr>
        <w:tc>
          <w:tcPr>
            <w:tcW w:w="5637" w:type="dxa"/>
            <w:hideMark/>
          </w:tcPr>
          <w:p w14:paraId="30BD4138" w14:textId="43D54782" w:rsidR="00457DD4" w:rsidRPr="00C80F68" w:rsidRDefault="00457DD4" w:rsidP="00457DD4">
            <w:pPr>
              <w:rPr>
                <w:rFonts w:eastAsia="Times New Roman" w:cs="Calibri"/>
                <w:lang w:eastAsia="en-GB"/>
              </w:rPr>
            </w:pPr>
            <w:r w:rsidRPr="00C80F68">
              <w:rPr>
                <w:rFonts w:eastAsia="Times New Roman" w:cs="Calibri"/>
                <w:lang w:eastAsia="en-GB"/>
              </w:rPr>
              <w:t xml:space="preserve">Richardson T, Enrique A, Earley C, Adegoke A, Hiscock D and Richards D (2022) The Acceptability and Initial Effectiveness of “Space From Money Worries”: An Online Cognitive Behavioral Therapy Intervention to Tackle the Link Between Financial Difficulties and Poor Mental Health. Front. Public Health 10:739381. </w:t>
            </w:r>
          </w:p>
        </w:tc>
        <w:tc>
          <w:tcPr>
            <w:tcW w:w="708" w:type="dxa"/>
            <w:noWrap/>
            <w:hideMark/>
          </w:tcPr>
          <w:p w14:paraId="677BD0B1"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1401FDDB" w14:textId="77777777" w:rsidR="00457DD4" w:rsidRPr="00C80F68" w:rsidRDefault="00457DD4" w:rsidP="00457DD4">
            <w:pPr>
              <w:rPr>
                <w:rFonts w:eastAsia="Times New Roman" w:cs="Calibri"/>
                <w:lang w:eastAsia="en-GB"/>
              </w:rPr>
            </w:pPr>
            <w:r w:rsidRPr="00C80F68">
              <w:rPr>
                <w:rFonts w:eastAsia="Times New Roman" w:cs="Calibri"/>
                <w:lang w:eastAsia="en-GB"/>
              </w:rPr>
              <w:t>UK adults experiencing mental health challenges</w:t>
            </w:r>
          </w:p>
        </w:tc>
        <w:tc>
          <w:tcPr>
            <w:tcW w:w="1343" w:type="dxa"/>
            <w:hideMark/>
          </w:tcPr>
          <w:p w14:paraId="2B746F16"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156B793C" w14:textId="77777777" w:rsidTr="00D411EC">
        <w:trPr>
          <w:trHeight w:val="1575"/>
        </w:trPr>
        <w:tc>
          <w:tcPr>
            <w:tcW w:w="5637" w:type="dxa"/>
            <w:hideMark/>
          </w:tcPr>
          <w:p w14:paraId="370C6169" w14:textId="77777777" w:rsidR="00457DD4" w:rsidRPr="00C80F68" w:rsidRDefault="00457DD4" w:rsidP="00457DD4">
            <w:pPr>
              <w:rPr>
                <w:rFonts w:eastAsia="Times New Roman" w:cs="Calibri"/>
                <w:lang w:eastAsia="en-GB"/>
              </w:rPr>
            </w:pPr>
            <w:r w:rsidRPr="00C80F68">
              <w:rPr>
                <w:rFonts w:eastAsia="Times New Roman" w:cs="Calibri"/>
                <w:lang w:eastAsia="en-GB"/>
              </w:rPr>
              <w:t xml:space="preserve">Richardson, T. (2022) Mental health in the UK is about to get worse – and inequality will have a lot to do with it. The Conversation. </w:t>
            </w:r>
          </w:p>
        </w:tc>
        <w:tc>
          <w:tcPr>
            <w:tcW w:w="708" w:type="dxa"/>
            <w:noWrap/>
            <w:hideMark/>
          </w:tcPr>
          <w:p w14:paraId="7101CC9D"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6D138A36" w14:textId="77777777" w:rsidR="00457DD4" w:rsidRPr="00C80F68" w:rsidRDefault="00457DD4" w:rsidP="00457DD4">
            <w:pPr>
              <w:rPr>
                <w:rFonts w:eastAsia="Times New Roman" w:cs="Calibri"/>
                <w:lang w:eastAsia="en-GB"/>
              </w:rPr>
            </w:pPr>
            <w:r w:rsidRPr="00C80F68">
              <w:rPr>
                <w:rFonts w:eastAsia="Times New Roman" w:cs="Calibri"/>
                <w:lang w:eastAsia="en-GB"/>
              </w:rPr>
              <w:t>n/a</w:t>
            </w:r>
          </w:p>
        </w:tc>
        <w:tc>
          <w:tcPr>
            <w:tcW w:w="1343" w:type="dxa"/>
            <w:hideMark/>
          </w:tcPr>
          <w:p w14:paraId="21AA181B" w14:textId="77777777" w:rsidR="00457DD4" w:rsidRPr="00C80F68" w:rsidRDefault="00457DD4" w:rsidP="00457DD4">
            <w:pPr>
              <w:rPr>
                <w:rFonts w:eastAsia="Times New Roman" w:cs="Calibri"/>
                <w:lang w:eastAsia="en-GB"/>
              </w:rPr>
            </w:pPr>
            <w:r w:rsidRPr="00C80F68">
              <w:rPr>
                <w:rFonts w:eastAsia="Times New Roman" w:cs="Calibri"/>
                <w:lang w:eastAsia="en-GB"/>
              </w:rPr>
              <w:t>Summary, review or insight</w:t>
            </w:r>
          </w:p>
        </w:tc>
      </w:tr>
      <w:tr w:rsidR="00C80F68" w:rsidRPr="00C80F68" w14:paraId="1473CB28" w14:textId="77777777" w:rsidTr="00D411EC">
        <w:trPr>
          <w:trHeight w:val="1763"/>
        </w:trPr>
        <w:tc>
          <w:tcPr>
            <w:tcW w:w="5637" w:type="dxa"/>
            <w:hideMark/>
          </w:tcPr>
          <w:p w14:paraId="5716B9D4" w14:textId="77777777" w:rsidR="00457DD4" w:rsidRPr="00C80F68" w:rsidRDefault="00457DD4" w:rsidP="00457DD4">
            <w:pPr>
              <w:rPr>
                <w:rFonts w:eastAsia="Times New Roman" w:cs="Calibri"/>
                <w:lang w:eastAsia="en-GB"/>
              </w:rPr>
            </w:pPr>
            <w:r w:rsidRPr="00C80F68">
              <w:rPr>
                <w:rFonts w:eastAsia="Times New Roman" w:cs="Calibri"/>
                <w:lang w:eastAsia="en-GB"/>
              </w:rPr>
              <w:t>Richardson, T., Jansen, M. &amp; Fitch, C. (2018) Financial difficulties in bipolar disorder part 1: longitudinal relationships with mental health, Journal of Mental Health, 27:6, 595-601, DOI: 10.1080/09638237.2018.1521920</w:t>
            </w:r>
          </w:p>
        </w:tc>
        <w:tc>
          <w:tcPr>
            <w:tcW w:w="708" w:type="dxa"/>
            <w:noWrap/>
            <w:hideMark/>
          </w:tcPr>
          <w:p w14:paraId="1DE3DB5A"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2018</w:t>
            </w:r>
          </w:p>
        </w:tc>
        <w:tc>
          <w:tcPr>
            <w:tcW w:w="1701" w:type="dxa"/>
            <w:hideMark/>
          </w:tcPr>
          <w:p w14:paraId="4962BD4C" w14:textId="77777777" w:rsidR="00457DD4" w:rsidRPr="00C80F68" w:rsidRDefault="00457DD4" w:rsidP="00457DD4">
            <w:pPr>
              <w:rPr>
                <w:rFonts w:eastAsia="Times New Roman" w:cs="Calibri"/>
                <w:lang w:eastAsia="en-GB"/>
              </w:rPr>
            </w:pPr>
            <w:r w:rsidRPr="00C80F68">
              <w:rPr>
                <w:rFonts w:eastAsia="Times New Roman" w:cs="Calibri"/>
                <w:lang w:eastAsia="en-GB"/>
              </w:rPr>
              <w:t>Adults in the UK living with bipolar disorder</w:t>
            </w:r>
          </w:p>
        </w:tc>
        <w:tc>
          <w:tcPr>
            <w:tcW w:w="1343" w:type="dxa"/>
            <w:hideMark/>
          </w:tcPr>
          <w:p w14:paraId="6C04EFE3"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25808CF1" w14:textId="77777777" w:rsidTr="00D411EC">
        <w:trPr>
          <w:trHeight w:val="1450"/>
        </w:trPr>
        <w:tc>
          <w:tcPr>
            <w:tcW w:w="5637" w:type="dxa"/>
            <w:hideMark/>
          </w:tcPr>
          <w:p w14:paraId="39458264" w14:textId="77777777" w:rsidR="00457DD4" w:rsidRPr="00C80F68" w:rsidRDefault="00457DD4" w:rsidP="00457DD4">
            <w:pPr>
              <w:rPr>
                <w:rFonts w:eastAsia="Times New Roman" w:cs="Calibri"/>
                <w:lang w:eastAsia="en-GB"/>
              </w:rPr>
            </w:pPr>
            <w:r w:rsidRPr="00C80F68">
              <w:rPr>
                <w:rFonts w:eastAsia="Times New Roman" w:cs="Calibri"/>
                <w:lang w:eastAsia="en-GB"/>
              </w:rPr>
              <w:t>Richardson, T., Jansen, M., &amp; Fitch, C., (2019). Financial difficulties in bipolar disorder part 2: psychological correlates and a proposed psychological model. J Ment Health, 1-9.</w:t>
            </w:r>
          </w:p>
        </w:tc>
        <w:tc>
          <w:tcPr>
            <w:tcW w:w="708" w:type="dxa"/>
            <w:noWrap/>
            <w:hideMark/>
          </w:tcPr>
          <w:p w14:paraId="3AA80D65"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2019</w:t>
            </w:r>
          </w:p>
        </w:tc>
        <w:tc>
          <w:tcPr>
            <w:tcW w:w="1701" w:type="dxa"/>
            <w:hideMark/>
          </w:tcPr>
          <w:p w14:paraId="5C16B814" w14:textId="77777777" w:rsidR="00457DD4" w:rsidRPr="00C80F68" w:rsidRDefault="00457DD4" w:rsidP="00457DD4">
            <w:pPr>
              <w:rPr>
                <w:rFonts w:eastAsia="Times New Roman" w:cs="Calibri"/>
                <w:lang w:eastAsia="en-GB"/>
              </w:rPr>
            </w:pPr>
            <w:r w:rsidRPr="00C80F68">
              <w:rPr>
                <w:rFonts w:eastAsia="Times New Roman" w:cs="Calibri"/>
                <w:lang w:eastAsia="en-GB"/>
              </w:rPr>
              <w:t>UK adults living with bipolar disorder</w:t>
            </w:r>
          </w:p>
        </w:tc>
        <w:tc>
          <w:tcPr>
            <w:tcW w:w="1343" w:type="dxa"/>
            <w:hideMark/>
          </w:tcPr>
          <w:p w14:paraId="6EA0AFAE"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7487D850" w14:textId="77777777" w:rsidTr="00D411EC">
        <w:trPr>
          <w:trHeight w:val="1450"/>
        </w:trPr>
        <w:tc>
          <w:tcPr>
            <w:tcW w:w="5637" w:type="dxa"/>
            <w:hideMark/>
          </w:tcPr>
          <w:p w14:paraId="4FABAE3A" w14:textId="77777777" w:rsidR="00457DD4" w:rsidRPr="00C80F68" w:rsidRDefault="00457DD4" w:rsidP="00457DD4">
            <w:pPr>
              <w:rPr>
                <w:rFonts w:eastAsia="Times New Roman" w:cs="Calibri"/>
                <w:lang w:eastAsia="en-GB"/>
              </w:rPr>
            </w:pPr>
            <w:r w:rsidRPr="00C80F68">
              <w:rPr>
                <w:rFonts w:eastAsia="Times New Roman" w:cs="Calibri"/>
                <w:lang w:eastAsia="en-GB"/>
              </w:rPr>
              <w:t>Ridley, M., Rao, G., Schilbach, F., &amp; Patel, V., (2020). Poverty, depression, and anxiety: Causal evidence and mechanisms. Science, 370(6522), eaay0214</w:t>
            </w:r>
          </w:p>
        </w:tc>
        <w:tc>
          <w:tcPr>
            <w:tcW w:w="708" w:type="dxa"/>
            <w:noWrap/>
            <w:hideMark/>
          </w:tcPr>
          <w:p w14:paraId="0847B526"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2020</w:t>
            </w:r>
          </w:p>
        </w:tc>
        <w:tc>
          <w:tcPr>
            <w:tcW w:w="1701" w:type="dxa"/>
            <w:hideMark/>
          </w:tcPr>
          <w:p w14:paraId="41FD309F" w14:textId="77777777" w:rsidR="00457DD4" w:rsidRPr="00C80F68" w:rsidRDefault="00457DD4" w:rsidP="00457DD4">
            <w:pPr>
              <w:rPr>
                <w:rFonts w:eastAsia="Times New Roman" w:cs="Calibri"/>
                <w:lang w:eastAsia="en-GB"/>
              </w:rPr>
            </w:pPr>
            <w:r w:rsidRPr="00C80F68">
              <w:rPr>
                <w:rFonts w:eastAsia="Times New Roman" w:cs="Calibri"/>
                <w:lang w:eastAsia="en-GB"/>
              </w:rPr>
              <w:t>n/a</w:t>
            </w:r>
          </w:p>
        </w:tc>
        <w:tc>
          <w:tcPr>
            <w:tcW w:w="1343" w:type="dxa"/>
            <w:hideMark/>
          </w:tcPr>
          <w:p w14:paraId="293F17FC" w14:textId="77777777" w:rsidR="00457DD4" w:rsidRPr="00C80F68" w:rsidRDefault="00457DD4" w:rsidP="00457DD4">
            <w:pPr>
              <w:rPr>
                <w:rFonts w:eastAsia="Times New Roman" w:cs="Calibri"/>
                <w:lang w:eastAsia="en-GB"/>
              </w:rPr>
            </w:pPr>
            <w:r w:rsidRPr="00C80F68">
              <w:rPr>
                <w:rFonts w:eastAsia="Times New Roman" w:cs="Calibri"/>
                <w:lang w:eastAsia="en-GB"/>
              </w:rPr>
              <w:t>Summary, review or insight</w:t>
            </w:r>
          </w:p>
        </w:tc>
      </w:tr>
      <w:tr w:rsidR="00C80F68" w:rsidRPr="00C80F68" w14:paraId="0B90611C" w14:textId="77777777" w:rsidTr="00D411EC">
        <w:trPr>
          <w:trHeight w:val="1740"/>
        </w:trPr>
        <w:tc>
          <w:tcPr>
            <w:tcW w:w="5637" w:type="dxa"/>
            <w:hideMark/>
          </w:tcPr>
          <w:p w14:paraId="1A8276FE" w14:textId="77777777" w:rsidR="00457DD4" w:rsidRPr="00C80F68" w:rsidRDefault="00457DD4" w:rsidP="00457DD4">
            <w:pPr>
              <w:rPr>
                <w:rFonts w:eastAsia="Times New Roman" w:cs="Calibri"/>
                <w:lang w:eastAsia="en-GB"/>
              </w:rPr>
            </w:pPr>
            <w:r w:rsidRPr="00C80F68">
              <w:rPr>
                <w:rFonts w:eastAsia="Times New Roman" w:cs="Calibri"/>
                <w:lang w:eastAsia="en-GB"/>
              </w:rPr>
              <w:t>Rojas, Y., (2021) Financial indebtedness and suicide: A 1-year follow-up study of a population registered at the Swedish Enforcement Authority. International journal of social psychiatry, 00207640211036166</w:t>
            </w:r>
          </w:p>
        </w:tc>
        <w:tc>
          <w:tcPr>
            <w:tcW w:w="708" w:type="dxa"/>
            <w:noWrap/>
            <w:hideMark/>
          </w:tcPr>
          <w:p w14:paraId="1A1BA08E"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2021</w:t>
            </w:r>
          </w:p>
        </w:tc>
        <w:tc>
          <w:tcPr>
            <w:tcW w:w="1701" w:type="dxa"/>
            <w:hideMark/>
          </w:tcPr>
          <w:p w14:paraId="30EB167E" w14:textId="77777777" w:rsidR="00457DD4" w:rsidRPr="00C80F68" w:rsidRDefault="00457DD4" w:rsidP="00457DD4">
            <w:pPr>
              <w:rPr>
                <w:rFonts w:eastAsia="Times New Roman" w:cs="Calibri"/>
                <w:lang w:eastAsia="en-GB"/>
              </w:rPr>
            </w:pPr>
            <w:r w:rsidRPr="00C80F68">
              <w:rPr>
                <w:rFonts w:eastAsia="Times New Roman" w:cs="Calibri"/>
                <w:lang w:eastAsia="en-GB"/>
              </w:rPr>
              <w:t>Adults with debt in Sweden</w:t>
            </w:r>
          </w:p>
        </w:tc>
        <w:tc>
          <w:tcPr>
            <w:tcW w:w="1343" w:type="dxa"/>
            <w:hideMark/>
          </w:tcPr>
          <w:p w14:paraId="45CAAE60" w14:textId="77777777" w:rsidR="00457DD4" w:rsidRPr="00C80F68" w:rsidRDefault="00457DD4" w:rsidP="00457DD4">
            <w:pPr>
              <w:rPr>
                <w:rFonts w:eastAsia="Times New Roman" w:cs="Calibri"/>
                <w:lang w:eastAsia="en-GB"/>
              </w:rPr>
            </w:pPr>
            <w:r w:rsidRPr="00C80F68">
              <w:rPr>
                <w:rFonts w:eastAsia="Times New Roman" w:cs="Calibri"/>
                <w:lang w:eastAsia="en-GB"/>
              </w:rPr>
              <w:t>Analysis of large representative datasets</w:t>
            </w:r>
          </w:p>
        </w:tc>
      </w:tr>
      <w:tr w:rsidR="00C80F68" w:rsidRPr="00C80F68" w14:paraId="1FDA0148" w14:textId="77777777" w:rsidTr="00D411EC">
        <w:trPr>
          <w:trHeight w:val="2114"/>
        </w:trPr>
        <w:tc>
          <w:tcPr>
            <w:tcW w:w="5637" w:type="dxa"/>
            <w:hideMark/>
          </w:tcPr>
          <w:p w14:paraId="3CEA268B" w14:textId="77777777" w:rsidR="00457DD4" w:rsidRPr="00C80F68" w:rsidRDefault="00457DD4" w:rsidP="00457DD4">
            <w:pPr>
              <w:rPr>
                <w:rFonts w:eastAsia="Times New Roman" w:cs="Calibri"/>
                <w:lang w:eastAsia="en-GB"/>
              </w:rPr>
            </w:pPr>
            <w:r w:rsidRPr="00C80F68">
              <w:rPr>
                <w:rFonts w:eastAsia="Times New Roman" w:cs="Calibri"/>
                <w:lang w:eastAsia="en-GB"/>
              </w:rPr>
              <w:t xml:space="preserve">Sense (2022) Charity announces emergency financial support for disabled households, as four out of five families say the Government is not doing enough on the cost-of-living crisis. </w:t>
            </w:r>
          </w:p>
        </w:tc>
        <w:tc>
          <w:tcPr>
            <w:tcW w:w="708" w:type="dxa"/>
            <w:noWrap/>
            <w:hideMark/>
          </w:tcPr>
          <w:p w14:paraId="7DD58540"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0365D187" w14:textId="77777777" w:rsidR="00457DD4" w:rsidRPr="00C80F68" w:rsidRDefault="00457DD4" w:rsidP="00457DD4">
            <w:pPr>
              <w:rPr>
                <w:rFonts w:eastAsia="Times New Roman" w:cs="Calibri"/>
                <w:lang w:eastAsia="en-GB"/>
              </w:rPr>
            </w:pPr>
            <w:r w:rsidRPr="00C80F68">
              <w:rPr>
                <w:rFonts w:eastAsia="Times New Roman" w:cs="Calibri"/>
                <w:lang w:eastAsia="en-GB"/>
              </w:rPr>
              <w:t>UK families</w:t>
            </w:r>
          </w:p>
        </w:tc>
        <w:tc>
          <w:tcPr>
            <w:tcW w:w="1343" w:type="dxa"/>
            <w:hideMark/>
          </w:tcPr>
          <w:p w14:paraId="7423E375"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2460189C" w14:textId="77777777" w:rsidTr="00D411EC">
        <w:trPr>
          <w:trHeight w:val="1055"/>
        </w:trPr>
        <w:tc>
          <w:tcPr>
            <w:tcW w:w="5637" w:type="dxa"/>
            <w:hideMark/>
          </w:tcPr>
          <w:p w14:paraId="096FF1B7" w14:textId="77777777" w:rsidR="00457DD4" w:rsidRPr="00C80F68" w:rsidRDefault="00457DD4" w:rsidP="00457DD4">
            <w:pPr>
              <w:rPr>
                <w:rFonts w:eastAsia="Times New Roman" w:cs="Calibri"/>
                <w:lang w:eastAsia="en-GB"/>
              </w:rPr>
            </w:pPr>
            <w:r w:rsidRPr="00C80F68">
              <w:rPr>
                <w:rFonts w:eastAsia="Times New Roman" w:cs="Calibri"/>
                <w:lang w:eastAsia="en-GB"/>
              </w:rPr>
              <w:lastRenderedPageBreak/>
              <w:t>Stacey B (2022a) Through the lens: Gender, money and mental health (policy note), Money and Mental Health Policy Institute</w:t>
            </w:r>
          </w:p>
        </w:tc>
        <w:tc>
          <w:tcPr>
            <w:tcW w:w="708" w:type="dxa"/>
            <w:hideMark/>
          </w:tcPr>
          <w:p w14:paraId="2698A2B1"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48A63665" w14:textId="77777777" w:rsidR="00457DD4" w:rsidRPr="00C80F68" w:rsidRDefault="00457DD4" w:rsidP="00457DD4">
            <w:pPr>
              <w:rPr>
                <w:rFonts w:eastAsia="Times New Roman" w:cs="Calibri"/>
                <w:lang w:eastAsia="en-GB"/>
              </w:rPr>
            </w:pPr>
            <w:r w:rsidRPr="00C80F68">
              <w:rPr>
                <w:rFonts w:eastAsia="Times New Roman" w:cs="Calibri"/>
                <w:lang w:eastAsia="en-GB"/>
              </w:rPr>
              <w:t>UK adults living with mental health challenges</w:t>
            </w:r>
          </w:p>
        </w:tc>
        <w:tc>
          <w:tcPr>
            <w:tcW w:w="1343" w:type="dxa"/>
            <w:hideMark/>
          </w:tcPr>
          <w:p w14:paraId="2B818F38"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48744834" w14:textId="77777777" w:rsidTr="00D411EC">
        <w:trPr>
          <w:trHeight w:val="1160"/>
        </w:trPr>
        <w:tc>
          <w:tcPr>
            <w:tcW w:w="5637" w:type="dxa"/>
            <w:hideMark/>
          </w:tcPr>
          <w:p w14:paraId="159CD42B" w14:textId="77777777" w:rsidR="00457DD4" w:rsidRPr="00C80F68" w:rsidRDefault="00457DD4" w:rsidP="00457DD4">
            <w:pPr>
              <w:rPr>
                <w:rFonts w:eastAsia="Times New Roman" w:cs="Calibri"/>
                <w:lang w:eastAsia="en-GB"/>
              </w:rPr>
            </w:pPr>
            <w:r w:rsidRPr="00C80F68">
              <w:rPr>
                <w:rFonts w:eastAsia="Times New Roman" w:cs="Calibri"/>
                <w:lang w:eastAsia="en-GB"/>
              </w:rPr>
              <w:t>Stacey B (2022b) Through the lens: Age, money and mental health (policy note), Money and Mental Health Policy Institute</w:t>
            </w:r>
          </w:p>
        </w:tc>
        <w:tc>
          <w:tcPr>
            <w:tcW w:w="708" w:type="dxa"/>
            <w:noWrap/>
            <w:hideMark/>
          </w:tcPr>
          <w:p w14:paraId="3C8431A4"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36712703"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2DF26E0A"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C80F68" w:rsidRPr="00C80F68" w14:paraId="29E7E9F9" w14:textId="77777777" w:rsidTr="00D411EC">
        <w:trPr>
          <w:trHeight w:val="870"/>
        </w:trPr>
        <w:tc>
          <w:tcPr>
            <w:tcW w:w="5637" w:type="dxa"/>
            <w:hideMark/>
          </w:tcPr>
          <w:p w14:paraId="3002D32D" w14:textId="77777777" w:rsidR="00457DD4" w:rsidRPr="00C80F68" w:rsidRDefault="00457DD4" w:rsidP="00457DD4">
            <w:pPr>
              <w:rPr>
                <w:rFonts w:eastAsia="Times New Roman" w:cs="Calibri"/>
                <w:lang w:eastAsia="en-GB"/>
              </w:rPr>
            </w:pPr>
            <w:r w:rsidRPr="00C80F68">
              <w:rPr>
                <w:rFonts w:eastAsia="Times New Roman" w:cs="Calibri"/>
                <w:lang w:eastAsia="en-GB"/>
              </w:rPr>
              <w:t>Stacey B and D’Arcy C. (2022) No One Left Behind, Money and Mental Health Policy Institute</w:t>
            </w:r>
          </w:p>
        </w:tc>
        <w:tc>
          <w:tcPr>
            <w:tcW w:w="708" w:type="dxa"/>
            <w:noWrap/>
            <w:hideMark/>
          </w:tcPr>
          <w:p w14:paraId="776C287B"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0B59ED4C"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13F144C5" w14:textId="77777777" w:rsidR="00457DD4" w:rsidRPr="00C80F68" w:rsidRDefault="00457DD4" w:rsidP="00457DD4">
            <w:pPr>
              <w:rPr>
                <w:rFonts w:eastAsia="Times New Roman" w:cs="Calibri"/>
                <w:lang w:eastAsia="en-GB"/>
              </w:rPr>
            </w:pPr>
            <w:r w:rsidRPr="00C80F68">
              <w:rPr>
                <w:rFonts w:eastAsia="Times New Roman" w:cs="Calibri"/>
                <w:lang w:eastAsia="en-GB"/>
              </w:rPr>
              <w:t>Multi-method evidence</w:t>
            </w:r>
          </w:p>
        </w:tc>
      </w:tr>
      <w:tr w:rsidR="00C80F68" w:rsidRPr="00C80F68" w14:paraId="4B3FC506" w14:textId="77777777" w:rsidTr="00D411EC">
        <w:trPr>
          <w:trHeight w:val="1450"/>
        </w:trPr>
        <w:tc>
          <w:tcPr>
            <w:tcW w:w="5637" w:type="dxa"/>
            <w:hideMark/>
          </w:tcPr>
          <w:p w14:paraId="4107B5F8" w14:textId="77777777" w:rsidR="00457DD4" w:rsidRPr="00C80F68" w:rsidRDefault="00457DD4" w:rsidP="00457DD4">
            <w:pPr>
              <w:rPr>
                <w:rFonts w:eastAsia="Times New Roman" w:cs="Calibri"/>
                <w:lang w:eastAsia="en-GB"/>
              </w:rPr>
            </w:pPr>
            <w:r w:rsidRPr="00C80F68">
              <w:rPr>
                <w:rFonts w:eastAsia="Times New Roman" w:cs="Calibri"/>
                <w:lang w:eastAsia="en-GB"/>
              </w:rPr>
              <w:t>Sweet, E., Kuzawa, C. W., &amp; McDade, T. W., (2018) Short-term lending: Payday loans as risk factors for anxiety, inflammation and poor health. SSM-Population Health, 5, 114-121.</w:t>
            </w:r>
          </w:p>
        </w:tc>
        <w:tc>
          <w:tcPr>
            <w:tcW w:w="708" w:type="dxa"/>
            <w:noWrap/>
            <w:hideMark/>
          </w:tcPr>
          <w:p w14:paraId="5FDCD3FE"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2018</w:t>
            </w:r>
          </w:p>
        </w:tc>
        <w:tc>
          <w:tcPr>
            <w:tcW w:w="1701" w:type="dxa"/>
            <w:hideMark/>
          </w:tcPr>
          <w:p w14:paraId="35BD9C81" w14:textId="77777777" w:rsidR="00457DD4" w:rsidRPr="00C80F68" w:rsidRDefault="00457DD4" w:rsidP="00457DD4">
            <w:pPr>
              <w:rPr>
                <w:rFonts w:eastAsia="Times New Roman" w:cs="Calibri"/>
                <w:lang w:eastAsia="en-GB"/>
              </w:rPr>
            </w:pPr>
            <w:r w:rsidRPr="00C80F68">
              <w:rPr>
                <w:rFonts w:eastAsia="Times New Roman" w:cs="Calibri"/>
                <w:lang w:eastAsia="en-GB"/>
              </w:rPr>
              <w:t>US adults</w:t>
            </w:r>
          </w:p>
        </w:tc>
        <w:tc>
          <w:tcPr>
            <w:tcW w:w="1343" w:type="dxa"/>
            <w:hideMark/>
          </w:tcPr>
          <w:p w14:paraId="4629C38D" w14:textId="77777777" w:rsidR="00457DD4" w:rsidRPr="00C80F68" w:rsidRDefault="00457DD4" w:rsidP="00457DD4">
            <w:pPr>
              <w:rPr>
                <w:rFonts w:eastAsia="Times New Roman" w:cs="Calibri"/>
                <w:lang w:eastAsia="en-GB"/>
              </w:rPr>
            </w:pPr>
            <w:r w:rsidRPr="00C80F68">
              <w:rPr>
                <w:rFonts w:eastAsia="Times New Roman" w:cs="Calibri"/>
                <w:lang w:eastAsia="en-GB"/>
              </w:rPr>
              <w:t>Polls and surveys</w:t>
            </w:r>
          </w:p>
        </w:tc>
      </w:tr>
      <w:tr w:rsidR="00457DD4" w:rsidRPr="00C80F68" w14:paraId="0713B41A" w14:textId="77777777" w:rsidTr="00D411EC">
        <w:trPr>
          <w:trHeight w:val="1740"/>
        </w:trPr>
        <w:tc>
          <w:tcPr>
            <w:tcW w:w="5637" w:type="dxa"/>
            <w:hideMark/>
          </w:tcPr>
          <w:p w14:paraId="687657FC" w14:textId="77777777" w:rsidR="00457DD4" w:rsidRPr="00C80F68" w:rsidRDefault="00457DD4" w:rsidP="00457DD4">
            <w:pPr>
              <w:rPr>
                <w:rFonts w:eastAsia="Times New Roman" w:cs="Calibri"/>
                <w:lang w:eastAsia="en-GB"/>
              </w:rPr>
            </w:pPr>
            <w:r w:rsidRPr="00C80F68">
              <w:rPr>
                <w:rFonts w:eastAsia="Times New Roman" w:cs="Calibri"/>
                <w:lang w:eastAsia="en-GB"/>
              </w:rPr>
              <w:t xml:space="preserve">Thomas, C. (2022) Getting Better? Health and the Labour Market. IPPR Commission on Health and Prosperity. </w:t>
            </w:r>
          </w:p>
        </w:tc>
        <w:tc>
          <w:tcPr>
            <w:tcW w:w="708" w:type="dxa"/>
            <w:noWrap/>
            <w:hideMark/>
          </w:tcPr>
          <w:p w14:paraId="1F1A5277" w14:textId="77777777" w:rsidR="00457DD4" w:rsidRPr="00C80F68" w:rsidRDefault="00457DD4" w:rsidP="00457DD4">
            <w:pPr>
              <w:jc w:val="right"/>
              <w:rPr>
                <w:rFonts w:eastAsia="Times New Roman" w:cs="Calibri"/>
                <w:lang w:eastAsia="en-GB"/>
              </w:rPr>
            </w:pPr>
            <w:r w:rsidRPr="00C80F68">
              <w:rPr>
                <w:rFonts w:eastAsia="Times New Roman" w:cs="Calibri"/>
                <w:lang w:eastAsia="en-GB"/>
              </w:rPr>
              <w:t>2022</w:t>
            </w:r>
          </w:p>
        </w:tc>
        <w:tc>
          <w:tcPr>
            <w:tcW w:w="1701" w:type="dxa"/>
            <w:hideMark/>
          </w:tcPr>
          <w:p w14:paraId="4FDA52A1" w14:textId="77777777" w:rsidR="00457DD4" w:rsidRPr="00C80F68" w:rsidRDefault="00457DD4" w:rsidP="00457DD4">
            <w:pPr>
              <w:rPr>
                <w:rFonts w:eastAsia="Times New Roman" w:cs="Calibri"/>
                <w:lang w:eastAsia="en-GB"/>
              </w:rPr>
            </w:pPr>
            <w:r w:rsidRPr="00C80F68">
              <w:rPr>
                <w:rFonts w:eastAsia="Times New Roman" w:cs="Calibri"/>
                <w:lang w:eastAsia="en-GB"/>
              </w:rPr>
              <w:t>UK Adults</w:t>
            </w:r>
          </w:p>
        </w:tc>
        <w:tc>
          <w:tcPr>
            <w:tcW w:w="1343" w:type="dxa"/>
            <w:hideMark/>
          </w:tcPr>
          <w:p w14:paraId="05A0DB8F" w14:textId="77777777" w:rsidR="00457DD4" w:rsidRPr="00C80F68" w:rsidRDefault="00457DD4" w:rsidP="00457DD4">
            <w:pPr>
              <w:rPr>
                <w:rFonts w:eastAsia="Times New Roman" w:cs="Calibri"/>
                <w:lang w:eastAsia="en-GB"/>
              </w:rPr>
            </w:pPr>
            <w:r w:rsidRPr="00C80F68">
              <w:rPr>
                <w:rFonts w:eastAsia="Times New Roman" w:cs="Calibri"/>
                <w:lang w:eastAsia="en-GB"/>
              </w:rPr>
              <w:t>Analysis of large representative datasets</w:t>
            </w:r>
          </w:p>
        </w:tc>
      </w:tr>
    </w:tbl>
    <w:p w14:paraId="19F0F0EF" w14:textId="77777777" w:rsidR="00DA00B6" w:rsidRPr="00C80F68" w:rsidRDefault="00DA00B6" w:rsidP="00DA00B6">
      <w:pPr>
        <w:spacing w:line="360" w:lineRule="auto"/>
        <w:ind w:right="327"/>
        <w:jc w:val="both"/>
        <w:rPr>
          <w:rFonts w:cs="Arial"/>
        </w:rPr>
      </w:pPr>
    </w:p>
    <w:p w14:paraId="53D8A962" w14:textId="77777777" w:rsidR="00E31EA5" w:rsidRPr="00C80F68" w:rsidRDefault="00E31EA5" w:rsidP="001F3149">
      <w:pPr>
        <w:widowControl w:val="0"/>
        <w:autoSpaceDE w:val="0"/>
        <w:autoSpaceDN w:val="0"/>
        <w:adjustRightInd w:val="0"/>
        <w:spacing w:line="360" w:lineRule="auto"/>
        <w:jc w:val="both"/>
        <w:rPr>
          <w:rFonts w:cs="Arial"/>
          <w:lang w:val="en-US"/>
        </w:rPr>
      </w:pPr>
    </w:p>
    <w:p w14:paraId="633EDCA4" w14:textId="07656A37" w:rsidR="00DD5E25" w:rsidRPr="00C80F68" w:rsidRDefault="00DD5E25" w:rsidP="001F3149">
      <w:pPr>
        <w:spacing w:line="360" w:lineRule="auto"/>
        <w:jc w:val="both"/>
        <w:rPr>
          <w:rFonts w:cs="Arial"/>
        </w:rPr>
      </w:pPr>
    </w:p>
    <w:p w14:paraId="58A87075" w14:textId="77777777" w:rsidR="00DD5E25" w:rsidRDefault="00DD5E25">
      <w:pPr>
        <w:rPr>
          <w:rFonts w:cs="Arial"/>
        </w:rPr>
      </w:pPr>
      <w:r>
        <w:rPr>
          <w:rFonts w:cs="Arial"/>
        </w:rPr>
        <w:br w:type="page"/>
      </w:r>
    </w:p>
    <w:p w14:paraId="75D1A9A1" w14:textId="7D965D68" w:rsidR="00810FD1" w:rsidRPr="00972723" w:rsidRDefault="001A1EED" w:rsidP="001F3149">
      <w:pPr>
        <w:spacing w:line="360" w:lineRule="auto"/>
        <w:jc w:val="both"/>
        <w:rPr>
          <w:rFonts w:cs="Arial"/>
        </w:rPr>
      </w:pPr>
      <w:r>
        <w:rPr>
          <w:noProof/>
        </w:rPr>
        <w:lastRenderedPageBreak/>
        <mc:AlternateContent>
          <mc:Choice Requires="wps">
            <w:drawing>
              <wp:anchor distT="45720" distB="45720" distL="114300" distR="114300" simplePos="0" relativeHeight="251658245" behindDoc="0" locked="0" layoutInCell="1" allowOverlap="1" wp14:anchorId="386A5E0D" wp14:editId="16E8D740">
                <wp:simplePos x="0" y="0"/>
                <wp:positionH relativeFrom="margin">
                  <wp:posOffset>-812800</wp:posOffset>
                </wp:positionH>
                <wp:positionV relativeFrom="page">
                  <wp:posOffset>9521825</wp:posOffset>
                </wp:positionV>
                <wp:extent cx="5629275" cy="10426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042670"/>
                        </a:xfrm>
                        <a:prstGeom prst="rect">
                          <a:avLst/>
                        </a:prstGeom>
                        <a:noFill/>
                        <a:ln w="9525">
                          <a:noFill/>
                          <a:miter lim="800000"/>
                          <a:headEnd/>
                          <a:tailEnd/>
                        </a:ln>
                      </wps:spPr>
                      <wps:txbx>
                        <w:txbxContent>
                          <w:p w14:paraId="27BE0F8E" w14:textId="77777777" w:rsidR="00DD5E25" w:rsidRDefault="00DD5E25" w:rsidP="00DD5E25">
                            <w:pPr>
                              <w:rPr>
                                <w:rFonts w:ascii="Arial Black" w:hAnsi="Arial Black"/>
                                <w:b/>
                                <w:bCs/>
                                <w:color w:val="FFFFFF" w:themeColor="background1"/>
                              </w:rPr>
                            </w:pPr>
                            <w:r>
                              <w:rPr>
                                <w:rFonts w:ascii="Arial Black" w:hAnsi="Arial Black"/>
                                <w:b/>
                                <w:bCs/>
                                <w:color w:val="FFFFFF" w:themeColor="background1"/>
                              </w:rPr>
                              <w:t xml:space="preserve">Email: </w:t>
                            </w:r>
                            <w:r w:rsidRPr="005C2AC5">
                              <w:rPr>
                                <w:rFonts w:ascii="Arial" w:hAnsi="Arial" w:cs="Arial"/>
                                <w:b/>
                                <w:bCs/>
                                <w:color w:val="FFFFFF" w:themeColor="background1"/>
                                <w:u w:val="single"/>
                              </w:rPr>
                              <w:t>cpfw@aston.ac.uk</w:t>
                            </w:r>
                          </w:p>
                          <w:p w14:paraId="41677CF9" w14:textId="77777777" w:rsidR="00DD5E25" w:rsidRDefault="00DD5E25" w:rsidP="00DD5E25">
                            <w:pPr>
                              <w:rPr>
                                <w:rFonts w:ascii="Arial Black" w:hAnsi="Arial Black"/>
                                <w:b/>
                                <w:bCs/>
                                <w:color w:val="FFFFFF" w:themeColor="background1"/>
                              </w:rPr>
                            </w:pPr>
                            <w:r>
                              <w:rPr>
                                <w:rFonts w:ascii="Arial Black" w:hAnsi="Arial Black"/>
                                <w:b/>
                                <w:bCs/>
                                <w:color w:val="FFFFFF" w:themeColor="background1"/>
                              </w:rPr>
                              <w:t xml:space="preserve">Twitter: </w:t>
                            </w:r>
                            <w:r w:rsidRPr="005C2AC5">
                              <w:rPr>
                                <w:rFonts w:ascii="Arial" w:hAnsi="Arial" w:cs="Arial"/>
                                <w:b/>
                                <w:bCs/>
                                <w:color w:val="FFFFFF" w:themeColor="background1"/>
                              </w:rPr>
                              <w:t>@CPFW_Aston</w:t>
                            </w:r>
                          </w:p>
                          <w:p w14:paraId="3A3233C0" w14:textId="77777777" w:rsidR="00DD5E25" w:rsidRPr="005C2AC5" w:rsidRDefault="00DD5E25" w:rsidP="00DD5E25">
                            <w:pPr>
                              <w:rPr>
                                <w:rFonts w:ascii="Arial" w:hAnsi="Arial" w:cs="Arial"/>
                                <w:color w:val="FFFFFF" w:themeColor="background1"/>
                                <w:u w:val="single"/>
                              </w:rPr>
                            </w:pPr>
                            <w:r w:rsidRPr="00D75B3A">
                              <w:rPr>
                                <w:rFonts w:ascii="Arial Black" w:hAnsi="Arial Black"/>
                                <w:b/>
                                <w:bCs/>
                                <w:color w:val="FFFFFF" w:themeColor="background1"/>
                              </w:rPr>
                              <w:t>W</w:t>
                            </w:r>
                            <w:r>
                              <w:rPr>
                                <w:rFonts w:ascii="Arial Black" w:hAnsi="Arial Black"/>
                                <w:b/>
                                <w:bCs/>
                                <w:color w:val="FFFFFF" w:themeColor="background1"/>
                              </w:rPr>
                              <w:t xml:space="preserve">ebsite: </w:t>
                            </w:r>
                            <w:r w:rsidRPr="005C2AC5">
                              <w:rPr>
                                <w:rFonts w:ascii="Arial" w:hAnsi="Arial" w:cs="Arial"/>
                                <w:b/>
                                <w:bCs/>
                                <w:color w:val="FFFFFF" w:themeColor="background1"/>
                                <w:u w:val="single"/>
                              </w:rPr>
                              <w:t>https://www.aston.ac.uk/research/bss/abs/centres-hubs/cpfw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A5E0D" id="Text Box 3" o:spid="_x0000_s1027" type="#_x0000_t202" style="position:absolute;left:0;text-align:left;margin-left:-64pt;margin-top:749.75pt;width:443.25pt;height:82.1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" filled="f" stroked="f">
                <v:textbox style="mso-fit-shape-to-text:t">
                  <w:txbxContent>
                    <w:p w14:paraId="27BE0F8E" w14:textId="77777777" w:rsidR="00DD5E25" w:rsidRDefault="00DD5E25" w:rsidP="00DD5E25">
                      <w:pPr>
                        <w:rPr>
                          <w:rFonts w:ascii="Arial Black" w:hAnsi="Arial Black"/>
                          <w:b/>
                          <w:bCs/>
                          <w:color w:val="FFFFFF" w:themeColor="background1"/>
                        </w:rPr>
                      </w:pPr>
                      <w:r>
                        <w:rPr>
                          <w:rFonts w:ascii="Arial Black" w:hAnsi="Arial Black"/>
                          <w:b/>
                          <w:bCs/>
                          <w:color w:val="FFFFFF" w:themeColor="background1"/>
                        </w:rPr>
                        <w:t xml:space="preserve">Email: </w:t>
                      </w:r>
                      <w:r w:rsidRPr="005C2AC5">
                        <w:rPr>
                          <w:rFonts w:ascii="Arial" w:hAnsi="Arial" w:cs="Arial"/>
                          <w:b/>
                          <w:bCs/>
                          <w:color w:val="FFFFFF" w:themeColor="background1"/>
                          <w:u w:val="single"/>
                        </w:rPr>
                        <w:t>cpfw@aston.ac.uk</w:t>
                      </w:r>
                    </w:p>
                    <w:p w14:paraId="41677CF9" w14:textId="77777777" w:rsidR="00DD5E25" w:rsidRDefault="00DD5E25" w:rsidP="00DD5E25">
                      <w:pPr>
                        <w:rPr>
                          <w:rFonts w:ascii="Arial Black" w:hAnsi="Arial Black"/>
                          <w:b/>
                          <w:bCs/>
                          <w:color w:val="FFFFFF" w:themeColor="background1"/>
                        </w:rPr>
                      </w:pPr>
                      <w:r>
                        <w:rPr>
                          <w:rFonts w:ascii="Arial Black" w:hAnsi="Arial Black"/>
                          <w:b/>
                          <w:bCs/>
                          <w:color w:val="FFFFFF" w:themeColor="background1"/>
                        </w:rPr>
                        <w:t xml:space="preserve">Twitter: </w:t>
                      </w:r>
                      <w:r w:rsidRPr="005C2AC5">
                        <w:rPr>
                          <w:rFonts w:ascii="Arial" w:hAnsi="Arial" w:cs="Arial"/>
                          <w:b/>
                          <w:bCs/>
                          <w:color w:val="FFFFFF" w:themeColor="background1"/>
                        </w:rPr>
                        <w:t>@CPFW_Aston</w:t>
                      </w:r>
                    </w:p>
                    <w:p w14:paraId="3A3233C0" w14:textId="77777777" w:rsidR="00DD5E25" w:rsidRPr="005C2AC5" w:rsidRDefault="00DD5E25" w:rsidP="00DD5E25">
                      <w:pPr>
                        <w:rPr>
                          <w:rFonts w:ascii="Arial" w:hAnsi="Arial" w:cs="Arial"/>
                          <w:color w:val="FFFFFF" w:themeColor="background1"/>
                          <w:u w:val="single"/>
                        </w:rPr>
                      </w:pPr>
                      <w:r w:rsidRPr="00D75B3A">
                        <w:rPr>
                          <w:rFonts w:ascii="Arial Black" w:hAnsi="Arial Black"/>
                          <w:b/>
                          <w:bCs/>
                          <w:color w:val="FFFFFF" w:themeColor="background1"/>
                        </w:rPr>
                        <w:t>W</w:t>
                      </w:r>
                      <w:r>
                        <w:rPr>
                          <w:rFonts w:ascii="Arial Black" w:hAnsi="Arial Black"/>
                          <w:b/>
                          <w:bCs/>
                          <w:color w:val="FFFFFF" w:themeColor="background1"/>
                        </w:rPr>
                        <w:t xml:space="preserve">ebsite: </w:t>
                      </w:r>
                      <w:r w:rsidRPr="005C2AC5">
                        <w:rPr>
                          <w:rFonts w:ascii="Arial" w:hAnsi="Arial" w:cs="Arial"/>
                          <w:b/>
                          <w:bCs/>
                          <w:color w:val="FFFFFF" w:themeColor="background1"/>
                          <w:u w:val="single"/>
                        </w:rPr>
                        <w:t>https://www.aston.ac.uk/research/bss/abs/centres-hubs/cpfw</w:t>
                      </w:r>
                    </w:p>
                  </w:txbxContent>
                </v:textbox>
                <w10:wrap anchorx="margin" anchory="page"/>
              </v:shape>
            </w:pict>
          </mc:Fallback>
        </mc:AlternateContent>
      </w:r>
      <w:r w:rsidR="00DD5E25">
        <w:rPr>
          <w:rFonts w:cs="Arial"/>
          <w:b/>
          <w:noProof/>
          <w:color w:val="353535"/>
          <w:sz w:val="32"/>
          <w:szCs w:val="32"/>
          <w:lang w:val="en-US"/>
        </w:rPr>
        <w:drawing>
          <wp:anchor distT="0" distB="0" distL="114300" distR="114300" simplePos="0" relativeHeight="251658244" behindDoc="1" locked="0" layoutInCell="1" allowOverlap="1" wp14:anchorId="22F8334B" wp14:editId="342AE748">
            <wp:simplePos x="0" y="0"/>
            <wp:positionH relativeFrom="column">
              <wp:posOffset>-746125</wp:posOffset>
            </wp:positionH>
            <wp:positionV relativeFrom="page">
              <wp:posOffset>454025</wp:posOffset>
            </wp:positionV>
            <wp:extent cx="6748780" cy="14020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8780" cy="1402080"/>
                    </a:xfrm>
                    <a:prstGeom prst="rect">
                      <a:avLst/>
                    </a:prstGeom>
                    <a:noFill/>
                  </pic:spPr>
                </pic:pic>
              </a:graphicData>
            </a:graphic>
            <wp14:sizeRelH relativeFrom="page">
              <wp14:pctWidth>0</wp14:pctWidth>
            </wp14:sizeRelH>
            <wp14:sizeRelV relativeFrom="page">
              <wp14:pctHeight>0</wp14:pctHeight>
            </wp14:sizeRelV>
          </wp:anchor>
        </w:drawing>
      </w:r>
      <w:r w:rsidR="00DD5E25">
        <w:rPr>
          <w:rFonts w:cs="Arial"/>
          <w:b/>
          <w:noProof/>
          <w:color w:val="353535"/>
          <w:sz w:val="32"/>
          <w:szCs w:val="32"/>
          <w:lang w:val="en-US"/>
        </w:rPr>
        <w:drawing>
          <wp:anchor distT="0" distB="0" distL="114300" distR="114300" simplePos="0" relativeHeight="251658240" behindDoc="1" locked="0" layoutInCell="1" allowOverlap="1" wp14:anchorId="3B50055A" wp14:editId="19E6AA42">
            <wp:simplePos x="0" y="0"/>
            <wp:positionH relativeFrom="column">
              <wp:posOffset>-3556317</wp:posOffset>
            </wp:positionH>
            <wp:positionV relativeFrom="paragraph">
              <wp:posOffset>730566</wp:posOffset>
            </wp:positionV>
            <wp:extent cx="12387580" cy="7541895"/>
            <wp:effectExtent l="3492"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2387580" cy="7541895"/>
                    </a:xfrm>
                    <a:prstGeom prst="rect">
                      <a:avLst/>
                    </a:prstGeom>
                    <a:noFill/>
                  </pic:spPr>
                </pic:pic>
              </a:graphicData>
            </a:graphic>
            <wp14:sizeRelH relativeFrom="page">
              <wp14:pctWidth>0</wp14:pctWidth>
            </wp14:sizeRelH>
            <wp14:sizeRelV relativeFrom="page">
              <wp14:pctHeight>0</wp14:pctHeight>
            </wp14:sizeRelV>
          </wp:anchor>
        </w:drawing>
      </w:r>
    </w:p>
    <w:sectPr w:rsidR="00810FD1" w:rsidRPr="00972723" w:rsidSect="000152FD">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269DB" w14:textId="77777777" w:rsidR="00E44980" w:rsidRDefault="00E44980" w:rsidP="004A3C26">
      <w:r>
        <w:separator/>
      </w:r>
    </w:p>
  </w:endnote>
  <w:endnote w:type="continuationSeparator" w:id="0">
    <w:p w14:paraId="1FA836CC" w14:textId="77777777" w:rsidR="00E44980" w:rsidRDefault="00E44980" w:rsidP="004A3C26">
      <w:r>
        <w:continuationSeparator/>
      </w:r>
    </w:p>
  </w:endnote>
  <w:endnote w:type="continuationNotice" w:id="1">
    <w:p w14:paraId="3C995130" w14:textId="77777777" w:rsidR="00E44980" w:rsidRDefault="00E44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DA5A" w14:textId="77777777" w:rsidR="00DC0A09" w:rsidRDefault="00DC0A09" w:rsidP="00844E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E4792D" w14:textId="77777777" w:rsidR="00DC0A09" w:rsidRDefault="00DC0A09" w:rsidP="004A3C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19DA" w14:textId="77777777" w:rsidR="00DC0A09" w:rsidRDefault="00DC0A09" w:rsidP="004A3C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5B5C">
      <w:rPr>
        <w:rStyle w:val="PageNumber"/>
        <w:noProof/>
      </w:rPr>
      <w:t>1</w:t>
    </w:r>
    <w:r>
      <w:rPr>
        <w:rStyle w:val="PageNumber"/>
      </w:rPr>
      <w:fldChar w:fldCharType="end"/>
    </w:r>
  </w:p>
  <w:p w14:paraId="741DB4B5" w14:textId="77777777" w:rsidR="00DC0A09" w:rsidRDefault="00DC0A09" w:rsidP="004A3C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5715" w14:textId="77777777" w:rsidR="00E44980" w:rsidRDefault="00E44980" w:rsidP="004A3C26">
      <w:r>
        <w:separator/>
      </w:r>
    </w:p>
  </w:footnote>
  <w:footnote w:type="continuationSeparator" w:id="0">
    <w:p w14:paraId="7BE941E8" w14:textId="77777777" w:rsidR="00E44980" w:rsidRDefault="00E44980" w:rsidP="004A3C26">
      <w:r>
        <w:continuationSeparator/>
      </w:r>
    </w:p>
  </w:footnote>
  <w:footnote w:type="continuationNotice" w:id="1">
    <w:p w14:paraId="0E6B1DFA" w14:textId="77777777" w:rsidR="00E44980" w:rsidRDefault="00E44980"/>
  </w:footnote>
  <w:footnote w:id="2">
    <w:p w14:paraId="59FE8BC5" w14:textId="0046AC18" w:rsidR="000E525B" w:rsidRDefault="000E525B">
      <w:pPr>
        <w:pStyle w:val="FootnoteText"/>
      </w:pPr>
      <w:r>
        <w:rPr>
          <w:rStyle w:val="FootnoteReference"/>
        </w:rPr>
        <w:footnoteRef/>
      </w:r>
      <w:r>
        <w:t xml:space="preserve"> Studies published since 2018 can refer to data collected previously, so where relevant the date of data collection is noted throughout the findings. </w:t>
      </w:r>
    </w:p>
  </w:footnote>
  <w:footnote w:id="3">
    <w:p w14:paraId="5D4F776B" w14:textId="7831D6B6" w:rsidR="00D128D6" w:rsidRDefault="00D128D6">
      <w:pPr>
        <w:pStyle w:val="FootnoteText"/>
      </w:pPr>
      <w:r>
        <w:rPr>
          <w:rStyle w:val="FootnoteReference"/>
        </w:rPr>
        <w:footnoteRef/>
      </w:r>
      <w:r>
        <w:t xml:space="preserve"> More recent surveys from MaPS have moved away from capturing rates of diagnosis and now focus on self diagnosis, so rates may not be directly comparable.</w:t>
      </w:r>
    </w:p>
  </w:footnote>
  <w:footnote w:id="4">
    <w:p w14:paraId="60AC3F65" w14:textId="6D56A265" w:rsidR="00AC10E0" w:rsidRDefault="00AC10E0">
      <w:pPr>
        <w:pStyle w:val="FootnoteText"/>
      </w:pPr>
      <w:r>
        <w:rPr>
          <w:rStyle w:val="FootnoteReference"/>
        </w:rPr>
        <w:footnoteRef/>
      </w:r>
      <w:r>
        <w:t xml:space="preserve"> Estimated at 2020 prices (Bond and D’arcy, 2020a)</w:t>
      </w:r>
    </w:p>
  </w:footnote>
  <w:footnote w:id="5">
    <w:p w14:paraId="6C9ADA97" w14:textId="73081701" w:rsidR="00D411EC" w:rsidRDefault="00D411EC">
      <w:pPr>
        <w:pStyle w:val="FootnoteText"/>
      </w:pPr>
      <w:r>
        <w:rPr>
          <w:rStyle w:val="FootnoteReference"/>
        </w:rPr>
        <w:footnoteRef/>
      </w:r>
      <w:r>
        <w:t xml:space="preserve"> Some evidence about interventions outside of the 2018 publication window are included here, as they offer insight that may not have been captured elsewhere.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42256"/>
    <w:multiLevelType w:val="hybridMultilevel"/>
    <w:tmpl w:val="57B8B7D6"/>
    <w:lvl w:ilvl="0" w:tplc="613481AA">
      <w:start w:val="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20FC4"/>
    <w:multiLevelType w:val="hybridMultilevel"/>
    <w:tmpl w:val="F142F62C"/>
    <w:lvl w:ilvl="0" w:tplc="613481AA">
      <w:start w:val="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D72E2"/>
    <w:multiLevelType w:val="hybridMultilevel"/>
    <w:tmpl w:val="123851E6"/>
    <w:lvl w:ilvl="0" w:tplc="DAE2D098">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E0AD5"/>
    <w:multiLevelType w:val="hybridMultilevel"/>
    <w:tmpl w:val="6382F12E"/>
    <w:lvl w:ilvl="0" w:tplc="DC9A98B8">
      <w:start w:val="1"/>
      <w:numFmt w:val="bullet"/>
      <w:lvlText w:val="-"/>
      <w:lvlJc w:val="left"/>
      <w:pPr>
        <w:ind w:left="720" w:hanging="360"/>
      </w:pPr>
      <w:rPr>
        <w:rFonts w:ascii="Cambria" w:eastAsiaTheme="minorEastAsia"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513E0"/>
    <w:multiLevelType w:val="hybridMultilevel"/>
    <w:tmpl w:val="F10AC25C"/>
    <w:lvl w:ilvl="0" w:tplc="91DE6B0A">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85687B"/>
    <w:multiLevelType w:val="hybridMultilevel"/>
    <w:tmpl w:val="00CA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B0FC6B"/>
    <w:multiLevelType w:val="hybridMultilevel"/>
    <w:tmpl w:val="94BA4F38"/>
    <w:lvl w:ilvl="0" w:tplc="B1B4D53E">
      <w:start w:val="1"/>
      <w:numFmt w:val="bullet"/>
      <w:lvlText w:val="-"/>
      <w:lvlJc w:val="left"/>
      <w:pPr>
        <w:ind w:left="720" w:hanging="360"/>
      </w:pPr>
      <w:rPr>
        <w:rFonts w:ascii="Calibri" w:hAnsi="Calibri" w:hint="default"/>
      </w:rPr>
    </w:lvl>
    <w:lvl w:ilvl="1" w:tplc="3B42E26C">
      <w:start w:val="1"/>
      <w:numFmt w:val="bullet"/>
      <w:lvlText w:val="o"/>
      <w:lvlJc w:val="left"/>
      <w:pPr>
        <w:ind w:left="1440" w:hanging="360"/>
      </w:pPr>
      <w:rPr>
        <w:rFonts w:ascii="Courier New" w:hAnsi="Courier New" w:hint="default"/>
      </w:rPr>
    </w:lvl>
    <w:lvl w:ilvl="2" w:tplc="DFE4DD64">
      <w:start w:val="1"/>
      <w:numFmt w:val="bullet"/>
      <w:lvlText w:val=""/>
      <w:lvlJc w:val="left"/>
      <w:pPr>
        <w:ind w:left="2160" w:hanging="360"/>
      </w:pPr>
      <w:rPr>
        <w:rFonts w:ascii="Wingdings" w:hAnsi="Wingdings" w:hint="default"/>
      </w:rPr>
    </w:lvl>
    <w:lvl w:ilvl="3" w:tplc="CC568196">
      <w:start w:val="1"/>
      <w:numFmt w:val="bullet"/>
      <w:lvlText w:val=""/>
      <w:lvlJc w:val="left"/>
      <w:pPr>
        <w:ind w:left="2880" w:hanging="360"/>
      </w:pPr>
      <w:rPr>
        <w:rFonts w:ascii="Symbol" w:hAnsi="Symbol" w:hint="default"/>
      </w:rPr>
    </w:lvl>
    <w:lvl w:ilvl="4" w:tplc="ECC03CDE">
      <w:start w:val="1"/>
      <w:numFmt w:val="bullet"/>
      <w:lvlText w:val="o"/>
      <w:lvlJc w:val="left"/>
      <w:pPr>
        <w:ind w:left="3600" w:hanging="360"/>
      </w:pPr>
      <w:rPr>
        <w:rFonts w:ascii="Courier New" w:hAnsi="Courier New" w:hint="default"/>
      </w:rPr>
    </w:lvl>
    <w:lvl w:ilvl="5" w:tplc="89B0BF9C">
      <w:start w:val="1"/>
      <w:numFmt w:val="bullet"/>
      <w:lvlText w:val=""/>
      <w:lvlJc w:val="left"/>
      <w:pPr>
        <w:ind w:left="4320" w:hanging="360"/>
      </w:pPr>
      <w:rPr>
        <w:rFonts w:ascii="Wingdings" w:hAnsi="Wingdings" w:hint="default"/>
      </w:rPr>
    </w:lvl>
    <w:lvl w:ilvl="6" w:tplc="6E927672">
      <w:start w:val="1"/>
      <w:numFmt w:val="bullet"/>
      <w:lvlText w:val=""/>
      <w:lvlJc w:val="left"/>
      <w:pPr>
        <w:ind w:left="5040" w:hanging="360"/>
      </w:pPr>
      <w:rPr>
        <w:rFonts w:ascii="Symbol" w:hAnsi="Symbol" w:hint="default"/>
      </w:rPr>
    </w:lvl>
    <w:lvl w:ilvl="7" w:tplc="6BCABEAC">
      <w:start w:val="1"/>
      <w:numFmt w:val="bullet"/>
      <w:lvlText w:val="o"/>
      <w:lvlJc w:val="left"/>
      <w:pPr>
        <w:ind w:left="5760" w:hanging="360"/>
      </w:pPr>
      <w:rPr>
        <w:rFonts w:ascii="Courier New" w:hAnsi="Courier New" w:hint="default"/>
      </w:rPr>
    </w:lvl>
    <w:lvl w:ilvl="8" w:tplc="8820BBCC">
      <w:start w:val="1"/>
      <w:numFmt w:val="bullet"/>
      <w:lvlText w:val=""/>
      <w:lvlJc w:val="left"/>
      <w:pPr>
        <w:ind w:left="6480" w:hanging="360"/>
      </w:pPr>
      <w:rPr>
        <w:rFonts w:ascii="Wingdings" w:hAnsi="Wingdings" w:hint="default"/>
      </w:rPr>
    </w:lvl>
  </w:abstractNum>
  <w:abstractNum w:abstractNumId="7" w15:restartNumberingAfterBreak="0">
    <w:nsid w:val="49724CC4"/>
    <w:multiLevelType w:val="hybridMultilevel"/>
    <w:tmpl w:val="7EC01460"/>
    <w:lvl w:ilvl="0" w:tplc="DAE2D098">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633849"/>
    <w:multiLevelType w:val="multilevel"/>
    <w:tmpl w:val="7858684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C57643"/>
    <w:multiLevelType w:val="hybridMultilevel"/>
    <w:tmpl w:val="5068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4F7CC3"/>
    <w:multiLevelType w:val="hybridMultilevel"/>
    <w:tmpl w:val="37146A16"/>
    <w:lvl w:ilvl="0" w:tplc="613481AA">
      <w:start w:val="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01642D"/>
    <w:multiLevelType w:val="hybridMultilevel"/>
    <w:tmpl w:val="10CCAF08"/>
    <w:lvl w:ilvl="0" w:tplc="F976CA9A">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4A79EB"/>
    <w:multiLevelType w:val="hybridMultilevel"/>
    <w:tmpl w:val="44561706"/>
    <w:lvl w:ilvl="0" w:tplc="8466B43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C701D2"/>
    <w:multiLevelType w:val="hybridMultilevel"/>
    <w:tmpl w:val="F314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F505AE"/>
    <w:multiLevelType w:val="hybridMultilevel"/>
    <w:tmpl w:val="689A3C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E4DE9CC0">
      <w:numFmt w:val="bullet"/>
      <w:lvlText w:val="•"/>
      <w:lvlJc w:val="left"/>
      <w:pPr>
        <w:ind w:left="2340" w:hanging="360"/>
      </w:pPr>
      <w:rPr>
        <w:rFonts w:ascii="Cambria" w:eastAsiaTheme="minorEastAsia" w:hAnsi="Cambria"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079587">
    <w:abstractNumId w:val="6"/>
  </w:num>
  <w:num w:numId="2" w16cid:durableId="1589072011">
    <w:abstractNumId w:val="8"/>
  </w:num>
  <w:num w:numId="3" w16cid:durableId="1508248332">
    <w:abstractNumId w:val="0"/>
  </w:num>
  <w:num w:numId="4" w16cid:durableId="863977992">
    <w:abstractNumId w:val="11"/>
  </w:num>
  <w:num w:numId="5" w16cid:durableId="2052992173">
    <w:abstractNumId w:val="14"/>
  </w:num>
  <w:num w:numId="6" w16cid:durableId="1397629207">
    <w:abstractNumId w:val="13"/>
  </w:num>
  <w:num w:numId="7" w16cid:durableId="857740219">
    <w:abstractNumId w:val="9"/>
  </w:num>
  <w:num w:numId="8" w16cid:durableId="1230725992">
    <w:abstractNumId w:val="2"/>
  </w:num>
  <w:num w:numId="9" w16cid:durableId="1723945389">
    <w:abstractNumId w:val="7"/>
  </w:num>
  <w:num w:numId="10" w16cid:durableId="507602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5168216">
    <w:abstractNumId w:val="8"/>
  </w:num>
  <w:num w:numId="12" w16cid:durableId="166987604">
    <w:abstractNumId w:val="8"/>
  </w:num>
  <w:num w:numId="13" w16cid:durableId="8316806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4691615">
    <w:abstractNumId w:val="12"/>
  </w:num>
  <w:num w:numId="15" w16cid:durableId="1264412044">
    <w:abstractNumId w:val="4"/>
  </w:num>
  <w:num w:numId="16" w16cid:durableId="1162425324">
    <w:abstractNumId w:val="5"/>
  </w:num>
  <w:num w:numId="17" w16cid:durableId="1825198467">
    <w:abstractNumId w:val="8"/>
  </w:num>
  <w:num w:numId="18" w16cid:durableId="1942184442">
    <w:abstractNumId w:val="3"/>
  </w:num>
  <w:num w:numId="19" w16cid:durableId="783890522">
    <w:abstractNumId w:val="1"/>
  </w:num>
  <w:num w:numId="20" w16cid:durableId="152266916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MLYwNzIyM7SwNDdT0lEKTi0uzszPAykwqQUAclOjHCwAAAA="/>
  </w:docVars>
  <w:rsids>
    <w:rsidRoot w:val="001D24A4"/>
    <w:rsid w:val="00001014"/>
    <w:rsid w:val="000024D9"/>
    <w:rsid w:val="00003A6E"/>
    <w:rsid w:val="0000534B"/>
    <w:rsid w:val="00005758"/>
    <w:rsid w:val="00006211"/>
    <w:rsid w:val="0000653B"/>
    <w:rsid w:val="0000755B"/>
    <w:rsid w:val="000112FA"/>
    <w:rsid w:val="0001287E"/>
    <w:rsid w:val="00013311"/>
    <w:rsid w:val="00013DE5"/>
    <w:rsid w:val="000152FD"/>
    <w:rsid w:val="00016DF4"/>
    <w:rsid w:val="000214CB"/>
    <w:rsid w:val="00023043"/>
    <w:rsid w:val="00026135"/>
    <w:rsid w:val="000263D9"/>
    <w:rsid w:val="00026802"/>
    <w:rsid w:val="0003200D"/>
    <w:rsid w:val="0003377F"/>
    <w:rsid w:val="00033A7E"/>
    <w:rsid w:val="00035D69"/>
    <w:rsid w:val="00036F95"/>
    <w:rsid w:val="00041B05"/>
    <w:rsid w:val="0004529D"/>
    <w:rsid w:val="00046279"/>
    <w:rsid w:val="00046A1F"/>
    <w:rsid w:val="00047180"/>
    <w:rsid w:val="00050281"/>
    <w:rsid w:val="00053E00"/>
    <w:rsid w:val="00054E07"/>
    <w:rsid w:val="0005510A"/>
    <w:rsid w:val="0005712F"/>
    <w:rsid w:val="00060462"/>
    <w:rsid w:val="00062E69"/>
    <w:rsid w:val="00063F65"/>
    <w:rsid w:val="000646C9"/>
    <w:rsid w:val="00064BEE"/>
    <w:rsid w:val="00066A0B"/>
    <w:rsid w:val="00067929"/>
    <w:rsid w:val="00070ABB"/>
    <w:rsid w:val="00071152"/>
    <w:rsid w:val="00075735"/>
    <w:rsid w:val="00075E8B"/>
    <w:rsid w:val="000772C6"/>
    <w:rsid w:val="00082F20"/>
    <w:rsid w:val="00084754"/>
    <w:rsid w:val="000858E5"/>
    <w:rsid w:val="0009026C"/>
    <w:rsid w:val="0009260A"/>
    <w:rsid w:val="00092F92"/>
    <w:rsid w:val="0009310D"/>
    <w:rsid w:val="0009344A"/>
    <w:rsid w:val="00094B96"/>
    <w:rsid w:val="000A2445"/>
    <w:rsid w:val="000A29CE"/>
    <w:rsid w:val="000A2BD9"/>
    <w:rsid w:val="000A3FCE"/>
    <w:rsid w:val="000A4177"/>
    <w:rsid w:val="000A4AE7"/>
    <w:rsid w:val="000A5E48"/>
    <w:rsid w:val="000A625E"/>
    <w:rsid w:val="000B19A0"/>
    <w:rsid w:val="000B1A2A"/>
    <w:rsid w:val="000B2668"/>
    <w:rsid w:val="000B2BA0"/>
    <w:rsid w:val="000B3757"/>
    <w:rsid w:val="000B5479"/>
    <w:rsid w:val="000B5A54"/>
    <w:rsid w:val="000B5E02"/>
    <w:rsid w:val="000C1844"/>
    <w:rsid w:val="000D1527"/>
    <w:rsid w:val="000D1E65"/>
    <w:rsid w:val="000D21F2"/>
    <w:rsid w:val="000D5B5C"/>
    <w:rsid w:val="000D62AF"/>
    <w:rsid w:val="000D68AA"/>
    <w:rsid w:val="000D6DD0"/>
    <w:rsid w:val="000E0AC7"/>
    <w:rsid w:val="000E225D"/>
    <w:rsid w:val="000E27C0"/>
    <w:rsid w:val="000E525B"/>
    <w:rsid w:val="000E5F42"/>
    <w:rsid w:val="000F00B0"/>
    <w:rsid w:val="000F2872"/>
    <w:rsid w:val="000F2943"/>
    <w:rsid w:val="000F2E4C"/>
    <w:rsid w:val="000F6197"/>
    <w:rsid w:val="000F712F"/>
    <w:rsid w:val="000F7D30"/>
    <w:rsid w:val="0010187B"/>
    <w:rsid w:val="00102C5A"/>
    <w:rsid w:val="00105C99"/>
    <w:rsid w:val="00112611"/>
    <w:rsid w:val="0012263D"/>
    <w:rsid w:val="00125B0B"/>
    <w:rsid w:val="001278FF"/>
    <w:rsid w:val="00131B85"/>
    <w:rsid w:val="0013323F"/>
    <w:rsid w:val="001353F0"/>
    <w:rsid w:val="001361D9"/>
    <w:rsid w:val="001371AB"/>
    <w:rsid w:val="00137CEB"/>
    <w:rsid w:val="0014013B"/>
    <w:rsid w:val="00142519"/>
    <w:rsid w:val="0014552D"/>
    <w:rsid w:val="0015241B"/>
    <w:rsid w:val="00155C92"/>
    <w:rsid w:val="00160E00"/>
    <w:rsid w:val="0016313B"/>
    <w:rsid w:val="001643CD"/>
    <w:rsid w:val="00165066"/>
    <w:rsid w:val="00166450"/>
    <w:rsid w:val="00172E71"/>
    <w:rsid w:val="00172EB9"/>
    <w:rsid w:val="00174E0B"/>
    <w:rsid w:val="00175FCC"/>
    <w:rsid w:val="00182C29"/>
    <w:rsid w:val="00182F2C"/>
    <w:rsid w:val="001834D6"/>
    <w:rsid w:val="0018589D"/>
    <w:rsid w:val="00186814"/>
    <w:rsid w:val="00187607"/>
    <w:rsid w:val="001908BE"/>
    <w:rsid w:val="00193CF2"/>
    <w:rsid w:val="001942CA"/>
    <w:rsid w:val="001965CB"/>
    <w:rsid w:val="00196CF0"/>
    <w:rsid w:val="001A024C"/>
    <w:rsid w:val="001A13CB"/>
    <w:rsid w:val="001A1EED"/>
    <w:rsid w:val="001A4377"/>
    <w:rsid w:val="001A43A8"/>
    <w:rsid w:val="001A4994"/>
    <w:rsid w:val="001A542E"/>
    <w:rsid w:val="001A58FE"/>
    <w:rsid w:val="001A6D0C"/>
    <w:rsid w:val="001A7825"/>
    <w:rsid w:val="001B2888"/>
    <w:rsid w:val="001B2CF9"/>
    <w:rsid w:val="001B571D"/>
    <w:rsid w:val="001B6FF1"/>
    <w:rsid w:val="001C0295"/>
    <w:rsid w:val="001C2B67"/>
    <w:rsid w:val="001C311E"/>
    <w:rsid w:val="001C397D"/>
    <w:rsid w:val="001C5392"/>
    <w:rsid w:val="001D0715"/>
    <w:rsid w:val="001D1331"/>
    <w:rsid w:val="001D1999"/>
    <w:rsid w:val="001D24A4"/>
    <w:rsid w:val="001D5AD8"/>
    <w:rsid w:val="001D7950"/>
    <w:rsid w:val="001E0B32"/>
    <w:rsid w:val="001E0CD1"/>
    <w:rsid w:val="001E16E3"/>
    <w:rsid w:val="001E348A"/>
    <w:rsid w:val="001E6C03"/>
    <w:rsid w:val="001E6DF4"/>
    <w:rsid w:val="001E79D1"/>
    <w:rsid w:val="001F0BB4"/>
    <w:rsid w:val="001F3149"/>
    <w:rsid w:val="001F486A"/>
    <w:rsid w:val="001F49C3"/>
    <w:rsid w:val="001F6788"/>
    <w:rsid w:val="0020064B"/>
    <w:rsid w:val="002016CE"/>
    <w:rsid w:val="00202232"/>
    <w:rsid w:val="00202791"/>
    <w:rsid w:val="00206C72"/>
    <w:rsid w:val="00210704"/>
    <w:rsid w:val="0021071C"/>
    <w:rsid w:val="002158E7"/>
    <w:rsid w:val="00220080"/>
    <w:rsid w:val="00220DEF"/>
    <w:rsid w:val="0022173B"/>
    <w:rsid w:val="002223DE"/>
    <w:rsid w:val="00222C3D"/>
    <w:rsid w:val="002304DF"/>
    <w:rsid w:val="00233E3B"/>
    <w:rsid w:val="00236F34"/>
    <w:rsid w:val="0023780E"/>
    <w:rsid w:val="00237B72"/>
    <w:rsid w:val="00242680"/>
    <w:rsid w:val="002433D7"/>
    <w:rsid w:val="00244B81"/>
    <w:rsid w:val="002450C9"/>
    <w:rsid w:val="002454F8"/>
    <w:rsid w:val="002465AA"/>
    <w:rsid w:val="00251BBD"/>
    <w:rsid w:val="00252248"/>
    <w:rsid w:val="00260254"/>
    <w:rsid w:val="00261D35"/>
    <w:rsid w:val="00262C80"/>
    <w:rsid w:val="002637C4"/>
    <w:rsid w:val="00264DBB"/>
    <w:rsid w:val="00264EDA"/>
    <w:rsid w:val="00265EDF"/>
    <w:rsid w:val="002663E3"/>
    <w:rsid w:val="002668B8"/>
    <w:rsid w:val="00272330"/>
    <w:rsid w:val="00273123"/>
    <w:rsid w:val="002733DE"/>
    <w:rsid w:val="002741C2"/>
    <w:rsid w:val="00274FC5"/>
    <w:rsid w:val="0027785B"/>
    <w:rsid w:val="00281076"/>
    <w:rsid w:val="00282D13"/>
    <w:rsid w:val="0028324B"/>
    <w:rsid w:val="00283E4C"/>
    <w:rsid w:val="002857A3"/>
    <w:rsid w:val="00286933"/>
    <w:rsid w:val="00290AD0"/>
    <w:rsid w:val="0029362B"/>
    <w:rsid w:val="002A08DD"/>
    <w:rsid w:val="002A4459"/>
    <w:rsid w:val="002A4DD6"/>
    <w:rsid w:val="002B3702"/>
    <w:rsid w:val="002B3F3F"/>
    <w:rsid w:val="002B6650"/>
    <w:rsid w:val="002B796F"/>
    <w:rsid w:val="002C0322"/>
    <w:rsid w:val="002C2883"/>
    <w:rsid w:val="002C2BF2"/>
    <w:rsid w:val="002C3694"/>
    <w:rsid w:val="002C4E62"/>
    <w:rsid w:val="002D1A68"/>
    <w:rsid w:val="002D2590"/>
    <w:rsid w:val="002D3A31"/>
    <w:rsid w:val="002D4810"/>
    <w:rsid w:val="002D49D8"/>
    <w:rsid w:val="002D4C45"/>
    <w:rsid w:val="002E0A78"/>
    <w:rsid w:val="002E260C"/>
    <w:rsid w:val="002E4870"/>
    <w:rsid w:val="002F1E94"/>
    <w:rsid w:val="002F233F"/>
    <w:rsid w:val="00300E5B"/>
    <w:rsid w:val="00302160"/>
    <w:rsid w:val="0030280B"/>
    <w:rsid w:val="003053B4"/>
    <w:rsid w:val="00305610"/>
    <w:rsid w:val="00313297"/>
    <w:rsid w:val="00314CF9"/>
    <w:rsid w:val="00317B45"/>
    <w:rsid w:val="0032035A"/>
    <w:rsid w:val="00324C09"/>
    <w:rsid w:val="00324E21"/>
    <w:rsid w:val="00326EE1"/>
    <w:rsid w:val="003311D0"/>
    <w:rsid w:val="0033136B"/>
    <w:rsid w:val="003344F2"/>
    <w:rsid w:val="00335319"/>
    <w:rsid w:val="00340988"/>
    <w:rsid w:val="003411A7"/>
    <w:rsid w:val="00345C71"/>
    <w:rsid w:val="00346681"/>
    <w:rsid w:val="003526E6"/>
    <w:rsid w:val="00353137"/>
    <w:rsid w:val="003535A4"/>
    <w:rsid w:val="00353EEB"/>
    <w:rsid w:val="00356EC3"/>
    <w:rsid w:val="0036010B"/>
    <w:rsid w:val="00361668"/>
    <w:rsid w:val="003638A5"/>
    <w:rsid w:val="00363B51"/>
    <w:rsid w:val="0036497F"/>
    <w:rsid w:val="0036779B"/>
    <w:rsid w:val="00374E84"/>
    <w:rsid w:val="003753C9"/>
    <w:rsid w:val="00377297"/>
    <w:rsid w:val="00381348"/>
    <w:rsid w:val="00381626"/>
    <w:rsid w:val="003818EC"/>
    <w:rsid w:val="0039199E"/>
    <w:rsid w:val="00391B19"/>
    <w:rsid w:val="003927DA"/>
    <w:rsid w:val="00394BA8"/>
    <w:rsid w:val="00394D9E"/>
    <w:rsid w:val="00396955"/>
    <w:rsid w:val="00396C3E"/>
    <w:rsid w:val="00397553"/>
    <w:rsid w:val="003A0354"/>
    <w:rsid w:val="003A2607"/>
    <w:rsid w:val="003A3926"/>
    <w:rsid w:val="003B00D2"/>
    <w:rsid w:val="003B17EE"/>
    <w:rsid w:val="003B62BD"/>
    <w:rsid w:val="003B79AF"/>
    <w:rsid w:val="003C186E"/>
    <w:rsid w:val="003C4EA5"/>
    <w:rsid w:val="003C6F09"/>
    <w:rsid w:val="003C7A3D"/>
    <w:rsid w:val="003D1386"/>
    <w:rsid w:val="003D1608"/>
    <w:rsid w:val="003D1BF6"/>
    <w:rsid w:val="003D1EC4"/>
    <w:rsid w:val="003D4655"/>
    <w:rsid w:val="003D5BC2"/>
    <w:rsid w:val="003D67D7"/>
    <w:rsid w:val="003D7874"/>
    <w:rsid w:val="003E42A2"/>
    <w:rsid w:val="003E5D6A"/>
    <w:rsid w:val="003F23C5"/>
    <w:rsid w:val="003F458B"/>
    <w:rsid w:val="003F4EB4"/>
    <w:rsid w:val="003F5C4D"/>
    <w:rsid w:val="003F7B21"/>
    <w:rsid w:val="004021C0"/>
    <w:rsid w:val="0040391C"/>
    <w:rsid w:val="00407E57"/>
    <w:rsid w:val="00415B89"/>
    <w:rsid w:val="00416353"/>
    <w:rsid w:val="004169B7"/>
    <w:rsid w:val="004177C9"/>
    <w:rsid w:val="00430361"/>
    <w:rsid w:val="00431908"/>
    <w:rsid w:val="004411E9"/>
    <w:rsid w:val="00441FCC"/>
    <w:rsid w:val="0044224B"/>
    <w:rsid w:val="00442BF9"/>
    <w:rsid w:val="00442E6A"/>
    <w:rsid w:val="004511CD"/>
    <w:rsid w:val="00451D36"/>
    <w:rsid w:val="0045573A"/>
    <w:rsid w:val="00457DD4"/>
    <w:rsid w:val="00462A26"/>
    <w:rsid w:val="00463191"/>
    <w:rsid w:val="004660C9"/>
    <w:rsid w:val="004670AF"/>
    <w:rsid w:val="004672BE"/>
    <w:rsid w:val="00470614"/>
    <w:rsid w:val="00472446"/>
    <w:rsid w:val="00480AB9"/>
    <w:rsid w:val="004837A9"/>
    <w:rsid w:val="0048393B"/>
    <w:rsid w:val="00485495"/>
    <w:rsid w:val="00486C57"/>
    <w:rsid w:val="00487E6F"/>
    <w:rsid w:val="00493EBA"/>
    <w:rsid w:val="004A3169"/>
    <w:rsid w:val="004A3C26"/>
    <w:rsid w:val="004B0061"/>
    <w:rsid w:val="004B3F13"/>
    <w:rsid w:val="004B57A1"/>
    <w:rsid w:val="004B69BB"/>
    <w:rsid w:val="004B706C"/>
    <w:rsid w:val="004B7717"/>
    <w:rsid w:val="004C04BB"/>
    <w:rsid w:val="004C0574"/>
    <w:rsid w:val="004C1987"/>
    <w:rsid w:val="004C22FF"/>
    <w:rsid w:val="004C2A69"/>
    <w:rsid w:val="004C6007"/>
    <w:rsid w:val="004C638F"/>
    <w:rsid w:val="004C75B2"/>
    <w:rsid w:val="004C794C"/>
    <w:rsid w:val="004D04C3"/>
    <w:rsid w:val="004D15D6"/>
    <w:rsid w:val="004D31FF"/>
    <w:rsid w:val="004D5171"/>
    <w:rsid w:val="004D6A2C"/>
    <w:rsid w:val="004E0299"/>
    <w:rsid w:val="004E37A8"/>
    <w:rsid w:val="004E65CB"/>
    <w:rsid w:val="004F2BA7"/>
    <w:rsid w:val="004F363A"/>
    <w:rsid w:val="004F5BB6"/>
    <w:rsid w:val="004F6A14"/>
    <w:rsid w:val="00500761"/>
    <w:rsid w:val="00504213"/>
    <w:rsid w:val="00505060"/>
    <w:rsid w:val="00505ED1"/>
    <w:rsid w:val="00512B6B"/>
    <w:rsid w:val="00513BDB"/>
    <w:rsid w:val="00513FE1"/>
    <w:rsid w:val="00515678"/>
    <w:rsid w:val="00516A61"/>
    <w:rsid w:val="00524D61"/>
    <w:rsid w:val="00532DBF"/>
    <w:rsid w:val="00533D0A"/>
    <w:rsid w:val="00537056"/>
    <w:rsid w:val="00546FB9"/>
    <w:rsid w:val="00547FF5"/>
    <w:rsid w:val="00553D4F"/>
    <w:rsid w:val="00554500"/>
    <w:rsid w:val="0055584E"/>
    <w:rsid w:val="00556686"/>
    <w:rsid w:val="00564136"/>
    <w:rsid w:val="00571CAD"/>
    <w:rsid w:val="00572176"/>
    <w:rsid w:val="00572C88"/>
    <w:rsid w:val="00573504"/>
    <w:rsid w:val="00573533"/>
    <w:rsid w:val="00573550"/>
    <w:rsid w:val="00575C38"/>
    <w:rsid w:val="00576050"/>
    <w:rsid w:val="005811E6"/>
    <w:rsid w:val="00582C7B"/>
    <w:rsid w:val="00584F3A"/>
    <w:rsid w:val="00586C75"/>
    <w:rsid w:val="00590868"/>
    <w:rsid w:val="0059215C"/>
    <w:rsid w:val="005922F3"/>
    <w:rsid w:val="00595304"/>
    <w:rsid w:val="005A08BC"/>
    <w:rsid w:val="005A1D7F"/>
    <w:rsid w:val="005A274B"/>
    <w:rsid w:val="005A4C87"/>
    <w:rsid w:val="005A5A1C"/>
    <w:rsid w:val="005B7207"/>
    <w:rsid w:val="005B75EA"/>
    <w:rsid w:val="005B7E0E"/>
    <w:rsid w:val="005C0599"/>
    <w:rsid w:val="005D040E"/>
    <w:rsid w:val="005D7399"/>
    <w:rsid w:val="005E2A92"/>
    <w:rsid w:val="005E2EAB"/>
    <w:rsid w:val="005E66EA"/>
    <w:rsid w:val="005E6BAD"/>
    <w:rsid w:val="005E7BD9"/>
    <w:rsid w:val="005E7CC8"/>
    <w:rsid w:val="005F3210"/>
    <w:rsid w:val="005F44DB"/>
    <w:rsid w:val="005F4AD9"/>
    <w:rsid w:val="005F55AA"/>
    <w:rsid w:val="005F5893"/>
    <w:rsid w:val="005F69E3"/>
    <w:rsid w:val="005F751F"/>
    <w:rsid w:val="0060478F"/>
    <w:rsid w:val="00605511"/>
    <w:rsid w:val="00606D99"/>
    <w:rsid w:val="00607335"/>
    <w:rsid w:val="00611A70"/>
    <w:rsid w:val="00612CCC"/>
    <w:rsid w:val="0061357A"/>
    <w:rsid w:val="0062532D"/>
    <w:rsid w:val="006256AD"/>
    <w:rsid w:val="00625A95"/>
    <w:rsid w:val="00626743"/>
    <w:rsid w:val="00630F69"/>
    <w:rsid w:val="00632925"/>
    <w:rsid w:val="00632A17"/>
    <w:rsid w:val="006351DA"/>
    <w:rsid w:val="00637463"/>
    <w:rsid w:val="006402DB"/>
    <w:rsid w:val="00640F27"/>
    <w:rsid w:val="00641C48"/>
    <w:rsid w:val="00642078"/>
    <w:rsid w:val="0065089C"/>
    <w:rsid w:val="00655637"/>
    <w:rsid w:val="00656BD8"/>
    <w:rsid w:val="0066190E"/>
    <w:rsid w:val="00662C46"/>
    <w:rsid w:val="00663A9B"/>
    <w:rsid w:val="00663AB1"/>
    <w:rsid w:val="00665FAF"/>
    <w:rsid w:val="0066764A"/>
    <w:rsid w:val="0067048D"/>
    <w:rsid w:val="00670A02"/>
    <w:rsid w:val="00680573"/>
    <w:rsid w:val="006809EA"/>
    <w:rsid w:val="00681388"/>
    <w:rsid w:val="006825D7"/>
    <w:rsid w:val="00682B52"/>
    <w:rsid w:val="00682C13"/>
    <w:rsid w:val="00683654"/>
    <w:rsid w:val="00685EA4"/>
    <w:rsid w:val="00686113"/>
    <w:rsid w:val="00686566"/>
    <w:rsid w:val="00686F78"/>
    <w:rsid w:val="00687622"/>
    <w:rsid w:val="00687EAA"/>
    <w:rsid w:val="006909A5"/>
    <w:rsid w:val="006A1878"/>
    <w:rsid w:val="006A239D"/>
    <w:rsid w:val="006A2592"/>
    <w:rsid w:val="006B0FAE"/>
    <w:rsid w:val="006B1191"/>
    <w:rsid w:val="006B2B2E"/>
    <w:rsid w:val="006B3CB6"/>
    <w:rsid w:val="006B637D"/>
    <w:rsid w:val="006C1137"/>
    <w:rsid w:val="006C213E"/>
    <w:rsid w:val="006C2570"/>
    <w:rsid w:val="006C2A70"/>
    <w:rsid w:val="006C3C72"/>
    <w:rsid w:val="006C3E97"/>
    <w:rsid w:val="006C5B0C"/>
    <w:rsid w:val="006C642C"/>
    <w:rsid w:val="006C7399"/>
    <w:rsid w:val="006D2647"/>
    <w:rsid w:val="006D3B3A"/>
    <w:rsid w:val="006D50E1"/>
    <w:rsid w:val="006D5C79"/>
    <w:rsid w:val="006D6724"/>
    <w:rsid w:val="006D7345"/>
    <w:rsid w:val="006E0EB3"/>
    <w:rsid w:val="006E33EF"/>
    <w:rsid w:val="006E3E62"/>
    <w:rsid w:val="006E5F81"/>
    <w:rsid w:val="006E62DF"/>
    <w:rsid w:val="006F0941"/>
    <w:rsid w:val="006F16B5"/>
    <w:rsid w:val="006F445F"/>
    <w:rsid w:val="006F4F05"/>
    <w:rsid w:val="00700F48"/>
    <w:rsid w:val="00702090"/>
    <w:rsid w:val="00702727"/>
    <w:rsid w:val="00704BBA"/>
    <w:rsid w:val="00704D5A"/>
    <w:rsid w:val="007060F3"/>
    <w:rsid w:val="00706A67"/>
    <w:rsid w:val="00707A00"/>
    <w:rsid w:val="00710CD3"/>
    <w:rsid w:val="007119BB"/>
    <w:rsid w:val="00711EBF"/>
    <w:rsid w:val="00712462"/>
    <w:rsid w:val="007131A3"/>
    <w:rsid w:val="00714A5B"/>
    <w:rsid w:val="007169DC"/>
    <w:rsid w:val="0072208D"/>
    <w:rsid w:val="00725E16"/>
    <w:rsid w:val="00731C2E"/>
    <w:rsid w:val="00736A91"/>
    <w:rsid w:val="007377C5"/>
    <w:rsid w:val="00737A0F"/>
    <w:rsid w:val="00741515"/>
    <w:rsid w:val="007465FB"/>
    <w:rsid w:val="00746FBC"/>
    <w:rsid w:val="00747241"/>
    <w:rsid w:val="007554D1"/>
    <w:rsid w:val="00762E7D"/>
    <w:rsid w:val="00763BC1"/>
    <w:rsid w:val="007703D3"/>
    <w:rsid w:val="0077274B"/>
    <w:rsid w:val="0077416B"/>
    <w:rsid w:val="00775B26"/>
    <w:rsid w:val="00781609"/>
    <w:rsid w:val="00791C9E"/>
    <w:rsid w:val="007920D5"/>
    <w:rsid w:val="007957B1"/>
    <w:rsid w:val="00797061"/>
    <w:rsid w:val="007A145E"/>
    <w:rsid w:val="007A1695"/>
    <w:rsid w:val="007A217B"/>
    <w:rsid w:val="007A254F"/>
    <w:rsid w:val="007A7D02"/>
    <w:rsid w:val="007B24EA"/>
    <w:rsid w:val="007B3703"/>
    <w:rsid w:val="007B6E38"/>
    <w:rsid w:val="007C3078"/>
    <w:rsid w:val="007C35A1"/>
    <w:rsid w:val="007C4EBC"/>
    <w:rsid w:val="007C7C0F"/>
    <w:rsid w:val="007D57C5"/>
    <w:rsid w:val="007E092E"/>
    <w:rsid w:val="007E13B7"/>
    <w:rsid w:val="007E220A"/>
    <w:rsid w:val="007E23FE"/>
    <w:rsid w:val="007E4399"/>
    <w:rsid w:val="007E43D6"/>
    <w:rsid w:val="007E7CE2"/>
    <w:rsid w:val="007E7F86"/>
    <w:rsid w:val="007F03D1"/>
    <w:rsid w:val="007F24D3"/>
    <w:rsid w:val="007F5CA4"/>
    <w:rsid w:val="00801DCA"/>
    <w:rsid w:val="00803E1E"/>
    <w:rsid w:val="008040C9"/>
    <w:rsid w:val="00805B90"/>
    <w:rsid w:val="00806C64"/>
    <w:rsid w:val="00807DD8"/>
    <w:rsid w:val="00810698"/>
    <w:rsid w:val="00810FD1"/>
    <w:rsid w:val="00813A85"/>
    <w:rsid w:val="008143A4"/>
    <w:rsid w:val="00815712"/>
    <w:rsid w:val="00822CD3"/>
    <w:rsid w:val="00824B3B"/>
    <w:rsid w:val="00830A66"/>
    <w:rsid w:val="00830D70"/>
    <w:rsid w:val="00831F24"/>
    <w:rsid w:val="008320F0"/>
    <w:rsid w:val="008342B8"/>
    <w:rsid w:val="00835AF0"/>
    <w:rsid w:val="00836A82"/>
    <w:rsid w:val="00840329"/>
    <w:rsid w:val="00841147"/>
    <w:rsid w:val="00844E83"/>
    <w:rsid w:val="0084617A"/>
    <w:rsid w:val="008538AC"/>
    <w:rsid w:val="00855AA2"/>
    <w:rsid w:val="008567D2"/>
    <w:rsid w:val="00860191"/>
    <w:rsid w:val="0086019E"/>
    <w:rsid w:val="0086286F"/>
    <w:rsid w:val="00866011"/>
    <w:rsid w:val="008705D7"/>
    <w:rsid w:val="0087237D"/>
    <w:rsid w:val="00872B80"/>
    <w:rsid w:val="00880D6B"/>
    <w:rsid w:val="0088181A"/>
    <w:rsid w:val="008824A2"/>
    <w:rsid w:val="00882537"/>
    <w:rsid w:val="008830F1"/>
    <w:rsid w:val="00884AB9"/>
    <w:rsid w:val="00884D4E"/>
    <w:rsid w:val="00885236"/>
    <w:rsid w:val="00886F25"/>
    <w:rsid w:val="00891588"/>
    <w:rsid w:val="0089221C"/>
    <w:rsid w:val="00892411"/>
    <w:rsid w:val="008950C4"/>
    <w:rsid w:val="008965DB"/>
    <w:rsid w:val="00896890"/>
    <w:rsid w:val="008A004F"/>
    <w:rsid w:val="008A0972"/>
    <w:rsid w:val="008A0FC4"/>
    <w:rsid w:val="008A2F04"/>
    <w:rsid w:val="008A40D4"/>
    <w:rsid w:val="008A6D0E"/>
    <w:rsid w:val="008B217F"/>
    <w:rsid w:val="008B56C7"/>
    <w:rsid w:val="008C0070"/>
    <w:rsid w:val="008C5C03"/>
    <w:rsid w:val="008C6BEB"/>
    <w:rsid w:val="008C741A"/>
    <w:rsid w:val="008D47C4"/>
    <w:rsid w:val="008D47F6"/>
    <w:rsid w:val="008D606A"/>
    <w:rsid w:val="008D65FC"/>
    <w:rsid w:val="008E0D64"/>
    <w:rsid w:val="008E240D"/>
    <w:rsid w:val="008E24E0"/>
    <w:rsid w:val="008E251B"/>
    <w:rsid w:val="008E6942"/>
    <w:rsid w:val="008F1E2F"/>
    <w:rsid w:val="008F2827"/>
    <w:rsid w:val="008F2D51"/>
    <w:rsid w:val="00900D58"/>
    <w:rsid w:val="00904C71"/>
    <w:rsid w:val="009069DD"/>
    <w:rsid w:val="00912236"/>
    <w:rsid w:val="00912D7C"/>
    <w:rsid w:val="00913E19"/>
    <w:rsid w:val="009149CD"/>
    <w:rsid w:val="009150A1"/>
    <w:rsid w:val="0091575E"/>
    <w:rsid w:val="0091637E"/>
    <w:rsid w:val="00917783"/>
    <w:rsid w:val="00920049"/>
    <w:rsid w:val="009216BF"/>
    <w:rsid w:val="0093187E"/>
    <w:rsid w:val="009459FF"/>
    <w:rsid w:val="0094631F"/>
    <w:rsid w:val="0094697D"/>
    <w:rsid w:val="00950BE5"/>
    <w:rsid w:val="0095559F"/>
    <w:rsid w:val="009571F2"/>
    <w:rsid w:val="009619D5"/>
    <w:rsid w:val="0096257E"/>
    <w:rsid w:val="00964481"/>
    <w:rsid w:val="009646F6"/>
    <w:rsid w:val="00964DEB"/>
    <w:rsid w:val="00965881"/>
    <w:rsid w:val="00965A41"/>
    <w:rsid w:val="00965EC8"/>
    <w:rsid w:val="00970B88"/>
    <w:rsid w:val="00972723"/>
    <w:rsid w:val="0097424E"/>
    <w:rsid w:val="00974F77"/>
    <w:rsid w:val="00975E43"/>
    <w:rsid w:val="00987C31"/>
    <w:rsid w:val="009905F6"/>
    <w:rsid w:val="009933F7"/>
    <w:rsid w:val="00994A76"/>
    <w:rsid w:val="00995D4F"/>
    <w:rsid w:val="009972C5"/>
    <w:rsid w:val="009A05F5"/>
    <w:rsid w:val="009A0F2D"/>
    <w:rsid w:val="009A43FD"/>
    <w:rsid w:val="009B0B35"/>
    <w:rsid w:val="009B19A3"/>
    <w:rsid w:val="009B4BCE"/>
    <w:rsid w:val="009C0ABE"/>
    <w:rsid w:val="009C0D88"/>
    <w:rsid w:val="009C206C"/>
    <w:rsid w:val="009C4471"/>
    <w:rsid w:val="009C54BD"/>
    <w:rsid w:val="009C5C40"/>
    <w:rsid w:val="009D006D"/>
    <w:rsid w:val="009D1106"/>
    <w:rsid w:val="009D36A3"/>
    <w:rsid w:val="009D4E51"/>
    <w:rsid w:val="009D5404"/>
    <w:rsid w:val="009E260B"/>
    <w:rsid w:val="009E2887"/>
    <w:rsid w:val="009E4E01"/>
    <w:rsid w:val="009E524C"/>
    <w:rsid w:val="009E534A"/>
    <w:rsid w:val="009E73F7"/>
    <w:rsid w:val="009E79A1"/>
    <w:rsid w:val="009F1C6B"/>
    <w:rsid w:val="009F2497"/>
    <w:rsid w:val="009F3246"/>
    <w:rsid w:val="009F52FB"/>
    <w:rsid w:val="00A00860"/>
    <w:rsid w:val="00A01C40"/>
    <w:rsid w:val="00A0301B"/>
    <w:rsid w:val="00A0302F"/>
    <w:rsid w:val="00A07640"/>
    <w:rsid w:val="00A12027"/>
    <w:rsid w:val="00A12761"/>
    <w:rsid w:val="00A12995"/>
    <w:rsid w:val="00A16393"/>
    <w:rsid w:val="00A23FED"/>
    <w:rsid w:val="00A25BC6"/>
    <w:rsid w:val="00A31490"/>
    <w:rsid w:val="00A375F0"/>
    <w:rsid w:val="00A41197"/>
    <w:rsid w:val="00A41BF6"/>
    <w:rsid w:val="00A449F8"/>
    <w:rsid w:val="00A46423"/>
    <w:rsid w:val="00A514CF"/>
    <w:rsid w:val="00A537EE"/>
    <w:rsid w:val="00A5444A"/>
    <w:rsid w:val="00A56683"/>
    <w:rsid w:val="00A6022F"/>
    <w:rsid w:val="00A61976"/>
    <w:rsid w:val="00A619F2"/>
    <w:rsid w:val="00A632A0"/>
    <w:rsid w:val="00A63F29"/>
    <w:rsid w:val="00A64559"/>
    <w:rsid w:val="00A660B1"/>
    <w:rsid w:val="00A66642"/>
    <w:rsid w:val="00A67D56"/>
    <w:rsid w:val="00A71001"/>
    <w:rsid w:val="00A72406"/>
    <w:rsid w:val="00A730D7"/>
    <w:rsid w:val="00A76C3C"/>
    <w:rsid w:val="00A7781C"/>
    <w:rsid w:val="00A7790D"/>
    <w:rsid w:val="00A80D00"/>
    <w:rsid w:val="00A86A39"/>
    <w:rsid w:val="00A9251F"/>
    <w:rsid w:val="00A9393A"/>
    <w:rsid w:val="00A97A6B"/>
    <w:rsid w:val="00AA0CB9"/>
    <w:rsid w:val="00AA2944"/>
    <w:rsid w:val="00AB1092"/>
    <w:rsid w:val="00AB191C"/>
    <w:rsid w:val="00AB19F6"/>
    <w:rsid w:val="00AB48D3"/>
    <w:rsid w:val="00AB52E1"/>
    <w:rsid w:val="00AB565E"/>
    <w:rsid w:val="00AB7A6C"/>
    <w:rsid w:val="00AC0C19"/>
    <w:rsid w:val="00AC10E0"/>
    <w:rsid w:val="00AC68C3"/>
    <w:rsid w:val="00AC69EB"/>
    <w:rsid w:val="00AC799C"/>
    <w:rsid w:val="00AC7A9A"/>
    <w:rsid w:val="00AD4556"/>
    <w:rsid w:val="00AD460B"/>
    <w:rsid w:val="00AD4D8F"/>
    <w:rsid w:val="00AD5265"/>
    <w:rsid w:val="00AD5FB8"/>
    <w:rsid w:val="00AD6356"/>
    <w:rsid w:val="00AD6F07"/>
    <w:rsid w:val="00AD750B"/>
    <w:rsid w:val="00AD75AF"/>
    <w:rsid w:val="00AE1A4E"/>
    <w:rsid w:val="00AE25FA"/>
    <w:rsid w:val="00AF5C8D"/>
    <w:rsid w:val="00AF60E1"/>
    <w:rsid w:val="00AF711C"/>
    <w:rsid w:val="00B0084C"/>
    <w:rsid w:val="00B01860"/>
    <w:rsid w:val="00B03CA9"/>
    <w:rsid w:val="00B03EFC"/>
    <w:rsid w:val="00B04837"/>
    <w:rsid w:val="00B0567E"/>
    <w:rsid w:val="00B06FD8"/>
    <w:rsid w:val="00B10F71"/>
    <w:rsid w:val="00B12DD5"/>
    <w:rsid w:val="00B130DF"/>
    <w:rsid w:val="00B14D36"/>
    <w:rsid w:val="00B152F8"/>
    <w:rsid w:val="00B17BEF"/>
    <w:rsid w:val="00B22B15"/>
    <w:rsid w:val="00B27385"/>
    <w:rsid w:val="00B274A0"/>
    <w:rsid w:val="00B27704"/>
    <w:rsid w:val="00B321F2"/>
    <w:rsid w:val="00B35E9A"/>
    <w:rsid w:val="00B37E8C"/>
    <w:rsid w:val="00B402ED"/>
    <w:rsid w:val="00B42104"/>
    <w:rsid w:val="00B42725"/>
    <w:rsid w:val="00B430C1"/>
    <w:rsid w:val="00B44716"/>
    <w:rsid w:val="00B46683"/>
    <w:rsid w:val="00B468C3"/>
    <w:rsid w:val="00B47D6B"/>
    <w:rsid w:val="00B50EBF"/>
    <w:rsid w:val="00B5310A"/>
    <w:rsid w:val="00B551E3"/>
    <w:rsid w:val="00B5668A"/>
    <w:rsid w:val="00B57D1B"/>
    <w:rsid w:val="00B60304"/>
    <w:rsid w:val="00B6044B"/>
    <w:rsid w:val="00B60F5F"/>
    <w:rsid w:val="00B63938"/>
    <w:rsid w:val="00B63B8D"/>
    <w:rsid w:val="00B8293B"/>
    <w:rsid w:val="00B832DF"/>
    <w:rsid w:val="00B84965"/>
    <w:rsid w:val="00B85A39"/>
    <w:rsid w:val="00B86AAC"/>
    <w:rsid w:val="00B878EE"/>
    <w:rsid w:val="00B945C8"/>
    <w:rsid w:val="00B9637E"/>
    <w:rsid w:val="00B97215"/>
    <w:rsid w:val="00BA2366"/>
    <w:rsid w:val="00BA4A41"/>
    <w:rsid w:val="00BA7B45"/>
    <w:rsid w:val="00BB00FD"/>
    <w:rsid w:val="00BB1CEC"/>
    <w:rsid w:val="00BB22BC"/>
    <w:rsid w:val="00BB258C"/>
    <w:rsid w:val="00BB385A"/>
    <w:rsid w:val="00BB52D9"/>
    <w:rsid w:val="00BB60CE"/>
    <w:rsid w:val="00BB75ED"/>
    <w:rsid w:val="00BC1832"/>
    <w:rsid w:val="00BC211E"/>
    <w:rsid w:val="00BC41F8"/>
    <w:rsid w:val="00BC6133"/>
    <w:rsid w:val="00BD59B0"/>
    <w:rsid w:val="00BD5B24"/>
    <w:rsid w:val="00BD7D10"/>
    <w:rsid w:val="00BE06E2"/>
    <w:rsid w:val="00BE19C0"/>
    <w:rsid w:val="00BE372D"/>
    <w:rsid w:val="00BE6EB0"/>
    <w:rsid w:val="00BF5A72"/>
    <w:rsid w:val="00C00D52"/>
    <w:rsid w:val="00C029E0"/>
    <w:rsid w:val="00C032AA"/>
    <w:rsid w:val="00C034AA"/>
    <w:rsid w:val="00C05132"/>
    <w:rsid w:val="00C05733"/>
    <w:rsid w:val="00C12C93"/>
    <w:rsid w:val="00C12FB3"/>
    <w:rsid w:val="00C16FFE"/>
    <w:rsid w:val="00C17683"/>
    <w:rsid w:val="00C21ACD"/>
    <w:rsid w:val="00C22F63"/>
    <w:rsid w:val="00C23153"/>
    <w:rsid w:val="00C308E7"/>
    <w:rsid w:val="00C32CE4"/>
    <w:rsid w:val="00C3779F"/>
    <w:rsid w:val="00C37984"/>
    <w:rsid w:val="00C37DAA"/>
    <w:rsid w:val="00C440D0"/>
    <w:rsid w:val="00C4625A"/>
    <w:rsid w:val="00C512D3"/>
    <w:rsid w:val="00C51A46"/>
    <w:rsid w:val="00C54783"/>
    <w:rsid w:val="00C5533E"/>
    <w:rsid w:val="00C55C5F"/>
    <w:rsid w:val="00C56575"/>
    <w:rsid w:val="00C6025C"/>
    <w:rsid w:val="00C605CF"/>
    <w:rsid w:val="00C611F0"/>
    <w:rsid w:val="00C63116"/>
    <w:rsid w:val="00C6342F"/>
    <w:rsid w:val="00C63E4D"/>
    <w:rsid w:val="00C65BF3"/>
    <w:rsid w:val="00C67AF5"/>
    <w:rsid w:val="00C67B58"/>
    <w:rsid w:val="00C72C2A"/>
    <w:rsid w:val="00C76703"/>
    <w:rsid w:val="00C80F68"/>
    <w:rsid w:val="00C810AD"/>
    <w:rsid w:val="00C812FF"/>
    <w:rsid w:val="00C842F4"/>
    <w:rsid w:val="00C85076"/>
    <w:rsid w:val="00C85E20"/>
    <w:rsid w:val="00C94CDF"/>
    <w:rsid w:val="00CA103D"/>
    <w:rsid w:val="00CA4C9D"/>
    <w:rsid w:val="00CA5B39"/>
    <w:rsid w:val="00CA75B1"/>
    <w:rsid w:val="00CA78F6"/>
    <w:rsid w:val="00CB259A"/>
    <w:rsid w:val="00CB25C4"/>
    <w:rsid w:val="00CB51ED"/>
    <w:rsid w:val="00CB5E29"/>
    <w:rsid w:val="00CB6701"/>
    <w:rsid w:val="00CB6AF6"/>
    <w:rsid w:val="00CB7863"/>
    <w:rsid w:val="00CC1180"/>
    <w:rsid w:val="00CC4B54"/>
    <w:rsid w:val="00CC591F"/>
    <w:rsid w:val="00CC6A13"/>
    <w:rsid w:val="00CD0656"/>
    <w:rsid w:val="00CD17F8"/>
    <w:rsid w:val="00CD6474"/>
    <w:rsid w:val="00CD7F88"/>
    <w:rsid w:val="00CE0156"/>
    <w:rsid w:val="00CE0AB2"/>
    <w:rsid w:val="00CE0E11"/>
    <w:rsid w:val="00CE146F"/>
    <w:rsid w:val="00CE158E"/>
    <w:rsid w:val="00CE2656"/>
    <w:rsid w:val="00CF10D1"/>
    <w:rsid w:val="00CF4B7B"/>
    <w:rsid w:val="00CF54D2"/>
    <w:rsid w:val="00CF7AB6"/>
    <w:rsid w:val="00D00B64"/>
    <w:rsid w:val="00D01058"/>
    <w:rsid w:val="00D01643"/>
    <w:rsid w:val="00D022E3"/>
    <w:rsid w:val="00D04DD2"/>
    <w:rsid w:val="00D06022"/>
    <w:rsid w:val="00D10FDD"/>
    <w:rsid w:val="00D128D6"/>
    <w:rsid w:val="00D134E5"/>
    <w:rsid w:val="00D1379D"/>
    <w:rsid w:val="00D1558B"/>
    <w:rsid w:val="00D1592D"/>
    <w:rsid w:val="00D202E1"/>
    <w:rsid w:val="00D2289C"/>
    <w:rsid w:val="00D22E23"/>
    <w:rsid w:val="00D23713"/>
    <w:rsid w:val="00D23F81"/>
    <w:rsid w:val="00D27B16"/>
    <w:rsid w:val="00D30CF8"/>
    <w:rsid w:val="00D30E1F"/>
    <w:rsid w:val="00D32D63"/>
    <w:rsid w:val="00D411EC"/>
    <w:rsid w:val="00D42556"/>
    <w:rsid w:val="00D42BFA"/>
    <w:rsid w:val="00D455A7"/>
    <w:rsid w:val="00D45F03"/>
    <w:rsid w:val="00D465BB"/>
    <w:rsid w:val="00D47136"/>
    <w:rsid w:val="00D47C10"/>
    <w:rsid w:val="00D5080E"/>
    <w:rsid w:val="00D50CD3"/>
    <w:rsid w:val="00D51795"/>
    <w:rsid w:val="00D51C3F"/>
    <w:rsid w:val="00D51D42"/>
    <w:rsid w:val="00D526E3"/>
    <w:rsid w:val="00D544A6"/>
    <w:rsid w:val="00D56A0D"/>
    <w:rsid w:val="00D65C28"/>
    <w:rsid w:val="00D66541"/>
    <w:rsid w:val="00D705A5"/>
    <w:rsid w:val="00D72024"/>
    <w:rsid w:val="00D72C98"/>
    <w:rsid w:val="00D7311A"/>
    <w:rsid w:val="00D731D2"/>
    <w:rsid w:val="00D75743"/>
    <w:rsid w:val="00D80751"/>
    <w:rsid w:val="00D8165F"/>
    <w:rsid w:val="00D82525"/>
    <w:rsid w:val="00D86705"/>
    <w:rsid w:val="00D914A6"/>
    <w:rsid w:val="00D92A3A"/>
    <w:rsid w:val="00D93D2B"/>
    <w:rsid w:val="00D93E63"/>
    <w:rsid w:val="00D94CBE"/>
    <w:rsid w:val="00D9632F"/>
    <w:rsid w:val="00D96B14"/>
    <w:rsid w:val="00D979EA"/>
    <w:rsid w:val="00DA00B6"/>
    <w:rsid w:val="00DA0737"/>
    <w:rsid w:val="00DA0E7C"/>
    <w:rsid w:val="00DA36DE"/>
    <w:rsid w:val="00DA426B"/>
    <w:rsid w:val="00DA4524"/>
    <w:rsid w:val="00DA57D1"/>
    <w:rsid w:val="00DA7826"/>
    <w:rsid w:val="00DA7FB2"/>
    <w:rsid w:val="00DB2AB8"/>
    <w:rsid w:val="00DB6264"/>
    <w:rsid w:val="00DB67D5"/>
    <w:rsid w:val="00DB75F1"/>
    <w:rsid w:val="00DC0A09"/>
    <w:rsid w:val="00DC1522"/>
    <w:rsid w:val="00DC28BA"/>
    <w:rsid w:val="00DC317D"/>
    <w:rsid w:val="00DC3362"/>
    <w:rsid w:val="00DC434B"/>
    <w:rsid w:val="00DC4806"/>
    <w:rsid w:val="00DD1D28"/>
    <w:rsid w:val="00DD2FE3"/>
    <w:rsid w:val="00DD5E25"/>
    <w:rsid w:val="00DD6E2D"/>
    <w:rsid w:val="00DD7A8A"/>
    <w:rsid w:val="00DE1E8B"/>
    <w:rsid w:val="00DE2125"/>
    <w:rsid w:val="00DE322A"/>
    <w:rsid w:val="00DE39D1"/>
    <w:rsid w:val="00DE4C0F"/>
    <w:rsid w:val="00DE6CE5"/>
    <w:rsid w:val="00DE778E"/>
    <w:rsid w:val="00DF1688"/>
    <w:rsid w:val="00DF1B78"/>
    <w:rsid w:val="00DF5D0F"/>
    <w:rsid w:val="00DF690F"/>
    <w:rsid w:val="00DF7645"/>
    <w:rsid w:val="00E014F4"/>
    <w:rsid w:val="00E03B15"/>
    <w:rsid w:val="00E05364"/>
    <w:rsid w:val="00E07C0F"/>
    <w:rsid w:val="00E1232F"/>
    <w:rsid w:val="00E1247F"/>
    <w:rsid w:val="00E15720"/>
    <w:rsid w:val="00E16698"/>
    <w:rsid w:val="00E20110"/>
    <w:rsid w:val="00E202AA"/>
    <w:rsid w:val="00E22AB5"/>
    <w:rsid w:val="00E22DC2"/>
    <w:rsid w:val="00E230F0"/>
    <w:rsid w:val="00E260D2"/>
    <w:rsid w:val="00E301EB"/>
    <w:rsid w:val="00E317B6"/>
    <w:rsid w:val="00E31DBF"/>
    <w:rsid w:val="00E31EA5"/>
    <w:rsid w:val="00E408C8"/>
    <w:rsid w:val="00E42031"/>
    <w:rsid w:val="00E42FEB"/>
    <w:rsid w:val="00E43EF5"/>
    <w:rsid w:val="00E44980"/>
    <w:rsid w:val="00E473B1"/>
    <w:rsid w:val="00E4797E"/>
    <w:rsid w:val="00E47CF9"/>
    <w:rsid w:val="00E51D20"/>
    <w:rsid w:val="00E52561"/>
    <w:rsid w:val="00E54690"/>
    <w:rsid w:val="00E55529"/>
    <w:rsid w:val="00E57247"/>
    <w:rsid w:val="00E61E0C"/>
    <w:rsid w:val="00E61F66"/>
    <w:rsid w:val="00E647F2"/>
    <w:rsid w:val="00E6514D"/>
    <w:rsid w:val="00E6534A"/>
    <w:rsid w:val="00E6587D"/>
    <w:rsid w:val="00E700CA"/>
    <w:rsid w:val="00E700D0"/>
    <w:rsid w:val="00E74468"/>
    <w:rsid w:val="00E74ADC"/>
    <w:rsid w:val="00E76EE7"/>
    <w:rsid w:val="00E8008B"/>
    <w:rsid w:val="00E81C7A"/>
    <w:rsid w:val="00E81E55"/>
    <w:rsid w:val="00E82CD5"/>
    <w:rsid w:val="00E878E9"/>
    <w:rsid w:val="00E92953"/>
    <w:rsid w:val="00E93034"/>
    <w:rsid w:val="00E932B7"/>
    <w:rsid w:val="00E95BE3"/>
    <w:rsid w:val="00E9642C"/>
    <w:rsid w:val="00EA1DFF"/>
    <w:rsid w:val="00EA41E7"/>
    <w:rsid w:val="00EA6B56"/>
    <w:rsid w:val="00EA6C0F"/>
    <w:rsid w:val="00EA6E8B"/>
    <w:rsid w:val="00EA7E5B"/>
    <w:rsid w:val="00EB1001"/>
    <w:rsid w:val="00EB123F"/>
    <w:rsid w:val="00EB2D31"/>
    <w:rsid w:val="00EB5D5B"/>
    <w:rsid w:val="00EB6E29"/>
    <w:rsid w:val="00EB7B40"/>
    <w:rsid w:val="00EC02B3"/>
    <w:rsid w:val="00EC0EF5"/>
    <w:rsid w:val="00EC0FFF"/>
    <w:rsid w:val="00EC1432"/>
    <w:rsid w:val="00EC1FFF"/>
    <w:rsid w:val="00EC4014"/>
    <w:rsid w:val="00EC4FC9"/>
    <w:rsid w:val="00EC500A"/>
    <w:rsid w:val="00ED0DB6"/>
    <w:rsid w:val="00EE0F11"/>
    <w:rsid w:val="00EE3113"/>
    <w:rsid w:val="00EE3837"/>
    <w:rsid w:val="00EE68F0"/>
    <w:rsid w:val="00EF2651"/>
    <w:rsid w:val="00EF2FD1"/>
    <w:rsid w:val="00F00F6E"/>
    <w:rsid w:val="00F05F0E"/>
    <w:rsid w:val="00F0732E"/>
    <w:rsid w:val="00F10CB8"/>
    <w:rsid w:val="00F132AF"/>
    <w:rsid w:val="00F138EA"/>
    <w:rsid w:val="00F13C6C"/>
    <w:rsid w:val="00F13D5F"/>
    <w:rsid w:val="00F14020"/>
    <w:rsid w:val="00F1412B"/>
    <w:rsid w:val="00F162AA"/>
    <w:rsid w:val="00F230EE"/>
    <w:rsid w:val="00F23167"/>
    <w:rsid w:val="00F25E33"/>
    <w:rsid w:val="00F277D7"/>
    <w:rsid w:val="00F31AB4"/>
    <w:rsid w:val="00F34B42"/>
    <w:rsid w:val="00F35DC2"/>
    <w:rsid w:val="00F3626A"/>
    <w:rsid w:val="00F366B7"/>
    <w:rsid w:val="00F40BB2"/>
    <w:rsid w:val="00F41846"/>
    <w:rsid w:val="00F42B31"/>
    <w:rsid w:val="00F44AC9"/>
    <w:rsid w:val="00F4639B"/>
    <w:rsid w:val="00F463EC"/>
    <w:rsid w:val="00F46F01"/>
    <w:rsid w:val="00F54808"/>
    <w:rsid w:val="00F54ECA"/>
    <w:rsid w:val="00F62503"/>
    <w:rsid w:val="00F632EB"/>
    <w:rsid w:val="00F66194"/>
    <w:rsid w:val="00F67AF4"/>
    <w:rsid w:val="00F70833"/>
    <w:rsid w:val="00F7130C"/>
    <w:rsid w:val="00F71F32"/>
    <w:rsid w:val="00F728E9"/>
    <w:rsid w:val="00F73D13"/>
    <w:rsid w:val="00F7483C"/>
    <w:rsid w:val="00F74D3B"/>
    <w:rsid w:val="00F76DD8"/>
    <w:rsid w:val="00F772A8"/>
    <w:rsid w:val="00F77D46"/>
    <w:rsid w:val="00F85857"/>
    <w:rsid w:val="00F8740A"/>
    <w:rsid w:val="00F87A04"/>
    <w:rsid w:val="00F90485"/>
    <w:rsid w:val="00F90FFC"/>
    <w:rsid w:val="00F93BAB"/>
    <w:rsid w:val="00FA482C"/>
    <w:rsid w:val="00FA4C0A"/>
    <w:rsid w:val="00FA7BC9"/>
    <w:rsid w:val="00FA7F1E"/>
    <w:rsid w:val="00FB3242"/>
    <w:rsid w:val="00FB4A8C"/>
    <w:rsid w:val="00FB58C7"/>
    <w:rsid w:val="00FB5FC7"/>
    <w:rsid w:val="00FC6916"/>
    <w:rsid w:val="00FD04F0"/>
    <w:rsid w:val="00FD0E16"/>
    <w:rsid w:val="00FD2039"/>
    <w:rsid w:val="00FD46AD"/>
    <w:rsid w:val="00FD6285"/>
    <w:rsid w:val="00FD6DE8"/>
    <w:rsid w:val="00FE18DA"/>
    <w:rsid w:val="00FE67A0"/>
    <w:rsid w:val="00FE6A19"/>
    <w:rsid w:val="00FE6FB0"/>
    <w:rsid w:val="00FF067C"/>
    <w:rsid w:val="00FF1481"/>
    <w:rsid w:val="00FF19ED"/>
    <w:rsid w:val="00FF6F1A"/>
    <w:rsid w:val="04132F8F"/>
    <w:rsid w:val="047FC72B"/>
    <w:rsid w:val="070F3278"/>
    <w:rsid w:val="08AB02D9"/>
    <w:rsid w:val="0B3C9920"/>
    <w:rsid w:val="0D533CB0"/>
    <w:rsid w:val="10248B9E"/>
    <w:rsid w:val="1066FB6B"/>
    <w:rsid w:val="106EA6C7"/>
    <w:rsid w:val="139E9C2D"/>
    <w:rsid w:val="13C80342"/>
    <w:rsid w:val="1472E1C2"/>
    <w:rsid w:val="157C097E"/>
    <w:rsid w:val="160E66D8"/>
    <w:rsid w:val="1AE83646"/>
    <w:rsid w:val="1DAB7F86"/>
    <w:rsid w:val="1E2287FB"/>
    <w:rsid w:val="20E3F890"/>
    <w:rsid w:val="21509E5B"/>
    <w:rsid w:val="22C756F3"/>
    <w:rsid w:val="27B86BCE"/>
    <w:rsid w:val="282F039A"/>
    <w:rsid w:val="29687873"/>
    <w:rsid w:val="2A2BEF01"/>
    <w:rsid w:val="2AF24ED0"/>
    <w:rsid w:val="2AFE9C11"/>
    <w:rsid w:val="2BF97AE4"/>
    <w:rsid w:val="3853D285"/>
    <w:rsid w:val="397DE7A8"/>
    <w:rsid w:val="39ED89CC"/>
    <w:rsid w:val="3B19B809"/>
    <w:rsid w:val="3D9FD5D3"/>
    <w:rsid w:val="3E4F275A"/>
    <w:rsid w:val="3F70F5E3"/>
    <w:rsid w:val="40647E7E"/>
    <w:rsid w:val="4510168A"/>
    <w:rsid w:val="45C6292F"/>
    <w:rsid w:val="48715A1F"/>
    <w:rsid w:val="492F6CD6"/>
    <w:rsid w:val="4947536C"/>
    <w:rsid w:val="49D8FBFF"/>
    <w:rsid w:val="4CFFF867"/>
    <w:rsid w:val="5047A60B"/>
    <w:rsid w:val="515CED25"/>
    <w:rsid w:val="55EDA673"/>
    <w:rsid w:val="5BD887FB"/>
    <w:rsid w:val="6204220A"/>
    <w:rsid w:val="64494689"/>
    <w:rsid w:val="65BDA3F1"/>
    <w:rsid w:val="663450B5"/>
    <w:rsid w:val="6664AFD2"/>
    <w:rsid w:val="697B8EE8"/>
    <w:rsid w:val="6A0554BF"/>
    <w:rsid w:val="6C62862D"/>
    <w:rsid w:val="6DDD42A1"/>
    <w:rsid w:val="74B72CF6"/>
    <w:rsid w:val="77EE3266"/>
    <w:rsid w:val="78B294B7"/>
    <w:rsid w:val="798A02C7"/>
    <w:rsid w:val="7D74FA93"/>
    <w:rsid w:val="7FC8DB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510231"/>
  <w15:docId w15:val="{42A0F68E-F0C1-4550-A049-81A06C6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4A4"/>
  </w:style>
  <w:style w:type="paragraph" w:styleId="Heading1">
    <w:name w:val="heading 1"/>
    <w:basedOn w:val="Normal"/>
    <w:link w:val="Heading1Char"/>
    <w:uiPriority w:val="9"/>
    <w:qFormat/>
    <w:rsid w:val="001A7825"/>
    <w:pPr>
      <w:widowControl w:val="0"/>
      <w:numPr>
        <w:numId w:val="2"/>
      </w:numPr>
      <w:autoSpaceDE w:val="0"/>
      <w:autoSpaceDN w:val="0"/>
      <w:adjustRightInd w:val="0"/>
      <w:spacing w:line="360" w:lineRule="auto"/>
      <w:outlineLvl w:val="0"/>
    </w:pPr>
    <w:rPr>
      <w:rFonts w:cs="Arial"/>
      <w:b/>
      <w:color w:val="353535"/>
      <w:sz w:val="32"/>
      <w:szCs w:val="32"/>
      <w:lang w:val="en-US"/>
    </w:rPr>
  </w:style>
  <w:style w:type="paragraph" w:styleId="Heading2">
    <w:name w:val="heading 2"/>
    <w:basedOn w:val="Heading1"/>
    <w:next w:val="Normal"/>
    <w:link w:val="Heading2Char"/>
    <w:uiPriority w:val="9"/>
    <w:unhideWhenUsed/>
    <w:qFormat/>
    <w:rsid w:val="00642078"/>
    <w:pPr>
      <w:numPr>
        <w:ilvl w:val="1"/>
      </w:numPr>
      <w:contextualSpacing/>
      <w:outlineLvl w:val="1"/>
    </w:pPr>
    <w:rPr>
      <w:sz w:val="28"/>
      <w:szCs w:val="28"/>
    </w:rPr>
  </w:style>
  <w:style w:type="paragraph" w:styleId="Heading3">
    <w:name w:val="heading 3"/>
    <w:basedOn w:val="Heading2"/>
    <w:next w:val="Heading2"/>
    <w:link w:val="Heading3Char"/>
    <w:uiPriority w:val="9"/>
    <w:unhideWhenUsed/>
    <w:qFormat/>
    <w:rsid w:val="00642078"/>
    <w:pPr>
      <w:numPr>
        <w:ilvl w:val="2"/>
      </w:numPr>
      <w:tabs>
        <w:tab w:val="left" w:pos="851"/>
      </w:tabs>
      <w:ind w:left="567" w:hanging="567"/>
      <w:outlineLvl w:val="2"/>
    </w:pPr>
    <w:rPr>
      <w:sz w:val="24"/>
      <w:szCs w:val="24"/>
    </w:rPr>
  </w:style>
  <w:style w:type="paragraph" w:styleId="Heading4">
    <w:name w:val="heading 4"/>
    <w:basedOn w:val="Heading3"/>
    <w:next w:val="Normal"/>
    <w:link w:val="Heading4Char"/>
    <w:uiPriority w:val="9"/>
    <w:unhideWhenUsed/>
    <w:qFormat/>
    <w:rsid w:val="00642078"/>
    <w:pPr>
      <w:numPr>
        <w:ilvl w:val="0"/>
        <w:numId w:val="0"/>
      </w:numPr>
      <w:outlineLvl w:val="3"/>
    </w:pPr>
  </w:style>
  <w:style w:type="paragraph" w:styleId="Heading5">
    <w:name w:val="heading 5"/>
    <w:basedOn w:val="Heading4"/>
    <w:next w:val="Normal"/>
    <w:link w:val="Heading5Char"/>
    <w:uiPriority w:val="9"/>
    <w:unhideWhenUsed/>
    <w:qFormat/>
    <w:rsid w:val="00642078"/>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4A4"/>
    <w:pPr>
      <w:ind w:left="720"/>
      <w:contextualSpacing/>
    </w:pPr>
  </w:style>
  <w:style w:type="character" w:styleId="Strong">
    <w:name w:val="Strong"/>
    <w:basedOn w:val="DefaultParagraphFont"/>
    <w:uiPriority w:val="22"/>
    <w:qFormat/>
    <w:rsid w:val="00FA7BC9"/>
    <w:rPr>
      <w:b/>
      <w:bCs/>
    </w:rPr>
  </w:style>
  <w:style w:type="paragraph" w:styleId="NormalWeb">
    <w:name w:val="Normal (Web)"/>
    <w:basedOn w:val="Normal"/>
    <w:uiPriority w:val="99"/>
    <w:unhideWhenUsed/>
    <w:rsid w:val="004A3C2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A3C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3C26"/>
    <w:rPr>
      <w:rFonts w:ascii="Lucida Grande" w:hAnsi="Lucida Grande" w:cs="Lucida Grande"/>
      <w:sz w:val="18"/>
      <w:szCs w:val="18"/>
    </w:rPr>
  </w:style>
  <w:style w:type="paragraph" w:styleId="Footer">
    <w:name w:val="footer"/>
    <w:basedOn w:val="Normal"/>
    <w:link w:val="FooterChar"/>
    <w:uiPriority w:val="99"/>
    <w:unhideWhenUsed/>
    <w:rsid w:val="004A3C26"/>
    <w:pPr>
      <w:tabs>
        <w:tab w:val="center" w:pos="4320"/>
        <w:tab w:val="right" w:pos="8640"/>
      </w:tabs>
    </w:pPr>
  </w:style>
  <w:style w:type="character" w:customStyle="1" w:styleId="FooterChar">
    <w:name w:val="Footer Char"/>
    <w:basedOn w:val="DefaultParagraphFont"/>
    <w:link w:val="Footer"/>
    <w:uiPriority w:val="99"/>
    <w:rsid w:val="004A3C26"/>
  </w:style>
  <w:style w:type="character" w:styleId="PageNumber">
    <w:name w:val="page number"/>
    <w:basedOn w:val="DefaultParagraphFont"/>
    <w:uiPriority w:val="99"/>
    <w:semiHidden/>
    <w:unhideWhenUsed/>
    <w:rsid w:val="004A3C26"/>
  </w:style>
  <w:style w:type="character" w:styleId="CommentReference">
    <w:name w:val="annotation reference"/>
    <w:basedOn w:val="DefaultParagraphFont"/>
    <w:uiPriority w:val="99"/>
    <w:semiHidden/>
    <w:unhideWhenUsed/>
    <w:rsid w:val="00B0567E"/>
    <w:rPr>
      <w:sz w:val="18"/>
      <w:szCs w:val="18"/>
    </w:rPr>
  </w:style>
  <w:style w:type="paragraph" w:styleId="CommentText">
    <w:name w:val="annotation text"/>
    <w:basedOn w:val="Normal"/>
    <w:link w:val="CommentTextChar"/>
    <w:uiPriority w:val="99"/>
    <w:unhideWhenUsed/>
    <w:rsid w:val="00B0567E"/>
  </w:style>
  <w:style w:type="character" w:customStyle="1" w:styleId="CommentTextChar">
    <w:name w:val="Comment Text Char"/>
    <w:basedOn w:val="DefaultParagraphFont"/>
    <w:link w:val="CommentText"/>
    <w:uiPriority w:val="99"/>
    <w:rsid w:val="00B0567E"/>
  </w:style>
  <w:style w:type="paragraph" w:styleId="CommentSubject">
    <w:name w:val="annotation subject"/>
    <w:basedOn w:val="CommentText"/>
    <w:next w:val="CommentText"/>
    <w:link w:val="CommentSubjectChar"/>
    <w:uiPriority w:val="99"/>
    <w:semiHidden/>
    <w:unhideWhenUsed/>
    <w:rsid w:val="00B0567E"/>
    <w:rPr>
      <w:b/>
      <w:bCs/>
      <w:sz w:val="20"/>
      <w:szCs w:val="20"/>
    </w:rPr>
  </w:style>
  <w:style w:type="character" w:customStyle="1" w:styleId="CommentSubjectChar">
    <w:name w:val="Comment Subject Char"/>
    <w:basedOn w:val="CommentTextChar"/>
    <w:link w:val="CommentSubject"/>
    <w:uiPriority w:val="99"/>
    <w:semiHidden/>
    <w:rsid w:val="00B0567E"/>
    <w:rPr>
      <w:b/>
      <w:bCs/>
      <w:sz w:val="20"/>
      <w:szCs w:val="20"/>
    </w:rPr>
  </w:style>
  <w:style w:type="character" w:customStyle="1" w:styleId="Heading1Char">
    <w:name w:val="Heading 1 Char"/>
    <w:basedOn w:val="DefaultParagraphFont"/>
    <w:link w:val="Heading1"/>
    <w:uiPriority w:val="9"/>
    <w:rsid w:val="001A7825"/>
    <w:rPr>
      <w:rFonts w:cs="Arial"/>
      <w:b/>
      <w:color w:val="353535"/>
      <w:sz w:val="32"/>
      <w:szCs w:val="32"/>
      <w:lang w:val="en-US"/>
    </w:rPr>
  </w:style>
  <w:style w:type="character" w:customStyle="1" w:styleId="Heading2Char">
    <w:name w:val="Heading 2 Char"/>
    <w:basedOn w:val="DefaultParagraphFont"/>
    <w:link w:val="Heading2"/>
    <w:uiPriority w:val="9"/>
    <w:rsid w:val="00642078"/>
    <w:rPr>
      <w:rFonts w:cs="Arial"/>
      <w:b/>
      <w:color w:val="353535"/>
      <w:sz w:val="28"/>
      <w:szCs w:val="28"/>
      <w:lang w:val="en-US"/>
    </w:rPr>
  </w:style>
  <w:style w:type="character" w:customStyle="1" w:styleId="Heading3Char">
    <w:name w:val="Heading 3 Char"/>
    <w:basedOn w:val="DefaultParagraphFont"/>
    <w:link w:val="Heading3"/>
    <w:uiPriority w:val="9"/>
    <w:rsid w:val="00642078"/>
    <w:rPr>
      <w:rFonts w:cs="Arial"/>
      <w:b/>
      <w:color w:val="353535"/>
      <w:lang w:val="en-US"/>
    </w:rPr>
  </w:style>
  <w:style w:type="paragraph" w:styleId="FootnoteText">
    <w:name w:val="footnote text"/>
    <w:basedOn w:val="Normal"/>
    <w:link w:val="FootnoteTextChar"/>
    <w:uiPriority w:val="99"/>
    <w:semiHidden/>
    <w:unhideWhenUsed/>
    <w:rsid w:val="002A4459"/>
    <w:rPr>
      <w:rFonts w:eastAsiaTheme="minorHAnsi"/>
      <w:sz w:val="20"/>
      <w:szCs w:val="20"/>
    </w:rPr>
  </w:style>
  <w:style w:type="character" w:customStyle="1" w:styleId="FootnoteTextChar">
    <w:name w:val="Footnote Text Char"/>
    <w:basedOn w:val="DefaultParagraphFont"/>
    <w:link w:val="FootnoteText"/>
    <w:uiPriority w:val="99"/>
    <w:semiHidden/>
    <w:rsid w:val="002A4459"/>
    <w:rPr>
      <w:rFonts w:eastAsiaTheme="minorHAnsi"/>
      <w:sz w:val="20"/>
      <w:szCs w:val="20"/>
    </w:rPr>
  </w:style>
  <w:style w:type="character" w:styleId="FootnoteReference">
    <w:name w:val="footnote reference"/>
    <w:basedOn w:val="DefaultParagraphFont"/>
    <w:uiPriority w:val="99"/>
    <w:semiHidden/>
    <w:unhideWhenUsed/>
    <w:rsid w:val="002A4459"/>
    <w:rPr>
      <w:vertAlign w:val="superscript"/>
    </w:rPr>
  </w:style>
  <w:style w:type="paragraph" w:styleId="Caption">
    <w:name w:val="caption"/>
    <w:basedOn w:val="Normal"/>
    <w:next w:val="Normal"/>
    <w:uiPriority w:val="35"/>
    <w:unhideWhenUsed/>
    <w:qFormat/>
    <w:rsid w:val="002A4459"/>
    <w:pPr>
      <w:spacing w:after="200"/>
    </w:pPr>
    <w:rPr>
      <w:rFonts w:eastAsiaTheme="minorHAnsi"/>
      <w:i/>
      <w:iCs/>
      <w:color w:val="1F497D" w:themeColor="text2"/>
      <w:sz w:val="18"/>
      <w:szCs w:val="18"/>
    </w:rPr>
  </w:style>
  <w:style w:type="character" w:customStyle="1" w:styleId="Heading4Char">
    <w:name w:val="Heading 4 Char"/>
    <w:basedOn w:val="DefaultParagraphFont"/>
    <w:link w:val="Heading4"/>
    <w:uiPriority w:val="9"/>
    <w:rsid w:val="00642078"/>
    <w:rPr>
      <w:rFonts w:cs="Arial"/>
      <w:b/>
      <w:color w:val="353535"/>
      <w:lang w:val="en-US"/>
    </w:rPr>
  </w:style>
  <w:style w:type="table" w:styleId="TableGrid">
    <w:name w:val="Table Grid"/>
    <w:basedOn w:val="TableNormal"/>
    <w:uiPriority w:val="59"/>
    <w:rsid w:val="00105C99"/>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42078"/>
    <w:rPr>
      <w:rFonts w:cs="Arial"/>
      <w:b/>
      <w:color w:val="353535"/>
      <w:lang w:val="en-US"/>
    </w:rPr>
  </w:style>
  <w:style w:type="paragraph" w:styleId="Revision">
    <w:name w:val="Revision"/>
    <w:hidden/>
    <w:uiPriority w:val="99"/>
    <w:semiHidden/>
    <w:rsid w:val="00642078"/>
  </w:style>
  <w:style w:type="paragraph" w:styleId="Header">
    <w:name w:val="header"/>
    <w:basedOn w:val="Normal"/>
    <w:link w:val="HeaderChar"/>
    <w:uiPriority w:val="99"/>
    <w:unhideWhenUsed/>
    <w:rsid w:val="00844E83"/>
    <w:pPr>
      <w:tabs>
        <w:tab w:val="center" w:pos="4320"/>
        <w:tab w:val="right" w:pos="8640"/>
      </w:tabs>
    </w:pPr>
  </w:style>
  <w:style w:type="character" w:customStyle="1" w:styleId="HeaderChar">
    <w:name w:val="Header Char"/>
    <w:basedOn w:val="DefaultParagraphFont"/>
    <w:link w:val="Header"/>
    <w:uiPriority w:val="99"/>
    <w:rsid w:val="00844E83"/>
  </w:style>
  <w:style w:type="character" w:customStyle="1" w:styleId="normaltextrun">
    <w:name w:val="normaltextrun"/>
    <w:basedOn w:val="DefaultParagraphFont"/>
    <w:rsid w:val="0066764A"/>
  </w:style>
  <w:style w:type="paragraph" w:styleId="PlainText">
    <w:name w:val="Plain Text"/>
    <w:basedOn w:val="Normal"/>
    <w:link w:val="PlainTextChar"/>
    <w:uiPriority w:val="99"/>
    <w:unhideWhenUsed/>
    <w:rsid w:val="00442E6A"/>
    <w:rPr>
      <w:rFonts w:ascii="Consolas" w:eastAsiaTheme="minorHAnsi" w:hAnsi="Consolas"/>
      <w:sz w:val="21"/>
      <w:szCs w:val="21"/>
      <w:lang w:val="vi-VN"/>
    </w:rPr>
  </w:style>
  <w:style w:type="character" w:customStyle="1" w:styleId="PlainTextChar">
    <w:name w:val="Plain Text Char"/>
    <w:basedOn w:val="DefaultParagraphFont"/>
    <w:link w:val="PlainText"/>
    <w:uiPriority w:val="99"/>
    <w:rsid w:val="00442E6A"/>
    <w:rPr>
      <w:rFonts w:ascii="Consolas" w:eastAsiaTheme="minorHAnsi" w:hAnsi="Consolas"/>
      <w:sz w:val="21"/>
      <w:szCs w:val="21"/>
      <w:lang w:val="vi-VN"/>
    </w:rPr>
  </w:style>
  <w:style w:type="character" w:styleId="Hyperlink">
    <w:name w:val="Hyperlink"/>
    <w:basedOn w:val="DefaultParagraphFont"/>
    <w:uiPriority w:val="99"/>
    <w:unhideWhenUsed/>
    <w:rsid w:val="00CD6474"/>
    <w:rPr>
      <w:color w:val="0000FF" w:themeColor="hyperlink"/>
      <w:u w:val="single"/>
    </w:rPr>
  </w:style>
  <w:style w:type="character" w:styleId="UnresolvedMention">
    <w:name w:val="Unresolved Mention"/>
    <w:basedOn w:val="DefaultParagraphFont"/>
    <w:uiPriority w:val="99"/>
    <w:semiHidden/>
    <w:unhideWhenUsed/>
    <w:rsid w:val="00CD6474"/>
    <w:rPr>
      <w:color w:val="605E5C"/>
      <w:shd w:val="clear" w:color="auto" w:fill="E1DFDD"/>
    </w:rPr>
  </w:style>
  <w:style w:type="character" w:customStyle="1" w:styleId="year">
    <w:name w:val="year"/>
    <w:basedOn w:val="DefaultParagraphFont"/>
    <w:rsid w:val="00A537EE"/>
  </w:style>
  <w:style w:type="character" w:customStyle="1" w:styleId="Title1">
    <w:name w:val="Title1"/>
    <w:basedOn w:val="DefaultParagraphFont"/>
    <w:rsid w:val="00A537EE"/>
  </w:style>
  <w:style w:type="character" w:customStyle="1" w:styleId="journal">
    <w:name w:val="journal"/>
    <w:basedOn w:val="DefaultParagraphFont"/>
    <w:rsid w:val="00A537EE"/>
  </w:style>
  <w:style w:type="character" w:customStyle="1" w:styleId="vol">
    <w:name w:val="vol"/>
    <w:basedOn w:val="DefaultParagraphFont"/>
    <w:rsid w:val="00A537EE"/>
  </w:style>
  <w:style w:type="character" w:customStyle="1" w:styleId="pages">
    <w:name w:val="pages"/>
    <w:basedOn w:val="DefaultParagraphFont"/>
    <w:rsid w:val="00A537EE"/>
  </w:style>
  <w:style w:type="character" w:styleId="Mention">
    <w:name w:val="Mention"/>
    <w:basedOn w:val="DefaultParagraphFont"/>
    <w:uiPriority w:val="99"/>
    <w:unhideWhenUsed/>
    <w:rsid w:val="00CE158E"/>
    <w:rPr>
      <w:color w:val="2B579A"/>
      <w:shd w:val="clear" w:color="auto" w:fill="E1DFDD"/>
    </w:rPr>
  </w:style>
  <w:style w:type="paragraph" w:styleId="TOCHeading">
    <w:name w:val="TOC Heading"/>
    <w:basedOn w:val="Heading1"/>
    <w:next w:val="Normal"/>
    <w:uiPriority w:val="39"/>
    <w:unhideWhenUsed/>
    <w:qFormat/>
    <w:rsid w:val="00B84965"/>
    <w:pPr>
      <w:keepNext/>
      <w:keepLines/>
      <w:widowControl/>
      <w:numPr>
        <w:numId w:val="0"/>
      </w:numPr>
      <w:autoSpaceDE/>
      <w:autoSpaceDN/>
      <w:adjustRightInd/>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D411EC"/>
    <w:pPr>
      <w:tabs>
        <w:tab w:val="left" w:pos="440"/>
        <w:tab w:val="right" w:leader="dot" w:pos="8290"/>
      </w:tabs>
      <w:spacing w:after="100"/>
    </w:pPr>
  </w:style>
  <w:style w:type="paragraph" w:styleId="TOC2">
    <w:name w:val="toc 2"/>
    <w:basedOn w:val="Normal"/>
    <w:next w:val="Normal"/>
    <w:autoRedefine/>
    <w:uiPriority w:val="39"/>
    <w:unhideWhenUsed/>
    <w:rsid w:val="00B84965"/>
    <w:pPr>
      <w:spacing w:after="100"/>
      <w:ind w:left="240"/>
    </w:pPr>
  </w:style>
  <w:style w:type="character" w:styleId="FollowedHyperlink">
    <w:name w:val="FollowedHyperlink"/>
    <w:basedOn w:val="DefaultParagraphFont"/>
    <w:uiPriority w:val="99"/>
    <w:semiHidden/>
    <w:unhideWhenUsed/>
    <w:rsid w:val="008A6D0E"/>
    <w:rPr>
      <w:color w:val="800080" w:themeColor="followedHyperlink"/>
      <w:u w:val="single"/>
    </w:rPr>
  </w:style>
  <w:style w:type="paragraph" w:styleId="TOC3">
    <w:name w:val="toc 3"/>
    <w:basedOn w:val="Normal"/>
    <w:next w:val="Normal"/>
    <w:autoRedefine/>
    <w:uiPriority w:val="39"/>
    <w:unhideWhenUsed/>
    <w:rsid w:val="00884AB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235">
      <w:bodyDiv w:val="1"/>
      <w:marLeft w:val="0"/>
      <w:marRight w:val="0"/>
      <w:marTop w:val="0"/>
      <w:marBottom w:val="0"/>
      <w:divBdr>
        <w:top w:val="none" w:sz="0" w:space="0" w:color="auto"/>
        <w:left w:val="none" w:sz="0" w:space="0" w:color="auto"/>
        <w:bottom w:val="none" w:sz="0" w:space="0" w:color="auto"/>
        <w:right w:val="none" w:sz="0" w:space="0" w:color="auto"/>
      </w:divBdr>
    </w:div>
    <w:div w:id="166334560">
      <w:bodyDiv w:val="1"/>
      <w:marLeft w:val="0"/>
      <w:marRight w:val="0"/>
      <w:marTop w:val="0"/>
      <w:marBottom w:val="0"/>
      <w:divBdr>
        <w:top w:val="none" w:sz="0" w:space="0" w:color="auto"/>
        <w:left w:val="none" w:sz="0" w:space="0" w:color="auto"/>
        <w:bottom w:val="none" w:sz="0" w:space="0" w:color="auto"/>
        <w:right w:val="none" w:sz="0" w:space="0" w:color="auto"/>
      </w:divBdr>
    </w:div>
    <w:div w:id="169830203">
      <w:bodyDiv w:val="1"/>
      <w:marLeft w:val="0"/>
      <w:marRight w:val="0"/>
      <w:marTop w:val="0"/>
      <w:marBottom w:val="0"/>
      <w:divBdr>
        <w:top w:val="none" w:sz="0" w:space="0" w:color="auto"/>
        <w:left w:val="none" w:sz="0" w:space="0" w:color="auto"/>
        <w:bottom w:val="none" w:sz="0" w:space="0" w:color="auto"/>
        <w:right w:val="none" w:sz="0" w:space="0" w:color="auto"/>
      </w:divBdr>
    </w:div>
    <w:div w:id="196897033">
      <w:bodyDiv w:val="1"/>
      <w:marLeft w:val="0"/>
      <w:marRight w:val="0"/>
      <w:marTop w:val="0"/>
      <w:marBottom w:val="0"/>
      <w:divBdr>
        <w:top w:val="none" w:sz="0" w:space="0" w:color="auto"/>
        <w:left w:val="none" w:sz="0" w:space="0" w:color="auto"/>
        <w:bottom w:val="none" w:sz="0" w:space="0" w:color="auto"/>
        <w:right w:val="none" w:sz="0" w:space="0" w:color="auto"/>
      </w:divBdr>
      <w:divsChild>
        <w:div w:id="15616089">
          <w:marLeft w:val="1138"/>
          <w:marRight w:val="0"/>
          <w:marTop w:val="0"/>
          <w:marBottom w:val="160"/>
          <w:divBdr>
            <w:top w:val="none" w:sz="0" w:space="0" w:color="auto"/>
            <w:left w:val="none" w:sz="0" w:space="0" w:color="auto"/>
            <w:bottom w:val="none" w:sz="0" w:space="0" w:color="auto"/>
            <w:right w:val="none" w:sz="0" w:space="0" w:color="auto"/>
          </w:divBdr>
        </w:div>
        <w:div w:id="1566795372">
          <w:marLeft w:val="446"/>
          <w:marRight w:val="0"/>
          <w:marTop w:val="0"/>
          <w:marBottom w:val="160"/>
          <w:divBdr>
            <w:top w:val="none" w:sz="0" w:space="0" w:color="auto"/>
            <w:left w:val="none" w:sz="0" w:space="0" w:color="auto"/>
            <w:bottom w:val="none" w:sz="0" w:space="0" w:color="auto"/>
            <w:right w:val="none" w:sz="0" w:space="0" w:color="auto"/>
          </w:divBdr>
        </w:div>
        <w:div w:id="1634824126">
          <w:marLeft w:val="1138"/>
          <w:marRight w:val="0"/>
          <w:marTop w:val="0"/>
          <w:marBottom w:val="160"/>
          <w:divBdr>
            <w:top w:val="none" w:sz="0" w:space="0" w:color="auto"/>
            <w:left w:val="none" w:sz="0" w:space="0" w:color="auto"/>
            <w:bottom w:val="none" w:sz="0" w:space="0" w:color="auto"/>
            <w:right w:val="none" w:sz="0" w:space="0" w:color="auto"/>
          </w:divBdr>
        </w:div>
      </w:divsChild>
    </w:div>
    <w:div w:id="262420816">
      <w:bodyDiv w:val="1"/>
      <w:marLeft w:val="0"/>
      <w:marRight w:val="0"/>
      <w:marTop w:val="0"/>
      <w:marBottom w:val="0"/>
      <w:divBdr>
        <w:top w:val="none" w:sz="0" w:space="0" w:color="auto"/>
        <w:left w:val="none" w:sz="0" w:space="0" w:color="auto"/>
        <w:bottom w:val="none" w:sz="0" w:space="0" w:color="auto"/>
        <w:right w:val="none" w:sz="0" w:space="0" w:color="auto"/>
      </w:divBdr>
      <w:divsChild>
        <w:div w:id="434598093">
          <w:marLeft w:val="360"/>
          <w:marRight w:val="0"/>
          <w:marTop w:val="200"/>
          <w:marBottom w:val="0"/>
          <w:divBdr>
            <w:top w:val="none" w:sz="0" w:space="0" w:color="auto"/>
            <w:left w:val="none" w:sz="0" w:space="0" w:color="auto"/>
            <w:bottom w:val="none" w:sz="0" w:space="0" w:color="auto"/>
            <w:right w:val="none" w:sz="0" w:space="0" w:color="auto"/>
          </w:divBdr>
        </w:div>
        <w:div w:id="666247505">
          <w:marLeft w:val="1267"/>
          <w:marRight w:val="0"/>
          <w:marTop w:val="200"/>
          <w:marBottom w:val="0"/>
          <w:divBdr>
            <w:top w:val="none" w:sz="0" w:space="0" w:color="auto"/>
            <w:left w:val="none" w:sz="0" w:space="0" w:color="auto"/>
            <w:bottom w:val="none" w:sz="0" w:space="0" w:color="auto"/>
            <w:right w:val="none" w:sz="0" w:space="0" w:color="auto"/>
          </w:divBdr>
        </w:div>
        <w:div w:id="1261716606">
          <w:marLeft w:val="360"/>
          <w:marRight w:val="0"/>
          <w:marTop w:val="200"/>
          <w:marBottom w:val="0"/>
          <w:divBdr>
            <w:top w:val="none" w:sz="0" w:space="0" w:color="auto"/>
            <w:left w:val="none" w:sz="0" w:space="0" w:color="auto"/>
            <w:bottom w:val="none" w:sz="0" w:space="0" w:color="auto"/>
            <w:right w:val="none" w:sz="0" w:space="0" w:color="auto"/>
          </w:divBdr>
        </w:div>
      </w:divsChild>
    </w:div>
    <w:div w:id="525874487">
      <w:bodyDiv w:val="1"/>
      <w:marLeft w:val="0"/>
      <w:marRight w:val="0"/>
      <w:marTop w:val="0"/>
      <w:marBottom w:val="0"/>
      <w:divBdr>
        <w:top w:val="none" w:sz="0" w:space="0" w:color="auto"/>
        <w:left w:val="none" w:sz="0" w:space="0" w:color="auto"/>
        <w:bottom w:val="none" w:sz="0" w:space="0" w:color="auto"/>
        <w:right w:val="none" w:sz="0" w:space="0" w:color="auto"/>
      </w:divBdr>
    </w:div>
    <w:div w:id="528449520">
      <w:bodyDiv w:val="1"/>
      <w:marLeft w:val="0"/>
      <w:marRight w:val="0"/>
      <w:marTop w:val="0"/>
      <w:marBottom w:val="0"/>
      <w:divBdr>
        <w:top w:val="none" w:sz="0" w:space="0" w:color="auto"/>
        <w:left w:val="none" w:sz="0" w:space="0" w:color="auto"/>
        <w:bottom w:val="none" w:sz="0" w:space="0" w:color="auto"/>
        <w:right w:val="none" w:sz="0" w:space="0" w:color="auto"/>
      </w:divBdr>
    </w:div>
    <w:div w:id="545457092">
      <w:bodyDiv w:val="1"/>
      <w:marLeft w:val="0"/>
      <w:marRight w:val="0"/>
      <w:marTop w:val="0"/>
      <w:marBottom w:val="0"/>
      <w:divBdr>
        <w:top w:val="none" w:sz="0" w:space="0" w:color="auto"/>
        <w:left w:val="none" w:sz="0" w:space="0" w:color="auto"/>
        <w:bottom w:val="none" w:sz="0" w:space="0" w:color="auto"/>
        <w:right w:val="none" w:sz="0" w:space="0" w:color="auto"/>
      </w:divBdr>
    </w:div>
    <w:div w:id="645160984">
      <w:bodyDiv w:val="1"/>
      <w:marLeft w:val="0"/>
      <w:marRight w:val="0"/>
      <w:marTop w:val="0"/>
      <w:marBottom w:val="0"/>
      <w:divBdr>
        <w:top w:val="none" w:sz="0" w:space="0" w:color="auto"/>
        <w:left w:val="none" w:sz="0" w:space="0" w:color="auto"/>
        <w:bottom w:val="none" w:sz="0" w:space="0" w:color="auto"/>
        <w:right w:val="none" w:sz="0" w:space="0" w:color="auto"/>
      </w:divBdr>
    </w:div>
    <w:div w:id="684553253">
      <w:bodyDiv w:val="1"/>
      <w:marLeft w:val="0"/>
      <w:marRight w:val="0"/>
      <w:marTop w:val="0"/>
      <w:marBottom w:val="0"/>
      <w:divBdr>
        <w:top w:val="none" w:sz="0" w:space="0" w:color="auto"/>
        <w:left w:val="none" w:sz="0" w:space="0" w:color="auto"/>
        <w:bottom w:val="none" w:sz="0" w:space="0" w:color="auto"/>
        <w:right w:val="none" w:sz="0" w:space="0" w:color="auto"/>
      </w:divBdr>
    </w:div>
    <w:div w:id="686517575">
      <w:bodyDiv w:val="1"/>
      <w:marLeft w:val="0"/>
      <w:marRight w:val="0"/>
      <w:marTop w:val="0"/>
      <w:marBottom w:val="0"/>
      <w:divBdr>
        <w:top w:val="none" w:sz="0" w:space="0" w:color="auto"/>
        <w:left w:val="none" w:sz="0" w:space="0" w:color="auto"/>
        <w:bottom w:val="none" w:sz="0" w:space="0" w:color="auto"/>
        <w:right w:val="none" w:sz="0" w:space="0" w:color="auto"/>
      </w:divBdr>
      <w:divsChild>
        <w:div w:id="1469010243">
          <w:marLeft w:val="547"/>
          <w:marRight w:val="0"/>
          <w:marTop w:val="0"/>
          <w:marBottom w:val="0"/>
          <w:divBdr>
            <w:top w:val="none" w:sz="0" w:space="0" w:color="auto"/>
            <w:left w:val="none" w:sz="0" w:space="0" w:color="auto"/>
            <w:bottom w:val="none" w:sz="0" w:space="0" w:color="auto"/>
            <w:right w:val="none" w:sz="0" w:space="0" w:color="auto"/>
          </w:divBdr>
        </w:div>
      </w:divsChild>
    </w:div>
    <w:div w:id="718240668">
      <w:bodyDiv w:val="1"/>
      <w:marLeft w:val="0"/>
      <w:marRight w:val="0"/>
      <w:marTop w:val="0"/>
      <w:marBottom w:val="0"/>
      <w:divBdr>
        <w:top w:val="none" w:sz="0" w:space="0" w:color="auto"/>
        <w:left w:val="none" w:sz="0" w:space="0" w:color="auto"/>
        <w:bottom w:val="none" w:sz="0" w:space="0" w:color="auto"/>
        <w:right w:val="none" w:sz="0" w:space="0" w:color="auto"/>
      </w:divBdr>
    </w:div>
    <w:div w:id="734744643">
      <w:bodyDiv w:val="1"/>
      <w:marLeft w:val="0"/>
      <w:marRight w:val="0"/>
      <w:marTop w:val="0"/>
      <w:marBottom w:val="0"/>
      <w:divBdr>
        <w:top w:val="none" w:sz="0" w:space="0" w:color="auto"/>
        <w:left w:val="none" w:sz="0" w:space="0" w:color="auto"/>
        <w:bottom w:val="none" w:sz="0" w:space="0" w:color="auto"/>
        <w:right w:val="none" w:sz="0" w:space="0" w:color="auto"/>
      </w:divBdr>
    </w:div>
    <w:div w:id="988438225">
      <w:bodyDiv w:val="1"/>
      <w:marLeft w:val="0"/>
      <w:marRight w:val="0"/>
      <w:marTop w:val="0"/>
      <w:marBottom w:val="0"/>
      <w:divBdr>
        <w:top w:val="none" w:sz="0" w:space="0" w:color="auto"/>
        <w:left w:val="none" w:sz="0" w:space="0" w:color="auto"/>
        <w:bottom w:val="none" w:sz="0" w:space="0" w:color="auto"/>
        <w:right w:val="none" w:sz="0" w:space="0" w:color="auto"/>
      </w:divBdr>
    </w:div>
    <w:div w:id="1040014552">
      <w:bodyDiv w:val="1"/>
      <w:marLeft w:val="0"/>
      <w:marRight w:val="0"/>
      <w:marTop w:val="0"/>
      <w:marBottom w:val="0"/>
      <w:divBdr>
        <w:top w:val="none" w:sz="0" w:space="0" w:color="auto"/>
        <w:left w:val="none" w:sz="0" w:space="0" w:color="auto"/>
        <w:bottom w:val="none" w:sz="0" w:space="0" w:color="auto"/>
        <w:right w:val="none" w:sz="0" w:space="0" w:color="auto"/>
      </w:divBdr>
      <w:divsChild>
        <w:div w:id="734207136">
          <w:marLeft w:val="1138"/>
          <w:marRight w:val="0"/>
          <w:marTop w:val="0"/>
          <w:marBottom w:val="160"/>
          <w:divBdr>
            <w:top w:val="none" w:sz="0" w:space="0" w:color="auto"/>
            <w:left w:val="none" w:sz="0" w:space="0" w:color="auto"/>
            <w:bottom w:val="none" w:sz="0" w:space="0" w:color="auto"/>
            <w:right w:val="none" w:sz="0" w:space="0" w:color="auto"/>
          </w:divBdr>
        </w:div>
        <w:div w:id="870533670">
          <w:marLeft w:val="1138"/>
          <w:marRight w:val="0"/>
          <w:marTop w:val="0"/>
          <w:marBottom w:val="160"/>
          <w:divBdr>
            <w:top w:val="none" w:sz="0" w:space="0" w:color="auto"/>
            <w:left w:val="none" w:sz="0" w:space="0" w:color="auto"/>
            <w:bottom w:val="none" w:sz="0" w:space="0" w:color="auto"/>
            <w:right w:val="none" w:sz="0" w:space="0" w:color="auto"/>
          </w:divBdr>
        </w:div>
        <w:div w:id="1111054836">
          <w:marLeft w:val="446"/>
          <w:marRight w:val="0"/>
          <w:marTop w:val="0"/>
          <w:marBottom w:val="160"/>
          <w:divBdr>
            <w:top w:val="none" w:sz="0" w:space="0" w:color="auto"/>
            <w:left w:val="none" w:sz="0" w:space="0" w:color="auto"/>
            <w:bottom w:val="none" w:sz="0" w:space="0" w:color="auto"/>
            <w:right w:val="none" w:sz="0" w:space="0" w:color="auto"/>
          </w:divBdr>
        </w:div>
      </w:divsChild>
    </w:div>
    <w:div w:id="1103845539">
      <w:bodyDiv w:val="1"/>
      <w:marLeft w:val="0"/>
      <w:marRight w:val="0"/>
      <w:marTop w:val="0"/>
      <w:marBottom w:val="0"/>
      <w:divBdr>
        <w:top w:val="none" w:sz="0" w:space="0" w:color="auto"/>
        <w:left w:val="none" w:sz="0" w:space="0" w:color="auto"/>
        <w:bottom w:val="none" w:sz="0" w:space="0" w:color="auto"/>
        <w:right w:val="none" w:sz="0" w:space="0" w:color="auto"/>
      </w:divBdr>
    </w:div>
    <w:div w:id="1259560265">
      <w:bodyDiv w:val="1"/>
      <w:marLeft w:val="0"/>
      <w:marRight w:val="0"/>
      <w:marTop w:val="0"/>
      <w:marBottom w:val="0"/>
      <w:divBdr>
        <w:top w:val="none" w:sz="0" w:space="0" w:color="auto"/>
        <w:left w:val="none" w:sz="0" w:space="0" w:color="auto"/>
        <w:bottom w:val="none" w:sz="0" w:space="0" w:color="auto"/>
        <w:right w:val="none" w:sz="0" w:space="0" w:color="auto"/>
      </w:divBdr>
    </w:div>
    <w:div w:id="1359156420">
      <w:bodyDiv w:val="1"/>
      <w:marLeft w:val="0"/>
      <w:marRight w:val="0"/>
      <w:marTop w:val="0"/>
      <w:marBottom w:val="0"/>
      <w:divBdr>
        <w:top w:val="none" w:sz="0" w:space="0" w:color="auto"/>
        <w:left w:val="none" w:sz="0" w:space="0" w:color="auto"/>
        <w:bottom w:val="none" w:sz="0" w:space="0" w:color="auto"/>
        <w:right w:val="none" w:sz="0" w:space="0" w:color="auto"/>
      </w:divBdr>
      <w:divsChild>
        <w:div w:id="1319383144">
          <w:marLeft w:val="1267"/>
          <w:marRight w:val="0"/>
          <w:marTop w:val="200"/>
          <w:marBottom w:val="0"/>
          <w:divBdr>
            <w:top w:val="none" w:sz="0" w:space="0" w:color="auto"/>
            <w:left w:val="none" w:sz="0" w:space="0" w:color="auto"/>
            <w:bottom w:val="none" w:sz="0" w:space="0" w:color="auto"/>
            <w:right w:val="none" w:sz="0" w:space="0" w:color="auto"/>
          </w:divBdr>
        </w:div>
        <w:div w:id="1706982764">
          <w:marLeft w:val="360"/>
          <w:marRight w:val="0"/>
          <w:marTop w:val="200"/>
          <w:marBottom w:val="0"/>
          <w:divBdr>
            <w:top w:val="none" w:sz="0" w:space="0" w:color="auto"/>
            <w:left w:val="none" w:sz="0" w:space="0" w:color="auto"/>
            <w:bottom w:val="none" w:sz="0" w:space="0" w:color="auto"/>
            <w:right w:val="none" w:sz="0" w:space="0" w:color="auto"/>
          </w:divBdr>
        </w:div>
        <w:div w:id="1892811453">
          <w:marLeft w:val="360"/>
          <w:marRight w:val="0"/>
          <w:marTop w:val="200"/>
          <w:marBottom w:val="0"/>
          <w:divBdr>
            <w:top w:val="none" w:sz="0" w:space="0" w:color="auto"/>
            <w:left w:val="none" w:sz="0" w:space="0" w:color="auto"/>
            <w:bottom w:val="none" w:sz="0" w:space="0" w:color="auto"/>
            <w:right w:val="none" w:sz="0" w:space="0" w:color="auto"/>
          </w:divBdr>
        </w:div>
      </w:divsChild>
    </w:div>
    <w:div w:id="1361782423">
      <w:bodyDiv w:val="1"/>
      <w:marLeft w:val="0"/>
      <w:marRight w:val="0"/>
      <w:marTop w:val="0"/>
      <w:marBottom w:val="0"/>
      <w:divBdr>
        <w:top w:val="none" w:sz="0" w:space="0" w:color="auto"/>
        <w:left w:val="none" w:sz="0" w:space="0" w:color="auto"/>
        <w:bottom w:val="none" w:sz="0" w:space="0" w:color="auto"/>
        <w:right w:val="none" w:sz="0" w:space="0" w:color="auto"/>
      </w:divBdr>
      <w:divsChild>
        <w:div w:id="977536096">
          <w:marLeft w:val="274"/>
          <w:marRight w:val="0"/>
          <w:marTop w:val="0"/>
          <w:marBottom w:val="160"/>
          <w:divBdr>
            <w:top w:val="none" w:sz="0" w:space="0" w:color="auto"/>
            <w:left w:val="none" w:sz="0" w:space="0" w:color="auto"/>
            <w:bottom w:val="none" w:sz="0" w:space="0" w:color="auto"/>
            <w:right w:val="none" w:sz="0" w:space="0" w:color="auto"/>
          </w:divBdr>
        </w:div>
        <w:div w:id="1368070590">
          <w:marLeft w:val="274"/>
          <w:marRight w:val="0"/>
          <w:marTop w:val="0"/>
          <w:marBottom w:val="160"/>
          <w:divBdr>
            <w:top w:val="none" w:sz="0" w:space="0" w:color="auto"/>
            <w:left w:val="none" w:sz="0" w:space="0" w:color="auto"/>
            <w:bottom w:val="none" w:sz="0" w:space="0" w:color="auto"/>
            <w:right w:val="none" w:sz="0" w:space="0" w:color="auto"/>
          </w:divBdr>
        </w:div>
      </w:divsChild>
    </w:div>
    <w:div w:id="1367485028">
      <w:bodyDiv w:val="1"/>
      <w:marLeft w:val="0"/>
      <w:marRight w:val="0"/>
      <w:marTop w:val="0"/>
      <w:marBottom w:val="0"/>
      <w:divBdr>
        <w:top w:val="none" w:sz="0" w:space="0" w:color="auto"/>
        <w:left w:val="none" w:sz="0" w:space="0" w:color="auto"/>
        <w:bottom w:val="none" w:sz="0" w:space="0" w:color="auto"/>
        <w:right w:val="none" w:sz="0" w:space="0" w:color="auto"/>
      </w:divBdr>
    </w:div>
    <w:div w:id="1377388352">
      <w:bodyDiv w:val="1"/>
      <w:marLeft w:val="0"/>
      <w:marRight w:val="0"/>
      <w:marTop w:val="0"/>
      <w:marBottom w:val="0"/>
      <w:divBdr>
        <w:top w:val="none" w:sz="0" w:space="0" w:color="auto"/>
        <w:left w:val="none" w:sz="0" w:space="0" w:color="auto"/>
        <w:bottom w:val="none" w:sz="0" w:space="0" w:color="auto"/>
        <w:right w:val="none" w:sz="0" w:space="0" w:color="auto"/>
      </w:divBdr>
    </w:div>
    <w:div w:id="1555117180">
      <w:bodyDiv w:val="1"/>
      <w:marLeft w:val="0"/>
      <w:marRight w:val="0"/>
      <w:marTop w:val="0"/>
      <w:marBottom w:val="0"/>
      <w:divBdr>
        <w:top w:val="none" w:sz="0" w:space="0" w:color="auto"/>
        <w:left w:val="none" w:sz="0" w:space="0" w:color="auto"/>
        <w:bottom w:val="none" w:sz="0" w:space="0" w:color="auto"/>
        <w:right w:val="none" w:sz="0" w:space="0" w:color="auto"/>
      </w:divBdr>
    </w:div>
    <w:div w:id="1610624816">
      <w:bodyDiv w:val="1"/>
      <w:marLeft w:val="0"/>
      <w:marRight w:val="0"/>
      <w:marTop w:val="0"/>
      <w:marBottom w:val="0"/>
      <w:divBdr>
        <w:top w:val="none" w:sz="0" w:space="0" w:color="auto"/>
        <w:left w:val="none" w:sz="0" w:space="0" w:color="auto"/>
        <w:bottom w:val="none" w:sz="0" w:space="0" w:color="auto"/>
        <w:right w:val="none" w:sz="0" w:space="0" w:color="auto"/>
      </w:divBdr>
    </w:div>
    <w:div w:id="1811434387">
      <w:bodyDiv w:val="1"/>
      <w:marLeft w:val="0"/>
      <w:marRight w:val="0"/>
      <w:marTop w:val="0"/>
      <w:marBottom w:val="0"/>
      <w:divBdr>
        <w:top w:val="none" w:sz="0" w:space="0" w:color="auto"/>
        <w:left w:val="none" w:sz="0" w:space="0" w:color="auto"/>
        <w:bottom w:val="none" w:sz="0" w:space="0" w:color="auto"/>
        <w:right w:val="none" w:sz="0" w:space="0" w:color="auto"/>
      </w:divBdr>
      <w:divsChild>
        <w:div w:id="258948446">
          <w:marLeft w:val="446"/>
          <w:marRight w:val="0"/>
          <w:marTop w:val="0"/>
          <w:marBottom w:val="160"/>
          <w:divBdr>
            <w:top w:val="none" w:sz="0" w:space="0" w:color="auto"/>
            <w:left w:val="none" w:sz="0" w:space="0" w:color="auto"/>
            <w:bottom w:val="none" w:sz="0" w:space="0" w:color="auto"/>
            <w:right w:val="none" w:sz="0" w:space="0" w:color="auto"/>
          </w:divBdr>
        </w:div>
      </w:divsChild>
    </w:div>
    <w:div w:id="1990592771">
      <w:bodyDiv w:val="1"/>
      <w:marLeft w:val="0"/>
      <w:marRight w:val="0"/>
      <w:marTop w:val="0"/>
      <w:marBottom w:val="0"/>
      <w:divBdr>
        <w:top w:val="none" w:sz="0" w:space="0" w:color="auto"/>
        <w:left w:val="none" w:sz="0" w:space="0" w:color="auto"/>
        <w:bottom w:val="none" w:sz="0" w:space="0" w:color="auto"/>
        <w:right w:val="none" w:sz="0" w:space="0" w:color="auto"/>
      </w:divBdr>
      <w:divsChild>
        <w:div w:id="837966580">
          <w:marLeft w:val="274"/>
          <w:marRight w:val="0"/>
          <w:marTop w:val="0"/>
          <w:marBottom w:val="160"/>
          <w:divBdr>
            <w:top w:val="none" w:sz="0" w:space="0" w:color="auto"/>
            <w:left w:val="none" w:sz="0" w:space="0" w:color="auto"/>
            <w:bottom w:val="none" w:sz="0" w:space="0" w:color="auto"/>
            <w:right w:val="none" w:sz="0" w:space="0" w:color="auto"/>
          </w:divBdr>
        </w:div>
        <w:div w:id="2022008289">
          <w:marLeft w:val="274"/>
          <w:marRight w:val="0"/>
          <w:marTop w:val="0"/>
          <w:marBottom w:val="160"/>
          <w:divBdr>
            <w:top w:val="none" w:sz="0" w:space="0" w:color="auto"/>
            <w:left w:val="none" w:sz="0" w:space="0" w:color="auto"/>
            <w:bottom w:val="none" w:sz="0" w:space="0" w:color="auto"/>
            <w:right w:val="none" w:sz="0" w:space="0" w:color="auto"/>
          </w:divBdr>
        </w:div>
      </w:divsChild>
    </w:div>
    <w:div w:id="2047758435">
      <w:bodyDiv w:val="1"/>
      <w:marLeft w:val="0"/>
      <w:marRight w:val="0"/>
      <w:marTop w:val="0"/>
      <w:marBottom w:val="0"/>
      <w:divBdr>
        <w:top w:val="none" w:sz="0" w:space="0" w:color="auto"/>
        <w:left w:val="none" w:sz="0" w:space="0" w:color="auto"/>
        <w:bottom w:val="none" w:sz="0" w:space="0" w:color="auto"/>
        <w:right w:val="none" w:sz="0" w:space="0" w:color="auto"/>
      </w:divBdr>
      <w:divsChild>
        <w:div w:id="943146953">
          <w:marLeft w:val="446"/>
          <w:marRight w:val="0"/>
          <w:marTop w:val="0"/>
          <w:marBottom w:val="160"/>
          <w:divBdr>
            <w:top w:val="none" w:sz="0" w:space="0" w:color="auto"/>
            <w:left w:val="none" w:sz="0" w:space="0" w:color="auto"/>
            <w:bottom w:val="none" w:sz="0" w:space="0" w:color="auto"/>
            <w:right w:val="none" w:sz="0" w:space="0" w:color="auto"/>
          </w:divBdr>
        </w:div>
        <w:div w:id="1587836145">
          <w:marLeft w:val="446"/>
          <w:marRight w:val="0"/>
          <w:marTop w:val="0"/>
          <w:marBottom w:val="0"/>
          <w:divBdr>
            <w:top w:val="none" w:sz="0" w:space="0" w:color="auto"/>
            <w:left w:val="none" w:sz="0" w:space="0" w:color="auto"/>
            <w:bottom w:val="none" w:sz="0" w:space="0" w:color="auto"/>
            <w:right w:val="none" w:sz="0" w:space="0" w:color="auto"/>
          </w:divBdr>
        </w:div>
      </w:divsChild>
    </w:div>
    <w:div w:id="2069528076">
      <w:bodyDiv w:val="1"/>
      <w:marLeft w:val="0"/>
      <w:marRight w:val="0"/>
      <w:marTop w:val="0"/>
      <w:marBottom w:val="0"/>
      <w:divBdr>
        <w:top w:val="none" w:sz="0" w:space="0" w:color="auto"/>
        <w:left w:val="none" w:sz="0" w:space="0" w:color="auto"/>
        <w:bottom w:val="none" w:sz="0" w:space="0" w:color="auto"/>
        <w:right w:val="none" w:sz="0" w:space="0" w:color="auto"/>
      </w:divBdr>
      <w:divsChild>
        <w:div w:id="1311011424">
          <w:marLeft w:val="547"/>
          <w:marRight w:val="0"/>
          <w:marTop w:val="0"/>
          <w:marBottom w:val="0"/>
          <w:divBdr>
            <w:top w:val="none" w:sz="0" w:space="0" w:color="auto"/>
            <w:left w:val="none" w:sz="0" w:space="0" w:color="auto"/>
            <w:bottom w:val="none" w:sz="0" w:space="0" w:color="auto"/>
            <w:right w:val="none" w:sz="0" w:space="0" w:color="auto"/>
          </w:divBdr>
        </w:div>
      </w:divsChild>
    </w:div>
    <w:div w:id="2092384231">
      <w:bodyDiv w:val="1"/>
      <w:marLeft w:val="0"/>
      <w:marRight w:val="0"/>
      <w:marTop w:val="0"/>
      <w:marBottom w:val="0"/>
      <w:divBdr>
        <w:top w:val="none" w:sz="0" w:space="0" w:color="auto"/>
        <w:left w:val="none" w:sz="0" w:space="0" w:color="auto"/>
        <w:bottom w:val="none" w:sz="0" w:space="0" w:color="auto"/>
        <w:right w:val="none" w:sz="0" w:space="0" w:color="auto"/>
      </w:divBdr>
    </w:div>
    <w:div w:id="2134518636">
      <w:bodyDiv w:val="1"/>
      <w:marLeft w:val="0"/>
      <w:marRight w:val="0"/>
      <w:marTop w:val="0"/>
      <w:marBottom w:val="0"/>
      <w:divBdr>
        <w:top w:val="none" w:sz="0" w:space="0" w:color="auto"/>
        <w:left w:val="none" w:sz="0" w:space="0" w:color="auto"/>
        <w:bottom w:val="none" w:sz="0" w:space="0" w:color="auto"/>
        <w:right w:val="none" w:sz="0" w:space="0" w:color="auto"/>
      </w:divBdr>
    </w:div>
    <w:div w:id="2140414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incap.org.uk/en/evaluations/advising-communities-money-well-project" TargetMode="External"/><Relationship Id="rId26" Type="http://schemas.openxmlformats.org/officeDocument/2006/relationships/hyperlink" Target="https://moneyandpensionsservice.org.uk/wp-content/uploads/2021/03/a-picture-of-overindebtness-technical-report.pdf" TargetMode="External"/><Relationship Id="rId21" Type="http://schemas.openxmlformats.org/officeDocument/2006/relationships/hyperlink" Target="https://www.bristol.ac.uk/media-library/sites/geography/pfrc/documents/Facing%20barriers.pdf" TargetMode="External"/><Relationship Id="rId34" Type="http://schemas.openxmlformats.org/officeDocument/2006/relationships/hyperlink" Target="https://moneyandpensionsservice.org.uk/wp-content/uploads/2021/03/economic-impact-of-debt-advice-summary.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asassets.blob.core.windows.net/fincap-cms/files/000/000/445/original/Managing_Chang_Evaluation_Report.pdf" TargetMode="External"/><Relationship Id="rId25" Type="http://schemas.openxmlformats.org/officeDocument/2006/relationships/hyperlink" Target="https://www.mentalhealth.org.uk/explore-mental-health/publications/economic-case-investing-prevention-mental-health-conditions-UK" TargetMode="External"/><Relationship Id="rId33" Type="http://schemas.openxmlformats.org/officeDocument/2006/relationships/hyperlink" Target="https://www.ippr.org/files/2022-12/getting-better-chp-dec22.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ristol.ac.uk/media-library/sites/geography/pfrc/Under%20pressure%20-%20the%20financial%20wellbeing%20of%20UK%20households%20in%20June%202022.pdf" TargetMode="External"/><Relationship Id="rId29" Type="http://schemas.openxmlformats.org/officeDocument/2006/relationships/hyperlink" Target="https://documents.manchester.ac.uk/display.aspx?DocID=605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ntalhealth.org.uk/about-us/news/stress-anxiety-and-hopelessness-over-personal-finances-widespread-across-uk-new-mental-health-survey" TargetMode="External"/><Relationship Id="rId32" Type="http://schemas.openxmlformats.org/officeDocument/2006/relationships/hyperlink" Target="https://files.digital.nhs.uk/pdf/q/3/mental_health_and_wellbeing_in_england_full_report.pdf" TargetMode="Externa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medium.com/toucotalks/our-new-report-details-how-using-toucan-helped-people-living-with-mental-health-conditions-fdeda8af0448" TargetMode="External"/><Relationship Id="rId28" Type="http://schemas.openxmlformats.org/officeDocument/2006/relationships/hyperlink" Target="https://www.moneyandmentalhealth.org/wp-content/uploads/2017/10/Shopper-Stopper-Evaluation-Report.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entreformentalhealth.org.uk/publications/briefing-58-poverty-economic-inequality-and-mental-health" TargetMode="External"/><Relationship Id="rId31" Type="http://schemas.openxmlformats.org/officeDocument/2006/relationships/hyperlink" Target="https://theconversation.com/mental-health-in-the-uk-is-about-to-get-worse-and-inequality-will-have-a-lot-to-do-with-it-191381?utm_source=twitter&amp;utm_medium=bylinetwitterbutt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incap.org.uk/en/evaluations/beat-2-project-what-works-fund" TargetMode="External"/><Relationship Id="rId27" Type="http://schemas.openxmlformats.org/officeDocument/2006/relationships/hyperlink" Target="https://moneyandpensionsservice.org.uk/wp-content/uploads/2021/03/economic-impact-of-debt-advice-summary.pdf" TargetMode="External"/><Relationship Id="rId30" Type="http://schemas.openxmlformats.org/officeDocument/2006/relationships/hyperlink" Target="https://www.healthscotland.scot/publications/mental-health-measurement-scales-and-their-use"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24A67D8A-A1E7-41E2-81F3-5E4866B6B06F}">
    <t:Anchor>
      <t:Comment id="667072501"/>
    </t:Anchor>
    <t:History>
      <t:Event id="{84E79CC4-BC48-4688-9C51-0E639D1DF92A}" time="2023-03-20T10:46:13.348Z">
        <t:Attribution userId="S::Helen.Pitman@maps.org.uk::be9ef672-0339-4251-90dd-3228addd1c81" userProvider="AD" userName="Helen Pitman"/>
        <t:Anchor>
          <t:Comment id="667072501"/>
        </t:Anchor>
        <t:Create/>
      </t:Event>
      <t:Event id="{BF1FE875-853A-48F0-91C0-82D9DDA5B723}" time="2023-03-20T10:46:13.348Z">
        <t:Attribution userId="S::Helen.Pitman@maps.org.uk::be9ef672-0339-4251-90dd-3228addd1c81" userProvider="AD" userName="Helen Pitman"/>
        <t:Anchor>
          <t:Comment id="667072501"/>
        </t:Anchor>
        <t:Assign userId="S::Chris.Phillips@maps.org.uk::9d27b0a3-7872-4406-b198-1d144e3480c2" userProvider="AD" userName="Chris Phillips"/>
      </t:Event>
      <t:Event id="{66CDC1F9-3B85-4397-BC42-B576007324F5}" time="2023-03-20T10:46:13.348Z">
        <t:Attribution userId="S::Helen.Pitman@maps.org.uk::be9ef672-0339-4251-90dd-3228addd1c81" userProvider="AD" userName="Helen Pitman"/>
        <t:Anchor>
          <t:Comment id="667072501"/>
        </t:Anchor>
        <t:SetTitle title="@Chris Phillips just tagging you in this as it's an interesting bit that is mentioning longitudinal analysis of data on debt and MH - might be worth a quick skim of this and the paper before your Usoc th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FE00A45E559B47B62D0E7D3A37B035" ma:contentTypeVersion="16" ma:contentTypeDescription="Create a new document." ma:contentTypeScope="" ma:versionID="74c82d476cd102f97159f23f54f4144f">
  <xsd:schema xmlns:xsd="http://www.w3.org/2001/XMLSchema" xmlns:xs="http://www.w3.org/2001/XMLSchema" xmlns:p="http://schemas.microsoft.com/office/2006/metadata/properties" xmlns:ns2="d8a53ec0-83ae-439a-89e3-f3821765f374" xmlns:ns3="10565152-ae6e-43b9-a1a4-a718814801f4" targetNamespace="http://schemas.microsoft.com/office/2006/metadata/properties" ma:root="true" ma:fieldsID="a6f7de62a6008aeaae2ab000b47e4383" ns2:_="" ns3:_="">
    <xsd:import namespace="d8a53ec0-83ae-439a-89e3-f3821765f374"/>
    <xsd:import namespace="10565152-ae6e-43b9-a1a4-a718814801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a53ec0-83ae-439a-89e3-f3821765f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9007e-a559-4351-85ab-0f29b6b9476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565152-ae6e-43b9-a1a4-a718814801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551398-76fe-4d4a-a91a-917de662e4b7}" ma:internalName="TaxCatchAll" ma:showField="CatchAllData" ma:web="10565152-ae6e-43b9-a1a4-a718814801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a53ec0-83ae-439a-89e3-f3821765f374">
      <Terms xmlns="http://schemas.microsoft.com/office/infopath/2007/PartnerControls"/>
    </lcf76f155ced4ddcb4097134ff3c332f>
    <TaxCatchAll xmlns="10565152-ae6e-43b9-a1a4-a718814801f4" xsi:nil="true"/>
    <SharedWithUsers xmlns="10565152-ae6e-43b9-a1a4-a718814801f4">
      <UserInfo>
        <DisplayName>Sarah Murphy</DisplayName>
        <AccountId>847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04017-AA50-4430-B7BA-7AB35AF6945F}">
  <ds:schemaRefs>
    <ds:schemaRef ds:uri="http://schemas.microsoft.com/sharepoint/v3/contenttype/forms"/>
  </ds:schemaRefs>
</ds:datastoreItem>
</file>

<file path=customXml/itemProps2.xml><?xml version="1.0" encoding="utf-8"?>
<ds:datastoreItem xmlns:ds="http://schemas.openxmlformats.org/officeDocument/2006/customXml" ds:itemID="{28211541-ED3C-4364-A79B-492B97195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a53ec0-83ae-439a-89e3-f3821765f374"/>
    <ds:schemaRef ds:uri="10565152-ae6e-43b9-a1a4-a71881480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0A09E-0C0B-4F5A-8629-6B9274E447A8}">
  <ds:schemaRefs>
    <ds:schemaRef ds:uri="http://schemas.microsoft.com/office/2006/metadata/properties"/>
    <ds:schemaRef ds:uri="http://schemas.microsoft.com/office/infopath/2007/PartnerControls"/>
    <ds:schemaRef ds:uri="d8a53ec0-83ae-439a-89e3-f3821765f374"/>
    <ds:schemaRef ds:uri="10565152-ae6e-43b9-a1a4-a718814801f4"/>
  </ds:schemaRefs>
</ds:datastoreItem>
</file>

<file path=customXml/itemProps4.xml><?xml version="1.0" encoding="utf-8"?>
<ds:datastoreItem xmlns:ds="http://schemas.openxmlformats.org/officeDocument/2006/customXml" ds:itemID="{186EADBA-AD31-E942-AD6A-6AD0259FF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12877</Words>
  <Characters>73405</Characters>
  <Application>Microsoft Office Word</Application>
  <DocSecurity>0</DocSecurity>
  <Lines>611</Lines>
  <Paragraphs>172</Paragraphs>
  <ScaleCrop>false</ScaleCrop>
  <Company/>
  <LinksUpToDate>false</LinksUpToDate>
  <CharactersWithSpaces>86110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Halima Sacranie</dc:creator>
  <cp:keywords/>
  <dc:description/>
  <cp:lastModifiedBy>Mason Taylor</cp:lastModifiedBy>
  <cp:revision>2</cp:revision>
  <dcterms:created xsi:type="dcterms:W3CDTF">2023-07-07T14:09:00Z</dcterms:created>
  <dcterms:modified xsi:type="dcterms:W3CDTF">2023-07-07T14:09:00Z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0x0101004CFE00A45E559B47B62D0E7D3A37B035</vt:lpwstr>
  </property>
  <property fmtid="{D5CDD505-2E9C-101B-9397-08002B2CF9AE}" pid="3" name="MSIP_Label_c1f1d417-8d24-4145-98e6-20a1a753a0a2_Enabled">
    <vt:lpwstr>true</vt:lpwstr>
  </property>
  <property fmtid="{D5CDD505-2E9C-101B-9397-08002B2CF9AE}" pid="4" name="MSIP_Label_c1f1d417-8d24-4145-98e6-20a1a753a0a2_SetDate">
    <vt:lpwstr>2023-01-30T18:16:37Z</vt:lpwstr>
  </property>
  <property fmtid="{D5CDD505-2E9C-101B-9397-08002B2CF9AE}" pid="5" name="MSIP_Label_c1f1d417-8d24-4145-98e6-20a1a753a0a2_Method">
    <vt:lpwstr>Standard</vt:lpwstr>
  </property>
  <property fmtid="{D5CDD505-2E9C-101B-9397-08002B2CF9AE}" pid="6" name="MSIP_Label_c1f1d417-8d24-4145-98e6-20a1a753a0a2_Name">
    <vt:lpwstr>Internal</vt:lpwstr>
  </property>
  <property fmtid="{D5CDD505-2E9C-101B-9397-08002B2CF9AE}" pid="7" name="MSIP_Label_c1f1d417-8d24-4145-98e6-20a1a753a0a2_SiteId">
    <vt:lpwstr>bbe41032-8fce-4d42-bab5-44e21510886d</vt:lpwstr>
  </property>
  <property fmtid="{D5CDD505-2E9C-101B-9397-08002B2CF9AE}" pid="8" name="MSIP_Label_c1f1d417-8d24-4145-98e6-20a1a753a0a2_ActionId">
    <vt:lpwstr>019ebc0e-a9fd-427d-9fab-56331976ea65</vt:lpwstr>
  </property>
  <property fmtid="{D5CDD505-2E9C-101B-9397-08002B2CF9AE}" pid="9" name="MSIP_Label_c1f1d417-8d24-4145-98e6-20a1a753a0a2_ContentBits">
    <vt:lpwstr>0</vt:lpwstr>
  </property>
  <property fmtid="{D5CDD505-2E9C-101B-9397-08002B2CF9AE}" pid="10" name="MediaServiceImageTags">
    <vt:lpwstr/>
  </property>
</Properties>
</file>