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C77A" w14:textId="797FE398" w:rsidR="006226AF" w:rsidRPr="00727F3C" w:rsidRDefault="00890B12" w:rsidP="004C68CC">
      <w:pPr>
        <w:spacing w:line="480" w:lineRule="auto"/>
        <w:jc w:val="both"/>
        <w:rPr>
          <w:b/>
        </w:rPr>
      </w:pPr>
      <w:r w:rsidRPr="00960BD9">
        <w:rPr>
          <w:b/>
          <w:color w:val="000000" w:themeColor="text1"/>
        </w:rPr>
        <w:t>I</w:t>
      </w:r>
      <w:r w:rsidR="006226AF" w:rsidRPr="00960BD9">
        <w:rPr>
          <w:b/>
          <w:color w:val="000000" w:themeColor="text1"/>
        </w:rPr>
        <w:t>nfl</w:t>
      </w:r>
      <w:r w:rsidR="006226AF" w:rsidRPr="00727F3C">
        <w:rPr>
          <w:b/>
        </w:rPr>
        <w:t xml:space="preserve">uence of parental anxiety and beliefs about medicines on feeding and exercise in children living with asthma.  </w:t>
      </w:r>
    </w:p>
    <w:p w14:paraId="241271D3" w14:textId="77777777" w:rsidR="003F768A" w:rsidRPr="00727F3C" w:rsidRDefault="003F768A" w:rsidP="004C68CC">
      <w:pPr>
        <w:spacing w:line="480" w:lineRule="auto"/>
        <w:jc w:val="both"/>
        <w:rPr>
          <w:b/>
        </w:rPr>
      </w:pPr>
    </w:p>
    <w:p w14:paraId="72A56832" w14:textId="77777777" w:rsidR="004C68CC" w:rsidRPr="00727F3C" w:rsidRDefault="004C68CC" w:rsidP="004C68CC">
      <w:pPr>
        <w:spacing w:line="480" w:lineRule="auto"/>
        <w:jc w:val="both"/>
        <w:rPr>
          <w:b/>
        </w:rPr>
      </w:pPr>
      <w:r w:rsidRPr="00727F3C">
        <w:rPr>
          <w:b/>
        </w:rPr>
        <w:t>Abstract:</w:t>
      </w:r>
    </w:p>
    <w:p w14:paraId="6AA51593" w14:textId="16A49944" w:rsidR="00716228" w:rsidRPr="00727F3C" w:rsidRDefault="007D2841" w:rsidP="00716228">
      <w:pPr>
        <w:pStyle w:val="p1"/>
        <w:spacing w:line="480" w:lineRule="auto"/>
        <w:jc w:val="both"/>
        <w:rPr>
          <w:rFonts w:ascii="Times New Roman" w:hAnsi="Times New Roman"/>
          <w:color w:val="auto"/>
          <w:sz w:val="24"/>
          <w:szCs w:val="24"/>
        </w:rPr>
      </w:pPr>
      <w:r w:rsidRPr="00727F3C">
        <w:rPr>
          <w:rFonts w:ascii="Times New Roman" w:hAnsi="Times New Roman"/>
          <w:color w:val="auto"/>
          <w:sz w:val="24"/>
          <w:szCs w:val="24"/>
        </w:rPr>
        <w:t>This study</w:t>
      </w:r>
      <w:r w:rsidR="0061310C" w:rsidRPr="00727F3C">
        <w:rPr>
          <w:rFonts w:ascii="Times New Roman" w:hAnsi="Times New Roman"/>
          <w:color w:val="auto"/>
          <w:sz w:val="24"/>
          <w:szCs w:val="24"/>
        </w:rPr>
        <w:t xml:space="preserve">’s primary objective was </w:t>
      </w:r>
      <w:r w:rsidRPr="00727F3C">
        <w:rPr>
          <w:rFonts w:ascii="Times New Roman" w:hAnsi="Times New Roman"/>
          <w:color w:val="auto"/>
          <w:sz w:val="24"/>
          <w:szCs w:val="24"/>
        </w:rPr>
        <w:t>to</w:t>
      </w:r>
      <w:r w:rsidR="00716228" w:rsidRPr="00727F3C">
        <w:rPr>
          <w:rFonts w:ascii="Times New Roman" w:hAnsi="Times New Roman"/>
          <w:color w:val="auto"/>
          <w:sz w:val="24"/>
          <w:szCs w:val="24"/>
        </w:rPr>
        <w:t xml:space="preserve"> establish differences in beliefs about medicines, levels of asthma-related anxiety and diet and exercise behaviours between parents of children with </w:t>
      </w:r>
      <w:r w:rsidR="00116F94" w:rsidRPr="00727F3C">
        <w:rPr>
          <w:rFonts w:ascii="Times New Roman" w:hAnsi="Times New Roman"/>
          <w:color w:val="auto"/>
          <w:sz w:val="24"/>
          <w:szCs w:val="24"/>
        </w:rPr>
        <w:t>well</w:t>
      </w:r>
      <w:r w:rsidR="00444E54" w:rsidRPr="00727F3C">
        <w:rPr>
          <w:rFonts w:ascii="Times New Roman" w:hAnsi="Times New Roman"/>
          <w:color w:val="auto"/>
          <w:sz w:val="24"/>
          <w:szCs w:val="24"/>
        </w:rPr>
        <w:t>-</w:t>
      </w:r>
      <w:r w:rsidR="00716228" w:rsidRPr="00727F3C">
        <w:rPr>
          <w:rFonts w:ascii="Times New Roman" w:hAnsi="Times New Roman"/>
          <w:color w:val="auto"/>
          <w:sz w:val="24"/>
          <w:szCs w:val="24"/>
        </w:rPr>
        <w:t xml:space="preserve">controlled and </w:t>
      </w:r>
      <w:r w:rsidR="00116F94" w:rsidRPr="00727F3C">
        <w:rPr>
          <w:rFonts w:ascii="Times New Roman" w:hAnsi="Times New Roman"/>
          <w:color w:val="auto"/>
          <w:sz w:val="24"/>
          <w:szCs w:val="24"/>
        </w:rPr>
        <w:t>poorly</w:t>
      </w:r>
      <w:r w:rsidR="00444E54" w:rsidRPr="00727F3C">
        <w:rPr>
          <w:rFonts w:ascii="Times New Roman" w:hAnsi="Times New Roman"/>
          <w:color w:val="auto"/>
          <w:sz w:val="24"/>
          <w:szCs w:val="24"/>
        </w:rPr>
        <w:t>-</w:t>
      </w:r>
      <w:r w:rsidR="00716228" w:rsidRPr="00727F3C">
        <w:rPr>
          <w:rFonts w:ascii="Times New Roman" w:hAnsi="Times New Roman"/>
          <w:color w:val="auto"/>
          <w:sz w:val="24"/>
          <w:szCs w:val="24"/>
        </w:rPr>
        <w:t>controlled</w:t>
      </w:r>
      <w:r w:rsidR="00116F94" w:rsidRPr="00727F3C">
        <w:rPr>
          <w:rFonts w:ascii="Times New Roman" w:hAnsi="Times New Roman"/>
          <w:color w:val="auto"/>
          <w:sz w:val="24"/>
          <w:szCs w:val="24"/>
        </w:rPr>
        <w:t xml:space="preserve"> asthma</w:t>
      </w:r>
      <w:r w:rsidR="0061310C" w:rsidRPr="00727F3C">
        <w:rPr>
          <w:rFonts w:ascii="Times New Roman" w:hAnsi="Times New Roman"/>
          <w:color w:val="auto"/>
          <w:sz w:val="24"/>
          <w:szCs w:val="24"/>
        </w:rPr>
        <w:t>.</w:t>
      </w:r>
      <w:r w:rsidR="00716228" w:rsidRPr="00727F3C">
        <w:rPr>
          <w:rFonts w:ascii="Times New Roman" w:hAnsi="Times New Roman"/>
          <w:color w:val="auto"/>
          <w:sz w:val="24"/>
          <w:szCs w:val="24"/>
        </w:rPr>
        <w:t xml:space="preserve"> </w:t>
      </w:r>
      <w:r w:rsidR="004E1B14" w:rsidRPr="00727F3C">
        <w:rPr>
          <w:rFonts w:ascii="Times New Roman" w:hAnsi="Times New Roman"/>
          <w:color w:val="auto"/>
          <w:sz w:val="24"/>
          <w:szCs w:val="24"/>
        </w:rPr>
        <w:t>S</w:t>
      </w:r>
      <w:r w:rsidR="0061310C" w:rsidRPr="00727F3C">
        <w:rPr>
          <w:rFonts w:ascii="Times New Roman" w:hAnsi="Times New Roman"/>
          <w:color w:val="auto"/>
          <w:sz w:val="24"/>
          <w:szCs w:val="24"/>
        </w:rPr>
        <w:t>econdary objective</w:t>
      </w:r>
      <w:r w:rsidR="004E1B14" w:rsidRPr="00727F3C">
        <w:rPr>
          <w:rFonts w:ascii="Times New Roman" w:hAnsi="Times New Roman"/>
          <w:color w:val="auto"/>
          <w:sz w:val="24"/>
          <w:szCs w:val="24"/>
        </w:rPr>
        <w:t xml:space="preserve">s were </w:t>
      </w:r>
      <w:r w:rsidR="0061310C" w:rsidRPr="00727F3C">
        <w:rPr>
          <w:rFonts w:ascii="Times New Roman" w:hAnsi="Times New Roman"/>
          <w:color w:val="auto"/>
          <w:sz w:val="24"/>
          <w:szCs w:val="24"/>
        </w:rPr>
        <w:t>to</w:t>
      </w:r>
      <w:r w:rsidR="00716228" w:rsidRPr="00727F3C">
        <w:rPr>
          <w:rFonts w:ascii="Times New Roman" w:hAnsi="Times New Roman"/>
          <w:color w:val="auto"/>
          <w:sz w:val="24"/>
          <w:szCs w:val="24"/>
        </w:rPr>
        <w:t xml:space="preserve"> explore how asthma control might shape relationship</w:t>
      </w:r>
      <w:r w:rsidR="004E1B14" w:rsidRPr="00727F3C">
        <w:rPr>
          <w:rFonts w:ascii="Times New Roman" w:hAnsi="Times New Roman"/>
          <w:color w:val="auto"/>
          <w:sz w:val="24"/>
          <w:szCs w:val="24"/>
        </w:rPr>
        <w:t>s</w:t>
      </w:r>
      <w:r w:rsidR="00716228" w:rsidRPr="00727F3C">
        <w:rPr>
          <w:rFonts w:ascii="Times New Roman" w:hAnsi="Times New Roman"/>
          <w:color w:val="auto"/>
          <w:sz w:val="24"/>
          <w:szCs w:val="24"/>
        </w:rPr>
        <w:t xml:space="preserve"> between parental cognitions and parenting practices </w:t>
      </w:r>
      <w:r w:rsidR="00506BC6" w:rsidRPr="00727F3C">
        <w:rPr>
          <w:rFonts w:ascii="Times New Roman" w:hAnsi="Times New Roman"/>
          <w:color w:val="auto"/>
          <w:sz w:val="24"/>
          <w:szCs w:val="24"/>
        </w:rPr>
        <w:t>concerning</w:t>
      </w:r>
      <w:r w:rsidR="00716228" w:rsidRPr="00727F3C">
        <w:rPr>
          <w:rFonts w:ascii="Times New Roman" w:hAnsi="Times New Roman"/>
          <w:color w:val="auto"/>
          <w:sz w:val="24"/>
          <w:szCs w:val="24"/>
        </w:rPr>
        <w:t xml:space="preserve"> paediatric asthma.</w:t>
      </w:r>
      <w:r w:rsidRPr="00727F3C">
        <w:rPr>
          <w:rFonts w:ascii="Times New Roman" w:hAnsi="Times New Roman"/>
          <w:color w:val="auto"/>
          <w:sz w:val="24"/>
          <w:szCs w:val="24"/>
        </w:rPr>
        <w:t xml:space="preserve"> </w:t>
      </w:r>
      <w:r w:rsidR="00E26372" w:rsidRPr="00727F3C">
        <w:rPr>
          <w:rFonts w:ascii="Times New Roman" w:hAnsi="Times New Roman"/>
          <w:color w:val="auto"/>
          <w:sz w:val="24"/>
          <w:szCs w:val="24"/>
        </w:rPr>
        <w:t xml:space="preserve">Parents </w:t>
      </w:r>
      <w:r w:rsidR="00716228" w:rsidRPr="00727F3C">
        <w:rPr>
          <w:rFonts w:ascii="Times New Roman" w:hAnsi="Times New Roman"/>
          <w:color w:val="auto"/>
          <w:sz w:val="24"/>
          <w:szCs w:val="24"/>
        </w:rPr>
        <w:t xml:space="preserve">of children </w:t>
      </w:r>
      <w:r w:rsidR="00E26372" w:rsidRPr="00727F3C">
        <w:rPr>
          <w:rFonts w:ascii="Times New Roman" w:hAnsi="Times New Roman"/>
          <w:color w:val="auto"/>
          <w:sz w:val="24"/>
          <w:szCs w:val="24"/>
        </w:rPr>
        <w:t xml:space="preserve">with asthma </w:t>
      </w:r>
      <w:r w:rsidR="00716228" w:rsidRPr="00727F3C">
        <w:rPr>
          <w:rFonts w:ascii="Times New Roman" w:hAnsi="Times New Roman"/>
          <w:color w:val="auto"/>
          <w:sz w:val="24"/>
          <w:szCs w:val="24"/>
        </w:rPr>
        <w:t xml:space="preserve">aged 10-16 years </w:t>
      </w:r>
      <w:r w:rsidR="00E26372" w:rsidRPr="00727F3C">
        <w:rPr>
          <w:rFonts w:ascii="Times New Roman" w:hAnsi="Times New Roman"/>
          <w:color w:val="auto"/>
          <w:sz w:val="24"/>
          <w:szCs w:val="24"/>
        </w:rPr>
        <w:t>(</w:t>
      </w:r>
      <w:r w:rsidR="00277566" w:rsidRPr="00727F3C">
        <w:rPr>
          <w:rFonts w:ascii="Times New Roman" w:hAnsi="Times New Roman"/>
          <w:color w:val="auto"/>
          <w:sz w:val="24"/>
          <w:szCs w:val="24"/>
        </w:rPr>
        <w:t>N</w:t>
      </w:r>
      <w:r w:rsidR="00E26372" w:rsidRPr="00727F3C">
        <w:rPr>
          <w:rFonts w:ascii="Times New Roman" w:hAnsi="Times New Roman"/>
          <w:color w:val="auto"/>
          <w:sz w:val="24"/>
          <w:szCs w:val="24"/>
        </w:rPr>
        <w:t>=310)</w:t>
      </w:r>
      <w:r w:rsidR="00716228" w:rsidRPr="00727F3C">
        <w:rPr>
          <w:rFonts w:ascii="Times New Roman" w:hAnsi="Times New Roman"/>
          <w:color w:val="auto"/>
          <w:sz w:val="24"/>
          <w:szCs w:val="24"/>
        </w:rPr>
        <w:t xml:space="preserve"> completed standardised questionnaires measuring beliefs about medicines, parental asthma-related anxiety, parenting attitudes </w:t>
      </w:r>
      <w:r w:rsidR="009F17FE" w:rsidRPr="00727F3C">
        <w:rPr>
          <w:rFonts w:ascii="Times New Roman" w:hAnsi="Times New Roman"/>
          <w:color w:val="auto"/>
          <w:sz w:val="24"/>
          <w:szCs w:val="24"/>
        </w:rPr>
        <w:t xml:space="preserve">towards </w:t>
      </w:r>
      <w:r w:rsidR="00716228" w:rsidRPr="00727F3C">
        <w:rPr>
          <w:rFonts w:ascii="Times New Roman" w:hAnsi="Times New Roman"/>
          <w:color w:val="auto"/>
          <w:sz w:val="24"/>
          <w:szCs w:val="24"/>
        </w:rPr>
        <w:t>child activity, parental feeding, and asthma control. Parents of children with poorly</w:t>
      </w:r>
      <w:r w:rsidR="00444E54" w:rsidRPr="00727F3C">
        <w:rPr>
          <w:rFonts w:ascii="Times New Roman" w:hAnsi="Times New Roman"/>
          <w:color w:val="auto"/>
          <w:sz w:val="24"/>
          <w:szCs w:val="24"/>
        </w:rPr>
        <w:t>-</w:t>
      </w:r>
      <w:r w:rsidR="00716228" w:rsidRPr="00727F3C">
        <w:rPr>
          <w:rFonts w:ascii="Times New Roman" w:hAnsi="Times New Roman"/>
          <w:color w:val="auto"/>
          <w:sz w:val="24"/>
          <w:szCs w:val="24"/>
        </w:rPr>
        <w:t>controlled asthma reported significantly greater asthma medication necessity</w:t>
      </w:r>
      <w:r w:rsidR="001B39F3" w:rsidRPr="00727F3C">
        <w:rPr>
          <w:rFonts w:ascii="Times New Roman" w:hAnsi="Times New Roman"/>
          <w:color w:val="auto"/>
          <w:sz w:val="24"/>
          <w:szCs w:val="24"/>
        </w:rPr>
        <w:t xml:space="preserve"> and</w:t>
      </w:r>
      <w:r w:rsidR="00716228" w:rsidRPr="00727F3C">
        <w:rPr>
          <w:rFonts w:ascii="Times New Roman" w:hAnsi="Times New Roman"/>
          <w:color w:val="auto"/>
          <w:sz w:val="24"/>
          <w:szCs w:val="24"/>
        </w:rPr>
        <w:t xml:space="preserve"> concern, asthma-related anxiety, control of child activity, pressure to exercise and unhealthy feeding practices. </w:t>
      </w:r>
      <w:r w:rsidR="001A0E50" w:rsidRPr="00727F3C">
        <w:rPr>
          <w:rFonts w:ascii="Times New Roman" w:hAnsi="Times New Roman"/>
          <w:color w:val="auto"/>
          <w:sz w:val="24"/>
          <w:szCs w:val="24"/>
        </w:rPr>
        <w:t xml:space="preserve">Moderation analyses indicated that the relationship between parental concern about asthma medicine and parental control of child activity was strongest in children with poorly controlled asthma. Also, the relationship between parental asthma-related anxiety and use of food to regulate child emotion was only significant when asthma was poorly controlled. </w:t>
      </w:r>
      <w:r w:rsidR="00716228" w:rsidRPr="00727F3C">
        <w:rPr>
          <w:rFonts w:ascii="Times New Roman" w:hAnsi="Times New Roman"/>
          <w:color w:val="auto"/>
          <w:sz w:val="24"/>
          <w:szCs w:val="24"/>
        </w:rPr>
        <w:t xml:space="preserve">Parental beliefs about asthma medicines and asthma-related anxiety may indirectly influence asthma outcomes through unhealthy parenting </w:t>
      </w:r>
      <w:r w:rsidR="003668BE" w:rsidRPr="00727F3C">
        <w:rPr>
          <w:rFonts w:ascii="Times New Roman" w:hAnsi="Times New Roman"/>
          <w:color w:val="auto"/>
          <w:sz w:val="24"/>
          <w:szCs w:val="24"/>
        </w:rPr>
        <w:t>practices around exercise</w:t>
      </w:r>
      <w:r w:rsidR="00716228" w:rsidRPr="00727F3C">
        <w:rPr>
          <w:rFonts w:ascii="Times New Roman" w:hAnsi="Times New Roman"/>
          <w:color w:val="auto"/>
          <w:sz w:val="24"/>
          <w:szCs w:val="24"/>
        </w:rPr>
        <w:t xml:space="preserve"> and diet. Eliciting and understanding parents’ perceptions of asthma medications and anxiety </w:t>
      </w:r>
      <w:r w:rsidR="009F17FE" w:rsidRPr="00727F3C">
        <w:rPr>
          <w:rFonts w:ascii="Times New Roman" w:hAnsi="Times New Roman"/>
          <w:color w:val="auto"/>
          <w:sz w:val="24"/>
          <w:szCs w:val="24"/>
        </w:rPr>
        <w:t xml:space="preserve">may facilitate </w:t>
      </w:r>
      <w:r w:rsidR="00716228" w:rsidRPr="00727F3C">
        <w:rPr>
          <w:rFonts w:ascii="Times New Roman" w:hAnsi="Times New Roman"/>
          <w:color w:val="auto"/>
          <w:sz w:val="24"/>
          <w:szCs w:val="24"/>
        </w:rPr>
        <w:t>personalised intervention</w:t>
      </w:r>
      <w:r w:rsidR="009F17FE" w:rsidRPr="00727F3C">
        <w:rPr>
          <w:rFonts w:ascii="Times New Roman" w:hAnsi="Times New Roman"/>
          <w:color w:val="auto"/>
          <w:sz w:val="24"/>
          <w:szCs w:val="24"/>
        </w:rPr>
        <w:t>s</w:t>
      </w:r>
      <w:r w:rsidR="00716228" w:rsidRPr="00727F3C">
        <w:rPr>
          <w:rFonts w:ascii="Times New Roman" w:hAnsi="Times New Roman"/>
          <w:color w:val="auto"/>
          <w:sz w:val="24"/>
          <w:szCs w:val="24"/>
        </w:rPr>
        <w:t xml:space="preserve"> to improve asthma control.</w:t>
      </w:r>
    </w:p>
    <w:p w14:paraId="001BE02D" w14:textId="77777777" w:rsidR="004C68CC" w:rsidRPr="00727F3C" w:rsidRDefault="004C68CC" w:rsidP="004C68CC">
      <w:pPr>
        <w:spacing w:line="480" w:lineRule="auto"/>
        <w:jc w:val="both"/>
      </w:pPr>
    </w:p>
    <w:p w14:paraId="4873DB0A" w14:textId="77777777" w:rsidR="004C68CC" w:rsidRPr="00727F3C" w:rsidRDefault="004C68CC" w:rsidP="004C68CC">
      <w:pPr>
        <w:spacing w:line="480" w:lineRule="auto"/>
        <w:jc w:val="both"/>
      </w:pPr>
      <w:r w:rsidRPr="00727F3C">
        <w:t>Keywords:</w:t>
      </w:r>
    </w:p>
    <w:p w14:paraId="1FA6ED6C" w14:textId="1D46F0C2" w:rsidR="004C68CC" w:rsidRPr="00727F3C" w:rsidRDefault="004C68CC" w:rsidP="004C68CC">
      <w:pPr>
        <w:spacing w:line="480" w:lineRule="auto"/>
        <w:jc w:val="both"/>
      </w:pPr>
      <w:r w:rsidRPr="00727F3C">
        <w:t xml:space="preserve">Asthma, parents, </w:t>
      </w:r>
      <w:r w:rsidR="00D77A90" w:rsidRPr="00727F3C">
        <w:t>medicine</w:t>
      </w:r>
      <w:r w:rsidRPr="00727F3C">
        <w:t xml:space="preserve">, anxiety, </w:t>
      </w:r>
      <w:r w:rsidR="00C73AA5" w:rsidRPr="00727F3C">
        <w:t>diet</w:t>
      </w:r>
      <w:r w:rsidRPr="00727F3C">
        <w:t>, exercise.</w:t>
      </w:r>
    </w:p>
    <w:p w14:paraId="1BC27CF5" w14:textId="77777777" w:rsidR="00E20948" w:rsidRPr="00727F3C" w:rsidRDefault="00E20948" w:rsidP="004C68CC">
      <w:pPr>
        <w:spacing w:line="480" w:lineRule="auto"/>
        <w:jc w:val="both"/>
      </w:pPr>
    </w:p>
    <w:p w14:paraId="29189CD5" w14:textId="77777777" w:rsidR="00676353" w:rsidRPr="00727F3C" w:rsidRDefault="00676353" w:rsidP="004C68CC">
      <w:pPr>
        <w:spacing w:line="480" w:lineRule="auto"/>
        <w:jc w:val="both"/>
        <w:rPr>
          <w:b/>
          <w:u w:val="single"/>
        </w:rPr>
      </w:pPr>
      <w:r w:rsidRPr="00727F3C">
        <w:rPr>
          <w:b/>
          <w:u w:val="single"/>
        </w:rPr>
        <w:lastRenderedPageBreak/>
        <w:t xml:space="preserve">Introduction </w:t>
      </w:r>
    </w:p>
    <w:p w14:paraId="3045665B" w14:textId="0D8B8350" w:rsidR="001267B6" w:rsidRPr="00727F3C" w:rsidRDefault="00700DFE" w:rsidP="004C68CC">
      <w:pPr>
        <w:spacing w:line="480" w:lineRule="auto"/>
        <w:jc w:val="both"/>
      </w:pPr>
      <w:r w:rsidRPr="00727F3C">
        <w:t xml:space="preserve">Asthma is a chronic inflammatory disease of the airways which affects </w:t>
      </w:r>
      <w:r w:rsidR="007B6F95" w:rsidRPr="00727F3C">
        <w:t xml:space="preserve">1.1 million children in the UK </w:t>
      </w:r>
      <w:r w:rsidR="000F417E" w:rsidRPr="00727F3C">
        <w:t xml:space="preserve">and 300 million children globally </w:t>
      </w:r>
      <w:r w:rsidR="00867AB7" w:rsidRPr="00727F3C">
        <w:t>(Asthma UK, 2017</w:t>
      </w:r>
      <w:r w:rsidR="000F417E" w:rsidRPr="00727F3C">
        <w:t xml:space="preserve">; </w:t>
      </w:r>
      <w:r w:rsidR="00AF0EEB" w:rsidRPr="00A052A2">
        <w:t>The National Institute for Health and Care Excellence</w:t>
      </w:r>
      <w:r w:rsidR="000F417E" w:rsidRPr="00727F3C">
        <w:t>, 2021</w:t>
      </w:r>
      <w:r w:rsidR="00867AB7" w:rsidRPr="00727F3C">
        <w:t>)</w:t>
      </w:r>
      <w:r w:rsidRPr="00727F3C">
        <w:t xml:space="preserve">. </w:t>
      </w:r>
      <w:r w:rsidR="00890B12" w:rsidRPr="00727F3C">
        <w:t>M</w:t>
      </w:r>
      <w:r w:rsidRPr="00727F3C">
        <w:t xml:space="preserve">anagement </w:t>
      </w:r>
      <w:r w:rsidR="00890B12" w:rsidRPr="00727F3C">
        <w:t xml:space="preserve">aims </w:t>
      </w:r>
      <w:r w:rsidRPr="00727F3C">
        <w:t>to control symptoms</w:t>
      </w:r>
      <w:r w:rsidR="003C1B54" w:rsidRPr="00727F3C">
        <w:t xml:space="preserve"> and </w:t>
      </w:r>
      <w:r w:rsidRPr="00727F3C">
        <w:t xml:space="preserve">prevent </w:t>
      </w:r>
      <w:r w:rsidR="00307DAA" w:rsidRPr="00727F3C">
        <w:t xml:space="preserve">asthma attacks and </w:t>
      </w:r>
      <w:r w:rsidRPr="00727F3C">
        <w:t xml:space="preserve">future adverse outcomes </w:t>
      </w:r>
      <w:r w:rsidR="00F614A1" w:rsidRPr="00727F3C">
        <w:t xml:space="preserve">(Global Initiative for Asthma: GINA, </w:t>
      </w:r>
      <w:r w:rsidR="00024745" w:rsidRPr="00727F3C">
        <w:t>2022</w:t>
      </w:r>
      <w:r w:rsidR="00F614A1" w:rsidRPr="00727F3C">
        <w:t>)</w:t>
      </w:r>
      <w:r w:rsidRPr="00727F3C">
        <w:t>. Parents play an integral role in monitoring and managing asthma symptoms throughout childhood and adolescence, typically holding responsibility for assessing the</w:t>
      </w:r>
      <w:r w:rsidR="00890B12" w:rsidRPr="00727F3C">
        <w:t>ir child’s</w:t>
      </w:r>
      <w:r w:rsidRPr="00727F3C">
        <w:t xml:space="preserve"> breathing, obtaining/administering medicines and supporting the</w:t>
      </w:r>
      <w:r w:rsidR="00890B12" w:rsidRPr="00727F3C">
        <w:t>ir</w:t>
      </w:r>
      <w:r w:rsidRPr="00727F3C">
        <w:t xml:space="preserve"> child</w:t>
      </w:r>
      <w:r w:rsidR="00890B12" w:rsidRPr="00727F3C">
        <w:t>’s treatment</w:t>
      </w:r>
      <w:r w:rsidRPr="00727F3C">
        <w:t xml:space="preserve"> adhere</w:t>
      </w:r>
      <w:r w:rsidR="00890B12" w:rsidRPr="00727F3C">
        <w:t>nce</w:t>
      </w:r>
      <w:r w:rsidRPr="00727F3C">
        <w:t xml:space="preserve"> </w:t>
      </w:r>
      <w:r w:rsidR="00D54913" w:rsidRPr="00727F3C">
        <w:t>(</w:t>
      </w:r>
      <w:proofErr w:type="spellStart"/>
      <w:r w:rsidR="00D54913" w:rsidRPr="00727F3C">
        <w:t>Koster</w:t>
      </w:r>
      <w:proofErr w:type="spellEnd"/>
      <w:r w:rsidR="00D54913" w:rsidRPr="00727F3C">
        <w:t xml:space="preserve"> et al., 2015; Clarke et al., 2021)</w:t>
      </w:r>
      <w:r w:rsidRPr="00727F3C">
        <w:t>. As the</w:t>
      </w:r>
      <w:r w:rsidR="00521E44" w:rsidRPr="00727F3C">
        <w:t>ir</w:t>
      </w:r>
      <w:r w:rsidRPr="00727F3C">
        <w:t xml:space="preserve"> child moves towards adolescence, parents are also responsible for teaching self-management skills and assisting young people to become independent se</w:t>
      </w:r>
      <w:r w:rsidR="00902709" w:rsidRPr="00727F3C">
        <w:t xml:space="preserve">lf-carers </w:t>
      </w:r>
      <w:r w:rsidR="00F614A1" w:rsidRPr="00727F3C">
        <w:t>(</w:t>
      </w:r>
      <w:proofErr w:type="spellStart"/>
      <w:r w:rsidR="00F614A1" w:rsidRPr="00727F3C">
        <w:t>Koster</w:t>
      </w:r>
      <w:proofErr w:type="spellEnd"/>
      <w:r w:rsidR="00F614A1" w:rsidRPr="00727F3C">
        <w:t xml:space="preserve"> et al., 2015</w:t>
      </w:r>
      <w:r w:rsidR="00277566" w:rsidRPr="00727F3C">
        <w:t>; Clarke et al., 2021</w:t>
      </w:r>
      <w:r w:rsidR="00F614A1" w:rsidRPr="00727F3C">
        <w:t>)</w:t>
      </w:r>
      <w:r w:rsidRPr="00727F3C">
        <w:t xml:space="preserve">. </w:t>
      </w:r>
    </w:p>
    <w:p w14:paraId="717475C4" w14:textId="6C068587" w:rsidR="00963BC2" w:rsidRPr="00727F3C" w:rsidRDefault="007C6009" w:rsidP="004C68CC">
      <w:pPr>
        <w:spacing w:line="480" w:lineRule="auto"/>
        <w:jc w:val="both"/>
      </w:pPr>
      <w:r w:rsidRPr="00727F3C">
        <w:t>Adherence to asthma medication is cruc</w:t>
      </w:r>
      <w:r w:rsidR="007B6F95" w:rsidRPr="00727F3C">
        <w:t>i</w:t>
      </w:r>
      <w:r w:rsidR="00FB3375" w:rsidRPr="00727F3C">
        <w:t>al</w:t>
      </w:r>
      <w:r w:rsidR="00650CBB" w:rsidRPr="00727F3C">
        <w:t xml:space="preserve"> to</w:t>
      </w:r>
      <w:r w:rsidR="00FB3375" w:rsidRPr="00727F3C">
        <w:t xml:space="preserve"> </w:t>
      </w:r>
      <w:r w:rsidR="0004341B" w:rsidRPr="00727F3C">
        <w:t>control asthma symptoms</w:t>
      </w:r>
      <w:r w:rsidR="00035C6F" w:rsidRPr="00727F3C">
        <w:t xml:space="preserve"> </w:t>
      </w:r>
      <w:r w:rsidR="00F614A1" w:rsidRPr="00727F3C">
        <w:t xml:space="preserve">(GINA, </w:t>
      </w:r>
      <w:r w:rsidR="00024745" w:rsidRPr="00727F3C">
        <w:t>2022</w:t>
      </w:r>
      <w:r w:rsidR="00F614A1" w:rsidRPr="00727F3C">
        <w:t>)</w:t>
      </w:r>
      <w:r w:rsidRPr="00727F3C">
        <w:t>.</w:t>
      </w:r>
      <w:r w:rsidR="0060174E" w:rsidRPr="00727F3C">
        <w:t xml:space="preserve"> </w:t>
      </w:r>
      <w:r w:rsidR="0054636E" w:rsidRPr="00727F3C">
        <w:t>P</w:t>
      </w:r>
      <w:r w:rsidR="0060174E" w:rsidRPr="00727F3C">
        <w:t xml:space="preserve">arental beliefs about their child’s </w:t>
      </w:r>
      <w:r w:rsidR="008239F9" w:rsidRPr="00727F3C">
        <w:t>treatment</w:t>
      </w:r>
      <w:r w:rsidR="0060174E" w:rsidRPr="00727F3C">
        <w:t xml:space="preserve"> can have a significant impact on how they support their child’s illness management.</w:t>
      </w:r>
      <w:r w:rsidR="00473A69" w:rsidRPr="00727F3C">
        <w:t xml:space="preserve"> Previous research suggests </w:t>
      </w:r>
      <w:r w:rsidR="009C4F67" w:rsidRPr="00727F3C">
        <w:t xml:space="preserve">parents’ beliefs about their child’s medication </w:t>
      </w:r>
      <w:r w:rsidR="00521E44" w:rsidRPr="00727F3C">
        <w:t xml:space="preserve">necessity </w:t>
      </w:r>
      <w:r w:rsidR="007C6274" w:rsidRPr="00727F3C">
        <w:t>correlates</w:t>
      </w:r>
      <w:r w:rsidR="009C4F67" w:rsidRPr="00727F3C">
        <w:t xml:space="preserve"> with</w:t>
      </w:r>
      <w:r w:rsidR="00473A69" w:rsidRPr="00727F3C">
        <w:t xml:space="preserve"> adherence behaviour </w:t>
      </w:r>
      <w:r w:rsidR="00F614A1" w:rsidRPr="00727F3C">
        <w:t>(</w:t>
      </w:r>
      <w:proofErr w:type="spellStart"/>
      <w:r w:rsidR="00F614A1" w:rsidRPr="00727F3C">
        <w:t>Sonney</w:t>
      </w:r>
      <w:proofErr w:type="spellEnd"/>
      <w:r w:rsidR="00F614A1" w:rsidRPr="00727F3C">
        <w:t xml:space="preserve"> et al., 2017)</w:t>
      </w:r>
      <w:r w:rsidR="00473A69" w:rsidRPr="00727F3C">
        <w:t>. Meanwhile, frequently reported</w:t>
      </w:r>
      <w:r w:rsidR="008239F9" w:rsidRPr="00727F3C">
        <w:t xml:space="preserve"> asthma</w:t>
      </w:r>
      <w:r w:rsidR="00473A69" w:rsidRPr="00727F3C">
        <w:t xml:space="preserve"> medication concerns (e.g. add</w:t>
      </w:r>
      <w:r w:rsidR="007B6F95" w:rsidRPr="00727F3C">
        <w:t xml:space="preserve">iction, immunity, </w:t>
      </w:r>
      <w:r w:rsidR="003D3977" w:rsidRPr="00727F3C">
        <w:t xml:space="preserve">weight gain) </w:t>
      </w:r>
      <w:r w:rsidR="00F614A1" w:rsidRPr="00727F3C">
        <w:t>(</w:t>
      </w:r>
      <w:r w:rsidR="008560D6" w:rsidRPr="00727F3C">
        <w:t>Lycett et al., 2018</w:t>
      </w:r>
      <w:r w:rsidR="00F614A1" w:rsidRPr="00727F3C">
        <w:t>; Garbutt et al., 2017; De Simoni et al., 2017)</w:t>
      </w:r>
      <w:r w:rsidR="00473A69" w:rsidRPr="00727F3C">
        <w:t xml:space="preserve"> have been associated with non-adherence </w:t>
      </w:r>
      <w:r w:rsidR="00FB3375" w:rsidRPr="00727F3C">
        <w:t xml:space="preserve">and worse asthma control </w:t>
      </w:r>
      <w:r w:rsidR="00F614A1" w:rsidRPr="00727F3C">
        <w:t>(</w:t>
      </w:r>
      <w:proofErr w:type="spellStart"/>
      <w:r w:rsidR="00F614A1" w:rsidRPr="00727F3C">
        <w:t>Sonney</w:t>
      </w:r>
      <w:proofErr w:type="spellEnd"/>
      <w:r w:rsidR="00F614A1" w:rsidRPr="00727F3C">
        <w:t xml:space="preserve"> et al., 2017)</w:t>
      </w:r>
      <w:r w:rsidR="00473A69" w:rsidRPr="00727F3C">
        <w:t xml:space="preserve">. </w:t>
      </w:r>
    </w:p>
    <w:p w14:paraId="1BD6CFB3" w14:textId="513D8BF2" w:rsidR="000252AA" w:rsidRPr="00727F3C" w:rsidRDefault="00473A69" w:rsidP="004C68CC">
      <w:pPr>
        <w:tabs>
          <w:tab w:val="left" w:pos="908"/>
        </w:tabs>
        <w:spacing w:line="480" w:lineRule="auto"/>
        <w:jc w:val="both"/>
      </w:pPr>
      <w:r w:rsidRPr="00727F3C">
        <w:t xml:space="preserve">Parental concern </w:t>
      </w:r>
      <w:r w:rsidR="00963BC2" w:rsidRPr="00727F3C">
        <w:t xml:space="preserve">about </w:t>
      </w:r>
      <w:r w:rsidR="00D2756E" w:rsidRPr="00727F3C">
        <w:t xml:space="preserve">harmful consequences of </w:t>
      </w:r>
      <w:r w:rsidR="00963BC2" w:rsidRPr="00727F3C">
        <w:t>asthma medication</w:t>
      </w:r>
      <w:r w:rsidR="00950307" w:rsidRPr="00727F3C">
        <w:t xml:space="preserve"> or decreasing effectiveness</w:t>
      </w:r>
      <w:r w:rsidR="00963BC2" w:rsidRPr="00727F3C">
        <w:t xml:space="preserve"> </w:t>
      </w:r>
      <w:r w:rsidRPr="00727F3C">
        <w:t xml:space="preserve">can result in </w:t>
      </w:r>
      <w:r w:rsidR="00020CB1" w:rsidRPr="00727F3C">
        <w:t xml:space="preserve">a preference for </w:t>
      </w:r>
      <w:r w:rsidRPr="00727F3C">
        <w:t>non-pharmacologic</w:t>
      </w:r>
      <w:r w:rsidR="0045184D" w:rsidRPr="00727F3C">
        <w:t>al</w:t>
      </w:r>
      <w:r w:rsidRPr="00727F3C">
        <w:t xml:space="preserve"> a</w:t>
      </w:r>
      <w:r w:rsidR="007B6F95" w:rsidRPr="00727F3C">
        <w:t>pp</w:t>
      </w:r>
      <w:r w:rsidR="00FB3375" w:rsidRPr="00727F3C">
        <w:t>roaches to asthma management</w:t>
      </w:r>
      <w:r w:rsidR="00B22D2D" w:rsidRPr="00727F3C">
        <w:t xml:space="preserve"> </w:t>
      </w:r>
      <w:r w:rsidR="00F614A1" w:rsidRPr="00727F3C">
        <w:t>(</w:t>
      </w:r>
      <w:proofErr w:type="spellStart"/>
      <w:r w:rsidR="00F614A1" w:rsidRPr="00727F3C">
        <w:t>Peláez</w:t>
      </w:r>
      <w:proofErr w:type="spellEnd"/>
      <w:r w:rsidR="00F614A1" w:rsidRPr="00727F3C">
        <w:t xml:space="preserve"> et al., 2017)</w:t>
      </w:r>
      <w:r w:rsidRPr="00727F3C">
        <w:t>.</w:t>
      </w:r>
      <w:r w:rsidR="00B83982" w:rsidRPr="00727F3C">
        <w:t xml:space="preserve"> For example, </w:t>
      </w:r>
      <w:r w:rsidR="00D2756E" w:rsidRPr="00727F3C">
        <w:rPr>
          <w:rFonts w:eastAsia="Times New Roman"/>
        </w:rPr>
        <w:t>parent</w:t>
      </w:r>
      <w:r w:rsidR="00714FA3" w:rsidRPr="00727F3C">
        <w:rPr>
          <w:rFonts w:eastAsia="Times New Roman"/>
        </w:rPr>
        <w:t>s</w:t>
      </w:r>
      <w:r w:rsidR="00B83982" w:rsidRPr="00727F3C">
        <w:rPr>
          <w:rFonts w:eastAsia="Times New Roman"/>
        </w:rPr>
        <w:t xml:space="preserve"> have described </w:t>
      </w:r>
      <w:r w:rsidR="00C0557C" w:rsidRPr="00727F3C">
        <w:rPr>
          <w:rFonts w:eastAsia="Times New Roman"/>
        </w:rPr>
        <w:t>reducing</w:t>
      </w:r>
      <w:r w:rsidR="00D2756E" w:rsidRPr="00727F3C">
        <w:rPr>
          <w:rFonts w:eastAsia="Times New Roman"/>
        </w:rPr>
        <w:t xml:space="preserve"> </w:t>
      </w:r>
      <w:r w:rsidR="00B83982" w:rsidRPr="00727F3C">
        <w:rPr>
          <w:rFonts w:eastAsia="Times New Roman"/>
        </w:rPr>
        <w:t>the</w:t>
      </w:r>
      <w:r w:rsidR="00890B12" w:rsidRPr="00727F3C">
        <w:rPr>
          <w:rFonts w:eastAsia="Times New Roman"/>
        </w:rPr>
        <w:t>ir child’s</w:t>
      </w:r>
      <w:r w:rsidR="00B83982" w:rsidRPr="00727F3C">
        <w:rPr>
          <w:rFonts w:eastAsia="Times New Roman"/>
        </w:rPr>
        <w:t xml:space="preserve"> </w:t>
      </w:r>
      <w:r w:rsidR="00D2756E" w:rsidRPr="00727F3C">
        <w:rPr>
          <w:rFonts w:eastAsia="Times New Roman"/>
        </w:rPr>
        <w:t xml:space="preserve">physical activity </w:t>
      </w:r>
      <w:r w:rsidR="008629BB" w:rsidRPr="00727F3C">
        <w:rPr>
          <w:rFonts w:eastAsia="Times New Roman"/>
        </w:rPr>
        <w:t>due to</w:t>
      </w:r>
      <w:r w:rsidR="00B83982" w:rsidRPr="00727F3C">
        <w:rPr>
          <w:rFonts w:eastAsia="Times New Roman"/>
        </w:rPr>
        <w:t xml:space="preserve"> </w:t>
      </w:r>
      <w:r w:rsidR="00CE774E" w:rsidRPr="00727F3C">
        <w:rPr>
          <w:rFonts w:eastAsia="Times New Roman"/>
        </w:rPr>
        <w:t>a</w:t>
      </w:r>
      <w:r w:rsidR="00EB68A8" w:rsidRPr="00727F3C">
        <w:rPr>
          <w:rFonts w:eastAsia="Times New Roman"/>
        </w:rPr>
        <w:t xml:space="preserve"> </w:t>
      </w:r>
      <w:r w:rsidR="00D2756E" w:rsidRPr="00727F3C">
        <w:rPr>
          <w:rFonts w:eastAsia="Times New Roman"/>
        </w:rPr>
        <w:t xml:space="preserve">perception </w:t>
      </w:r>
      <w:r w:rsidR="00CE774E" w:rsidRPr="00727F3C">
        <w:rPr>
          <w:rFonts w:eastAsia="Times New Roman"/>
        </w:rPr>
        <w:t>that</w:t>
      </w:r>
      <w:r w:rsidR="00D2756E" w:rsidRPr="00727F3C">
        <w:rPr>
          <w:rFonts w:eastAsia="Times New Roman"/>
        </w:rPr>
        <w:t xml:space="preserve"> exercise </w:t>
      </w:r>
      <w:r w:rsidR="00CE774E" w:rsidRPr="00727F3C">
        <w:rPr>
          <w:rFonts w:eastAsia="Times New Roman"/>
        </w:rPr>
        <w:t>poses</w:t>
      </w:r>
      <w:r w:rsidR="00B83982" w:rsidRPr="00727F3C">
        <w:rPr>
          <w:rFonts w:eastAsia="Times New Roman"/>
        </w:rPr>
        <w:t xml:space="preserve"> a </w:t>
      </w:r>
      <w:r w:rsidR="00D2756E" w:rsidRPr="00727F3C">
        <w:rPr>
          <w:rFonts w:eastAsia="Times New Roman"/>
        </w:rPr>
        <w:t xml:space="preserve">threat to asthma </w:t>
      </w:r>
      <w:r w:rsidR="003126FB" w:rsidRPr="00727F3C">
        <w:rPr>
          <w:rFonts w:eastAsia="Times New Roman"/>
        </w:rPr>
        <w:t>control</w:t>
      </w:r>
      <w:r w:rsidR="00D2756E" w:rsidRPr="00727F3C">
        <w:rPr>
          <w:rFonts w:eastAsia="Times New Roman"/>
        </w:rPr>
        <w:t xml:space="preserve"> </w:t>
      </w:r>
      <w:r w:rsidR="00F614A1" w:rsidRPr="00727F3C">
        <w:t>(Clarke et al., 2021)</w:t>
      </w:r>
      <w:r w:rsidR="009F089A" w:rsidRPr="00727F3C">
        <w:rPr>
          <w:rFonts w:eastAsia="Times New Roman"/>
        </w:rPr>
        <w:t xml:space="preserve">. </w:t>
      </w:r>
      <w:r w:rsidR="00F54E1D" w:rsidRPr="00727F3C">
        <w:rPr>
          <w:rFonts w:eastAsia="Times New Roman"/>
        </w:rPr>
        <w:t xml:space="preserve">As parents report </w:t>
      </w:r>
      <w:r w:rsidR="0087492E" w:rsidRPr="00727F3C">
        <w:rPr>
          <w:rFonts w:eastAsia="Times New Roman"/>
        </w:rPr>
        <w:t>greater</w:t>
      </w:r>
      <w:r w:rsidR="00F54E1D" w:rsidRPr="00727F3C">
        <w:rPr>
          <w:rFonts w:eastAsia="Times New Roman"/>
        </w:rPr>
        <w:t xml:space="preserve"> exercise limitations in young people with </w:t>
      </w:r>
      <w:r w:rsidR="00C26D9C" w:rsidRPr="00727F3C">
        <w:rPr>
          <w:rFonts w:eastAsia="Times New Roman"/>
        </w:rPr>
        <w:t>poor</w:t>
      </w:r>
      <w:r w:rsidR="00F54E1D" w:rsidRPr="00727F3C">
        <w:rPr>
          <w:rFonts w:eastAsia="Times New Roman"/>
        </w:rPr>
        <w:t xml:space="preserve"> asthma control</w:t>
      </w:r>
      <w:r w:rsidR="009B6C47" w:rsidRPr="00727F3C">
        <w:rPr>
          <w:rFonts w:eastAsia="Times New Roman"/>
        </w:rPr>
        <w:t xml:space="preserve"> (Clarke et al., 2021; Westergren et al., 2016)</w:t>
      </w:r>
      <w:r w:rsidR="00F54E1D" w:rsidRPr="00727F3C">
        <w:rPr>
          <w:rFonts w:eastAsia="Times New Roman"/>
        </w:rPr>
        <w:t xml:space="preserve">, it is </w:t>
      </w:r>
      <w:r w:rsidR="00211CF9" w:rsidRPr="00727F3C">
        <w:rPr>
          <w:rFonts w:eastAsia="Times New Roman"/>
        </w:rPr>
        <w:t>possible</w:t>
      </w:r>
      <w:r w:rsidR="00F54E1D" w:rsidRPr="00727F3C">
        <w:rPr>
          <w:rFonts w:eastAsia="Times New Roman"/>
        </w:rPr>
        <w:t xml:space="preserve"> </w:t>
      </w:r>
      <w:r w:rsidR="00CE774E" w:rsidRPr="00727F3C">
        <w:rPr>
          <w:rFonts w:eastAsia="Times New Roman"/>
        </w:rPr>
        <w:t xml:space="preserve">that </w:t>
      </w:r>
      <w:r w:rsidR="00F54E1D" w:rsidRPr="00727F3C">
        <w:rPr>
          <w:rFonts w:eastAsia="Times New Roman"/>
        </w:rPr>
        <w:t xml:space="preserve">exercise </w:t>
      </w:r>
      <w:r w:rsidR="0087492E" w:rsidRPr="00727F3C">
        <w:rPr>
          <w:rFonts w:eastAsia="Times New Roman"/>
        </w:rPr>
        <w:t xml:space="preserve">reduction </w:t>
      </w:r>
      <w:r w:rsidR="00F54E1D" w:rsidRPr="00727F3C">
        <w:rPr>
          <w:rFonts w:eastAsia="Times New Roman"/>
        </w:rPr>
        <w:t xml:space="preserve">is </w:t>
      </w:r>
      <w:r w:rsidR="00CE774E" w:rsidRPr="00727F3C">
        <w:rPr>
          <w:rFonts w:eastAsia="Times New Roman"/>
        </w:rPr>
        <w:t>perceived</w:t>
      </w:r>
      <w:r w:rsidR="0087492E" w:rsidRPr="00727F3C">
        <w:rPr>
          <w:rFonts w:eastAsia="Times New Roman"/>
        </w:rPr>
        <w:t xml:space="preserve"> to be</w:t>
      </w:r>
      <w:r w:rsidR="00211CF9" w:rsidRPr="00727F3C">
        <w:rPr>
          <w:rFonts w:eastAsia="Times New Roman"/>
        </w:rPr>
        <w:t xml:space="preserve"> </w:t>
      </w:r>
      <w:r w:rsidR="0087492E" w:rsidRPr="00727F3C">
        <w:rPr>
          <w:rFonts w:eastAsia="Times New Roman"/>
        </w:rPr>
        <w:t>more importan</w:t>
      </w:r>
      <w:r w:rsidR="00CE774E" w:rsidRPr="00727F3C">
        <w:rPr>
          <w:rFonts w:eastAsia="Times New Roman"/>
        </w:rPr>
        <w:t>t</w:t>
      </w:r>
      <w:r w:rsidR="00F54E1D" w:rsidRPr="00727F3C">
        <w:rPr>
          <w:rFonts w:eastAsia="Times New Roman"/>
        </w:rPr>
        <w:t>.</w:t>
      </w:r>
      <w:r w:rsidR="00462368" w:rsidRPr="00727F3C">
        <w:rPr>
          <w:rFonts w:eastAsia="Times New Roman"/>
        </w:rPr>
        <w:t xml:space="preserve"> However, such non-pharmacological approaches can often be </w:t>
      </w:r>
      <w:r w:rsidR="00462368" w:rsidRPr="00727F3C">
        <w:rPr>
          <w:rFonts w:eastAsia="Times New Roman"/>
        </w:rPr>
        <w:lastRenderedPageBreak/>
        <w:t xml:space="preserve">inappropriate as </w:t>
      </w:r>
      <w:r w:rsidR="00462368" w:rsidRPr="00727F3C">
        <w:t>dyspnea from exercise intolerance is often incorrectly interpreted by parents as asthma exacerbation (Clarke et al., 2018) and regular exercise engagement can lead to improvements in both exercise capacity and asthma control (Gomes et al., 2015).</w:t>
      </w:r>
      <w:r w:rsidR="00F54E1D" w:rsidRPr="00727F3C">
        <w:rPr>
          <w:rFonts w:eastAsia="Times New Roman"/>
        </w:rPr>
        <w:t xml:space="preserve"> </w:t>
      </w:r>
    </w:p>
    <w:p w14:paraId="1AEAC44C" w14:textId="3C394C69" w:rsidR="006D5E80" w:rsidRPr="00727F3C" w:rsidRDefault="00EA6846" w:rsidP="004C68CC">
      <w:pPr>
        <w:spacing w:line="480" w:lineRule="auto"/>
        <w:jc w:val="both"/>
      </w:pPr>
      <w:r w:rsidRPr="00727F3C">
        <w:t>Parenting a child who liv</w:t>
      </w:r>
      <w:r w:rsidR="00020CB1" w:rsidRPr="00727F3C">
        <w:t>es</w:t>
      </w:r>
      <w:r w:rsidRPr="00727F3C">
        <w:t xml:space="preserve"> with a chronic </w:t>
      </w:r>
      <w:r w:rsidR="00CE774E" w:rsidRPr="00727F3C">
        <w:t>illness such</w:t>
      </w:r>
      <w:r w:rsidRPr="00727F3C">
        <w:t xml:space="preserve"> as asthma, may also have implications for parental well-being</w:t>
      </w:r>
      <w:r w:rsidR="00D54913" w:rsidRPr="00727F3C">
        <w:t xml:space="preserve"> (</w:t>
      </w:r>
      <w:proofErr w:type="spellStart"/>
      <w:r w:rsidR="00D54913" w:rsidRPr="00727F3C">
        <w:t>Ghaffari</w:t>
      </w:r>
      <w:proofErr w:type="spellEnd"/>
      <w:r w:rsidR="00D54913" w:rsidRPr="00727F3C">
        <w:t xml:space="preserve"> et al., 2018; </w:t>
      </w:r>
      <w:proofErr w:type="spellStart"/>
      <w:r w:rsidR="00D54913" w:rsidRPr="00727F3C">
        <w:t>Avcil</w:t>
      </w:r>
      <w:proofErr w:type="spellEnd"/>
      <w:r w:rsidR="00D54913" w:rsidRPr="00727F3C">
        <w:t xml:space="preserve"> et al., 2019</w:t>
      </w:r>
      <w:r w:rsidR="003757A2" w:rsidRPr="00727F3C">
        <w:t>; Clarke et al., 2021</w:t>
      </w:r>
      <w:r w:rsidR="00D54913" w:rsidRPr="00727F3C">
        <w:t>)</w:t>
      </w:r>
      <w:r w:rsidRPr="00727F3C">
        <w:t>. Higher levels of parental stress</w:t>
      </w:r>
      <w:r w:rsidR="00CE774E" w:rsidRPr="00A052A2">
        <w:t>,</w:t>
      </w:r>
      <w:r w:rsidR="00CE774E" w:rsidRPr="00727F3C">
        <w:t xml:space="preserve"> </w:t>
      </w:r>
      <w:r w:rsidRPr="00727F3C">
        <w:t xml:space="preserve">have been reported in parents of children with asthma compared </w:t>
      </w:r>
      <w:r w:rsidR="00CE774E" w:rsidRPr="00727F3C">
        <w:t>with</w:t>
      </w:r>
      <w:r w:rsidRPr="00727F3C">
        <w:t xml:space="preserve"> parents of </w:t>
      </w:r>
      <w:r w:rsidR="00B83982" w:rsidRPr="00727F3C">
        <w:t xml:space="preserve">children </w:t>
      </w:r>
      <w:r w:rsidRPr="00727F3C">
        <w:t>w</w:t>
      </w:r>
      <w:r w:rsidR="00FB3375" w:rsidRPr="00727F3C">
        <w:t xml:space="preserve">ithout asthma </w:t>
      </w:r>
      <w:r w:rsidR="00F614A1" w:rsidRPr="00727F3C">
        <w:t>(</w:t>
      </w:r>
      <w:proofErr w:type="spellStart"/>
      <w:r w:rsidR="00F614A1" w:rsidRPr="00727F3C">
        <w:t>Ghaffari</w:t>
      </w:r>
      <w:proofErr w:type="spellEnd"/>
      <w:r w:rsidR="00F614A1" w:rsidRPr="00727F3C">
        <w:t xml:space="preserve"> et al., 2018; </w:t>
      </w:r>
      <w:proofErr w:type="spellStart"/>
      <w:r w:rsidR="00F614A1" w:rsidRPr="00727F3C">
        <w:t>Avcil</w:t>
      </w:r>
      <w:proofErr w:type="spellEnd"/>
      <w:r w:rsidR="00F614A1" w:rsidRPr="00727F3C">
        <w:t xml:space="preserve"> et al., 2019)</w:t>
      </w:r>
      <w:r w:rsidRPr="00727F3C">
        <w:t xml:space="preserve">. Increased stress </w:t>
      </w:r>
      <w:r w:rsidR="006C30B7" w:rsidRPr="00727F3C">
        <w:t xml:space="preserve">and anxiety </w:t>
      </w:r>
      <w:r w:rsidRPr="00727F3C">
        <w:t>may result from balancing family and work demands alongside management of a chronic and uns</w:t>
      </w:r>
      <w:r w:rsidR="007B6F95" w:rsidRPr="00727F3C">
        <w:t>ta</w:t>
      </w:r>
      <w:r w:rsidR="00FB3375" w:rsidRPr="00727F3C">
        <w:t xml:space="preserve">ble condition </w:t>
      </w:r>
      <w:r w:rsidR="00F614A1" w:rsidRPr="00727F3C">
        <w:t>(</w:t>
      </w:r>
      <w:proofErr w:type="spellStart"/>
      <w:r w:rsidR="00F614A1" w:rsidRPr="00727F3C">
        <w:t>Avcil</w:t>
      </w:r>
      <w:proofErr w:type="spellEnd"/>
      <w:r w:rsidR="00F614A1" w:rsidRPr="00727F3C">
        <w:t xml:space="preserve"> et al., 2019)</w:t>
      </w:r>
      <w:r w:rsidRPr="00727F3C">
        <w:t xml:space="preserve">. </w:t>
      </w:r>
      <w:r w:rsidR="002B3281" w:rsidRPr="00727F3C">
        <w:t>It</w:t>
      </w:r>
      <w:r w:rsidR="00AE49E8" w:rsidRPr="00727F3C">
        <w:t xml:space="preserve"> is possible that parental asthma-related anxiety may interfere with parents’ </w:t>
      </w:r>
      <w:r w:rsidR="002B3281" w:rsidRPr="00727F3C">
        <w:t>ability</w:t>
      </w:r>
      <w:r w:rsidR="00102E0B" w:rsidRPr="00727F3C">
        <w:t xml:space="preserve"> to</w:t>
      </w:r>
      <w:r w:rsidR="00AE49E8" w:rsidRPr="00727F3C">
        <w:t xml:space="preserve"> </w:t>
      </w:r>
      <w:r w:rsidR="002B3281" w:rsidRPr="00727F3C">
        <w:t xml:space="preserve">assist with children’s </w:t>
      </w:r>
      <w:r w:rsidR="00AE49E8" w:rsidRPr="00727F3C">
        <w:t>asthma management</w:t>
      </w:r>
      <w:r w:rsidR="002B3281" w:rsidRPr="00727F3C">
        <w:t xml:space="preserve"> </w:t>
      </w:r>
      <w:r w:rsidR="00F614A1" w:rsidRPr="00727F3C">
        <w:t>(Kish et al., 2018)</w:t>
      </w:r>
      <w:r w:rsidR="002B3281" w:rsidRPr="00727F3C">
        <w:t>. This</w:t>
      </w:r>
      <w:r w:rsidR="00AE49E8" w:rsidRPr="00727F3C">
        <w:t xml:space="preserve"> may, in part, explain a </w:t>
      </w:r>
      <w:r w:rsidRPr="00727F3C">
        <w:t>positive relationship</w:t>
      </w:r>
      <w:r w:rsidR="00817D50" w:rsidRPr="00727F3C">
        <w:t xml:space="preserve"> </w:t>
      </w:r>
      <w:r w:rsidRPr="00727F3C">
        <w:t xml:space="preserve">between parental anxiety and poorer </w:t>
      </w:r>
      <w:r w:rsidR="00817D50" w:rsidRPr="00727F3C">
        <w:t xml:space="preserve">asthma </w:t>
      </w:r>
      <w:r w:rsidRPr="00727F3C">
        <w:t xml:space="preserve">outcomes </w:t>
      </w:r>
      <w:r w:rsidR="00F614A1" w:rsidRPr="00727F3C">
        <w:t>(</w:t>
      </w:r>
      <w:proofErr w:type="spellStart"/>
      <w:r w:rsidR="00F614A1" w:rsidRPr="00727F3C">
        <w:t>Av</w:t>
      </w:r>
      <w:r w:rsidR="00F4344F" w:rsidRPr="00727F3C">
        <w:t>c</w:t>
      </w:r>
      <w:r w:rsidR="00F614A1" w:rsidRPr="00727F3C">
        <w:t>il</w:t>
      </w:r>
      <w:proofErr w:type="spellEnd"/>
      <w:r w:rsidR="00F614A1" w:rsidRPr="00727F3C">
        <w:t xml:space="preserve"> et al., 2019)</w:t>
      </w:r>
      <w:r w:rsidRPr="00727F3C">
        <w:t xml:space="preserve">. </w:t>
      </w:r>
    </w:p>
    <w:p w14:paraId="3EBEBBCE" w14:textId="6D9850B1" w:rsidR="00B31E23" w:rsidRPr="00727F3C" w:rsidRDefault="00EA6846" w:rsidP="00B31E23">
      <w:pPr>
        <w:spacing w:line="480" w:lineRule="auto"/>
        <w:jc w:val="both"/>
      </w:pPr>
      <w:r w:rsidRPr="00727F3C">
        <w:t xml:space="preserve">Theories of parenting have suggested that exposure to chronic stress </w:t>
      </w:r>
      <w:r w:rsidR="006C30B7" w:rsidRPr="00727F3C">
        <w:t xml:space="preserve">and anxiety </w:t>
      </w:r>
      <w:r w:rsidRPr="00727F3C">
        <w:t>impact</w:t>
      </w:r>
      <w:r w:rsidR="007B6F95" w:rsidRPr="00727F3C">
        <w:t xml:space="preserve"> </w:t>
      </w:r>
      <w:r w:rsidR="00B83982" w:rsidRPr="00727F3C">
        <w:t xml:space="preserve">practices such as child </w:t>
      </w:r>
      <w:r w:rsidR="00FB3375" w:rsidRPr="00727F3C">
        <w:t xml:space="preserve">feeding </w:t>
      </w:r>
      <w:r w:rsidR="00F614A1" w:rsidRPr="00727F3C">
        <w:t>(El-</w:t>
      </w:r>
      <w:proofErr w:type="spellStart"/>
      <w:r w:rsidR="00F614A1" w:rsidRPr="00727F3C">
        <w:t>Behadli</w:t>
      </w:r>
      <w:proofErr w:type="spellEnd"/>
      <w:r w:rsidR="00F614A1" w:rsidRPr="00727F3C">
        <w:t xml:space="preserve"> et al., 2015)</w:t>
      </w:r>
      <w:r w:rsidRPr="00727F3C">
        <w:t xml:space="preserve">. </w:t>
      </w:r>
      <w:r w:rsidR="00B83982" w:rsidRPr="00727F3C">
        <w:t>W</w:t>
      </w:r>
      <w:r w:rsidR="000A14A6" w:rsidRPr="00727F3C">
        <w:t>hen</w:t>
      </w:r>
      <w:r w:rsidRPr="00727F3C">
        <w:t xml:space="preserve"> parents experience greater stress and anxiety they </w:t>
      </w:r>
      <w:r w:rsidR="00B83982" w:rsidRPr="00727F3C">
        <w:t xml:space="preserve">are </w:t>
      </w:r>
      <w:r w:rsidR="000A14A6" w:rsidRPr="00727F3C">
        <w:t>more likely to use</w:t>
      </w:r>
      <w:r w:rsidR="00915916" w:rsidRPr="00727F3C">
        <w:t xml:space="preserve"> unhealthy feeding practices</w:t>
      </w:r>
      <w:r w:rsidR="003F7197" w:rsidRPr="00727F3C">
        <w:t xml:space="preserve">, such as </w:t>
      </w:r>
      <w:r w:rsidR="00020CB1" w:rsidRPr="00727F3C">
        <w:t xml:space="preserve">exerting </w:t>
      </w:r>
      <w:r w:rsidR="00B83982" w:rsidRPr="00727F3C">
        <w:t xml:space="preserve">more overt control </w:t>
      </w:r>
      <w:r w:rsidR="0036743B" w:rsidRPr="00727F3C">
        <w:t>around</w:t>
      </w:r>
      <w:r w:rsidR="00B83982" w:rsidRPr="00727F3C">
        <w:t xml:space="preserve"> food</w:t>
      </w:r>
      <w:r w:rsidR="00DE6F7A" w:rsidRPr="00727F3C">
        <w:t xml:space="preserve"> or </w:t>
      </w:r>
      <w:r w:rsidR="00CE774E" w:rsidRPr="00727F3C">
        <w:t xml:space="preserve">using </w:t>
      </w:r>
      <w:r w:rsidR="00B83982" w:rsidRPr="00727F3C">
        <w:t>food as a contingent reward</w:t>
      </w:r>
      <w:r w:rsidR="00DE6F7A" w:rsidRPr="00727F3C">
        <w:t xml:space="preserve"> for other behaviour</w:t>
      </w:r>
      <w:r w:rsidR="00CE774E" w:rsidRPr="00727F3C">
        <w:t>s</w:t>
      </w:r>
      <w:r w:rsidR="00320C32" w:rsidRPr="00727F3C">
        <w:t xml:space="preserve"> </w:t>
      </w:r>
      <w:r w:rsidR="00F614A1" w:rsidRPr="00727F3C">
        <w:t>(Hughes et al., 2015; Gouveia et al., 2019)</w:t>
      </w:r>
      <w:r w:rsidRPr="00727F3C">
        <w:t xml:space="preserve">. </w:t>
      </w:r>
      <w:r w:rsidR="00DE6F7A" w:rsidRPr="00727F3C">
        <w:t>P</w:t>
      </w:r>
      <w:r w:rsidR="00532288" w:rsidRPr="00727F3C">
        <w:t xml:space="preserve">arents who are busy struggling to cope with daily stressors are thought to </w:t>
      </w:r>
      <w:r w:rsidR="00DE6F7A" w:rsidRPr="00727F3C">
        <w:t xml:space="preserve">be more likely to </w:t>
      </w:r>
      <w:r w:rsidR="00532288" w:rsidRPr="00727F3C">
        <w:t xml:space="preserve">regulate </w:t>
      </w:r>
      <w:r w:rsidR="00404D18" w:rsidRPr="00727F3C">
        <w:t xml:space="preserve">their child’s </w:t>
      </w:r>
      <w:r w:rsidR="00532288" w:rsidRPr="00727F3C">
        <w:t>emotion</w:t>
      </w:r>
      <w:r w:rsidR="00DE6F7A" w:rsidRPr="00727F3C">
        <w:t>s</w:t>
      </w:r>
      <w:r w:rsidR="00532288" w:rsidRPr="00727F3C">
        <w:t xml:space="preserve"> </w:t>
      </w:r>
      <w:r w:rsidR="00D15BA5" w:rsidRPr="00727F3C">
        <w:t>by providing</w:t>
      </w:r>
      <w:r w:rsidR="00532288" w:rsidRPr="00727F3C">
        <w:t xml:space="preserve"> food as a time-efficient means</w:t>
      </w:r>
      <w:r w:rsidR="007B6F95" w:rsidRPr="00727F3C">
        <w:t xml:space="preserve"> of caring and showing support </w:t>
      </w:r>
      <w:r w:rsidR="00F614A1" w:rsidRPr="00727F3C">
        <w:t>(Hamburg et al., 2014)</w:t>
      </w:r>
      <w:r w:rsidR="00532288" w:rsidRPr="00727F3C">
        <w:t xml:space="preserve">. </w:t>
      </w:r>
      <w:r w:rsidR="00DE6F7A" w:rsidRPr="00727F3C">
        <w:t>However,</w:t>
      </w:r>
      <w:r w:rsidR="00020CB1" w:rsidRPr="00727F3C">
        <w:t xml:space="preserve"> </w:t>
      </w:r>
      <w:r w:rsidR="0036743B" w:rsidRPr="00727F3C">
        <w:t>research</w:t>
      </w:r>
      <w:r w:rsidR="00DE6F7A" w:rsidRPr="00727F3C">
        <w:t xml:space="preserve"> has</w:t>
      </w:r>
      <w:r w:rsidRPr="00727F3C">
        <w:t xml:space="preserve"> </w:t>
      </w:r>
      <w:r w:rsidR="00404D18" w:rsidRPr="00727F3C">
        <w:t>yet to explore</w:t>
      </w:r>
      <w:r w:rsidR="007F2E6C" w:rsidRPr="00727F3C">
        <w:t xml:space="preserve"> </w:t>
      </w:r>
      <w:r w:rsidR="00890B12" w:rsidRPr="00727F3C">
        <w:t xml:space="preserve">associations </w:t>
      </w:r>
      <w:r w:rsidR="000A14A6" w:rsidRPr="00727F3C">
        <w:t xml:space="preserve">between parental </w:t>
      </w:r>
      <w:r w:rsidR="006C30B7" w:rsidRPr="00727F3C">
        <w:t xml:space="preserve">anxiety </w:t>
      </w:r>
      <w:r w:rsidR="000A14A6" w:rsidRPr="00727F3C">
        <w:t xml:space="preserve">and feeding in </w:t>
      </w:r>
      <w:r w:rsidR="007F2E6C" w:rsidRPr="00727F3C">
        <w:t>asthma</w:t>
      </w:r>
      <w:r w:rsidR="000A14A6" w:rsidRPr="00727F3C">
        <w:t>.</w:t>
      </w:r>
      <w:r w:rsidRPr="00727F3C">
        <w:t xml:space="preserve"> </w:t>
      </w:r>
      <w:r w:rsidR="00F236C4" w:rsidRPr="00727F3C">
        <w:t>G</w:t>
      </w:r>
      <w:r w:rsidRPr="00727F3C">
        <w:t xml:space="preserve">iven </w:t>
      </w:r>
      <w:r w:rsidR="00890B12" w:rsidRPr="00727F3C">
        <w:t xml:space="preserve">how important </w:t>
      </w:r>
      <w:r w:rsidRPr="00727F3C">
        <w:t xml:space="preserve">diet and weight maintenance </w:t>
      </w:r>
      <w:r w:rsidR="00890B12" w:rsidRPr="00727F3C">
        <w:t xml:space="preserve">are </w:t>
      </w:r>
      <w:r w:rsidRPr="00727F3C">
        <w:t>for asthma outcomes</w:t>
      </w:r>
      <w:r w:rsidR="0036743B" w:rsidRPr="00727F3C">
        <w:t xml:space="preserve"> (</w:t>
      </w:r>
      <w:proofErr w:type="spellStart"/>
      <w:r w:rsidR="0036743B" w:rsidRPr="00727F3C">
        <w:t>Guillenminault</w:t>
      </w:r>
      <w:proofErr w:type="spellEnd"/>
      <w:r w:rsidR="0036743B" w:rsidRPr="00727F3C">
        <w:t xml:space="preserve"> et al., 2017</w:t>
      </w:r>
      <w:r w:rsidR="003B2DF6" w:rsidRPr="00727F3C">
        <w:t>; GINA, 2022</w:t>
      </w:r>
      <w:r w:rsidR="0036743B" w:rsidRPr="00727F3C">
        <w:t>)</w:t>
      </w:r>
      <w:r w:rsidR="00F236C4" w:rsidRPr="00727F3C">
        <w:t xml:space="preserve">, a greater understanding </w:t>
      </w:r>
      <w:r w:rsidR="009A2294" w:rsidRPr="00727F3C">
        <w:t xml:space="preserve">of </w:t>
      </w:r>
      <w:r w:rsidR="00F236C4" w:rsidRPr="00727F3C">
        <w:t xml:space="preserve">parental feeding in asthma is </w:t>
      </w:r>
      <w:r w:rsidR="00404D18" w:rsidRPr="00727F3C">
        <w:t>necessary</w:t>
      </w:r>
      <w:r w:rsidRPr="00727F3C">
        <w:t>.</w:t>
      </w:r>
      <w:r w:rsidR="00B31E23" w:rsidRPr="00727F3C">
        <w:t xml:space="preserve"> Moreover, </w:t>
      </w:r>
      <w:r w:rsidR="00794069" w:rsidRPr="00727F3C">
        <w:rPr>
          <w:rFonts w:eastAsia="Times New Roman"/>
        </w:rPr>
        <w:t>b</w:t>
      </w:r>
      <w:r w:rsidR="00B31E23" w:rsidRPr="00727F3C">
        <w:rPr>
          <w:rFonts w:eastAsia="Times New Roman"/>
        </w:rPr>
        <w:t>etter identification of contributors to suboptimal asthma control, such as beliefs about medicines, anxiety and parenting practices, are needed.</w:t>
      </w:r>
    </w:p>
    <w:p w14:paraId="322543DD" w14:textId="77777777" w:rsidR="00B31E23" w:rsidRPr="00727F3C" w:rsidRDefault="00B31E23" w:rsidP="00B31E23">
      <w:pPr>
        <w:spacing w:line="480" w:lineRule="auto"/>
        <w:jc w:val="both"/>
      </w:pPr>
    </w:p>
    <w:p w14:paraId="48D64635" w14:textId="14CA3268" w:rsidR="00B31E23" w:rsidRPr="00727F3C" w:rsidRDefault="00B31E23" w:rsidP="004C68CC">
      <w:pPr>
        <w:tabs>
          <w:tab w:val="left" w:pos="908"/>
        </w:tabs>
        <w:spacing w:line="480" w:lineRule="auto"/>
        <w:jc w:val="both"/>
        <w:rPr>
          <w:rFonts w:eastAsia="Times New Roman"/>
          <w:b/>
          <w:bCs/>
          <w:u w:val="single"/>
        </w:rPr>
      </w:pPr>
      <w:r w:rsidRPr="00727F3C">
        <w:rPr>
          <w:rFonts w:eastAsia="Times New Roman"/>
          <w:b/>
          <w:bCs/>
          <w:u w:val="single"/>
        </w:rPr>
        <w:lastRenderedPageBreak/>
        <w:t>Aim</w:t>
      </w:r>
    </w:p>
    <w:p w14:paraId="36EF006A" w14:textId="0BC55F4C" w:rsidR="00676353" w:rsidRPr="00727F3C" w:rsidRDefault="0036743B" w:rsidP="004C68CC">
      <w:pPr>
        <w:tabs>
          <w:tab w:val="left" w:pos="908"/>
        </w:tabs>
        <w:spacing w:line="480" w:lineRule="auto"/>
        <w:jc w:val="both"/>
      </w:pPr>
      <w:r w:rsidRPr="00727F3C">
        <w:rPr>
          <w:rFonts w:eastAsia="Times New Roman"/>
        </w:rPr>
        <w:t>To</w:t>
      </w:r>
      <w:r w:rsidR="00700DFE" w:rsidRPr="00727F3C">
        <w:rPr>
          <w:rFonts w:eastAsia="Times New Roman"/>
        </w:rPr>
        <w:t xml:space="preserve"> </w:t>
      </w:r>
      <w:r w:rsidR="007D34AA" w:rsidRPr="00727F3C">
        <w:rPr>
          <w:rFonts w:eastAsia="Times New Roman"/>
        </w:rPr>
        <w:t xml:space="preserve">establish differences in </w:t>
      </w:r>
      <w:r w:rsidR="007D34AA" w:rsidRPr="00727F3C">
        <w:t xml:space="preserve">beliefs about medicines, levels of asthma-related anxiety and parental behaviours between parents of children living with </w:t>
      </w:r>
      <w:r w:rsidR="00116F94" w:rsidRPr="00727F3C">
        <w:t xml:space="preserve">well </w:t>
      </w:r>
      <w:r w:rsidR="007D34AA" w:rsidRPr="00727F3C">
        <w:t xml:space="preserve">controlled asthma and those with </w:t>
      </w:r>
      <w:r w:rsidR="00116F94" w:rsidRPr="00727F3C">
        <w:t>poorly</w:t>
      </w:r>
      <w:r w:rsidR="007D34AA" w:rsidRPr="00727F3C">
        <w:t xml:space="preserve"> controlled asthma. </w:t>
      </w:r>
      <w:r w:rsidR="00CE774E" w:rsidRPr="00727F3C">
        <w:t>O</w:t>
      </w:r>
      <w:r w:rsidR="00676353" w:rsidRPr="00727F3C">
        <w:t xml:space="preserve">bjectives were: </w:t>
      </w:r>
    </w:p>
    <w:p w14:paraId="09EFC052" w14:textId="3AB8CE1B" w:rsidR="00676353" w:rsidRPr="00727F3C" w:rsidRDefault="00F820B8" w:rsidP="004C68CC">
      <w:pPr>
        <w:pStyle w:val="ListParagraph"/>
        <w:numPr>
          <w:ilvl w:val="0"/>
          <w:numId w:val="2"/>
        </w:numPr>
        <w:spacing w:line="480" w:lineRule="auto"/>
        <w:jc w:val="both"/>
      </w:pPr>
      <w:r w:rsidRPr="00727F3C">
        <w:t xml:space="preserve">To establish whether parents of children with </w:t>
      </w:r>
      <w:r w:rsidR="00116F94" w:rsidRPr="00727F3C">
        <w:t xml:space="preserve">well </w:t>
      </w:r>
      <w:r w:rsidRPr="00727F3C">
        <w:t xml:space="preserve">controlled and </w:t>
      </w:r>
      <w:r w:rsidR="00116F94" w:rsidRPr="00727F3C">
        <w:t>poorly controlled</w:t>
      </w:r>
      <w:r w:rsidRPr="00727F3C">
        <w:t xml:space="preserve"> asthma </w:t>
      </w:r>
      <w:r w:rsidR="00DE6F7A" w:rsidRPr="00727F3C">
        <w:t>report</w:t>
      </w:r>
      <w:r w:rsidRPr="00727F3C">
        <w:t xml:space="preserve"> differences in beliefs about medicines, asthma-related anxiety, approaches to physical activity and</w:t>
      </w:r>
      <w:r w:rsidR="00DE6F7A" w:rsidRPr="00727F3C">
        <w:t xml:space="preserve"> approaches to child</w:t>
      </w:r>
      <w:r w:rsidRPr="00727F3C">
        <w:t xml:space="preserve"> feeding practices.</w:t>
      </w:r>
    </w:p>
    <w:p w14:paraId="4DB1CD26" w14:textId="2DE5A267" w:rsidR="00F820B8" w:rsidRPr="00727F3C" w:rsidRDefault="00F820B8" w:rsidP="004C68CC">
      <w:pPr>
        <w:pStyle w:val="ListParagraph"/>
        <w:numPr>
          <w:ilvl w:val="0"/>
          <w:numId w:val="2"/>
        </w:numPr>
        <w:spacing w:line="480" w:lineRule="auto"/>
        <w:jc w:val="both"/>
      </w:pPr>
      <w:r w:rsidRPr="00727F3C">
        <w:t>To explore whether asthma control moderate</w:t>
      </w:r>
      <w:r w:rsidR="0083593B" w:rsidRPr="00727F3C">
        <w:t xml:space="preserve">s any </w:t>
      </w:r>
      <w:r w:rsidRPr="00727F3C">
        <w:t>relationship</w:t>
      </w:r>
      <w:r w:rsidR="0083593B" w:rsidRPr="00727F3C">
        <w:t>s</w:t>
      </w:r>
      <w:r w:rsidRPr="00727F3C">
        <w:t xml:space="preserve"> between:</w:t>
      </w:r>
    </w:p>
    <w:p w14:paraId="39180FF5" w14:textId="77777777" w:rsidR="00F820B8" w:rsidRPr="00727F3C" w:rsidRDefault="00F820B8" w:rsidP="004C68CC">
      <w:pPr>
        <w:pStyle w:val="ListParagraph"/>
        <w:numPr>
          <w:ilvl w:val="1"/>
          <w:numId w:val="2"/>
        </w:numPr>
        <w:spacing w:line="480" w:lineRule="auto"/>
        <w:jc w:val="both"/>
      </w:pPr>
      <w:r w:rsidRPr="00727F3C">
        <w:t>Parent asthma medication beliefs and control of child activity.</w:t>
      </w:r>
    </w:p>
    <w:p w14:paraId="6B290C15" w14:textId="29296CA1" w:rsidR="00676353" w:rsidRPr="00727F3C" w:rsidRDefault="00F820B8" w:rsidP="004C68CC">
      <w:pPr>
        <w:pStyle w:val="ListParagraph"/>
        <w:numPr>
          <w:ilvl w:val="1"/>
          <w:numId w:val="2"/>
        </w:numPr>
        <w:spacing w:line="480" w:lineRule="auto"/>
        <w:jc w:val="both"/>
      </w:pPr>
      <w:r w:rsidRPr="00727F3C">
        <w:t xml:space="preserve">Parent asthma-related anxiety and use of food to regulate </w:t>
      </w:r>
      <w:r w:rsidR="00020CB1" w:rsidRPr="00727F3C">
        <w:t xml:space="preserve">a </w:t>
      </w:r>
      <w:r w:rsidRPr="00727F3C">
        <w:t xml:space="preserve">child’s emotions. </w:t>
      </w:r>
    </w:p>
    <w:p w14:paraId="20C178EB" w14:textId="77777777" w:rsidR="00700DFE" w:rsidRPr="00727F3C" w:rsidRDefault="00700DFE" w:rsidP="004C68CC">
      <w:pPr>
        <w:spacing w:line="480" w:lineRule="auto"/>
        <w:jc w:val="both"/>
        <w:rPr>
          <w:b/>
          <w:u w:val="single"/>
        </w:rPr>
      </w:pPr>
    </w:p>
    <w:p w14:paraId="39488971" w14:textId="77777777" w:rsidR="00676353" w:rsidRPr="00727F3C" w:rsidRDefault="00676353" w:rsidP="004C68CC">
      <w:pPr>
        <w:spacing w:line="480" w:lineRule="auto"/>
        <w:jc w:val="both"/>
        <w:rPr>
          <w:b/>
          <w:u w:val="single"/>
        </w:rPr>
      </w:pPr>
      <w:r w:rsidRPr="00727F3C">
        <w:rPr>
          <w:b/>
          <w:u w:val="single"/>
        </w:rPr>
        <w:t xml:space="preserve">Methods </w:t>
      </w:r>
    </w:p>
    <w:p w14:paraId="2ECD8520" w14:textId="4E18E66A" w:rsidR="00676353" w:rsidRPr="00727F3C" w:rsidRDefault="00F50FD8" w:rsidP="004C68CC">
      <w:pPr>
        <w:spacing w:line="480" w:lineRule="auto"/>
        <w:jc w:val="both"/>
        <w:rPr>
          <w:u w:val="single"/>
        </w:rPr>
      </w:pPr>
      <w:r w:rsidRPr="00727F3C">
        <w:rPr>
          <w:u w:val="single"/>
        </w:rPr>
        <w:t>Sample and recruitment</w:t>
      </w:r>
    </w:p>
    <w:p w14:paraId="0E6250F9" w14:textId="4E538CE0" w:rsidR="00AE6936" w:rsidRPr="00727F3C" w:rsidRDefault="008C61D4" w:rsidP="00AE6936">
      <w:pPr>
        <w:spacing w:line="480" w:lineRule="auto"/>
        <w:jc w:val="both"/>
      </w:pPr>
      <w:r w:rsidRPr="00727F3C">
        <w:t>Parents of children living with asthma aged between 10 to 16 years</w:t>
      </w:r>
      <w:r w:rsidR="005A2E01" w:rsidRPr="00727F3C">
        <w:t xml:space="preserve"> were eligible to take part in this study</w:t>
      </w:r>
      <w:r w:rsidRPr="00727F3C">
        <w:t xml:space="preserve">. </w:t>
      </w:r>
      <w:r w:rsidR="008F0CA1" w:rsidRPr="00727F3C">
        <w:t>Parents whose</w:t>
      </w:r>
      <w:r w:rsidR="00675B3F" w:rsidRPr="00727F3C">
        <w:t xml:space="preserve"> child had a comorbidity that may influence eating or exercise behaviours (e.g. diabetes, irritable bower syndrome, eating disorders) were excluded. Parents </w:t>
      </w:r>
      <w:r w:rsidR="00020CB1" w:rsidRPr="00727F3C">
        <w:t xml:space="preserve">of </w:t>
      </w:r>
      <w:r w:rsidR="00675B3F" w:rsidRPr="00727F3C">
        <w:t xml:space="preserve">children classified as underweight were also </w:t>
      </w:r>
      <w:r w:rsidR="00020CB1" w:rsidRPr="00727F3C">
        <w:t>excluded because of likely differences in feeding</w:t>
      </w:r>
      <w:r w:rsidR="00145FF8" w:rsidRPr="00727F3C">
        <w:t xml:space="preserve"> behaviours</w:t>
      </w:r>
      <w:r w:rsidR="00020CB1" w:rsidRPr="00727F3C">
        <w:t xml:space="preserve"> related to </w:t>
      </w:r>
      <w:r w:rsidR="00675B3F" w:rsidRPr="00727F3C">
        <w:t>concerns about underweight.</w:t>
      </w:r>
      <w:r w:rsidR="00AE6936" w:rsidRPr="00727F3C">
        <w:t xml:space="preserve"> </w:t>
      </w:r>
      <w:r w:rsidR="00A725AE" w:rsidRPr="00727F3C">
        <w:t xml:space="preserve">Parent height and weight data were converted to </w:t>
      </w:r>
      <w:r w:rsidR="00E77798" w:rsidRPr="00727F3C">
        <w:t xml:space="preserve">body mass index </w:t>
      </w:r>
      <w:r w:rsidR="00A725AE" w:rsidRPr="00727F3C">
        <w:t>(</w:t>
      </w:r>
      <w:r w:rsidR="00E77798" w:rsidRPr="00727F3C">
        <w:t>BMI</w:t>
      </w:r>
      <w:r w:rsidR="00A725AE" w:rsidRPr="00727F3C">
        <w:t>) (kg/m</w:t>
      </w:r>
      <w:r w:rsidR="00A725AE" w:rsidRPr="00727F3C">
        <w:rPr>
          <w:vertAlign w:val="superscript"/>
        </w:rPr>
        <w:t>2</w:t>
      </w:r>
      <w:r w:rsidR="00A725AE" w:rsidRPr="00727F3C">
        <w:t>). Child height and weight data were converted into standardised BMIz scores from age- and sex- specific data for the UK (Freeman et al., 1990).</w:t>
      </w:r>
    </w:p>
    <w:p w14:paraId="41E7E3AF" w14:textId="764EBC6A" w:rsidR="008F657C" w:rsidRPr="00727F3C" w:rsidRDefault="00AE6936" w:rsidP="004C68CC">
      <w:pPr>
        <w:spacing w:line="480" w:lineRule="auto"/>
        <w:jc w:val="both"/>
      </w:pPr>
      <w:r w:rsidRPr="00727F3C">
        <w:t>Parents</w:t>
      </w:r>
      <w:r w:rsidR="008C61D4" w:rsidRPr="00727F3C">
        <w:t xml:space="preserve"> were recruited</w:t>
      </w:r>
      <w:r w:rsidR="008F657C" w:rsidRPr="00727F3C">
        <w:t xml:space="preserve"> from the UK using </w:t>
      </w:r>
      <w:r w:rsidR="009A7F38" w:rsidRPr="00727F3C">
        <w:t>an</w:t>
      </w:r>
      <w:r w:rsidR="008F657C" w:rsidRPr="00727F3C">
        <w:t xml:space="preserve"> online survey company </w:t>
      </w:r>
      <w:r w:rsidR="00EB68A8" w:rsidRPr="00727F3C">
        <w:t>and</w:t>
      </w:r>
      <w:r w:rsidR="006C30B7" w:rsidRPr="00727F3C">
        <w:t xml:space="preserve"> reimbursed for their time (Qualtrics). </w:t>
      </w:r>
      <w:r w:rsidRPr="00727F3C">
        <w:t>Individuals</w:t>
      </w:r>
      <w:r w:rsidR="006F400D" w:rsidRPr="00727F3C">
        <w:t xml:space="preserve"> </w:t>
      </w:r>
      <w:r w:rsidRPr="00727F3C">
        <w:t>who</w:t>
      </w:r>
      <w:r w:rsidR="006F400D" w:rsidRPr="00727F3C">
        <w:t xml:space="preserve"> had pre-registered interest in taking part in surveys with Qualtrics and </w:t>
      </w:r>
      <w:r w:rsidR="00C54746" w:rsidRPr="00727F3C">
        <w:t xml:space="preserve">had </w:t>
      </w:r>
      <w:r w:rsidR="00167568" w:rsidRPr="00727F3C">
        <w:t xml:space="preserve">previously </w:t>
      </w:r>
      <w:r w:rsidR="006F400D" w:rsidRPr="00727F3C">
        <w:t xml:space="preserve">reported </w:t>
      </w:r>
      <w:r w:rsidR="00C54746" w:rsidRPr="00727F3C">
        <w:t>having</w:t>
      </w:r>
      <w:r w:rsidR="006F400D" w:rsidRPr="00727F3C">
        <w:t xml:space="preserve"> a child </w:t>
      </w:r>
      <w:r w:rsidR="00167568" w:rsidRPr="00727F3C">
        <w:t xml:space="preserve">living </w:t>
      </w:r>
      <w:r w:rsidR="006F400D" w:rsidRPr="00727F3C">
        <w:t>with asthma</w:t>
      </w:r>
      <w:r w:rsidR="00C54746" w:rsidRPr="00727F3C">
        <w:t xml:space="preserve"> before recruitment began</w:t>
      </w:r>
      <w:r w:rsidR="00372EE1" w:rsidRPr="00727F3C">
        <w:t xml:space="preserve"> </w:t>
      </w:r>
      <w:r w:rsidR="006F400D" w:rsidRPr="00727F3C">
        <w:t xml:space="preserve">were invited to </w:t>
      </w:r>
      <w:r w:rsidR="0016411C" w:rsidRPr="00727F3C">
        <w:t>complete a set of standardised questionnaires between November 2018-</w:t>
      </w:r>
      <w:r w:rsidR="0016411C" w:rsidRPr="00727F3C">
        <w:lastRenderedPageBreak/>
        <w:t xml:space="preserve">February 2019. </w:t>
      </w:r>
      <w:r w:rsidR="008F657C" w:rsidRPr="00727F3C">
        <w:t>Recruitment commenced following a favourable ethical</w:t>
      </w:r>
      <w:r w:rsidR="008C61D4" w:rsidRPr="00727F3C">
        <w:t xml:space="preserve"> </w:t>
      </w:r>
      <w:r w:rsidR="008F657C" w:rsidRPr="00727F3C">
        <w:t xml:space="preserve">opinion </w:t>
      </w:r>
      <w:r w:rsidR="00A0595E" w:rsidRPr="00727F3C">
        <w:t xml:space="preserve">by </w:t>
      </w:r>
      <w:r w:rsidR="00AB0347" w:rsidRPr="00727F3C">
        <w:t>Aston</w:t>
      </w:r>
      <w:r w:rsidR="008F657C" w:rsidRPr="00727F3C">
        <w:t xml:space="preserve"> </w:t>
      </w:r>
      <w:r w:rsidR="00E342EB" w:rsidRPr="00727F3C">
        <w:t xml:space="preserve">University ethics committee </w:t>
      </w:r>
      <w:r w:rsidR="008F657C" w:rsidRPr="00727F3C">
        <w:t xml:space="preserve">(project #1330). </w:t>
      </w:r>
      <w:r w:rsidR="00A2044A" w:rsidRPr="00727F3C">
        <w:t>A</w:t>
      </w:r>
      <w:r w:rsidR="008F657C" w:rsidRPr="00727F3C">
        <w:t>ll participants</w:t>
      </w:r>
      <w:r w:rsidR="00A2044A" w:rsidRPr="00727F3C">
        <w:t xml:space="preserve"> provided informed consent</w:t>
      </w:r>
      <w:r w:rsidR="008F657C" w:rsidRPr="00727F3C">
        <w:t xml:space="preserve"> before taking part. </w:t>
      </w:r>
    </w:p>
    <w:p w14:paraId="5BC31EEA" w14:textId="77777777" w:rsidR="00116F94" w:rsidRPr="00727F3C" w:rsidRDefault="00116F94" w:rsidP="004C68CC">
      <w:pPr>
        <w:spacing w:line="480" w:lineRule="auto"/>
        <w:jc w:val="both"/>
      </w:pPr>
    </w:p>
    <w:p w14:paraId="64172D2D" w14:textId="6B314223" w:rsidR="00676353" w:rsidRPr="00727F3C" w:rsidRDefault="00676353" w:rsidP="004C68CC">
      <w:pPr>
        <w:spacing w:line="480" w:lineRule="auto"/>
        <w:jc w:val="both"/>
        <w:rPr>
          <w:u w:val="single"/>
        </w:rPr>
      </w:pPr>
      <w:r w:rsidRPr="00727F3C">
        <w:rPr>
          <w:u w:val="single"/>
        </w:rPr>
        <w:t>Measures</w:t>
      </w:r>
    </w:p>
    <w:p w14:paraId="508DC5FA" w14:textId="5EE2D1E0" w:rsidR="00D410FB" w:rsidRPr="008A2E8C" w:rsidRDefault="00D410FB" w:rsidP="00D410FB">
      <w:pPr>
        <w:spacing w:line="480" w:lineRule="auto"/>
        <w:jc w:val="both"/>
      </w:pPr>
      <w:r w:rsidRPr="008A2E8C">
        <w:t xml:space="preserve">Demographic data were collected regarding child age, height and weight, </w:t>
      </w:r>
      <w:r w:rsidR="00C25860" w:rsidRPr="008A2E8C">
        <w:t xml:space="preserve">and </w:t>
      </w:r>
      <w:r w:rsidRPr="008A2E8C">
        <w:t>child ethnicity</w:t>
      </w:r>
      <w:r w:rsidR="0090200F" w:rsidRPr="008A2E8C">
        <w:t>. T</w:t>
      </w:r>
      <w:r w:rsidRPr="008A2E8C">
        <w:t xml:space="preserve">he </w:t>
      </w:r>
      <w:r w:rsidR="0090200F" w:rsidRPr="008A2E8C">
        <w:t xml:space="preserve">participating parent also reported their own </w:t>
      </w:r>
      <w:r w:rsidRPr="008A2E8C">
        <w:t>age, height and weight, marital status, education level</w:t>
      </w:r>
      <w:r w:rsidR="008A2E8C" w:rsidRPr="008A2E8C">
        <w:t xml:space="preserve"> </w:t>
      </w:r>
      <w:r w:rsidRPr="008A2E8C">
        <w:t xml:space="preserve">and household income. </w:t>
      </w:r>
      <w:r w:rsidR="00565976" w:rsidRPr="008A2E8C">
        <w:t>Parents also completed the following measures (see Supplementary File 1):</w:t>
      </w:r>
    </w:p>
    <w:p w14:paraId="2170FAE0" w14:textId="77777777" w:rsidR="00CC0C27" w:rsidRPr="00727F3C" w:rsidRDefault="00CC0C27" w:rsidP="004C68CC">
      <w:pPr>
        <w:spacing w:line="480" w:lineRule="auto"/>
        <w:jc w:val="both"/>
      </w:pPr>
    </w:p>
    <w:p w14:paraId="0655381F" w14:textId="77777777" w:rsidR="00F820B8" w:rsidRPr="00727F3C" w:rsidRDefault="00F820B8" w:rsidP="004C68CC">
      <w:pPr>
        <w:spacing w:line="480" w:lineRule="auto"/>
        <w:jc w:val="both"/>
        <w:rPr>
          <w:i/>
        </w:rPr>
      </w:pPr>
      <w:r w:rsidRPr="00727F3C">
        <w:rPr>
          <w:i/>
        </w:rPr>
        <w:t>Beliefs about medicines</w:t>
      </w:r>
    </w:p>
    <w:p w14:paraId="3148177E" w14:textId="300ED504" w:rsidR="003F41C8" w:rsidRPr="00727F3C" w:rsidRDefault="003F41C8" w:rsidP="004C68CC">
      <w:pPr>
        <w:spacing w:line="480" w:lineRule="auto"/>
        <w:jc w:val="both"/>
      </w:pPr>
      <w:r w:rsidRPr="00727F3C">
        <w:t>To measure parents’ perceptions of their child’s asthma medication, the Beliefs</w:t>
      </w:r>
      <w:r w:rsidR="007B6F95" w:rsidRPr="00727F3C">
        <w:t xml:space="preserve"> about </w:t>
      </w:r>
      <w:r w:rsidR="00FB3375" w:rsidRPr="00727F3C">
        <w:t xml:space="preserve">Medicines Questionnaire </w:t>
      </w:r>
      <w:r w:rsidR="00F614A1" w:rsidRPr="00727F3C">
        <w:t>(</w:t>
      </w:r>
      <w:r w:rsidR="00FB3375" w:rsidRPr="00727F3C">
        <w:t>BMQ:</w:t>
      </w:r>
      <w:r w:rsidR="00F614A1" w:rsidRPr="00727F3C">
        <w:t xml:space="preserve"> Ho</w:t>
      </w:r>
      <w:r w:rsidR="00E21F5B" w:rsidRPr="00727F3C">
        <w:t>r</w:t>
      </w:r>
      <w:r w:rsidR="00F614A1" w:rsidRPr="00727F3C">
        <w:t>ne et al., 1999)</w:t>
      </w:r>
      <w:r w:rsidR="00FB3375" w:rsidRPr="00727F3C">
        <w:t xml:space="preserve"> </w:t>
      </w:r>
      <w:r w:rsidRPr="00727F3C">
        <w:t>was used. The B</w:t>
      </w:r>
      <w:r w:rsidR="003E3551" w:rsidRPr="00727F3C">
        <w:t xml:space="preserve">MQ </w:t>
      </w:r>
      <w:r w:rsidR="00195CA6" w:rsidRPr="00727F3C">
        <w:t>contains</w:t>
      </w:r>
      <w:r w:rsidR="003E3551" w:rsidRPr="00727F3C">
        <w:t xml:space="preserve"> 2 </w:t>
      </w:r>
      <w:r w:rsidR="00195CA6" w:rsidRPr="00727F3C">
        <w:t>parts</w:t>
      </w:r>
      <w:r w:rsidR="003E3551" w:rsidRPr="00727F3C">
        <w:t xml:space="preserve">: 1) </w:t>
      </w:r>
      <w:r w:rsidR="00195CA6" w:rsidRPr="00727F3C">
        <w:rPr>
          <w:i/>
        </w:rPr>
        <w:t>BMQ-General</w:t>
      </w:r>
      <w:r w:rsidR="00195CA6" w:rsidRPr="00727F3C">
        <w:t xml:space="preserve">, 2) </w:t>
      </w:r>
      <w:r w:rsidR="00195CA6" w:rsidRPr="00727F3C">
        <w:rPr>
          <w:i/>
        </w:rPr>
        <w:t>BMQ-Specific</w:t>
      </w:r>
      <w:r w:rsidR="00195CA6" w:rsidRPr="00727F3C">
        <w:t xml:space="preserve">. The </w:t>
      </w:r>
      <w:r w:rsidR="00195CA6" w:rsidRPr="00727F3C">
        <w:rPr>
          <w:i/>
        </w:rPr>
        <w:t>BMQ-General</w:t>
      </w:r>
      <w:r w:rsidR="00195CA6" w:rsidRPr="00727F3C">
        <w:t xml:space="preserve"> consists of 2 subscales address</w:t>
      </w:r>
      <w:r w:rsidR="0059354C" w:rsidRPr="00727F3C">
        <w:t>ing</w:t>
      </w:r>
      <w:r w:rsidR="00195CA6" w:rsidRPr="00727F3C">
        <w:t xml:space="preserve"> beliefs abou</w:t>
      </w:r>
      <w:r w:rsidR="00DE5DD7" w:rsidRPr="00727F3C">
        <w:t xml:space="preserve">t </w:t>
      </w:r>
      <w:r w:rsidR="002421C9" w:rsidRPr="00727F3C">
        <w:t>medication</w:t>
      </w:r>
      <w:r w:rsidR="0092767D" w:rsidRPr="00727F3C">
        <w:t xml:space="preserve"> harm</w:t>
      </w:r>
      <w:r w:rsidR="00DE5DD7" w:rsidRPr="00727F3C">
        <w:t xml:space="preserve"> and</w:t>
      </w:r>
      <w:r w:rsidR="00195CA6" w:rsidRPr="00727F3C">
        <w:t xml:space="preserve"> belief</w:t>
      </w:r>
      <w:r w:rsidR="002421C9" w:rsidRPr="00727F3C">
        <w:t>s</w:t>
      </w:r>
      <w:r w:rsidR="00195CA6" w:rsidRPr="00727F3C">
        <w:t xml:space="preserve"> </w:t>
      </w:r>
      <w:r w:rsidR="0059354C" w:rsidRPr="00727F3C">
        <w:t xml:space="preserve">about </w:t>
      </w:r>
      <w:r w:rsidR="00195CA6" w:rsidRPr="00727F3C">
        <w:t xml:space="preserve">medication overuse. The </w:t>
      </w:r>
      <w:r w:rsidR="00195CA6" w:rsidRPr="00727F3C">
        <w:rPr>
          <w:i/>
        </w:rPr>
        <w:t>BMQ-Specific</w:t>
      </w:r>
      <w:r w:rsidR="00195CA6" w:rsidRPr="00727F3C">
        <w:t xml:space="preserve"> </w:t>
      </w:r>
      <w:r w:rsidR="00867AB6" w:rsidRPr="00727F3C">
        <w:t xml:space="preserve">scale </w:t>
      </w:r>
      <w:r w:rsidR="00195CA6" w:rsidRPr="00727F3C">
        <w:t>was adapted to measure parents’ beliefs about necessity of their child’s asthma medication and concerns about potential side effects of asthma medication. Participants responded on a 5-point Likert score</w:t>
      </w:r>
      <w:r w:rsidR="00254EA1" w:rsidRPr="00727F3C">
        <w:t xml:space="preserve"> to statements such as “my child’s life would be impossible without their asthma medication”</w:t>
      </w:r>
      <w:r w:rsidR="00153B99" w:rsidRPr="00727F3C">
        <w:t xml:space="preserve"> and “my child having to take asthma medication worries me”</w:t>
      </w:r>
      <w:r w:rsidR="00195CA6" w:rsidRPr="00727F3C">
        <w:t xml:space="preserve">. </w:t>
      </w:r>
      <w:r w:rsidR="00867AB6" w:rsidRPr="00727F3C">
        <w:t>H</w:t>
      </w:r>
      <w:r w:rsidR="00195CA6" w:rsidRPr="00727F3C">
        <w:t>igher score</w:t>
      </w:r>
      <w:r w:rsidR="00867AB6" w:rsidRPr="00727F3C">
        <w:t xml:space="preserve">s </w:t>
      </w:r>
      <w:r w:rsidR="00195CA6" w:rsidRPr="00727F3C">
        <w:t>indicate</w:t>
      </w:r>
      <w:r w:rsidR="0059354C" w:rsidRPr="00727F3C">
        <w:t>d</w:t>
      </w:r>
      <w:r w:rsidR="00195CA6" w:rsidRPr="00727F3C">
        <w:t xml:space="preserve"> a higher perception of particular belief</w:t>
      </w:r>
      <w:r w:rsidR="0035332E" w:rsidRPr="00727F3C">
        <w:t>s</w:t>
      </w:r>
      <w:r w:rsidR="00195CA6" w:rsidRPr="00727F3C">
        <w:t xml:space="preserve"> or concern</w:t>
      </w:r>
      <w:r w:rsidR="0035332E" w:rsidRPr="00727F3C">
        <w:t>s</w:t>
      </w:r>
      <w:r w:rsidR="00195CA6" w:rsidRPr="00727F3C">
        <w:t xml:space="preserve">. Cronbach’s alpha scores </w:t>
      </w:r>
      <w:r w:rsidR="00113883" w:rsidRPr="00727F3C">
        <w:t xml:space="preserve">indicated good internal consistency </w:t>
      </w:r>
      <w:r w:rsidR="00195CA6" w:rsidRPr="00727F3C">
        <w:t>for general harm, general overuse, specific concerns and specific necessity subscales</w:t>
      </w:r>
      <w:r w:rsidR="00113883" w:rsidRPr="00727F3C">
        <w:t xml:space="preserve"> (</w:t>
      </w:r>
      <w:r w:rsidR="00113883" w:rsidRPr="00727F3C">
        <w:rPr>
          <w:rFonts w:eastAsia="Times New Roman"/>
          <w:lang w:eastAsia="en-US"/>
        </w:rPr>
        <w:t>α</w:t>
      </w:r>
      <w:r w:rsidR="001C60DE" w:rsidRPr="00727F3C">
        <w:rPr>
          <w:rFonts w:eastAsia="Times New Roman"/>
          <w:lang w:eastAsia="en-US"/>
        </w:rPr>
        <w:t xml:space="preserve"> = </w:t>
      </w:r>
      <w:r w:rsidR="00195CA6" w:rsidRPr="00727F3C">
        <w:t xml:space="preserve">.81 </w:t>
      </w:r>
      <w:r w:rsidR="001C60DE" w:rsidRPr="00727F3C">
        <w:t>–</w:t>
      </w:r>
      <w:r w:rsidR="00195CA6" w:rsidRPr="00727F3C">
        <w:t xml:space="preserve"> </w:t>
      </w:r>
      <w:r w:rsidR="00F15E50" w:rsidRPr="00727F3C">
        <w:t>.</w:t>
      </w:r>
      <w:r w:rsidR="00195CA6" w:rsidRPr="00727F3C">
        <w:t>85</w:t>
      </w:r>
      <w:r w:rsidR="001C60DE" w:rsidRPr="00727F3C">
        <w:t>)</w:t>
      </w:r>
      <w:r w:rsidR="00195CA6" w:rsidRPr="00727F3C">
        <w:t>. The BMQ has been widely used to assess parental beliefs about medicines in</w:t>
      </w:r>
      <w:r w:rsidR="00513C30" w:rsidRPr="00727F3C">
        <w:t xml:space="preserve"> children living with asthma </w:t>
      </w:r>
      <w:r w:rsidR="00F614A1" w:rsidRPr="00727F3C">
        <w:t>(</w:t>
      </w:r>
      <w:proofErr w:type="spellStart"/>
      <w:r w:rsidR="00F614A1" w:rsidRPr="00727F3C">
        <w:t>Sonney</w:t>
      </w:r>
      <w:proofErr w:type="spellEnd"/>
      <w:r w:rsidR="00F614A1" w:rsidRPr="00727F3C">
        <w:t xml:space="preserve"> et al</w:t>
      </w:r>
      <w:r w:rsidR="00195CA6" w:rsidRPr="00727F3C">
        <w:t>.</w:t>
      </w:r>
      <w:r w:rsidR="00F614A1" w:rsidRPr="00727F3C">
        <w:t>, 2017).</w:t>
      </w:r>
    </w:p>
    <w:p w14:paraId="0B06579B" w14:textId="77777777" w:rsidR="00F614A1" w:rsidRPr="00727F3C" w:rsidRDefault="00F614A1" w:rsidP="004C68CC">
      <w:pPr>
        <w:spacing w:line="480" w:lineRule="auto"/>
        <w:jc w:val="both"/>
      </w:pPr>
    </w:p>
    <w:p w14:paraId="35BA17E3" w14:textId="77777777" w:rsidR="00F820B8" w:rsidRPr="00727F3C" w:rsidRDefault="00F820B8" w:rsidP="004C68CC">
      <w:pPr>
        <w:spacing w:line="480" w:lineRule="auto"/>
        <w:jc w:val="both"/>
        <w:rPr>
          <w:i/>
        </w:rPr>
      </w:pPr>
      <w:r w:rsidRPr="00727F3C">
        <w:rPr>
          <w:i/>
        </w:rPr>
        <w:t>Parent Asthma-related anxiety</w:t>
      </w:r>
    </w:p>
    <w:p w14:paraId="3F333482" w14:textId="520C6B57" w:rsidR="00F820B8" w:rsidRPr="00727F3C" w:rsidRDefault="00F47BD0" w:rsidP="004C68CC">
      <w:pPr>
        <w:spacing w:line="480" w:lineRule="auto"/>
        <w:jc w:val="both"/>
      </w:pPr>
      <w:r w:rsidRPr="00727F3C">
        <w:lastRenderedPageBreak/>
        <w:t>Parent</w:t>
      </w:r>
      <w:r w:rsidR="0059354C" w:rsidRPr="00727F3C">
        <w:t>al</w:t>
      </w:r>
      <w:r w:rsidRPr="00727F3C">
        <w:t xml:space="preserve"> anxiety about their child’s asthma was measured using the Parental Asthma-Related</w:t>
      </w:r>
      <w:r w:rsidR="00513C30" w:rsidRPr="00727F3C">
        <w:t xml:space="preserve"> Anxiety Scale (PAAS) </w:t>
      </w:r>
      <w:r w:rsidR="00F614A1" w:rsidRPr="00727F3C">
        <w:t>(Bruzzese et al., 2011)</w:t>
      </w:r>
      <w:r w:rsidR="00513C30" w:rsidRPr="00727F3C">
        <w:t>.</w:t>
      </w:r>
      <w:r w:rsidRPr="00727F3C">
        <w:t xml:space="preserve"> Currently, the PAAS is the only illness</w:t>
      </w:r>
      <w:r w:rsidR="00852F55" w:rsidRPr="00727F3C">
        <w:t>-related</w:t>
      </w:r>
      <w:r w:rsidR="00CD509C" w:rsidRPr="00727F3C">
        <w:t xml:space="preserve"> anxiety scale to measure </w:t>
      </w:r>
      <w:r w:rsidRPr="00727F3C">
        <w:t xml:space="preserve">specific concerns a parent may have about their child’s asthma. </w:t>
      </w:r>
      <w:r w:rsidR="0059354C" w:rsidRPr="00727F3C">
        <w:t>Two</w:t>
      </w:r>
      <w:r w:rsidR="007B43B1" w:rsidRPr="00727F3C">
        <w:t xml:space="preserve"> subscales were used to measure parental asthma-related anxiety</w:t>
      </w:r>
      <w:r w:rsidR="00093265" w:rsidRPr="00727F3C">
        <w:t>;</w:t>
      </w:r>
      <w:r w:rsidR="007B43B1" w:rsidRPr="00727F3C">
        <w:t xml:space="preserve"> 1) </w:t>
      </w:r>
      <w:r w:rsidR="00093265" w:rsidRPr="00727F3C">
        <w:t xml:space="preserve">anxiety related to illness </w:t>
      </w:r>
      <w:r w:rsidR="007B43B1" w:rsidRPr="00727F3C">
        <w:rPr>
          <w:i/>
        </w:rPr>
        <w:t>severity and treatment</w:t>
      </w:r>
      <w:r w:rsidR="00153B99" w:rsidRPr="00727F3C">
        <w:rPr>
          <w:i/>
        </w:rPr>
        <w:t xml:space="preserve"> </w:t>
      </w:r>
      <w:r w:rsidR="00153B99" w:rsidRPr="00727F3C">
        <w:t xml:space="preserve">(e.g. </w:t>
      </w:r>
      <w:r w:rsidR="00C11C07" w:rsidRPr="00727F3C">
        <w:t>“</w:t>
      </w:r>
      <w:r w:rsidR="00153B99" w:rsidRPr="00727F3C">
        <w:t>in the last two weeks, how often did you become nervous or worried about your child having an asthma attack and not having his/her asthma medication</w:t>
      </w:r>
      <w:r w:rsidR="00C11C07" w:rsidRPr="00727F3C">
        <w:t>”</w:t>
      </w:r>
      <w:r w:rsidR="00153B99" w:rsidRPr="00727F3C">
        <w:t>)</w:t>
      </w:r>
      <w:r w:rsidR="007B43B1" w:rsidRPr="00727F3C">
        <w:t xml:space="preserve">, and 2) </w:t>
      </w:r>
      <w:r w:rsidR="00093265" w:rsidRPr="00727F3C">
        <w:t xml:space="preserve">anxiety related to </w:t>
      </w:r>
      <w:r w:rsidR="007B43B1" w:rsidRPr="00727F3C">
        <w:rPr>
          <w:i/>
        </w:rPr>
        <w:t>disease-related restrictions</w:t>
      </w:r>
      <w:r w:rsidR="00153B99" w:rsidRPr="00727F3C">
        <w:t xml:space="preserve"> (e.g. </w:t>
      </w:r>
      <w:r w:rsidR="00C11C07" w:rsidRPr="00727F3C">
        <w:t>“in the last two weeks, how often did you become nervous or worried about your child having an asthma attack when doing physical activity like sports, dancing or exercise”</w:t>
      </w:r>
      <w:r w:rsidR="00153B99" w:rsidRPr="00727F3C">
        <w:t>)</w:t>
      </w:r>
      <w:r w:rsidR="007B43B1" w:rsidRPr="00727F3C">
        <w:t>. Participants responded to a 6-point Likert scale</w:t>
      </w:r>
      <w:r w:rsidR="00254EA1" w:rsidRPr="00727F3C">
        <w:t xml:space="preserve"> </w:t>
      </w:r>
      <w:r w:rsidR="007B43B1" w:rsidRPr="00727F3C">
        <w:t>to record how nervous or worried they felt about their child’s asthma over the last two weeks. A higher score indicated greater parental asthma-related anxiety. Cronbach’s alpha scores were .91 and .90 respectively indicating a good internal consistency. Previo</w:t>
      </w:r>
      <w:r w:rsidR="00852F55" w:rsidRPr="00727F3C">
        <w:t>us research has used the PAA</w:t>
      </w:r>
      <w:r w:rsidR="007B43B1" w:rsidRPr="00727F3C">
        <w:t>S to measure p</w:t>
      </w:r>
      <w:r w:rsidR="00CB5895" w:rsidRPr="00727F3C">
        <w:t>ar</w:t>
      </w:r>
      <w:r w:rsidR="00FB3375" w:rsidRPr="00727F3C">
        <w:t xml:space="preserve">ental asthma-related anxiety </w:t>
      </w:r>
      <w:r w:rsidR="00F614A1" w:rsidRPr="00727F3C">
        <w:t>(Bruzzese et al., 2016)</w:t>
      </w:r>
      <w:r w:rsidR="007B43B1" w:rsidRPr="00727F3C">
        <w:t xml:space="preserve">. </w:t>
      </w:r>
    </w:p>
    <w:p w14:paraId="2A723F49" w14:textId="77777777" w:rsidR="00195CA6" w:rsidRPr="00727F3C" w:rsidRDefault="00195CA6" w:rsidP="004C68CC">
      <w:pPr>
        <w:spacing w:line="480" w:lineRule="auto"/>
        <w:jc w:val="both"/>
        <w:rPr>
          <w:i/>
        </w:rPr>
      </w:pPr>
    </w:p>
    <w:p w14:paraId="7BF2A81C" w14:textId="77777777" w:rsidR="00F820B8" w:rsidRPr="00727F3C" w:rsidRDefault="00F820B8" w:rsidP="004C68CC">
      <w:pPr>
        <w:spacing w:line="480" w:lineRule="auto"/>
        <w:jc w:val="both"/>
        <w:rPr>
          <w:i/>
        </w:rPr>
      </w:pPr>
      <w:r w:rsidRPr="00727F3C">
        <w:rPr>
          <w:i/>
        </w:rPr>
        <w:t>Parenting practices around child activity</w:t>
      </w:r>
    </w:p>
    <w:p w14:paraId="27283D26" w14:textId="1AFBFF56" w:rsidR="00F820B8" w:rsidRPr="00727F3C" w:rsidRDefault="00511DEB" w:rsidP="004C68CC">
      <w:pPr>
        <w:spacing w:line="480" w:lineRule="auto"/>
        <w:jc w:val="both"/>
      </w:pPr>
      <w:r w:rsidRPr="00727F3C">
        <w:t>The Parentin</w:t>
      </w:r>
      <w:r w:rsidR="00CB5895" w:rsidRPr="00727F3C">
        <w:t xml:space="preserve">g Related to Activity Measure </w:t>
      </w:r>
      <w:r w:rsidR="006B7C50" w:rsidRPr="00727F3C">
        <w:t>(</w:t>
      </w:r>
      <w:r w:rsidRPr="00727F3C">
        <w:t xml:space="preserve">PRAM: </w:t>
      </w:r>
      <w:r w:rsidR="006B7C50" w:rsidRPr="00727F3C">
        <w:t>Haycraft et al., 2015)</w:t>
      </w:r>
      <w:r w:rsidRPr="00727F3C">
        <w:t xml:space="preserve"> was used to explore parenting </w:t>
      </w:r>
      <w:r w:rsidR="00651630" w:rsidRPr="00727F3C">
        <w:t xml:space="preserve">behaviours of child activity. </w:t>
      </w:r>
      <w:r w:rsidR="00867AB6" w:rsidRPr="00727F3C">
        <w:t>Three</w:t>
      </w:r>
      <w:r w:rsidR="00651630" w:rsidRPr="00727F3C">
        <w:t xml:space="preserve"> subscales were used to measure: 1) </w:t>
      </w:r>
      <w:r w:rsidR="00651630" w:rsidRPr="00727F3C">
        <w:rPr>
          <w:i/>
        </w:rPr>
        <w:t>responsibility and monitoring</w:t>
      </w:r>
      <w:r w:rsidR="00153B99" w:rsidRPr="00727F3C">
        <w:t xml:space="preserve"> (e.g. how often are you responsible for monitoring how much time your child spends engaged in physical activities”</w:t>
      </w:r>
      <w:r w:rsidR="00651630" w:rsidRPr="00727F3C">
        <w:t xml:space="preserve">, 2) </w:t>
      </w:r>
      <w:r w:rsidR="00651630" w:rsidRPr="00727F3C">
        <w:rPr>
          <w:i/>
        </w:rPr>
        <w:t>pressure to exercise</w:t>
      </w:r>
      <w:r w:rsidR="00153B99" w:rsidRPr="00727F3C">
        <w:t xml:space="preserve"> (e.g. “my child should always engage in physical activities”</w:t>
      </w:r>
      <w:r w:rsidR="00651630" w:rsidRPr="00727F3C">
        <w:t xml:space="preserve">, and 3) </w:t>
      </w:r>
      <w:r w:rsidR="00651630" w:rsidRPr="00727F3C">
        <w:rPr>
          <w:i/>
        </w:rPr>
        <w:t>control of active behaviours</w:t>
      </w:r>
      <w:r w:rsidR="00153B99" w:rsidRPr="00727F3C">
        <w:t xml:space="preserve"> (e.g. “I have to be sure that my child does not engage in too much physical activity”).</w:t>
      </w:r>
      <w:r w:rsidR="00254EA1" w:rsidRPr="00727F3C">
        <w:t xml:space="preserve"> </w:t>
      </w:r>
      <w:r w:rsidR="00651630" w:rsidRPr="00727F3C">
        <w:t>Participants responded on a 5-point Likert scale</w:t>
      </w:r>
      <w:r w:rsidR="00867AB6" w:rsidRPr="00727F3C">
        <w:t xml:space="preserve"> with h</w:t>
      </w:r>
      <w:r w:rsidR="00651630" w:rsidRPr="00727F3C">
        <w:t>igher score</w:t>
      </w:r>
      <w:r w:rsidR="00867AB6" w:rsidRPr="00727F3C">
        <w:t>s</w:t>
      </w:r>
      <w:r w:rsidR="00651630" w:rsidRPr="00727F3C">
        <w:t xml:space="preserve"> indicat</w:t>
      </w:r>
      <w:r w:rsidR="00867AB6" w:rsidRPr="00727F3C">
        <w:t>ing</w:t>
      </w:r>
      <w:r w:rsidR="00651630" w:rsidRPr="00727F3C">
        <w:t xml:space="preserve"> a greater amount of the particular behaviour or attitude. </w:t>
      </w:r>
      <w:r w:rsidR="001C60DE" w:rsidRPr="00727F3C">
        <w:t xml:space="preserve">Cronbach’s alpha scores </w:t>
      </w:r>
      <w:r w:rsidR="007F5667" w:rsidRPr="00727F3C">
        <w:t xml:space="preserve">showed </w:t>
      </w:r>
      <w:r w:rsidR="00AC34C9" w:rsidRPr="00727F3C">
        <w:t xml:space="preserve">acceptable to </w:t>
      </w:r>
      <w:r w:rsidR="00651630" w:rsidRPr="00727F3C">
        <w:t>good internal consistency</w:t>
      </w:r>
      <w:r w:rsidR="001C60DE" w:rsidRPr="00727F3C">
        <w:t xml:space="preserve"> (</w:t>
      </w:r>
      <w:r w:rsidR="001C60DE" w:rsidRPr="00727F3C">
        <w:rPr>
          <w:rFonts w:eastAsia="Times New Roman"/>
          <w:lang w:eastAsia="en-US"/>
        </w:rPr>
        <w:t xml:space="preserve">α = </w:t>
      </w:r>
      <w:r w:rsidR="001C60DE" w:rsidRPr="00727F3C">
        <w:t>.67 - .87)</w:t>
      </w:r>
      <w:r w:rsidR="00651630" w:rsidRPr="00727F3C">
        <w:t xml:space="preserve">. </w:t>
      </w:r>
    </w:p>
    <w:p w14:paraId="4DBEA1C3" w14:textId="77777777" w:rsidR="00511DEB" w:rsidRPr="00727F3C" w:rsidRDefault="00511DEB" w:rsidP="004C68CC">
      <w:pPr>
        <w:spacing w:line="480" w:lineRule="auto"/>
        <w:jc w:val="both"/>
      </w:pPr>
    </w:p>
    <w:p w14:paraId="25509035" w14:textId="77777777" w:rsidR="00F820B8" w:rsidRPr="00727F3C" w:rsidRDefault="00F820B8" w:rsidP="004C68CC">
      <w:pPr>
        <w:spacing w:line="480" w:lineRule="auto"/>
        <w:jc w:val="both"/>
        <w:rPr>
          <w:i/>
        </w:rPr>
      </w:pPr>
      <w:r w:rsidRPr="00727F3C">
        <w:rPr>
          <w:i/>
        </w:rPr>
        <w:lastRenderedPageBreak/>
        <w:t>Parental feeding practices</w:t>
      </w:r>
    </w:p>
    <w:p w14:paraId="1EB8F6FB" w14:textId="656EB37A" w:rsidR="00F820B8" w:rsidRPr="00727F3C" w:rsidRDefault="00D743EC" w:rsidP="004C68CC">
      <w:pPr>
        <w:spacing w:line="480" w:lineRule="auto"/>
        <w:jc w:val="both"/>
      </w:pPr>
      <w:r w:rsidRPr="00727F3C">
        <w:t>Parental feeding practices were measured using the Comprehensive F</w:t>
      </w:r>
      <w:r w:rsidR="00CB5895" w:rsidRPr="00727F3C">
        <w:t xml:space="preserve">eeding Practices Questionnaire </w:t>
      </w:r>
      <w:r w:rsidR="006B7C50" w:rsidRPr="00727F3C">
        <w:t>(</w:t>
      </w:r>
      <w:r w:rsidRPr="00727F3C">
        <w:t>CFPQ)</w:t>
      </w:r>
      <w:r w:rsidR="00CB5895" w:rsidRPr="00727F3C">
        <w:t xml:space="preserve">; </w:t>
      </w:r>
      <w:r w:rsidR="006B7C50" w:rsidRPr="00727F3C">
        <w:t>Musher-Eizenman et al., 2007)</w:t>
      </w:r>
      <w:r w:rsidRPr="00727F3C">
        <w:t xml:space="preserve">. Parents responded using a Likert scale from 1-5 </w:t>
      </w:r>
      <w:r w:rsidR="00F15E50" w:rsidRPr="00727F3C">
        <w:t>for</w:t>
      </w:r>
      <w:r w:rsidRPr="00727F3C">
        <w:t xml:space="preserve"> </w:t>
      </w:r>
      <w:r w:rsidR="00852F55" w:rsidRPr="00727F3C">
        <w:t>5</w:t>
      </w:r>
      <w:r w:rsidRPr="00727F3C">
        <w:t xml:space="preserve"> subscales: 1)</w:t>
      </w:r>
      <w:r w:rsidRPr="00727F3C">
        <w:rPr>
          <w:i/>
        </w:rPr>
        <w:t xml:space="preserve"> child control of eating</w:t>
      </w:r>
      <w:r w:rsidRPr="00727F3C">
        <w:t xml:space="preserve">, 2) </w:t>
      </w:r>
      <w:r w:rsidRPr="00727F3C">
        <w:rPr>
          <w:i/>
        </w:rPr>
        <w:t>use of food for emotion regulation</w:t>
      </w:r>
      <w:r w:rsidRPr="00727F3C">
        <w:t xml:space="preserve">, </w:t>
      </w:r>
      <w:r w:rsidR="00852F55" w:rsidRPr="00727F3C">
        <w:t>3</w:t>
      </w:r>
      <w:r w:rsidRPr="00727F3C">
        <w:t xml:space="preserve">) </w:t>
      </w:r>
      <w:r w:rsidRPr="00727F3C">
        <w:rPr>
          <w:i/>
        </w:rPr>
        <w:t xml:space="preserve">use of food as a </w:t>
      </w:r>
      <w:r w:rsidR="00852F55" w:rsidRPr="00727F3C">
        <w:rPr>
          <w:i/>
        </w:rPr>
        <w:t>reward</w:t>
      </w:r>
      <w:r w:rsidR="00852F55" w:rsidRPr="00727F3C">
        <w:t>, 4)</w:t>
      </w:r>
      <w:r w:rsidRPr="00727F3C">
        <w:t xml:space="preserve"> </w:t>
      </w:r>
      <w:r w:rsidRPr="00727F3C">
        <w:rPr>
          <w:i/>
        </w:rPr>
        <w:t xml:space="preserve">restriction of food </w:t>
      </w:r>
      <w:r w:rsidR="00852F55" w:rsidRPr="00727F3C">
        <w:rPr>
          <w:i/>
        </w:rPr>
        <w:t>for weight control</w:t>
      </w:r>
      <w:r w:rsidR="00852F55" w:rsidRPr="00727F3C">
        <w:t>, and 5</w:t>
      </w:r>
      <w:r w:rsidRPr="00727F3C">
        <w:t xml:space="preserve">) </w:t>
      </w:r>
      <w:r w:rsidRPr="00727F3C">
        <w:rPr>
          <w:i/>
        </w:rPr>
        <w:t>restriction of food</w:t>
      </w:r>
      <w:r w:rsidR="00852F55" w:rsidRPr="00727F3C">
        <w:rPr>
          <w:i/>
        </w:rPr>
        <w:t xml:space="preserve"> for health</w:t>
      </w:r>
      <w:r w:rsidR="00852F55" w:rsidRPr="00727F3C">
        <w:t xml:space="preserve">. </w:t>
      </w:r>
      <w:r w:rsidR="00153B99" w:rsidRPr="00727F3C">
        <w:t xml:space="preserve">Questions included those such as “I offer sweets (candy, ice cream, cake, pastries) to my child as a reward for good behaviour” and “I restrict the food my child eats that might make him/her fat”. </w:t>
      </w:r>
      <w:r w:rsidR="00867AB6" w:rsidRPr="00727F3C">
        <w:t>H</w:t>
      </w:r>
      <w:r w:rsidRPr="00727F3C">
        <w:t>igher mean score</w:t>
      </w:r>
      <w:r w:rsidR="00867AB6" w:rsidRPr="00727F3C">
        <w:t>s</w:t>
      </w:r>
      <w:r w:rsidRPr="00727F3C">
        <w:t xml:space="preserve"> indicate</w:t>
      </w:r>
      <w:r w:rsidR="006651E4" w:rsidRPr="00727F3C">
        <w:t>d</w:t>
      </w:r>
      <w:r w:rsidRPr="00727F3C">
        <w:t xml:space="preserve"> </w:t>
      </w:r>
      <w:r w:rsidR="0035314A" w:rsidRPr="00727F3C">
        <w:t>greater levels of engagement in the particular feeding practice</w:t>
      </w:r>
      <w:r w:rsidRPr="00727F3C">
        <w:t>.</w:t>
      </w:r>
      <w:r w:rsidR="00245F38" w:rsidRPr="00727F3C">
        <w:t xml:space="preserve"> In this sample, Cronbach’s alpha scores ranged</w:t>
      </w:r>
      <w:r w:rsidR="007F5667" w:rsidRPr="00727F3C">
        <w:t xml:space="preserve"> from .69 - .82 demonstrating</w:t>
      </w:r>
      <w:r w:rsidR="00245F38" w:rsidRPr="00727F3C">
        <w:t xml:space="preserve"> </w:t>
      </w:r>
      <w:r w:rsidR="00AC34C9" w:rsidRPr="00727F3C">
        <w:t>acceptable to</w:t>
      </w:r>
      <w:r w:rsidR="006901C4" w:rsidRPr="00727F3C">
        <w:t xml:space="preserve"> </w:t>
      </w:r>
      <w:r w:rsidR="00245F38" w:rsidRPr="00727F3C">
        <w:t>good internal consistency.</w:t>
      </w:r>
      <w:r w:rsidRPr="00727F3C">
        <w:t xml:space="preserve"> </w:t>
      </w:r>
      <w:r w:rsidR="00245F38" w:rsidRPr="00727F3C">
        <w:t>The CFPQ has previously been validated in an adolescent s</w:t>
      </w:r>
      <w:r w:rsidR="00CB5895" w:rsidRPr="00727F3C">
        <w:t>am</w:t>
      </w:r>
      <w:r w:rsidR="00FB3375" w:rsidRPr="00727F3C">
        <w:t xml:space="preserve">ple aged from 12 to 17 years </w:t>
      </w:r>
      <w:r w:rsidR="006B7C50" w:rsidRPr="00727F3C">
        <w:t>(</w:t>
      </w:r>
      <w:proofErr w:type="spellStart"/>
      <w:r w:rsidR="006B7C50" w:rsidRPr="00727F3C">
        <w:t>F</w:t>
      </w:r>
      <w:r w:rsidR="002E3C6E" w:rsidRPr="00727F3C">
        <w:t>l</w:t>
      </w:r>
      <w:r w:rsidR="00F00362" w:rsidRPr="00727F3C">
        <w:t>ear</w:t>
      </w:r>
      <w:r w:rsidR="006B7C50" w:rsidRPr="00727F3C">
        <w:t>y</w:t>
      </w:r>
      <w:proofErr w:type="spellEnd"/>
      <w:r w:rsidR="006B7C50" w:rsidRPr="00727F3C">
        <w:t xml:space="preserve"> et al., 2019)</w:t>
      </w:r>
      <w:r w:rsidR="00245F38" w:rsidRPr="00727F3C">
        <w:t xml:space="preserve">. </w:t>
      </w:r>
    </w:p>
    <w:p w14:paraId="38E7B7BA" w14:textId="77777777" w:rsidR="00D743EC" w:rsidRPr="00727F3C" w:rsidRDefault="00D743EC" w:rsidP="004C68CC">
      <w:pPr>
        <w:spacing w:line="480" w:lineRule="auto"/>
        <w:jc w:val="both"/>
      </w:pPr>
    </w:p>
    <w:p w14:paraId="2C802B6B" w14:textId="77777777" w:rsidR="00F820B8" w:rsidRPr="00727F3C" w:rsidRDefault="00F820B8" w:rsidP="004C68CC">
      <w:pPr>
        <w:spacing w:line="480" w:lineRule="auto"/>
        <w:jc w:val="both"/>
        <w:rPr>
          <w:i/>
        </w:rPr>
      </w:pPr>
      <w:r w:rsidRPr="00727F3C">
        <w:rPr>
          <w:i/>
        </w:rPr>
        <w:t>Asthma control</w:t>
      </w:r>
    </w:p>
    <w:p w14:paraId="4C0E8156" w14:textId="349C65A6" w:rsidR="005B1EB1" w:rsidRPr="00727F3C" w:rsidRDefault="00352CA2" w:rsidP="00B80713">
      <w:pPr>
        <w:spacing w:line="480" w:lineRule="auto"/>
        <w:jc w:val="both"/>
        <w:rPr>
          <w:rFonts w:eastAsia="Times New Roman"/>
          <w:lang w:eastAsia="en-US"/>
        </w:rPr>
      </w:pPr>
      <w:r w:rsidRPr="00727F3C">
        <w:t xml:space="preserve">To measure </w:t>
      </w:r>
      <w:r w:rsidR="001C60DE" w:rsidRPr="00727F3C">
        <w:t>paediatric</w:t>
      </w:r>
      <w:r w:rsidRPr="00727F3C">
        <w:t xml:space="preserve"> asthma control, th</w:t>
      </w:r>
      <w:r w:rsidR="00CB5895" w:rsidRPr="00727F3C">
        <w:t xml:space="preserve">e Asthma Control Questionnaire </w:t>
      </w:r>
      <w:r w:rsidR="006B7C50" w:rsidRPr="00727F3C">
        <w:t>(</w:t>
      </w:r>
      <w:r w:rsidR="00CB5895" w:rsidRPr="00727F3C">
        <w:t xml:space="preserve">ACQ: </w:t>
      </w:r>
      <w:r w:rsidR="006B7C50" w:rsidRPr="00727F3C">
        <w:t>Juniper et al., 2001)</w:t>
      </w:r>
      <w:r w:rsidRPr="00727F3C">
        <w:t xml:space="preserve"> was used. Participants were asked to recall their child’s asthma symptoms over the last week using a 7-point Likert scale</w:t>
      </w:r>
      <w:r w:rsidR="00153B99" w:rsidRPr="00727F3C">
        <w:t xml:space="preserve"> (e.g. </w:t>
      </w:r>
      <w:r w:rsidR="00093265" w:rsidRPr="00727F3C">
        <w:t>“I</w:t>
      </w:r>
      <w:r w:rsidR="00153B99" w:rsidRPr="00727F3C">
        <w:t>n general, during the past week how much of the time did you wheeze?”)</w:t>
      </w:r>
      <w:r w:rsidRPr="00727F3C">
        <w:t>. A higher score indicate</w:t>
      </w:r>
      <w:r w:rsidR="006901C4" w:rsidRPr="00727F3C">
        <w:t>d</w:t>
      </w:r>
      <w:r w:rsidRPr="00727F3C">
        <w:t xml:space="preserve"> poorer asthma control. </w:t>
      </w:r>
      <w:r w:rsidR="001C60DE" w:rsidRPr="00727F3C">
        <w:t xml:space="preserve">Following </w:t>
      </w:r>
      <w:r w:rsidR="00960BD9" w:rsidRPr="00727F3C">
        <w:t>GINA</w:t>
      </w:r>
      <w:r w:rsidR="00F15E50" w:rsidRPr="00727F3C" w:rsidDel="00F15E50">
        <w:t xml:space="preserve"> </w:t>
      </w:r>
      <w:r w:rsidR="001C60DE" w:rsidRPr="00727F3C">
        <w:t>guidelines, a</w:t>
      </w:r>
      <w:r w:rsidR="00807303" w:rsidRPr="00727F3C">
        <w:t xml:space="preserve"> total score of &gt;1.50 </w:t>
      </w:r>
      <w:r w:rsidR="00274925" w:rsidRPr="00727F3C">
        <w:t xml:space="preserve">was used to categorise </w:t>
      </w:r>
      <w:r w:rsidR="00C26D9C" w:rsidRPr="00727F3C">
        <w:t>poorly</w:t>
      </w:r>
      <w:r w:rsidR="00274925" w:rsidRPr="00727F3C">
        <w:t xml:space="preserve"> controlled asthma</w:t>
      </w:r>
      <w:r w:rsidR="005A44F6" w:rsidRPr="00727F3C">
        <w:t xml:space="preserve"> in this research</w:t>
      </w:r>
      <w:r w:rsidR="00AE0C69" w:rsidRPr="00727F3C">
        <w:t xml:space="preserve"> </w:t>
      </w:r>
      <w:r w:rsidR="006B7C50" w:rsidRPr="00727F3C">
        <w:t>(</w:t>
      </w:r>
      <w:proofErr w:type="spellStart"/>
      <w:r w:rsidR="006B7C50" w:rsidRPr="00727F3C">
        <w:t>Olaguibel</w:t>
      </w:r>
      <w:proofErr w:type="spellEnd"/>
      <w:r w:rsidR="006B7C50" w:rsidRPr="00727F3C">
        <w:t xml:space="preserve"> et al., 2012)</w:t>
      </w:r>
      <w:r w:rsidR="0028573F" w:rsidRPr="00727F3C">
        <w:t>.</w:t>
      </w:r>
      <w:r w:rsidR="00EA4324" w:rsidRPr="00727F3C">
        <w:t xml:space="preserve"> </w:t>
      </w:r>
      <w:r w:rsidR="00B23D0B" w:rsidRPr="00727F3C">
        <w:t>A total score of &lt;1.50 comprised of the partially</w:t>
      </w:r>
      <w:r w:rsidR="00116F94" w:rsidRPr="00727F3C">
        <w:t xml:space="preserve"> </w:t>
      </w:r>
      <w:r w:rsidR="00B23D0B" w:rsidRPr="00727F3C">
        <w:t>controlled and well</w:t>
      </w:r>
      <w:r w:rsidR="00116F94" w:rsidRPr="00727F3C">
        <w:t xml:space="preserve"> </w:t>
      </w:r>
      <w:r w:rsidR="00B23D0B" w:rsidRPr="00727F3C">
        <w:t xml:space="preserve">controlled comparison group, of which &lt;.75 </w:t>
      </w:r>
      <w:r w:rsidR="0057201A" w:rsidRPr="00727F3C">
        <w:t>indicated</w:t>
      </w:r>
      <w:r w:rsidR="00B23D0B" w:rsidRPr="00727F3C">
        <w:t xml:space="preserve"> well</w:t>
      </w:r>
      <w:r w:rsidR="00116F94" w:rsidRPr="00727F3C">
        <w:t xml:space="preserve"> </w:t>
      </w:r>
      <w:r w:rsidR="00B23D0B" w:rsidRPr="00727F3C">
        <w:t xml:space="preserve">controlled asthma </w:t>
      </w:r>
      <w:r w:rsidR="006B7C50" w:rsidRPr="00727F3C">
        <w:t>(</w:t>
      </w:r>
      <w:proofErr w:type="spellStart"/>
      <w:r w:rsidR="006B7C50" w:rsidRPr="00727F3C">
        <w:t>Olaguibel</w:t>
      </w:r>
      <w:proofErr w:type="spellEnd"/>
      <w:r w:rsidR="006B7C50" w:rsidRPr="00727F3C">
        <w:t xml:space="preserve"> et al., 2012)</w:t>
      </w:r>
      <w:r w:rsidR="00274925" w:rsidRPr="00727F3C">
        <w:t xml:space="preserve">. </w:t>
      </w:r>
      <w:r w:rsidR="005B1EB1" w:rsidRPr="00727F3C">
        <w:t xml:space="preserve">The </w:t>
      </w:r>
      <w:r w:rsidR="006A5C09" w:rsidRPr="00727F3C">
        <w:t>ACQ</w:t>
      </w:r>
      <w:r w:rsidR="005B1EB1" w:rsidRPr="00727F3C">
        <w:t xml:space="preserve"> is a measure </w:t>
      </w:r>
      <w:r w:rsidR="006A5C09" w:rsidRPr="00727F3C">
        <w:t>increasingly being used in asthma research</w:t>
      </w:r>
      <w:r w:rsidR="00807303" w:rsidRPr="00727F3C">
        <w:t xml:space="preserve"> with children aged </w:t>
      </w:r>
      <w:r w:rsidR="006901C4" w:rsidRPr="00727F3C">
        <w:t>from</w:t>
      </w:r>
      <w:r w:rsidR="00DE5DD7" w:rsidRPr="00727F3C">
        <w:t xml:space="preserve"> </w:t>
      </w:r>
      <w:r w:rsidR="008F772C" w:rsidRPr="00727F3C">
        <w:t>6</w:t>
      </w:r>
      <w:r w:rsidR="00807303" w:rsidRPr="00727F3C">
        <w:t xml:space="preserve"> to </w:t>
      </w:r>
      <w:r w:rsidR="008F772C" w:rsidRPr="00727F3C">
        <w:t>17</w:t>
      </w:r>
      <w:r w:rsidR="00807303" w:rsidRPr="00727F3C">
        <w:t xml:space="preserve"> years </w:t>
      </w:r>
      <w:r w:rsidRPr="00727F3C">
        <w:t>and show</w:t>
      </w:r>
      <w:r w:rsidR="00807303" w:rsidRPr="00727F3C">
        <w:t>s</w:t>
      </w:r>
      <w:r w:rsidRPr="00727F3C">
        <w:t xml:space="preserve"> significant correlation with </w:t>
      </w:r>
      <w:r w:rsidR="00F9411D" w:rsidRPr="00727F3C">
        <w:t xml:space="preserve">asthma rescue </w:t>
      </w:r>
      <w:r w:rsidRPr="00727F3C">
        <w:t xml:space="preserve">medication use and </w:t>
      </w:r>
      <w:r w:rsidR="00F9411D" w:rsidRPr="00727F3C">
        <w:t>urgent medical care assistance</w:t>
      </w:r>
      <w:r w:rsidRPr="00727F3C">
        <w:t xml:space="preserve"> </w:t>
      </w:r>
      <w:r w:rsidR="006B7C50" w:rsidRPr="00727F3C">
        <w:t>(Nguyen et al., 2014)</w:t>
      </w:r>
      <w:r w:rsidR="006B6C4E" w:rsidRPr="00727F3C">
        <w:t>.</w:t>
      </w:r>
      <w:r w:rsidR="006A5C09" w:rsidRPr="00727F3C">
        <w:t xml:space="preserve"> </w:t>
      </w:r>
      <w:r w:rsidR="003E6DA9" w:rsidRPr="00727F3C">
        <w:t>Cronbach’s alpha score indicated</w:t>
      </w:r>
      <w:r w:rsidR="001C60DE" w:rsidRPr="00727F3C">
        <w:t xml:space="preserve"> an</w:t>
      </w:r>
      <w:r w:rsidR="003E6DA9" w:rsidRPr="00727F3C">
        <w:t xml:space="preserve"> excellent internal consistency (</w:t>
      </w:r>
      <w:r w:rsidR="003E6DA9" w:rsidRPr="00727F3C">
        <w:rPr>
          <w:rFonts w:eastAsia="Times New Roman"/>
          <w:lang w:eastAsia="en-US"/>
        </w:rPr>
        <w:t>α = .93).</w:t>
      </w:r>
    </w:p>
    <w:p w14:paraId="6384956F" w14:textId="77777777" w:rsidR="00E1102A" w:rsidRPr="00727F3C" w:rsidRDefault="00E1102A" w:rsidP="004C68CC">
      <w:pPr>
        <w:spacing w:line="480" w:lineRule="auto"/>
        <w:jc w:val="both"/>
      </w:pPr>
    </w:p>
    <w:p w14:paraId="7065B151" w14:textId="77777777" w:rsidR="00676353" w:rsidRPr="00727F3C" w:rsidRDefault="00676353" w:rsidP="004C68CC">
      <w:pPr>
        <w:spacing w:line="480" w:lineRule="auto"/>
        <w:jc w:val="both"/>
        <w:rPr>
          <w:u w:val="single"/>
        </w:rPr>
      </w:pPr>
      <w:r w:rsidRPr="00727F3C">
        <w:rPr>
          <w:u w:val="single"/>
        </w:rPr>
        <w:lastRenderedPageBreak/>
        <w:t>Statistical Analysis</w:t>
      </w:r>
    </w:p>
    <w:p w14:paraId="5D73C8BC" w14:textId="3E3E3BD4" w:rsidR="001F1EEF" w:rsidRPr="00727F3C" w:rsidRDefault="002F26ED" w:rsidP="004C68CC">
      <w:pPr>
        <w:spacing w:line="480" w:lineRule="auto"/>
        <w:jc w:val="both"/>
      </w:pPr>
      <w:r w:rsidRPr="00727F3C">
        <w:t xml:space="preserve">Normality tests indicated that the data were not normally distributed. </w:t>
      </w:r>
      <w:r w:rsidR="00852F55" w:rsidRPr="00727F3C">
        <w:t>Therefore, non-parametric tests</w:t>
      </w:r>
      <w:r w:rsidRPr="00727F3C">
        <w:t xml:space="preserve"> were used </w:t>
      </w:r>
      <w:r w:rsidR="001C60DE" w:rsidRPr="00727F3C">
        <w:t xml:space="preserve">for analysis </w:t>
      </w:r>
      <w:r w:rsidRPr="00727F3C">
        <w:t xml:space="preserve">where possible </w:t>
      </w:r>
      <w:r w:rsidR="00867AB6" w:rsidRPr="00727F3C">
        <w:t>with</w:t>
      </w:r>
      <w:r w:rsidRPr="00727F3C">
        <w:t xml:space="preserve"> SPSS Statistics</w:t>
      </w:r>
      <w:r w:rsidR="00703449" w:rsidRPr="00727F3C">
        <w:t xml:space="preserve"> </w:t>
      </w:r>
      <w:r w:rsidR="00093265" w:rsidRPr="00727F3C">
        <w:t>V</w:t>
      </w:r>
      <w:r w:rsidR="00703449" w:rsidRPr="00727F3C">
        <w:t>25</w:t>
      </w:r>
      <w:r w:rsidRPr="00727F3C">
        <w:t xml:space="preserve">. A criterion alpha of p &lt; 0.05 was set to establish significance. </w:t>
      </w:r>
      <w:r w:rsidR="00DB1728" w:rsidRPr="00727F3C">
        <w:t>First, Mann-Whitney U and Chi square tests were used to</w:t>
      </w:r>
      <w:r w:rsidR="00703449" w:rsidRPr="00727F3C">
        <w:t xml:space="preserve"> compare</w:t>
      </w:r>
      <w:r w:rsidR="00DB1728" w:rsidRPr="00727F3C">
        <w:t xml:space="preserve"> </w:t>
      </w:r>
      <w:r w:rsidR="00337C25" w:rsidRPr="00727F3C">
        <w:t>participant characteristics</w:t>
      </w:r>
      <w:r w:rsidR="00DB1728" w:rsidRPr="00727F3C">
        <w:t xml:space="preserve"> between the </w:t>
      </w:r>
      <w:r w:rsidR="00D91795" w:rsidRPr="00727F3C">
        <w:t>well-controlled</w:t>
      </w:r>
      <w:r w:rsidR="00F24DBD" w:rsidRPr="00727F3C">
        <w:t xml:space="preserve"> and </w:t>
      </w:r>
      <w:r w:rsidR="00116F94" w:rsidRPr="00727F3C">
        <w:t>poorly</w:t>
      </w:r>
      <w:r w:rsidR="00F24DBD" w:rsidRPr="00727F3C">
        <w:t xml:space="preserve"> controlled asthma groups</w:t>
      </w:r>
      <w:r w:rsidR="00DB1728" w:rsidRPr="00727F3C">
        <w:t xml:space="preserve"> to establish any significant covariates that needed to be controlled for. </w:t>
      </w:r>
      <w:r w:rsidR="00F24DBD" w:rsidRPr="00727F3C">
        <w:t>Following this,</w:t>
      </w:r>
      <w:r w:rsidR="00337C25" w:rsidRPr="00727F3C">
        <w:t xml:space="preserve"> </w:t>
      </w:r>
      <w:r w:rsidR="00F24DBD" w:rsidRPr="00727F3C">
        <w:t xml:space="preserve">Mann-Whitney U tests were used </w:t>
      </w:r>
      <w:r w:rsidR="00337C25" w:rsidRPr="00727F3C">
        <w:t xml:space="preserve">to compare </w:t>
      </w:r>
      <w:r w:rsidR="00F24DBD" w:rsidRPr="00727F3C">
        <w:t>participants’</w:t>
      </w:r>
      <w:r w:rsidR="00337C25" w:rsidRPr="00727F3C">
        <w:t xml:space="preserve"> beliefs about medicines, parental asthma-related anxiety, parenting of child activity and parental feeding practices between </w:t>
      </w:r>
      <w:r w:rsidR="00D2185C" w:rsidRPr="00727F3C">
        <w:t xml:space="preserve">both </w:t>
      </w:r>
      <w:r w:rsidR="00F24DBD" w:rsidRPr="00727F3C">
        <w:t>groups</w:t>
      </w:r>
      <w:r w:rsidR="00337C25" w:rsidRPr="00727F3C">
        <w:t xml:space="preserve">. </w:t>
      </w:r>
    </w:p>
    <w:p w14:paraId="3B26809B" w14:textId="56031392" w:rsidR="0068000C" w:rsidRPr="00727F3C" w:rsidRDefault="00337C25" w:rsidP="004C68CC">
      <w:pPr>
        <w:spacing w:line="480" w:lineRule="auto"/>
        <w:jc w:val="both"/>
      </w:pPr>
      <w:r w:rsidRPr="00727F3C">
        <w:t xml:space="preserve">Finally, moderation analyses were </w:t>
      </w:r>
      <w:r w:rsidR="00F24DBD" w:rsidRPr="00727F3C">
        <w:t>co</w:t>
      </w:r>
      <w:r w:rsidR="00624E1E" w:rsidRPr="00727F3C">
        <w:t xml:space="preserve">nducted using </w:t>
      </w:r>
      <w:r w:rsidR="0068000C" w:rsidRPr="00727F3C">
        <w:t xml:space="preserve">the </w:t>
      </w:r>
      <w:r w:rsidR="00624E1E" w:rsidRPr="00727F3C">
        <w:t xml:space="preserve">PROCESS </w:t>
      </w:r>
      <w:r w:rsidR="0068000C" w:rsidRPr="00727F3C">
        <w:t xml:space="preserve">macro </w:t>
      </w:r>
      <w:r w:rsidR="00624E1E" w:rsidRPr="00727F3C">
        <w:t xml:space="preserve">for SPSS </w:t>
      </w:r>
      <w:r w:rsidR="006B7C50" w:rsidRPr="00727F3C">
        <w:t>(Hayes, 2013)</w:t>
      </w:r>
      <w:r w:rsidR="00F24DBD" w:rsidRPr="00727F3C">
        <w:t xml:space="preserve"> </w:t>
      </w:r>
      <w:r w:rsidR="00DA17A7" w:rsidRPr="00727F3C">
        <w:t>and</w:t>
      </w:r>
      <w:r w:rsidR="00981F67" w:rsidRPr="00727F3C">
        <w:t xml:space="preserve"> significant covariates</w:t>
      </w:r>
      <w:r w:rsidR="00DA17A7" w:rsidRPr="00727F3C">
        <w:t xml:space="preserve"> were controlled for</w:t>
      </w:r>
      <w:r w:rsidR="00981F67" w:rsidRPr="00727F3C">
        <w:t>.</w:t>
      </w:r>
      <w:r w:rsidR="005B4472" w:rsidRPr="00727F3C">
        <w:t xml:space="preserve"> </w:t>
      </w:r>
      <w:r w:rsidR="00F75B3D" w:rsidRPr="00727F3C">
        <w:t xml:space="preserve">Although the moderation assumption of normality has been violated, this is deemed acceptable </w:t>
      </w:r>
      <w:r w:rsidR="0055540D" w:rsidRPr="00727F3C">
        <w:t>for large</w:t>
      </w:r>
      <w:r w:rsidR="00F75B3D" w:rsidRPr="00727F3C">
        <w:t xml:space="preserve"> sample size</w:t>
      </w:r>
      <w:r w:rsidR="0055540D" w:rsidRPr="00727F3C">
        <w:t xml:space="preserve">s </w:t>
      </w:r>
      <w:r w:rsidR="00F75B3D" w:rsidRPr="00727F3C">
        <w:t xml:space="preserve">(Hayes, 2013). </w:t>
      </w:r>
      <w:r w:rsidR="00FF54C5" w:rsidRPr="00727F3C">
        <w:t xml:space="preserve">The current sample size </w:t>
      </w:r>
      <w:r w:rsidR="0055540D" w:rsidRPr="00727F3C">
        <w:t>can be</w:t>
      </w:r>
      <w:r w:rsidR="00FF54C5" w:rsidRPr="00727F3C">
        <w:t xml:space="preserve"> </w:t>
      </w:r>
      <w:r w:rsidR="0068000C" w:rsidRPr="00727F3C">
        <w:t>considered</w:t>
      </w:r>
      <w:r w:rsidR="00FF54C5" w:rsidRPr="00727F3C">
        <w:t xml:space="preserve"> </w:t>
      </w:r>
      <w:r w:rsidR="0068000C" w:rsidRPr="00727F3C">
        <w:t>sufficient</w:t>
      </w:r>
      <w:r w:rsidR="0055540D" w:rsidRPr="00727F3C">
        <w:t>,</w:t>
      </w:r>
      <w:r w:rsidR="00FF54C5" w:rsidRPr="00727F3C">
        <w:t xml:space="preserve"> as</w:t>
      </w:r>
      <w:r w:rsidR="0068000C" w:rsidRPr="00727F3C">
        <w:t xml:space="preserve"> evidenced</w:t>
      </w:r>
      <w:r w:rsidR="0055540D" w:rsidRPr="00727F3C">
        <w:t xml:space="preserve"> by a power analysis.</w:t>
      </w:r>
      <w:r w:rsidR="0068000C" w:rsidRPr="00727F3C">
        <w:t xml:space="preserve"> G*Power (</w:t>
      </w:r>
      <w:proofErr w:type="spellStart"/>
      <w:r w:rsidR="005938EB" w:rsidRPr="00727F3C">
        <w:t>Faul</w:t>
      </w:r>
      <w:proofErr w:type="spellEnd"/>
      <w:r w:rsidR="005938EB" w:rsidRPr="00727F3C">
        <w:t xml:space="preserve"> et al., 2009</w:t>
      </w:r>
      <w:r w:rsidR="0068000C" w:rsidRPr="00727F3C">
        <w:t xml:space="preserve">) suggests a sample size </w:t>
      </w:r>
      <w:r w:rsidR="0068000C" w:rsidRPr="00727F3C">
        <w:rPr>
          <w:rFonts w:ascii="Calibri" w:hAnsi="Calibri"/>
        </w:rPr>
        <w:t>≥</w:t>
      </w:r>
      <w:r w:rsidR="0068000C" w:rsidRPr="00727F3C">
        <w:t>77</w:t>
      </w:r>
      <w:r w:rsidR="00FF54C5" w:rsidRPr="00727F3C">
        <w:t xml:space="preserve"> f</w:t>
      </w:r>
      <w:r w:rsidR="00F75B3D" w:rsidRPr="00727F3C">
        <w:t>or a small effect size of f2 = 0.15 in a multiple regression with 3 predictors, using an alpha level of p &lt; 0.05 with a statistical power of 0.80.</w:t>
      </w:r>
      <w:r w:rsidR="00FF54C5" w:rsidRPr="00727F3C">
        <w:t xml:space="preserve"> </w:t>
      </w:r>
    </w:p>
    <w:p w14:paraId="363E497F" w14:textId="46EE5156" w:rsidR="00EE0134" w:rsidRPr="00727F3C" w:rsidRDefault="006C20F2" w:rsidP="007C7272">
      <w:pPr>
        <w:spacing w:line="480" w:lineRule="auto"/>
        <w:jc w:val="both"/>
        <w:rPr>
          <w:strike/>
        </w:rPr>
      </w:pPr>
      <w:r w:rsidRPr="00727F3C">
        <w:t>F</w:t>
      </w:r>
      <w:r w:rsidR="005B4472" w:rsidRPr="00727F3C">
        <w:t xml:space="preserve">our </w:t>
      </w:r>
      <w:r w:rsidRPr="00727F3C">
        <w:t xml:space="preserve">moderation </w:t>
      </w:r>
      <w:r w:rsidR="005B4472" w:rsidRPr="00727F3C">
        <w:t xml:space="preserve">models were tested using Model 1 to assess the moderating effect of asthma control (moderating variable ‘M’) between </w:t>
      </w:r>
      <w:r w:rsidR="005622F9" w:rsidRPr="00727F3C">
        <w:t>an</w:t>
      </w:r>
      <w:r w:rsidR="005B4472" w:rsidRPr="00727F3C">
        <w:t xml:space="preserve"> antecedent variable ‘X’ and </w:t>
      </w:r>
      <w:r w:rsidR="005622F9" w:rsidRPr="00727F3C">
        <w:t>an outcome</w:t>
      </w:r>
      <w:r w:rsidRPr="00727F3C">
        <w:t xml:space="preserve"> </w:t>
      </w:r>
      <w:r w:rsidR="005B4472" w:rsidRPr="00727F3C">
        <w:t>variable ‘Y’.</w:t>
      </w:r>
      <w:r w:rsidR="00F24DBD" w:rsidRPr="00727F3C">
        <w:t xml:space="preserve"> Moderation analysis was u</w:t>
      </w:r>
      <w:r w:rsidR="00337C25" w:rsidRPr="00727F3C">
        <w:t xml:space="preserve">sed to </w:t>
      </w:r>
      <w:r w:rsidR="00F24DBD" w:rsidRPr="00727F3C">
        <w:t>explore</w:t>
      </w:r>
      <w:r w:rsidR="00337C25" w:rsidRPr="00727F3C">
        <w:t xml:space="preserve"> the relationship between parents’ beliefs about medicines</w:t>
      </w:r>
      <w:r w:rsidR="006F5164" w:rsidRPr="00727F3C">
        <w:t xml:space="preserve"> (X)</w:t>
      </w:r>
      <w:r w:rsidR="00337C25" w:rsidRPr="00727F3C">
        <w:t xml:space="preserve"> and </w:t>
      </w:r>
      <w:r w:rsidR="00F24DBD" w:rsidRPr="00727F3C">
        <w:t>the</w:t>
      </w:r>
      <w:r w:rsidR="006901C4" w:rsidRPr="00727F3C">
        <w:t xml:space="preserve"> </w:t>
      </w:r>
      <w:r w:rsidR="00337C25" w:rsidRPr="00727F3C">
        <w:t>parenting of child activity</w:t>
      </w:r>
      <w:r w:rsidR="006F5164" w:rsidRPr="00727F3C">
        <w:t xml:space="preserve"> (Y)</w:t>
      </w:r>
      <w:r w:rsidR="00337C25" w:rsidRPr="00727F3C">
        <w:t xml:space="preserve"> was moderated by asthma control, such that parental </w:t>
      </w:r>
      <w:r w:rsidR="00F24DBD" w:rsidRPr="00727F3C">
        <w:t xml:space="preserve">medication </w:t>
      </w:r>
      <w:r w:rsidR="00314677" w:rsidRPr="00727F3C">
        <w:t>concerns</w:t>
      </w:r>
      <w:r w:rsidR="00337C25" w:rsidRPr="00727F3C">
        <w:t xml:space="preserve"> predicted less support for activity when asthma was </w:t>
      </w:r>
      <w:r w:rsidR="00116F94" w:rsidRPr="00727F3C">
        <w:t>poorly</w:t>
      </w:r>
      <w:r w:rsidR="00337C25" w:rsidRPr="00727F3C">
        <w:t xml:space="preserve"> controlled</w:t>
      </w:r>
      <w:r w:rsidR="00794069" w:rsidRPr="00727F3C">
        <w:t xml:space="preserve"> (see </w:t>
      </w:r>
      <w:r w:rsidR="007F5667" w:rsidRPr="00727F3C">
        <w:t>Supplementary File</w:t>
      </w:r>
      <w:r w:rsidR="00794069" w:rsidRPr="00727F3C">
        <w:t xml:space="preserve"> </w:t>
      </w:r>
      <w:r w:rsidR="00565976" w:rsidRPr="008A2E8C">
        <w:t>2</w:t>
      </w:r>
      <w:r w:rsidR="00794069" w:rsidRPr="00727F3C">
        <w:t>)</w:t>
      </w:r>
      <w:r w:rsidR="00337C25" w:rsidRPr="00727F3C">
        <w:t xml:space="preserve">. </w:t>
      </w:r>
      <w:r w:rsidR="00F24DBD" w:rsidRPr="00727F3C">
        <w:t>Further m</w:t>
      </w:r>
      <w:r w:rsidR="00337C25" w:rsidRPr="00727F3C">
        <w:t xml:space="preserve">oderation </w:t>
      </w:r>
      <w:r w:rsidR="005622F9" w:rsidRPr="00727F3C">
        <w:t xml:space="preserve">analysis </w:t>
      </w:r>
      <w:r w:rsidR="00337C25" w:rsidRPr="00727F3C">
        <w:t xml:space="preserve">was </w:t>
      </w:r>
      <w:r w:rsidR="007B3F71" w:rsidRPr="00727F3C">
        <w:t xml:space="preserve">used </w:t>
      </w:r>
      <w:r w:rsidR="00337C25" w:rsidRPr="00727F3C">
        <w:t xml:space="preserve">to </w:t>
      </w:r>
      <w:r w:rsidR="00F24DBD" w:rsidRPr="00727F3C">
        <w:t>examine</w:t>
      </w:r>
      <w:r w:rsidR="00337C25" w:rsidRPr="00727F3C">
        <w:t xml:space="preserve"> whether the relationship between parental asthma-related anxiety </w:t>
      </w:r>
      <w:r w:rsidR="006F5164" w:rsidRPr="00727F3C">
        <w:t xml:space="preserve">(X) </w:t>
      </w:r>
      <w:r w:rsidR="00337C25" w:rsidRPr="00727F3C">
        <w:t xml:space="preserve">and the </w:t>
      </w:r>
      <w:r w:rsidR="00337C25" w:rsidRPr="00727F3C">
        <w:rPr>
          <w:i/>
        </w:rPr>
        <w:t>use of food to regulate emotions</w:t>
      </w:r>
      <w:r w:rsidR="006F5164" w:rsidRPr="00727F3C">
        <w:t xml:space="preserve"> (Y)</w:t>
      </w:r>
      <w:r w:rsidR="00337C25" w:rsidRPr="00727F3C">
        <w:t xml:space="preserve"> was moderated by asthma control, such that the relationship was stronger </w:t>
      </w:r>
      <w:r w:rsidR="00337C25" w:rsidRPr="00727F3C">
        <w:lastRenderedPageBreak/>
        <w:t xml:space="preserve">when asthma was </w:t>
      </w:r>
      <w:r w:rsidR="00116F94" w:rsidRPr="00727F3C">
        <w:t>poorly</w:t>
      </w:r>
      <w:r w:rsidR="00337C25" w:rsidRPr="00727F3C">
        <w:t xml:space="preserve"> controlled</w:t>
      </w:r>
      <w:r w:rsidR="00794069" w:rsidRPr="00727F3C">
        <w:t xml:space="preserve"> (see </w:t>
      </w:r>
      <w:r w:rsidR="007F5667" w:rsidRPr="00727F3C">
        <w:t>Supplementary File</w:t>
      </w:r>
      <w:r w:rsidR="00794069" w:rsidRPr="00727F3C">
        <w:t xml:space="preserve"> </w:t>
      </w:r>
      <w:r w:rsidR="00565976" w:rsidRPr="008A2E8C">
        <w:t>3</w:t>
      </w:r>
      <w:r w:rsidR="00794069" w:rsidRPr="00727F3C">
        <w:t>)</w:t>
      </w:r>
      <w:r w:rsidR="00337C25" w:rsidRPr="00727F3C">
        <w:t>.</w:t>
      </w:r>
      <w:r w:rsidR="000842C0" w:rsidRPr="00727F3C">
        <w:t xml:space="preserve"> </w:t>
      </w:r>
      <w:r w:rsidR="00C53FA1" w:rsidRPr="00727F3C">
        <w:t xml:space="preserve">The 95% confidence interval (CI) </w:t>
      </w:r>
      <w:r w:rsidR="0036743B" w:rsidRPr="00727F3C">
        <w:t>wa</w:t>
      </w:r>
      <w:r w:rsidR="00C53FA1" w:rsidRPr="00727F3C">
        <w:t xml:space="preserve">s used in this analysis to indicate </w:t>
      </w:r>
      <w:r w:rsidR="00806322" w:rsidRPr="00727F3C">
        <w:t xml:space="preserve">statistical </w:t>
      </w:r>
      <w:r w:rsidR="00C53FA1" w:rsidRPr="00727F3C">
        <w:t xml:space="preserve">significance. </w:t>
      </w:r>
    </w:p>
    <w:p w14:paraId="21F1EE8B" w14:textId="77777777" w:rsidR="00EE0134" w:rsidRPr="00727F3C" w:rsidRDefault="00EE0134" w:rsidP="004C68CC">
      <w:pPr>
        <w:spacing w:line="480" w:lineRule="auto"/>
        <w:jc w:val="both"/>
      </w:pPr>
    </w:p>
    <w:p w14:paraId="63C343D5" w14:textId="06D905A5" w:rsidR="00676353" w:rsidRPr="00727F3C" w:rsidRDefault="00676353" w:rsidP="004C68CC">
      <w:pPr>
        <w:spacing w:line="480" w:lineRule="auto"/>
        <w:jc w:val="both"/>
        <w:rPr>
          <w:b/>
          <w:u w:val="single"/>
        </w:rPr>
      </w:pPr>
      <w:r w:rsidRPr="00727F3C">
        <w:rPr>
          <w:b/>
          <w:u w:val="single"/>
        </w:rPr>
        <w:t xml:space="preserve">Results </w:t>
      </w:r>
    </w:p>
    <w:p w14:paraId="550E3C23" w14:textId="77777777" w:rsidR="00676353" w:rsidRPr="00727F3C" w:rsidRDefault="00676353" w:rsidP="004C68CC">
      <w:pPr>
        <w:spacing w:line="480" w:lineRule="auto"/>
        <w:jc w:val="both"/>
        <w:rPr>
          <w:u w:val="single"/>
        </w:rPr>
      </w:pPr>
      <w:r w:rsidRPr="00727F3C">
        <w:rPr>
          <w:u w:val="single"/>
        </w:rPr>
        <w:t>Demographic Information</w:t>
      </w:r>
    </w:p>
    <w:p w14:paraId="4C689CFA" w14:textId="77777777" w:rsidR="007C7272" w:rsidRPr="008A2E8C" w:rsidRDefault="00153C40" w:rsidP="004C68CC">
      <w:pPr>
        <w:spacing w:line="480" w:lineRule="auto"/>
        <w:jc w:val="both"/>
      </w:pPr>
      <w:r w:rsidRPr="00727F3C">
        <w:t>Questionnaires were completed by p</w:t>
      </w:r>
      <w:r w:rsidR="005A2E01" w:rsidRPr="00727F3C">
        <w:t xml:space="preserve">arents of children living with well controlled (n=181) and poorly controlled asthma (n=129). </w:t>
      </w:r>
      <w:r w:rsidR="0083593B" w:rsidRPr="00727F3C">
        <w:t xml:space="preserve">Data </w:t>
      </w:r>
      <w:r w:rsidR="0092767D" w:rsidRPr="00727F3C">
        <w:t xml:space="preserve">were </w:t>
      </w:r>
      <w:r w:rsidR="0083593B" w:rsidRPr="00727F3C">
        <w:t>removed from n</w:t>
      </w:r>
      <w:r w:rsidR="003757A2" w:rsidRPr="00727F3C">
        <w:t xml:space="preserve">ine parents who had failed an attention check question or completed the survey in less than 6 minutes. </w:t>
      </w:r>
      <w:r w:rsidR="00AE6936" w:rsidRPr="00727F3C">
        <w:t xml:space="preserve">To ensure accuracy, only weight and height data measured </w:t>
      </w:r>
      <w:r w:rsidR="004E4AC5" w:rsidRPr="00727F3C">
        <w:t>six</w:t>
      </w:r>
      <w:r w:rsidR="00AE6936" w:rsidRPr="00727F3C">
        <w:t xml:space="preserve"> months prior to data collection were used to calculate BMI (n=194</w:t>
      </w:r>
      <w:r w:rsidR="00AE6936" w:rsidRPr="008A2E8C">
        <w:t xml:space="preserve">). </w:t>
      </w:r>
      <w:r w:rsidR="0083593B" w:rsidRPr="008A2E8C">
        <w:t>D</w:t>
      </w:r>
      <w:r w:rsidR="00C4589D" w:rsidRPr="008A2E8C">
        <w:t xml:space="preserve">emographic characteristics of </w:t>
      </w:r>
      <w:r w:rsidR="006901C4" w:rsidRPr="008A2E8C">
        <w:t>parent</w:t>
      </w:r>
      <w:r w:rsidR="005A2E01" w:rsidRPr="008A2E8C">
        <w:t xml:space="preserve">s </w:t>
      </w:r>
      <w:r w:rsidR="007B3F71" w:rsidRPr="008A2E8C">
        <w:t>are described</w:t>
      </w:r>
      <w:r w:rsidR="00C4589D" w:rsidRPr="008A2E8C">
        <w:t xml:space="preserve"> in Table 1</w:t>
      </w:r>
      <w:r w:rsidR="007B3F71" w:rsidRPr="008A2E8C">
        <w:t>,</w:t>
      </w:r>
      <w:r w:rsidR="00C4589D" w:rsidRPr="008A2E8C">
        <w:t xml:space="preserve"> and </w:t>
      </w:r>
      <w:r w:rsidR="007B3F71" w:rsidRPr="008A2E8C">
        <w:t xml:space="preserve">characteristics of </w:t>
      </w:r>
      <w:r w:rsidR="00C4589D" w:rsidRPr="008A2E8C">
        <w:t xml:space="preserve">their children </w:t>
      </w:r>
      <w:r w:rsidR="007B3F71" w:rsidRPr="008A2E8C">
        <w:t xml:space="preserve">are described </w:t>
      </w:r>
      <w:r w:rsidR="00C4589D" w:rsidRPr="008A2E8C">
        <w:t xml:space="preserve">in Table 2. </w:t>
      </w:r>
    </w:p>
    <w:p w14:paraId="1E25EAED" w14:textId="56A481D6" w:rsidR="00E66121" w:rsidRPr="00727F3C" w:rsidRDefault="00792F7E" w:rsidP="004C68CC">
      <w:pPr>
        <w:spacing w:line="480" w:lineRule="auto"/>
        <w:jc w:val="both"/>
      </w:pPr>
      <w:r w:rsidRPr="008A2E8C">
        <w:t xml:space="preserve">Parents of children living with </w:t>
      </w:r>
      <w:r w:rsidR="00116F94" w:rsidRPr="008A2E8C">
        <w:t>poorly</w:t>
      </w:r>
      <w:r w:rsidRPr="008A2E8C">
        <w:t xml:space="preserve"> controlled asthma reported a</w:t>
      </w:r>
      <w:r w:rsidR="00A75F40" w:rsidRPr="008A2E8C">
        <w:t xml:space="preserve"> significantly </w:t>
      </w:r>
      <w:r w:rsidRPr="008A2E8C">
        <w:t xml:space="preserve">higher ACQ total score compared </w:t>
      </w:r>
      <w:r w:rsidR="004E4AC5" w:rsidRPr="008A2E8C">
        <w:t xml:space="preserve">with </w:t>
      </w:r>
      <w:r w:rsidRPr="008A2E8C">
        <w:t xml:space="preserve">parents of children living with </w:t>
      </w:r>
      <w:r w:rsidR="00116F94" w:rsidRPr="008A2E8C">
        <w:t xml:space="preserve">well </w:t>
      </w:r>
      <w:r w:rsidRPr="008A2E8C">
        <w:t>controlled asthma</w:t>
      </w:r>
      <w:r w:rsidR="00A75F40" w:rsidRPr="008A2E8C">
        <w:t xml:space="preserve">: </w:t>
      </w:r>
      <w:r w:rsidRPr="008A2E8C">
        <w:t xml:space="preserve">U = 16290, </w:t>
      </w:r>
      <w:r w:rsidRPr="008A2E8C">
        <w:rPr>
          <w:i/>
        </w:rPr>
        <w:t>p</w:t>
      </w:r>
      <w:r w:rsidRPr="008A2E8C">
        <w:t xml:space="preserve"> = .0</w:t>
      </w:r>
      <w:r w:rsidR="007B6934" w:rsidRPr="008A2E8C">
        <w:t>1</w:t>
      </w:r>
      <w:r w:rsidRPr="008A2E8C">
        <w:t xml:space="preserve">. </w:t>
      </w:r>
      <w:r w:rsidR="007B3F71" w:rsidRPr="008A2E8C">
        <w:t xml:space="preserve">Parental BMI was </w:t>
      </w:r>
      <w:r w:rsidR="00A75F40" w:rsidRPr="008A2E8C">
        <w:t xml:space="preserve">also </w:t>
      </w:r>
      <w:r w:rsidR="007B3F71" w:rsidRPr="008A2E8C">
        <w:t xml:space="preserve">significantly </w:t>
      </w:r>
      <w:r w:rsidR="007B3F71" w:rsidRPr="00727F3C">
        <w:t xml:space="preserve">different between parents with </w:t>
      </w:r>
      <w:r w:rsidR="000C1F65" w:rsidRPr="00727F3C">
        <w:t xml:space="preserve">well </w:t>
      </w:r>
      <w:r w:rsidR="007B3F71" w:rsidRPr="00727F3C">
        <w:t xml:space="preserve">controlled and </w:t>
      </w:r>
      <w:r w:rsidR="000C1F65" w:rsidRPr="00727F3C">
        <w:t xml:space="preserve">poorly </w:t>
      </w:r>
      <w:r w:rsidR="007B3F71" w:rsidRPr="00727F3C">
        <w:t xml:space="preserve">controlled asthma: </w:t>
      </w:r>
      <w:r w:rsidR="001A57CA" w:rsidRPr="00727F3C">
        <w:t xml:space="preserve">U = 9935, </w:t>
      </w:r>
      <w:r w:rsidR="001A57CA" w:rsidRPr="00727F3C">
        <w:rPr>
          <w:i/>
        </w:rPr>
        <w:t>p</w:t>
      </w:r>
      <w:r w:rsidR="001A57CA" w:rsidRPr="00727F3C">
        <w:t xml:space="preserve"> = .03. </w:t>
      </w:r>
      <w:r w:rsidR="005B1227" w:rsidRPr="00727F3C">
        <w:t xml:space="preserve">Parents of children living with </w:t>
      </w:r>
      <w:r w:rsidR="00116F94" w:rsidRPr="00727F3C">
        <w:t>poorly</w:t>
      </w:r>
      <w:r w:rsidR="005B1227" w:rsidRPr="00727F3C">
        <w:t xml:space="preserve"> controlled asthma </w:t>
      </w:r>
      <w:r w:rsidR="007B3F71" w:rsidRPr="00727F3C">
        <w:t>reported</w:t>
      </w:r>
      <w:r w:rsidR="005B1227" w:rsidRPr="00727F3C">
        <w:t xml:space="preserve"> a significantly higher BMI than parents of children living with </w:t>
      </w:r>
      <w:r w:rsidR="00116F94" w:rsidRPr="00727F3C">
        <w:t xml:space="preserve">well </w:t>
      </w:r>
      <w:r w:rsidR="005B1227" w:rsidRPr="00727F3C">
        <w:t xml:space="preserve">controlled asthma. </w:t>
      </w:r>
      <w:r w:rsidR="007B3F71" w:rsidRPr="00727F3C">
        <w:t>In addition</w:t>
      </w:r>
      <w:r w:rsidR="00E66121" w:rsidRPr="00727F3C">
        <w:t>,</w:t>
      </w:r>
      <w:r w:rsidR="007B3F71" w:rsidRPr="00727F3C">
        <w:t xml:space="preserve"> child BMIz scores significantly differed between groups: </w:t>
      </w:r>
      <w:r w:rsidR="005B1227" w:rsidRPr="00727F3C">
        <w:t xml:space="preserve">U = 3874, </w:t>
      </w:r>
      <w:r w:rsidR="001A57CA" w:rsidRPr="00727F3C">
        <w:rPr>
          <w:i/>
        </w:rPr>
        <w:t>p</w:t>
      </w:r>
      <w:r w:rsidR="001A57CA" w:rsidRPr="00727F3C">
        <w:t xml:space="preserve"> = .04</w:t>
      </w:r>
      <w:r w:rsidR="00E66121" w:rsidRPr="00727F3C">
        <w:t>. Parents of</w:t>
      </w:r>
      <w:r w:rsidR="007B3F71" w:rsidRPr="00727F3C">
        <w:t xml:space="preserve"> c</w:t>
      </w:r>
      <w:r w:rsidR="001A57CA" w:rsidRPr="00727F3C">
        <w:t xml:space="preserve">hildren living with </w:t>
      </w:r>
      <w:r w:rsidR="00116F94" w:rsidRPr="00727F3C">
        <w:t>poorly</w:t>
      </w:r>
      <w:r w:rsidR="001A57CA" w:rsidRPr="00727F3C">
        <w:t xml:space="preserve"> controlled asthma </w:t>
      </w:r>
      <w:r w:rsidR="00E66121" w:rsidRPr="00727F3C">
        <w:t>reported</w:t>
      </w:r>
      <w:r w:rsidR="001A57CA" w:rsidRPr="00727F3C">
        <w:t xml:space="preserve"> a greater </w:t>
      </w:r>
      <w:r w:rsidR="00E66121" w:rsidRPr="00727F3C">
        <w:t xml:space="preserve">child </w:t>
      </w:r>
      <w:r w:rsidR="001A57CA" w:rsidRPr="00727F3C">
        <w:t xml:space="preserve">mean BMIz </w:t>
      </w:r>
      <w:r w:rsidR="00E66121" w:rsidRPr="00727F3C">
        <w:t>score than</w:t>
      </w:r>
      <w:r w:rsidR="001A57CA" w:rsidRPr="00727F3C">
        <w:t xml:space="preserve"> </w:t>
      </w:r>
      <w:r w:rsidR="00E66121" w:rsidRPr="00727F3C">
        <w:t xml:space="preserve">parents of children living with </w:t>
      </w:r>
      <w:r w:rsidR="00116F94" w:rsidRPr="00727F3C">
        <w:t xml:space="preserve">well </w:t>
      </w:r>
      <w:r w:rsidR="00E66121" w:rsidRPr="00727F3C">
        <w:t>controlled asthma</w:t>
      </w:r>
      <w:r w:rsidR="001C2547" w:rsidRPr="00727F3C">
        <w:t xml:space="preserve">. Furthermore, </w:t>
      </w:r>
      <w:r w:rsidR="00A95D19" w:rsidRPr="00727F3C">
        <w:t xml:space="preserve">Chi Squares tests indicated that </w:t>
      </w:r>
      <w:r w:rsidR="001C2547" w:rsidRPr="00727F3C">
        <w:t>parental employment status was significantly different</w:t>
      </w:r>
      <w:r w:rsidR="00A95D19" w:rsidRPr="00727F3C">
        <w:t xml:space="preserve"> between </w:t>
      </w:r>
      <w:r w:rsidR="001F1EEF" w:rsidRPr="00727F3C">
        <w:t>participant</w:t>
      </w:r>
      <w:r w:rsidR="00A95D19" w:rsidRPr="00727F3C">
        <w:t xml:space="preserve"> groups</w:t>
      </w:r>
      <w:r w:rsidR="001C2547" w:rsidRPr="00727F3C">
        <w:t xml:space="preserve"> (x</w:t>
      </w:r>
      <w:r w:rsidR="001C2547" w:rsidRPr="00727F3C">
        <w:rPr>
          <w:vertAlign w:val="superscript"/>
        </w:rPr>
        <w:t>2</w:t>
      </w:r>
      <w:r w:rsidR="001C2547" w:rsidRPr="00727F3C">
        <w:t>(6) = 18.74, p = .01).</w:t>
      </w:r>
      <w:r w:rsidR="001A57CA" w:rsidRPr="00727F3C">
        <w:t xml:space="preserve"> </w:t>
      </w:r>
      <w:r w:rsidR="001C2547" w:rsidRPr="00727F3C">
        <w:t xml:space="preserve">There were no other significant differences in demographics between groups. </w:t>
      </w:r>
      <w:r w:rsidR="00E83673" w:rsidRPr="00727F3C">
        <w:t>As a result, parent</w:t>
      </w:r>
      <w:r w:rsidR="001C2547" w:rsidRPr="00727F3C">
        <w:t xml:space="preserve"> and </w:t>
      </w:r>
      <w:r w:rsidR="00E83673" w:rsidRPr="00727F3C">
        <w:t>child BMI</w:t>
      </w:r>
      <w:r w:rsidR="001C2547" w:rsidRPr="00727F3C">
        <w:t xml:space="preserve"> and parental employment status</w:t>
      </w:r>
      <w:r w:rsidR="00E83673" w:rsidRPr="00727F3C">
        <w:t xml:space="preserve"> were controlled for </w:t>
      </w:r>
      <w:r w:rsidR="00996BAF" w:rsidRPr="00727F3C">
        <w:t>during moderation analysis</w:t>
      </w:r>
      <w:r w:rsidR="00E83673" w:rsidRPr="00727F3C">
        <w:t xml:space="preserve">. </w:t>
      </w:r>
    </w:p>
    <w:p w14:paraId="2FB24244" w14:textId="54725864" w:rsidR="005B1227" w:rsidRPr="00727F3C" w:rsidRDefault="005B1227" w:rsidP="004C68CC">
      <w:pPr>
        <w:spacing w:line="480" w:lineRule="auto"/>
        <w:jc w:val="both"/>
      </w:pPr>
    </w:p>
    <w:p w14:paraId="41B5CB05" w14:textId="1818046D" w:rsidR="00EE0134" w:rsidRPr="00727F3C" w:rsidRDefault="00EE0134" w:rsidP="004C68CC">
      <w:pPr>
        <w:spacing w:line="480" w:lineRule="auto"/>
        <w:jc w:val="both"/>
      </w:pPr>
      <w:r w:rsidRPr="00727F3C">
        <w:t>[Table 1 here]</w:t>
      </w:r>
    </w:p>
    <w:p w14:paraId="6C6E75BA" w14:textId="0BA4ECC5" w:rsidR="00EE0134" w:rsidRPr="00727F3C" w:rsidRDefault="00EE0134" w:rsidP="004C68CC">
      <w:pPr>
        <w:spacing w:line="480" w:lineRule="auto"/>
        <w:jc w:val="both"/>
      </w:pPr>
      <w:r w:rsidRPr="00727F3C">
        <w:lastRenderedPageBreak/>
        <w:t>[Table 2 here]</w:t>
      </w:r>
    </w:p>
    <w:p w14:paraId="3850CC3A" w14:textId="77777777" w:rsidR="00EE0134" w:rsidRPr="00727F3C" w:rsidRDefault="00EE0134" w:rsidP="004C68CC">
      <w:pPr>
        <w:spacing w:line="480" w:lineRule="auto"/>
        <w:jc w:val="both"/>
      </w:pPr>
    </w:p>
    <w:p w14:paraId="64A4FF12" w14:textId="2E173BC8" w:rsidR="00F820B8" w:rsidRPr="00727F3C" w:rsidRDefault="00F820B8" w:rsidP="004C68CC">
      <w:pPr>
        <w:spacing w:line="480" w:lineRule="auto"/>
        <w:jc w:val="both"/>
        <w:rPr>
          <w:u w:val="single"/>
        </w:rPr>
      </w:pPr>
      <w:r w:rsidRPr="00727F3C">
        <w:rPr>
          <w:u w:val="single"/>
        </w:rPr>
        <w:t xml:space="preserve">Differences between </w:t>
      </w:r>
      <w:r w:rsidR="005A3A7D" w:rsidRPr="00727F3C">
        <w:rPr>
          <w:u w:val="single"/>
        </w:rPr>
        <w:t xml:space="preserve">parental beliefs about medicines, asthma-related anxiety, parenting of child activity and feeding practices between </w:t>
      </w:r>
      <w:r w:rsidR="000624C7" w:rsidRPr="00727F3C">
        <w:rPr>
          <w:u w:val="single"/>
        </w:rPr>
        <w:t xml:space="preserve">well </w:t>
      </w:r>
      <w:r w:rsidR="005A3A7D" w:rsidRPr="00727F3C">
        <w:rPr>
          <w:u w:val="single"/>
        </w:rPr>
        <w:t xml:space="preserve">controlled and </w:t>
      </w:r>
      <w:r w:rsidR="000624C7" w:rsidRPr="00727F3C">
        <w:rPr>
          <w:u w:val="single"/>
        </w:rPr>
        <w:t>poorly</w:t>
      </w:r>
      <w:r w:rsidR="005A3A7D" w:rsidRPr="00727F3C">
        <w:rPr>
          <w:u w:val="single"/>
        </w:rPr>
        <w:t xml:space="preserve"> controlled asthma</w:t>
      </w:r>
    </w:p>
    <w:p w14:paraId="28DA439C" w14:textId="0F3BB071" w:rsidR="005A3A7D" w:rsidRPr="00727F3C" w:rsidRDefault="00154A70" w:rsidP="004C68CC">
      <w:pPr>
        <w:spacing w:line="480" w:lineRule="auto"/>
        <w:jc w:val="both"/>
      </w:pPr>
      <w:r w:rsidRPr="00727F3C">
        <w:t xml:space="preserve">Parents of children living with </w:t>
      </w:r>
      <w:r w:rsidR="00116F94" w:rsidRPr="00727F3C">
        <w:t>poorly</w:t>
      </w:r>
      <w:r w:rsidRPr="00727F3C">
        <w:t xml:space="preserve"> controlled asthma </w:t>
      </w:r>
      <w:r w:rsidR="005B318F" w:rsidRPr="00727F3C">
        <w:t xml:space="preserve">reported </w:t>
      </w:r>
      <w:r w:rsidR="00893122" w:rsidRPr="00727F3C">
        <w:t xml:space="preserve">statistically </w:t>
      </w:r>
      <w:r w:rsidRPr="00727F3C">
        <w:t xml:space="preserve">significant greater specific concern and specific necessity beliefs about asthma medication than parents of children living with </w:t>
      </w:r>
      <w:r w:rsidR="00116F94" w:rsidRPr="00727F3C">
        <w:t xml:space="preserve">well </w:t>
      </w:r>
      <w:r w:rsidRPr="00727F3C">
        <w:t>controlled asthma</w:t>
      </w:r>
      <w:r w:rsidR="00445B0C" w:rsidRPr="00727F3C">
        <w:t xml:space="preserve"> (see Table 3)</w:t>
      </w:r>
      <w:r w:rsidRPr="00727F3C">
        <w:t xml:space="preserve">. </w:t>
      </w:r>
      <w:r w:rsidR="00893122" w:rsidRPr="00727F3C">
        <w:t>Significantly</w:t>
      </w:r>
      <w:r w:rsidRPr="00727F3C">
        <w:t xml:space="preserve"> higher anxiety </w:t>
      </w:r>
      <w:r w:rsidR="004E4AC5" w:rsidRPr="00727F3C">
        <w:t xml:space="preserve">regarding illness </w:t>
      </w:r>
      <w:r w:rsidRPr="00727F3C">
        <w:rPr>
          <w:i/>
        </w:rPr>
        <w:t>severity and treatment and disease</w:t>
      </w:r>
      <w:r w:rsidR="0083593B" w:rsidRPr="00727F3C">
        <w:rPr>
          <w:i/>
        </w:rPr>
        <w:t>-</w:t>
      </w:r>
      <w:r w:rsidRPr="00727F3C">
        <w:rPr>
          <w:i/>
        </w:rPr>
        <w:t>related restrictions</w:t>
      </w:r>
      <w:r w:rsidRPr="00727F3C">
        <w:t xml:space="preserve"> were also found in parents of children living with </w:t>
      </w:r>
      <w:r w:rsidR="00116F94" w:rsidRPr="00727F3C">
        <w:t>poorly</w:t>
      </w:r>
      <w:r w:rsidRPr="00727F3C">
        <w:t xml:space="preserve"> controlled asthma. For parenting practices regarding child activity, significant higher levels of </w:t>
      </w:r>
      <w:r w:rsidRPr="00727F3C">
        <w:rPr>
          <w:i/>
        </w:rPr>
        <w:t>pressure to exercise</w:t>
      </w:r>
      <w:r w:rsidRPr="00727F3C">
        <w:t xml:space="preserve"> and </w:t>
      </w:r>
      <w:r w:rsidRPr="00727F3C">
        <w:rPr>
          <w:i/>
        </w:rPr>
        <w:t>control of active behaviours</w:t>
      </w:r>
      <w:r w:rsidRPr="00727F3C">
        <w:t xml:space="preserve"> were reported </w:t>
      </w:r>
      <w:r w:rsidR="005B318F" w:rsidRPr="00727F3C">
        <w:t>by parents of</w:t>
      </w:r>
      <w:r w:rsidRPr="00727F3C">
        <w:t xml:space="preserve"> children</w:t>
      </w:r>
      <w:r w:rsidR="005B318F" w:rsidRPr="00727F3C">
        <w:t xml:space="preserve"> living</w:t>
      </w:r>
      <w:r w:rsidRPr="00727F3C">
        <w:t xml:space="preserve"> with </w:t>
      </w:r>
      <w:r w:rsidR="00116F94" w:rsidRPr="00727F3C">
        <w:t>poorly</w:t>
      </w:r>
      <w:r w:rsidRPr="00727F3C">
        <w:t xml:space="preserve"> controlled asthma. For parental feeding practices; child control, emotion regulation, restriction for weight control, food as a reward and restriction for health were all significantly higher in parents of children living with </w:t>
      </w:r>
      <w:r w:rsidR="00116F94" w:rsidRPr="00727F3C">
        <w:t>poorly</w:t>
      </w:r>
      <w:r w:rsidRPr="00727F3C">
        <w:t xml:space="preserve"> controlled asthma. No other </w:t>
      </w:r>
      <w:r w:rsidR="00893122" w:rsidRPr="00727F3C">
        <w:t xml:space="preserve">statistically </w:t>
      </w:r>
      <w:r w:rsidRPr="00727F3C">
        <w:t>significant differences were found between other measures for beliefs about medicines or parenting practices</w:t>
      </w:r>
      <w:r w:rsidR="0025404E" w:rsidRPr="00727F3C">
        <w:t xml:space="preserve"> (see Table 3)</w:t>
      </w:r>
      <w:r w:rsidRPr="00727F3C">
        <w:t>.</w:t>
      </w:r>
    </w:p>
    <w:p w14:paraId="4F5B3661" w14:textId="7D5BF7DC" w:rsidR="00527B9D" w:rsidRPr="00727F3C" w:rsidRDefault="00527B9D" w:rsidP="00893262">
      <w:pPr>
        <w:spacing w:line="480" w:lineRule="auto"/>
        <w:jc w:val="both"/>
        <w:rPr>
          <w:u w:val="single"/>
        </w:rPr>
      </w:pPr>
    </w:p>
    <w:p w14:paraId="4C40A4F6" w14:textId="04095030" w:rsidR="00EE0134" w:rsidRPr="00727F3C" w:rsidRDefault="00EE0134" w:rsidP="00893262">
      <w:pPr>
        <w:spacing w:line="480" w:lineRule="auto"/>
        <w:jc w:val="both"/>
      </w:pPr>
      <w:r w:rsidRPr="00727F3C">
        <w:t>[Table 3 here]</w:t>
      </w:r>
    </w:p>
    <w:p w14:paraId="3ACD9F10" w14:textId="77777777" w:rsidR="00EE0134" w:rsidRPr="00727F3C" w:rsidRDefault="00EE0134" w:rsidP="00893262">
      <w:pPr>
        <w:spacing w:line="480" w:lineRule="auto"/>
        <w:jc w:val="both"/>
        <w:rPr>
          <w:u w:val="single"/>
        </w:rPr>
      </w:pPr>
    </w:p>
    <w:p w14:paraId="0AC10B84" w14:textId="779FFA88" w:rsidR="005A3A7D" w:rsidRPr="00727F3C" w:rsidRDefault="005A3A7D" w:rsidP="00893262">
      <w:pPr>
        <w:spacing w:line="480" w:lineRule="auto"/>
        <w:jc w:val="both"/>
        <w:rPr>
          <w:u w:val="single"/>
        </w:rPr>
      </w:pPr>
      <w:r w:rsidRPr="00727F3C">
        <w:rPr>
          <w:u w:val="single"/>
        </w:rPr>
        <w:t>Asthma control as a moderator of parental beliefs about medicines and parenting around child activity</w:t>
      </w:r>
    </w:p>
    <w:p w14:paraId="38EFF156" w14:textId="4FD6E716" w:rsidR="00527B9D" w:rsidRPr="00727F3C" w:rsidRDefault="00044150" w:rsidP="00527B9D">
      <w:pPr>
        <w:spacing w:line="480" w:lineRule="auto"/>
        <w:jc w:val="both"/>
      </w:pPr>
      <w:r w:rsidRPr="00727F3C">
        <w:t xml:space="preserve">It was hypothesised that </w:t>
      </w:r>
      <w:r w:rsidR="00210588" w:rsidRPr="00727F3C">
        <w:t xml:space="preserve">the </w:t>
      </w:r>
      <w:r w:rsidR="00D34EFF" w:rsidRPr="00727F3C">
        <w:t>asthma control</w:t>
      </w:r>
      <w:r w:rsidR="00210588" w:rsidRPr="00727F3C">
        <w:t xml:space="preserve"> group</w:t>
      </w:r>
      <w:r w:rsidR="00D34EFF" w:rsidRPr="00727F3C">
        <w:t xml:space="preserve"> </w:t>
      </w:r>
      <w:r w:rsidR="00E753AE" w:rsidRPr="00727F3C">
        <w:t>(</w:t>
      </w:r>
      <w:r w:rsidR="007E654C" w:rsidRPr="00727F3C">
        <w:t>well controlled</w:t>
      </w:r>
      <w:r w:rsidR="00E753AE" w:rsidRPr="00727F3C">
        <w:t xml:space="preserve">/ </w:t>
      </w:r>
      <w:r w:rsidR="007E654C" w:rsidRPr="00727F3C">
        <w:t>poorly controlled</w:t>
      </w:r>
      <w:r w:rsidR="00E753AE" w:rsidRPr="00727F3C">
        <w:t xml:space="preserve">) </w:t>
      </w:r>
      <w:r w:rsidR="00D34EFF" w:rsidRPr="00727F3C">
        <w:t xml:space="preserve">would moderate the relationship between beliefs about medicines and control of active behaviour. As a significant difference was found between the groups for both BMQ concern and necessity, both subscales were </w:t>
      </w:r>
      <w:r w:rsidR="00792F7E" w:rsidRPr="00727F3C">
        <w:t xml:space="preserve">used </w:t>
      </w:r>
      <w:r w:rsidR="00D34EFF" w:rsidRPr="00727F3C">
        <w:t xml:space="preserve">for analyses. </w:t>
      </w:r>
      <w:r w:rsidR="00445B0C" w:rsidRPr="00727F3C">
        <w:t xml:space="preserve">Moderation analysis indicated that </w:t>
      </w:r>
      <w:r w:rsidR="00E753AE" w:rsidRPr="00727F3C">
        <w:t xml:space="preserve">the relationship between </w:t>
      </w:r>
      <w:r w:rsidR="00445B0C" w:rsidRPr="00727F3C">
        <w:rPr>
          <w:i/>
        </w:rPr>
        <w:t>concerns about asthma medication</w:t>
      </w:r>
      <w:r w:rsidR="00445B0C" w:rsidRPr="00727F3C">
        <w:t xml:space="preserve"> and parental </w:t>
      </w:r>
      <w:r w:rsidR="00445B0C" w:rsidRPr="00727F3C">
        <w:rPr>
          <w:i/>
        </w:rPr>
        <w:t>control of active behaviours</w:t>
      </w:r>
      <w:r w:rsidR="00E753AE" w:rsidRPr="00727F3C">
        <w:rPr>
          <w:i/>
        </w:rPr>
        <w:t xml:space="preserve"> </w:t>
      </w:r>
      <w:r w:rsidR="00E753AE" w:rsidRPr="00727F3C">
        <w:rPr>
          <w:iCs/>
        </w:rPr>
        <w:t xml:space="preserve">was </w:t>
      </w:r>
      <w:r w:rsidR="00E753AE" w:rsidRPr="00727F3C">
        <w:rPr>
          <w:iCs/>
        </w:rPr>
        <w:lastRenderedPageBreak/>
        <w:t xml:space="preserve">significantly different for </w:t>
      </w:r>
      <w:r w:rsidR="00210588" w:rsidRPr="00727F3C">
        <w:rPr>
          <w:iCs/>
        </w:rPr>
        <w:t xml:space="preserve">parents of children </w:t>
      </w:r>
      <w:r w:rsidR="00E753AE" w:rsidRPr="00727F3C">
        <w:rPr>
          <w:iCs/>
        </w:rPr>
        <w:t>with</w:t>
      </w:r>
      <w:r w:rsidR="00E753AE" w:rsidRPr="00727F3C">
        <w:rPr>
          <w:i/>
        </w:rPr>
        <w:t xml:space="preserve"> </w:t>
      </w:r>
      <w:r w:rsidR="007E654C" w:rsidRPr="00727F3C">
        <w:t>well controlled asthma</w:t>
      </w:r>
      <w:r w:rsidR="00E753AE" w:rsidRPr="00727F3C">
        <w:t xml:space="preserve"> compared to </w:t>
      </w:r>
      <w:r w:rsidR="007E654C" w:rsidRPr="00727F3C">
        <w:t>those with poorly controlled asthma</w:t>
      </w:r>
      <w:r w:rsidR="00445B0C" w:rsidRPr="00727F3C">
        <w:t xml:space="preserve">; </w:t>
      </w:r>
      <w:r w:rsidR="00445B0C" w:rsidRPr="00727F3C">
        <w:rPr>
          <w:i/>
        </w:rPr>
        <w:t>b</w:t>
      </w:r>
      <w:r w:rsidR="00445B0C" w:rsidRPr="00727F3C">
        <w:t xml:space="preserve"> = </w:t>
      </w:r>
      <w:r w:rsidR="00F73F05" w:rsidRPr="00727F3C">
        <w:t>1</w:t>
      </w:r>
      <w:r w:rsidR="00445B0C" w:rsidRPr="00727F3C">
        <w:t>.1</w:t>
      </w:r>
      <w:r w:rsidR="00F73F05" w:rsidRPr="00727F3C">
        <w:t>8</w:t>
      </w:r>
      <w:r w:rsidR="00445B0C" w:rsidRPr="00727F3C">
        <w:t>, 95% [Cl .</w:t>
      </w:r>
      <w:r w:rsidR="00F73F05" w:rsidRPr="00727F3C">
        <w:t>15</w:t>
      </w:r>
      <w:r w:rsidR="00445B0C" w:rsidRPr="00727F3C">
        <w:t>, .</w:t>
      </w:r>
      <w:r w:rsidR="00F73F05" w:rsidRPr="00727F3C">
        <w:t>2.22</w:t>
      </w:r>
      <w:r w:rsidR="00445B0C" w:rsidRPr="00727F3C">
        <w:t xml:space="preserve">], </w:t>
      </w:r>
      <w:r w:rsidR="00445B0C" w:rsidRPr="00727F3C">
        <w:rPr>
          <w:i/>
        </w:rPr>
        <w:t>t</w:t>
      </w:r>
      <w:r w:rsidR="00445B0C" w:rsidRPr="00727F3C">
        <w:t xml:space="preserve"> = </w:t>
      </w:r>
      <w:r w:rsidR="00F73F05" w:rsidRPr="00727F3C">
        <w:t>2</w:t>
      </w:r>
      <w:r w:rsidR="00445B0C" w:rsidRPr="00727F3C">
        <w:t>.</w:t>
      </w:r>
      <w:r w:rsidR="00F73F05" w:rsidRPr="00727F3C">
        <w:t>27</w:t>
      </w:r>
      <w:r w:rsidR="00445B0C" w:rsidRPr="00727F3C">
        <w:t xml:space="preserve">. </w:t>
      </w:r>
      <w:r w:rsidR="00792F7E" w:rsidRPr="00727F3C">
        <w:t xml:space="preserve">A </w:t>
      </w:r>
      <w:r w:rsidR="008E51D0" w:rsidRPr="00727F3C">
        <w:t xml:space="preserve">significant </w:t>
      </w:r>
      <w:r w:rsidR="00792F7E" w:rsidRPr="00727F3C">
        <w:t>positive</w:t>
      </w:r>
      <w:r w:rsidR="00445B0C" w:rsidRPr="00727F3C">
        <w:t xml:space="preserve"> relationship between parents’ </w:t>
      </w:r>
      <w:r w:rsidR="00893262" w:rsidRPr="00727F3C">
        <w:rPr>
          <w:i/>
        </w:rPr>
        <w:t>concerns about asthma medication</w:t>
      </w:r>
      <w:r w:rsidR="00445B0C" w:rsidRPr="00727F3C">
        <w:t xml:space="preserve"> and </w:t>
      </w:r>
      <w:r w:rsidR="00893262" w:rsidRPr="00727F3C">
        <w:rPr>
          <w:i/>
        </w:rPr>
        <w:t>control of active behaviours</w:t>
      </w:r>
      <w:r w:rsidR="00893262" w:rsidRPr="00727F3C">
        <w:t xml:space="preserve"> </w:t>
      </w:r>
      <w:r w:rsidR="00445B0C" w:rsidRPr="00727F3C">
        <w:t xml:space="preserve">was found </w:t>
      </w:r>
      <w:r w:rsidR="00210588" w:rsidRPr="00727F3C">
        <w:t>when asthma was</w:t>
      </w:r>
      <w:r w:rsidR="00E753AE" w:rsidRPr="00727F3C">
        <w:t xml:space="preserve"> </w:t>
      </w:r>
      <w:r w:rsidR="00116F94" w:rsidRPr="00727F3C">
        <w:t>well</w:t>
      </w:r>
      <w:r w:rsidR="00445B0C" w:rsidRPr="00727F3C">
        <w:t xml:space="preserve"> controlled; </w:t>
      </w:r>
      <w:r w:rsidR="00445B0C" w:rsidRPr="00727F3C">
        <w:rPr>
          <w:i/>
        </w:rPr>
        <w:t>b</w:t>
      </w:r>
      <w:r w:rsidR="00445B0C" w:rsidRPr="00727F3C">
        <w:t xml:space="preserve"> = .</w:t>
      </w:r>
      <w:r w:rsidR="00112C98" w:rsidRPr="00727F3C">
        <w:t>8</w:t>
      </w:r>
      <w:r w:rsidR="00445B0C" w:rsidRPr="00727F3C">
        <w:t>5, 95% [Cl .</w:t>
      </w:r>
      <w:r w:rsidR="00112C98" w:rsidRPr="00727F3C">
        <w:t>11</w:t>
      </w:r>
      <w:r w:rsidR="00445B0C" w:rsidRPr="00727F3C">
        <w:t xml:space="preserve">, </w:t>
      </w:r>
      <w:r w:rsidR="00112C98" w:rsidRPr="00727F3C">
        <w:t>1.59</w:t>
      </w:r>
      <w:r w:rsidR="00445B0C" w:rsidRPr="00727F3C">
        <w:t xml:space="preserve">], </w:t>
      </w:r>
      <w:r w:rsidR="00445B0C" w:rsidRPr="00727F3C">
        <w:rPr>
          <w:i/>
        </w:rPr>
        <w:t>t</w:t>
      </w:r>
      <w:r w:rsidR="00445B0C" w:rsidRPr="00727F3C">
        <w:t xml:space="preserve"> = 2.</w:t>
      </w:r>
      <w:r w:rsidR="00112C98" w:rsidRPr="00727F3C">
        <w:t>27</w:t>
      </w:r>
      <w:r w:rsidR="00445B0C" w:rsidRPr="00727F3C">
        <w:t xml:space="preserve">. However, </w:t>
      </w:r>
      <w:r w:rsidR="00210588" w:rsidRPr="00727F3C">
        <w:t>for the group with</w:t>
      </w:r>
      <w:r w:rsidR="00E753AE" w:rsidRPr="00727F3C">
        <w:t xml:space="preserve"> p</w:t>
      </w:r>
      <w:r w:rsidR="00116F94" w:rsidRPr="00727F3C">
        <w:t>oorly</w:t>
      </w:r>
      <w:r w:rsidR="00792F7E" w:rsidRPr="00727F3C">
        <w:t xml:space="preserve"> controlled</w:t>
      </w:r>
      <w:r w:rsidR="00E753AE" w:rsidRPr="00727F3C">
        <w:t xml:space="preserve"> asthma</w:t>
      </w:r>
      <w:r w:rsidR="00792F7E" w:rsidRPr="00727F3C">
        <w:t xml:space="preserve"> there was a</w:t>
      </w:r>
      <w:r w:rsidR="008E51D0" w:rsidRPr="00727F3C">
        <w:t xml:space="preserve">n even </w:t>
      </w:r>
      <w:r w:rsidR="00792F7E" w:rsidRPr="00727F3C">
        <w:t xml:space="preserve">stronger positive relationship between </w:t>
      </w:r>
      <w:r w:rsidR="00893262" w:rsidRPr="00727F3C">
        <w:rPr>
          <w:i/>
        </w:rPr>
        <w:t>concerns about asthma medication</w:t>
      </w:r>
      <w:r w:rsidR="00792F7E" w:rsidRPr="00727F3C">
        <w:t xml:space="preserve"> and control of child activity</w:t>
      </w:r>
      <w:r w:rsidR="00445B0C" w:rsidRPr="00727F3C">
        <w:t xml:space="preserve">; </w:t>
      </w:r>
      <w:r w:rsidR="00445B0C" w:rsidRPr="00727F3C">
        <w:rPr>
          <w:i/>
        </w:rPr>
        <w:t>b</w:t>
      </w:r>
      <w:r w:rsidR="00445B0C" w:rsidRPr="00727F3C">
        <w:t xml:space="preserve"> = </w:t>
      </w:r>
      <w:r w:rsidR="00112C98" w:rsidRPr="00727F3C">
        <w:t>2</w:t>
      </w:r>
      <w:r w:rsidR="00445B0C" w:rsidRPr="00727F3C">
        <w:t>.</w:t>
      </w:r>
      <w:r w:rsidR="00112C98" w:rsidRPr="00727F3C">
        <w:t>04</w:t>
      </w:r>
      <w:r w:rsidR="00445B0C" w:rsidRPr="00727F3C">
        <w:t xml:space="preserve">, 95% [Cl </w:t>
      </w:r>
      <w:r w:rsidR="00112C98" w:rsidRPr="00727F3C">
        <w:t>1.32</w:t>
      </w:r>
      <w:r w:rsidR="00445B0C" w:rsidRPr="00727F3C">
        <w:t xml:space="preserve">, </w:t>
      </w:r>
      <w:r w:rsidR="00112C98" w:rsidRPr="00727F3C">
        <w:t>2.76</w:t>
      </w:r>
      <w:r w:rsidR="00445B0C" w:rsidRPr="00727F3C">
        <w:t xml:space="preserve">], </w:t>
      </w:r>
      <w:r w:rsidR="00445B0C" w:rsidRPr="00727F3C">
        <w:rPr>
          <w:i/>
        </w:rPr>
        <w:t>t</w:t>
      </w:r>
      <w:r w:rsidR="00445B0C" w:rsidRPr="00727F3C">
        <w:t xml:space="preserve"> = </w:t>
      </w:r>
      <w:r w:rsidR="00112C98" w:rsidRPr="00727F3C">
        <w:t>5</w:t>
      </w:r>
      <w:r w:rsidR="00445B0C" w:rsidRPr="00727F3C">
        <w:t>.</w:t>
      </w:r>
      <w:r w:rsidR="00112C98" w:rsidRPr="00727F3C">
        <w:t>6</w:t>
      </w:r>
      <w:r w:rsidR="00527B9D" w:rsidRPr="00727F3C">
        <w:t>.</w:t>
      </w:r>
    </w:p>
    <w:p w14:paraId="75C82984" w14:textId="4293F149" w:rsidR="00BF00EE" w:rsidRPr="00727F3C" w:rsidRDefault="00527B9D" w:rsidP="004C68CC">
      <w:pPr>
        <w:spacing w:line="480" w:lineRule="auto"/>
        <w:jc w:val="both"/>
      </w:pPr>
      <w:r w:rsidRPr="00727F3C">
        <w:t>F</w:t>
      </w:r>
      <w:r w:rsidR="00BF00EE" w:rsidRPr="00727F3C">
        <w:t xml:space="preserve">urther moderation analysis did not find asthma control to moderate the relationship between the </w:t>
      </w:r>
      <w:r w:rsidR="00BF00EE" w:rsidRPr="00727F3C">
        <w:rPr>
          <w:i/>
        </w:rPr>
        <w:t>necessity of asthma medication</w:t>
      </w:r>
      <w:r w:rsidR="00792F7E" w:rsidRPr="00727F3C">
        <w:t xml:space="preserve"> and parental </w:t>
      </w:r>
      <w:r w:rsidR="00792F7E" w:rsidRPr="00727F3C">
        <w:rPr>
          <w:i/>
        </w:rPr>
        <w:t>control of active behaviours</w:t>
      </w:r>
      <w:r w:rsidR="00792F7E" w:rsidRPr="00727F3C">
        <w:t xml:space="preserve"> </w:t>
      </w:r>
      <w:r w:rsidR="00BF00EE" w:rsidRPr="00727F3C">
        <w:t>(</w:t>
      </w:r>
      <w:r w:rsidR="00BF00EE" w:rsidRPr="00727F3C">
        <w:rPr>
          <w:i/>
        </w:rPr>
        <w:t>b</w:t>
      </w:r>
      <w:r w:rsidR="00BF00EE" w:rsidRPr="00727F3C">
        <w:t xml:space="preserve"> = .</w:t>
      </w:r>
      <w:r w:rsidR="00F73F05" w:rsidRPr="00727F3C">
        <w:t>03</w:t>
      </w:r>
      <w:r w:rsidR="00BF00EE" w:rsidRPr="00727F3C">
        <w:t>, 95% [Cl -.</w:t>
      </w:r>
      <w:r w:rsidR="00F73F05" w:rsidRPr="00727F3C">
        <w:t>95</w:t>
      </w:r>
      <w:r w:rsidR="00BF00EE" w:rsidRPr="00727F3C">
        <w:t xml:space="preserve">, </w:t>
      </w:r>
      <w:r w:rsidR="00F73F05" w:rsidRPr="00727F3C">
        <w:t>1</w:t>
      </w:r>
      <w:r w:rsidR="00BF00EE" w:rsidRPr="00727F3C">
        <w:t>.</w:t>
      </w:r>
      <w:r w:rsidR="00F73F05" w:rsidRPr="00727F3C">
        <w:t>01</w:t>
      </w:r>
      <w:r w:rsidR="00BF00EE" w:rsidRPr="00727F3C">
        <w:t xml:space="preserve">], </w:t>
      </w:r>
      <w:r w:rsidR="00BF00EE" w:rsidRPr="00727F3C">
        <w:rPr>
          <w:i/>
        </w:rPr>
        <w:t>t</w:t>
      </w:r>
      <w:r w:rsidR="00BF00EE" w:rsidRPr="00727F3C">
        <w:t xml:space="preserve"> = </w:t>
      </w:r>
      <w:r w:rsidR="00F73F05" w:rsidRPr="00727F3C">
        <w:t>.06</w:t>
      </w:r>
      <w:r w:rsidR="00BF00EE" w:rsidRPr="00727F3C">
        <w:t>).</w:t>
      </w:r>
    </w:p>
    <w:p w14:paraId="54B6FC6B" w14:textId="77777777" w:rsidR="0045585C" w:rsidRPr="00727F3C" w:rsidRDefault="0045585C" w:rsidP="004C68CC">
      <w:pPr>
        <w:spacing w:line="480" w:lineRule="auto"/>
        <w:jc w:val="both"/>
        <w:rPr>
          <w:u w:val="single"/>
        </w:rPr>
      </w:pPr>
    </w:p>
    <w:p w14:paraId="28E8226C" w14:textId="642E065D" w:rsidR="005A3A7D" w:rsidRPr="00727F3C" w:rsidRDefault="005A3A7D" w:rsidP="004C68CC">
      <w:pPr>
        <w:spacing w:line="480" w:lineRule="auto"/>
        <w:jc w:val="both"/>
        <w:rPr>
          <w:u w:val="single"/>
        </w:rPr>
      </w:pPr>
      <w:r w:rsidRPr="00727F3C">
        <w:rPr>
          <w:u w:val="single"/>
        </w:rPr>
        <w:t xml:space="preserve">Asthma control as a moderator between parental asthma-related anxiety and </w:t>
      </w:r>
      <w:r w:rsidR="00F82C4D" w:rsidRPr="00727F3C">
        <w:rPr>
          <w:u w:val="single"/>
        </w:rPr>
        <w:t>the use of</w:t>
      </w:r>
      <w:r w:rsidRPr="00727F3C">
        <w:rPr>
          <w:u w:val="single"/>
        </w:rPr>
        <w:t xml:space="preserve"> food to regulate emotions</w:t>
      </w:r>
    </w:p>
    <w:p w14:paraId="2CDE2D2B" w14:textId="050E5A49" w:rsidR="0033719C" w:rsidRPr="00727F3C" w:rsidRDefault="00D34EFF" w:rsidP="0045585C">
      <w:pPr>
        <w:spacing w:line="480" w:lineRule="auto"/>
        <w:jc w:val="both"/>
      </w:pPr>
      <w:r w:rsidRPr="00727F3C">
        <w:t xml:space="preserve">It was hypothesised that asthma control would </w:t>
      </w:r>
      <w:r w:rsidR="00414A17" w:rsidRPr="00727F3C">
        <w:t xml:space="preserve">also </w:t>
      </w:r>
      <w:r w:rsidRPr="00727F3C">
        <w:t xml:space="preserve">moderate the relationship between parental asthma-related anxiety and the use of food to regulate emotions. </w:t>
      </w:r>
      <w:r w:rsidR="00BA4C54" w:rsidRPr="00727F3C">
        <w:t xml:space="preserve">Moderation analysis indicated that </w:t>
      </w:r>
      <w:r w:rsidR="00E753AE" w:rsidRPr="00727F3C">
        <w:t xml:space="preserve">the </w:t>
      </w:r>
      <w:r w:rsidR="00BA4C54" w:rsidRPr="00727F3C">
        <w:t xml:space="preserve">relationship between parental anxiety about asthma </w:t>
      </w:r>
      <w:r w:rsidR="00BA4C54" w:rsidRPr="00727F3C">
        <w:rPr>
          <w:i/>
        </w:rPr>
        <w:t>severity</w:t>
      </w:r>
      <w:r w:rsidR="00AD6C7F" w:rsidRPr="00727F3C">
        <w:rPr>
          <w:i/>
        </w:rPr>
        <w:t xml:space="preserve"> and</w:t>
      </w:r>
      <w:r w:rsidR="00BA4C54" w:rsidRPr="00727F3C">
        <w:rPr>
          <w:i/>
        </w:rPr>
        <w:t xml:space="preserve"> treatment</w:t>
      </w:r>
      <w:r w:rsidR="00BA4C54" w:rsidRPr="00727F3C">
        <w:t xml:space="preserve"> and </w:t>
      </w:r>
      <w:r w:rsidR="00414A17" w:rsidRPr="00727F3C">
        <w:t>parental</w:t>
      </w:r>
      <w:r w:rsidR="00BA4C54" w:rsidRPr="00727F3C">
        <w:t xml:space="preserve"> </w:t>
      </w:r>
      <w:r w:rsidR="005E3CBA" w:rsidRPr="00727F3C">
        <w:rPr>
          <w:i/>
        </w:rPr>
        <w:t xml:space="preserve">use </w:t>
      </w:r>
      <w:r w:rsidR="00BA4C54" w:rsidRPr="00727F3C">
        <w:rPr>
          <w:i/>
        </w:rPr>
        <w:t>of food for emotion regulation</w:t>
      </w:r>
      <w:r w:rsidR="00E753AE" w:rsidRPr="00727F3C">
        <w:rPr>
          <w:i/>
        </w:rPr>
        <w:t xml:space="preserve"> </w:t>
      </w:r>
      <w:r w:rsidR="00E753AE" w:rsidRPr="00727F3C">
        <w:rPr>
          <w:iCs/>
        </w:rPr>
        <w:t xml:space="preserve">was significantly different for </w:t>
      </w:r>
      <w:r w:rsidR="00210588" w:rsidRPr="00727F3C">
        <w:rPr>
          <w:iCs/>
        </w:rPr>
        <w:t xml:space="preserve">parents </w:t>
      </w:r>
      <w:r w:rsidR="002C69E5" w:rsidRPr="00727F3C">
        <w:rPr>
          <w:iCs/>
        </w:rPr>
        <w:t xml:space="preserve">of children </w:t>
      </w:r>
      <w:r w:rsidR="00E753AE" w:rsidRPr="00727F3C">
        <w:rPr>
          <w:iCs/>
        </w:rPr>
        <w:t>with</w:t>
      </w:r>
      <w:r w:rsidR="00E753AE" w:rsidRPr="00727F3C">
        <w:rPr>
          <w:i/>
        </w:rPr>
        <w:t xml:space="preserve"> </w:t>
      </w:r>
      <w:r w:rsidR="007E654C" w:rsidRPr="00727F3C">
        <w:t>well controlled asthma compared to those with poorly controlled asthma</w:t>
      </w:r>
      <w:r w:rsidR="00BA4C54" w:rsidRPr="00727F3C">
        <w:t xml:space="preserve">; </w:t>
      </w:r>
      <w:r w:rsidR="00BA4C54" w:rsidRPr="00727F3C">
        <w:rPr>
          <w:i/>
        </w:rPr>
        <w:t>b</w:t>
      </w:r>
      <w:r w:rsidR="00BA4C54" w:rsidRPr="00727F3C">
        <w:t xml:space="preserve"> = .</w:t>
      </w:r>
      <w:r w:rsidR="00533CA6" w:rsidRPr="00727F3C">
        <w:t>33</w:t>
      </w:r>
      <w:r w:rsidR="00BA4C54" w:rsidRPr="00727F3C">
        <w:t>, 95% [Cl .</w:t>
      </w:r>
      <w:r w:rsidR="00533CA6" w:rsidRPr="00727F3C">
        <w:t>09</w:t>
      </w:r>
      <w:r w:rsidR="00BA4C54" w:rsidRPr="00727F3C">
        <w:t>, .</w:t>
      </w:r>
      <w:r w:rsidR="00533CA6" w:rsidRPr="00727F3C">
        <w:t>58</w:t>
      </w:r>
      <w:r w:rsidR="00BA4C54" w:rsidRPr="00727F3C">
        <w:t xml:space="preserve">], </w:t>
      </w:r>
      <w:r w:rsidR="00BA4C54" w:rsidRPr="00727F3C">
        <w:rPr>
          <w:i/>
        </w:rPr>
        <w:t>t</w:t>
      </w:r>
      <w:r w:rsidR="00BA4C54" w:rsidRPr="00727F3C">
        <w:t xml:space="preserve"> = 2.</w:t>
      </w:r>
      <w:r w:rsidR="00533CA6" w:rsidRPr="00727F3C">
        <w:t>73</w:t>
      </w:r>
      <w:r w:rsidR="00BA4C54" w:rsidRPr="00727F3C">
        <w:t xml:space="preserve">. The relationship was not found to be significant </w:t>
      </w:r>
      <w:r w:rsidR="00E753AE" w:rsidRPr="00727F3C">
        <w:t xml:space="preserve">for the group with </w:t>
      </w:r>
      <w:r w:rsidR="00414A17" w:rsidRPr="00727F3C">
        <w:t xml:space="preserve">well </w:t>
      </w:r>
      <w:r w:rsidR="00BA4C54" w:rsidRPr="00727F3C">
        <w:t>controlled</w:t>
      </w:r>
      <w:r w:rsidR="00E753AE" w:rsidRPr="00727F3C">
        <w:t xml:space="preserve"> asthma</w:t>
      </w:r>
      <w:r w:rsidR="00BA4C54" w:rsidRPr="00727F3C">
        <w:t xml:space="preserve">; </w:t>
      </w:r>
      <w:r w:rsidR="00BA4C54" w:rsidRPr="00727F3C">
        <w:rPr>
          <w:i/>
        </w:rPr>
        <w:t>b</w:t>
      </w:r>
      <w:r w:rsidR="00BA4C54" w:rsidRPr="00727F3C">
        <w:t xml:space="preserve"> = -.</w:t>
      </w:r>
      <w:r w:rsidR="00533CA6" w:rsidRPr="00727F3C">
        <w:t>1</w:t>
      </w:r>
      <w:r w:rsidR="00BA4C54" w:rsidRPr="00727F3C">
        <w:t>, 95% [Cl -.2</w:t>
      </w:r>
      <w:r w:rsidR="00533CA6" w:rsidRPr="00727F3C">
        <w:t>8</w:t>
      </w:r>
      <w:r w:rsidR="00BA4C54" w:rsidRPr="00727F3C">
        <w:t>, .</w:t>
      </w:r>
      <w:r w:rsidR="00533CA6" w:rsidRPr="00727F3C">
        <w:t>08</w:t>
      </w:r>
      <w:r w:rsidR="00BA4C54" w:rsidRPr="00727F3C">
        <w:t xml:space="preserve">], </w:t>
      </w:r>
      <w:r w:rsidR="00BA4C54" w:rsidRPr="00727F3C">
        <w:rPr>
          <w:i/>
        </w:rPr>
        <w:t>t</w:t>
      </w:r>
      <w:r w:rsidR="00BA4C54" w:rsidRPr="00727F3C">
        <w:t xml:space="preserve"> = -</w:t>
      </w:r>
      <w:r w:rsidR="00533CA6" w:rsidRPr="00727F3C">
        <w:t>1</w:t>
      </w:r>
      <w:r w:rsidR="00BA4C54" w:rsidRPr="00727F3C">
        <w:t>.</w:t>
      </w:r>
      <w:r w:rsidR="00533CA6" w:rsidRPr="00727F3C">
        <w:t>06</w:t>
      </w:r>
      <w:r w:rsidR="00D137E1" w:rsidRPr="00727F3C">
        <w:t>, h</w:t>
      </w:r>
      <w:r w:rsidR="00BA4C54" w:rsidRPr="00727F3C">
        <w:t xml:space="preserve">owever, </w:t>
      </w:r>
      <w:r w:rsidR="00E753AE" w:rsidRPr="00727F3C">
        <w:t>for the group with p</w:t>
      </w:r>
      <w:r w:rsidR="00116F94" w:rsidRPr="00727F3C">
        <w:t>oorly</w:t>
      </w:r>
      <w:r w:rsidR="00414A17" w:rsidRPr="00727F3C">
        <w:t xml:space="preserve"> controlled </w:t>
      </w:r>
      <w:r w:rsidR="00E753AE" w:rsidRPr="00727F3C">
        <w:t xml:space="preserve">asthma, </w:t>
      </w:r>
      <w:r w:rsidR="00414A17" w:rsidRPr="00727F3C">
        <w:t xml:space="preserve">greater </w:t>
      </w:r>
      <w:r w:rsidR="00BA4C54" w:rsidRPr="00727F3C">
        <w:t xml:space="preserve">parental anxiety about asthma </w:t>
      </w:r>
      <w:r w:rsidR="00AD6C7F" w:rsidRPr="00727F3C">
        <w:rPr>
          <w:i/>
        </w:rPr>
        <w:t>severity and treatment</w:t>
      </w:r>
      <w:r w:rsidR="00AD6C7F" w:rsidRPr="00727F3C">
        <w:t xml:space="preserve"> </w:t>
      </w:r>
      <w:r w:rsidR="00414A17" w:rsidRPr="00727F3C">
        <w:t xml:space="preserve">significantly predicted greater </w:t>
      </w:r>
      <w:r w:rsidR="00414A17" w:rsidRPr="00727F3C">
        <w:rPr>
          <w:i/>
        </w:rPr>
        <w:t xml:space="preserve">use of food for </w:t>
      </w:r>
      <w:r w:rsidR="00BA4C54" w:rsidRPr="00727F3C">
        <w:rPr>
          <w:i/>
        </w:rPr>
        <w:t>emotion regulation</w:t>
      </w:r>
      <w:r w:rsidR="00414A17" w:rsidRPr="00727F3C">
        <w:t xml:space="preserve">; </w:t>
      </w:r>
      <w:r w:rsidR="00BA4C54" w:rsidRPr="00727F3C">
        <w:rPr>
          <w:i/>
        </w:rPr>
        <w:t>b</w:t>
      </w:r>
      <w:r w:rsidR="00BA4C54" w:rsidRPr="00727F3C">
        <w:t xml:space="preserve"> = .2</w:t>
      </w:r>
      <w:r w:rsidR="00533CA6" w:rsidRPr="00727F3C">
        <w:t>3</w:t>
      </w:r>
      <w:r w:rsidR="00BA4C54" w:rsidRPr="00727F3C">
        <w:t>, 95% [Cl .07, .3</w:t>
      </w:r>
      <w:r w:rsidR="00533CA6" w:rsidRPr="00727F3C">
        <w:t>9</w:t>
      </w:r>
      <w:r w:rsidR="00BA4C54" w:rsidRPr="00727F3C">
        <w:t xml:space="preserve">], </w:t>
      </w:r>
      <w:r w:rsidR="00BA4C54" w:rsidRPr="00727F3C">
        <w:rPr>
          <w:i/>
        </w:rPr>
        <w:t>t</w:t>
      </w:r>
      <w:r w:rsidR="00BA4C54" w:rsidRPr="00727F3C">
        <w:t xml:space="preserve"> = 2.</w:t>
      </w:r>
      <w:r w:rsidR="00533CA6" w:rsidRPr="00727F3C">
        <w:t>9</w:t>
      </w:r>
      <w:r w:rsidR="00BA4C54" w:rsidRPr="00727F3C">
        <w:t>6.</w:t>
      </w:r>
    </w:p>
    <w:p w14:paraId="20EFC5D8" w14:textId="08E7C2A3" w:rsidR="00BA4C54" w:rsidRPr="00727F3C" w:rsidRDefault="002500C9" w:rsidP="004C68CC">
      <w:pPr>
        <w:spacing w:line="480" w:lineRule="auto"/>
        <w:jc w:val="both"/>
      </w:pPr>
      <w:r w:rsidRPr="00727F3C">
        <w:t xml:space="preserve">Moderation analysis also </w:t>
      </w:r>
      <w:r w:rsidR="00D137E1" w:rsidRPr="00727F3C">
        <w:t xml:space="preserve">indicated </w:t>
      </w:r>
      <w:r w:rsidR="00C80FB5" w:rsidRPr="00727F3C">
        <w:t>t</w:t>
      </w:r>
      <w:r w:rsidRPr="00727F3C">
        <w:t xml:space="preserve">hat </w:t>
      </w:r>
      <w:r w:rsidR="00E753AE" w:rsidRPr="00727F3C">
        <w:t xml:space="preserve">the </w:t>
      </w:r>
      <w:r w:rsidRPr="00727F3C">
        <w:t xml:space="preserve">relationship between parental anxiety about asthma </w:t>
      </w:r>
      <w:r w:rsidRPr="00727F3C">
        <w:rPr>
          <w:i/>
        </w:rPr>
        <w:t>disease</w:t>
      </w:r>
      <w:r w:rsidR="0083593B" w:rsidRPr="00727F3C">
        <w:rPr>
          <w:i/>
        </w:rPr>
        <w:t>-</w:t>
      </w:r>
      <w:r w:rsidRPr="00727F3C">
        <w:rPr>
          <w:i/>
        </w:rPr>
        <w:t>related restriction</w:t>
      </w:r>
      <w:r w:rsidR="006954E9" w:rsidRPr="00727F3C">
        <w:rPr>
          <w:i/>
        </w:rPr>
        <w:t>s</w:t>
      </w:r>
      <w:r w:rsidRPr="00727F3C">
        <w:t xml:space="preserve"> and the </w:t>
      </w:r>
      <w:r w:rsidRPr="00727F3C">
        <w:rPr>
          <w:i/>
        </w:rPr>
        <w:t xml:space="preserve">use of food for </w:t>
      </w:r>
      <w:r w:rsidR="00414A17" w:rsidRPr="00727F3C">
        <w:rPr>
          <w:i/>
        </w:rPr>
        <w:t xml:space="preserve">child </w:t>
      </w:r>
      <w:r w:rsidRPr="00727F3C">
        <w:rPr>
          <w:i/>
        </w:rPr>
        <w:t>emotion regulation</w:t>
      </w:r>
      <w:r w:rsidR="00E753AE" w:rsidRPr="00727F3C">
        <w:rPr>
          <w:i/>
        </w:rPr>
        <w:t xml:space="preserve"> </w:t>
      </w:r>
      <w:r w:rsidR="00E753AE" w:rsidRPr="00727F3C">
        <w:rPr>
          <w:iCs/>
        </w:rPr>
        <w:t>was significantly different for par</w:t>
      </w:r>
      <w:r w:rsidR="002C69E5" w:rsidRPr="00727F3C">
        <w:rPr>
          <w:iCs/>
        </w:rPr>
        <w:t xml:space="preserve">ents of children </w:t>
      </w:r>
      <w:r w:rsidR="00E753AE" w:rsidRPr="00727F3C">
        <w:rPr>
          <w:iCs/>
        </w:rPr>
        <w:t>with</w:t>
      </w:r>
      <w:r w:rsidR="00E753AE" w:rsidRPr="00727F3C">
        <w:rPr>
          <w:i/>
        </w:rPr>
        <w:t xml:space="preserve"> </w:t>
      </w:r>
      <w:r w:rsidR="007E654C" w:rsidRPr="00727F3C">
        <w:t>well</w:t>
      </w:r>
      <w:r w:rsidR="002C69E5" w:rsidRPr="00727F3C">
        <w:t xml:space="preserve"> controlled asthma</w:t>
      </w:r>
      <w:r w:rsidR="007E654C" w:rsidRPr="00727F3C">
        <w:rPr>
          <w:i/>
        </w:rPr>
        <w:t xml:space="preserve"> </w:t>
      </w:r>
      <w:r w:rsidR="007E654C" w:rsidRPr="00727F3C">
        <w:t xml:space="preserve">compared to those with poorly </w:t>
      </w:r>
      <w:r w:rsidR="007E654C" w:rsidRPr="00727F3C">
        <w:lastRenderedPageBreak/>
        <w:t>controlled asthma</w:t>
      </w:r>
      <w:r w:rsidRPr="00727F3C">
        <w:t>;</w:t>
      </w:r>
      <w:r w:rsidRPr="00727F3C">
        <w:rPr>
          <w:i/>
        </w:rPr>
        <w:t xml:space="preserve"> b</w:t>
      </w:r>
      <w:r w:rsidRPr="00727F3C">
        <w:t xml:space="preserve"> = .</w:t>
      </w:r>
      <w:r w:rsidR="007B77EE" w:rsidRPr="00727F3C">
        <w:t>31</w:t>
      </w:r>
      <w:r w:rsidRPr="00727F3C">
        <w:t>, 95% [Cl .0</w:t>
      </w:r>
      <w:r w:rsidR="007B77EE" w:rsidRPr="00727F3C">
        <w:t>6</w:t>
      </w:r>
      <w:r w:rsidRPr="00727F3C">
        <w:t>, .5</w:t>
      </w:r>
      <w:r w:rsidR="007B77EE" w:rsidRPr="00727F3C">
        <w:t>6</w:t>
      </w:r>
      <w:r w:rsidRPr="00727F3C">
        <w:t xml:space="preserve">], </w:t>
      </w:r>
      <w:r w:rsidRPr="00727F3C">
        <w:rPr>
          <w:i/>
        </w:rPr>
        <w:t>t</w:t>
      </w:r>
      <w:r w:rsidRPr="00727F3C">
        <w:t xml:space="preserve"> = 2.</w:t>
      </w:r>
      <w:r w:rsidR="007B77EE" w:rsidRPr="00727F3C">
        <w:t>47</w:t>
      </w:r>
      <w:r w:rsidRPr="00727F3C">
        <w:t xml:space="preserve">. The relationship was not significant </w:t>
      </w:r>
      <w:r w:rsidR="00E753AE" w:rsidRPr="00727F3C">
        <w:t>for the group with well controlled asthma</w:t>
      </w:r>
      <w:r w:rsidRPr="00727F3C">
        <w:t xml:space="preserve">; </w:t>
      </w:r>
      <w:r w:rsidRPr="00727F3C">
        <w:rPr>
          <w:i/>
        </w:rPr>
        <w:t>b</w:t>
      </w:r>
      <w:r w:rsidRPr="00727F3C">
        <w:t xml:space="preserve"> = -.0</w:t>
      </w:r>
      <w:r w:rsidR="007B77EE" w:rsidRPr="00727F3C">
        <w:t>8</w:t>
      </w:r>
      <w:r w:rsidRPr="00727F3C">
        <w:t>, 95% [Cl -.2</w:t>
      </w:r>
      <w:r w:rsidR="007B77EE" w:rsidRPr="00727F3C">
        <w:t>5</w:t>
      </w:r>
      <w:r w:rsidRPr="00727F3C">
        <w:t>, .</w:t>
      </w:r>
      <w:r w:rsidR="007B77EE" w:rsidRPr="00727F3C">
        <w:t>09</w:t>
      </w:r>
      <w:r w:rsidRPr="00727F3C">
        <w:t xml:space="preserve">], </w:t>
      </w:r>
      <w:r w:rsidRPr="00727F3C">
        <w:rPr>
          <w:i/>
        </w:rPr>
        <w:t>t</w:t>
      </w:r>
      <w:r w:rsidRPr="00727F3C">
        <w:t xml:space="preserve"> = -.</w:t>
      </w:r>
      <w:r w:rsidR="007B77EE" w:rsidRPr="00727F3C">
        <w:t>91</w:t>
      </w:r>
      <w:r w:rsidR="00D137E1" w:rsidRPr="00727F3C">
        <w:t>, h</w:t>
      </w:r>
      <w:r w:rsidRPr="00727F3C">
        <w:t xml:space="preserve">owever, </w:t>
      </w:r>
      <w:r w:rsidR="00E753AE" w:rsidRPr="00727F3C">
        <w:t>for the group with poorly controlled asthma,</w:t>
      </w:r>
      <w:r w:rsidRPr="00727F3C">
        <w:t xml:space="preserve"> parental asthma-related anxiety </w:t>
      </w:r>
      <w:r w:rsidR="0058338B" w:rsidRPr="00727F3C">
        <w:t>about</w:t>
      </w:r>
      <w:r w:rsidRPr="00727F3C">
        <w:t xml:space="preserve"> </w:t>
      </w:r>
      <w:r w:rsidRPr="00727F3C">
        <w:rPr>
          <w:i/>
        </w:rPr>
        <w:t>disease</w:t>
      </w:r>
      <w:r w:rsidR="0083593B" w:rsidRPr="00727F3C">
        <w:rPr>
          <w:i/>
        </w:rPr>
        <w:t>-</w:t>
      </w:r>
      <w:r w:rsidRPr="00727F3C">
        <w:rPr>
          <w:i/>
        </w:rPr>
        <w:t>related restrictions</w:t>
      </w:r>
      <w:r w:rsidRPr="00727F3C">
        <w:t xml:space="preserve"> significantly</w:t>
      </w:r>
      <w:r w:rsidR="00996F0C" w:rsidRPr="00727F3C">
        <w:t xml:space="preserve"> </w:t>
      </w:r>
      <w:r w:rsidRPr="00727F3C">
        <w:t>predicted</w:t>
      </w:r>
      <w:r w:rsidR="0058338B" w:rsidRPr="00727F3C">
        <w:t xml:space="preserve"> higher </w:t>
      </w:r>
      <w:r w:rsidRPr="00727F3C">
        <w:rPr>
          <w:i/>
        </w:rPr>
        <w:t xml:space="preserve">use of food for </w:t>
      </w:r>
      <w:r w:rsidR="0058338B" w:rsidRPr="00727F3C">
        <w:rPr>
          <w:i/>
        </w:rPr>
        <w:t xml:space="preserve">child </w:t>
      </w:r>
      <w:r w:rsidRPr="00727F3C">
        <w:rPr>
          <w:i/>
        </w:rPr>
        <w:t>emotion regulation</w:t>
      </w:r>
      <w:r w:rsidRPr="00727F3C">
        <w:t xml:space="preserve">; </w:t>
      </w:r>
      <w:r w:rsidRPr="00727F3C">
        <w:rPr>
          <w:i/>
        </w:rPr>
        <w:t>b</w:t>
      </w:r>
      <w:r w:rsidRPr="00727F3C">
        <w:t xml:space="preserve"> = .</w:t>
      </w:r>
      <w:r w:rsidR="007B77EE" w:rsidRPr="00727F3C">
        <w:t>23</w:t>
      </w:r>
      <w:r w:rsidRPr="00727F3C">
        <w:t>, 95% [Cl .05, .</w:t>
      </w:r>
      <w:r w:rsidR="007B77EE" w:rsidRPr="00727F3C">
        <w:t>4</w:t>
      </w:r>
      <w:r w:rsidRPr="00727F3C">
        <w:t xml:space="preserve">], </w:t>
      </w:r>
      <w:r w:rsidRPr="00727F3C">
        <w:rPr>
          <w:i/>
        </w:rPr>
        <w:t>t</w:t>
      </w:r>
      <w:r w:rsidRPr="00727F3C">
        <w:t xml:space="preserve"> = 2.5. </w:t>
      </w:r>
    </w:p>
    <w:p w14:paraId="30E96E25" w14:textId="77777777" w:rsidR="0045585C" w:rsidRPr="00727F3C" w:rsidRDefault="0045585C" w:rsidP="004C68CC">
      <w:pPr>
        <w:spacing w:line="480" w:lineRule="auto"/>
        <w:jc w:val="both"/>
      </w:pPr>
    </w:p>
    <w:p w14:paraId="09DC8C27" w14:textId="538BAFF0" w:rsidR="00676353" w:rsidRPr="00727F3C" w:rsidRDefault="00676353" w:rsidP="004C68CC">
      <w:pPr>
        <w:spacing w:line="480" w:lineRule="auto"/>
        <w:jc w:val="both"/>
        <w:rPr>
          <w:b/>
          <w:u w:val="single"/>
        </w:rPr>
      </w:pPr>
      <w:r w:rsidRPr="00727F3C">
        <w:rPr>
          <w:b/>
          <w:u w:val="single"/>
        </w:rPr>
        <w:t xml:space="preserve">Discussion </w:t>
      </w:r>
    </w:p>
    <w:p w14:paraId="6CF97CEC" w14:textId="14CC0C57" w:rsidR="00AC1FD6" w:rsidRPr="00727F3C" w:rsidRDefault="00803B39" w:rsidP="004C68CC">
      <w:pPr>
        <w:spacing w:line="480" w:lineRule="auto"/>
        <w:jc w:val="both"/>
      </w:pPr>
      <w:r w:rsidRPr="00727F3C">
        <w:t xml:space="preserve">This study aimed to </w:t>
      </w:r>
      <w:r w:rsidR="0036743B" w:rsidRPr="00727F3C">
        <w:t>explore</w:t>
      </w:r>
      <w:r w:rsidRPr="00727F3C">
        <w:t xml:space="preserve"> relationships between parental </w:t>
      </w:r>
      <w:r w:rsidR="00B3431E" w:rsidRPr="00727F3C">
        <w:t xml:space="preserve">beliefs about medicines, asthma-related anxiety and parental practices regarding child activity and feeding, in parents of children living with </w:t>
      </w:r>
      <w:r w:rsidR="00116F94" w:rsidRPr="00727F3C">
        <w:t xml:space="preserve">well </w:t>
      </w:r>
      <w:r w:rsidR="006901C4" w:rsidRPr="00727F3C">
        <w:t xml:space="preserve">controlled and </w:t>
      </w:r>
      <w:r w:rsidR="00116F94" w:rsidRPr="00727F3C">
        <w:t>poorly</w:t>
      </w:r>
      <w:r w:rsidR="006901C4" w:rsidRPr="00727F3C">
        <w:t xml:space="preserve"> controlled </w:t>
      </w:r>
      <w:r w:rsidR="00B3431E" w:rsidRPr="00727F3C">
        <w:t xml:space="preserve">asthma. Parents of children living with </w:t>
      </w:r>
      <w:r w:rsidR="00116F94" w:rsidRPr="00727F3C">
        <w:t>poorly</w:t>
      </w:r>
      <w:r w:rsidR="00B3431E" w:rsidRPr="00727F3C">
        <w:t xml:space="preserve"> controlled asthma reported </w:t>
      </w:r>
      <w:r w:rsidR="00A825A9" w:rsidRPr="00727F3C">
        <w:t xml:space="preserve">greater need for asthma medication, greater concern about </w:t>
      </w:r>
      <w:r w:rsidR="002C72C8" w:rsidRPr="00727F3C">
        <w:t>treatment outcomes</w:t>
      </w:r>
      <w:r w:rsidR="00B3431E" w:rsidRPr="00727F3C">
        <w:t xml:space="preserve"> and higher parental asthma-related anxiety. There </w:t>
      </w:r>
      <w:r w:rsidR="007C7272" w:rsidRPr="00727F3C">
        <w:t>was</w:t>
      </w:r>
      <w:r w:rsidR="00B3431E" w:rsidRPr="00727F3C">
        <w:t xml:space="preserve"> </w:t>
      </w:r>
      <w:r w:rsidR="001A73F9" w:rsidRPr="00727F3C">
        <w:t>also</w:t>
      </w:r>
      <w:r w:rsidR="00B3431E" w:rsidRPr="00727F3C">
        <w:t xml:space="preserve"> greater </w:t>
      </w:r>
      <w:r w:rsidR="0036743B" w:rsidRPr="00727F3C">
        <w:t>perceived</w:t>
      </w:r>
      <w:r w:rsidR="00B3431E" w:rsidRPr="00727F3C">
        <w:t xml:space="preserve"> pressure to exercise and control of child activity as well as greater unhealthy feeding practices</w:t>
      </w:r>
      <w:r w:rsidR="00D137E1" w:rsidRPr="00727F3C">
        <w:t xml:space="preserve"> reported</w:t>
      </w:r>
      <w:r w:rsidR="00B3431E" w:rsidRPr="00727F3C">
        <w:t xml:space="preserve"> </w:t>
      </w:r>
      <w:r w:rsidR="0062456A" w:rsidRPr="00727F3C">
        <w:t>by parents of children with</w:t>
      </w:r>
      <w:r w:rsidR="00B3431E" w:rsidRPr="00727F3C">
        <w:t xml:space="preserve"> </w:t>
      </w:r>
      <w:r w:rsidR="00116F94" w:rsidRPr="00727F3C">
        <w:t>poorly</w:t>
      </w:r>
      <w:r w:rsidR="001A73F9" w:rsidRPr="00727F3C">
        <w:t xml:space="preserve"> controlled</w:t>
      </w:r>
      <w:r w:rsidR="00B3431E" w:rsidRPr="00727F3C">
        <w:t xml:space="preserve"> asthma. The relationship between specific concerns about asthma medicines and parental control of child activ</w:t>
      </w:r>
      <w:r w:rsidR="00D137E1" w:rsidRPr="00727F3C">
        <w:t>ity</w:t>
      </w:r>
      <w:r w:rsidR="00B3431E" w:rsidRPr="00727F3C">
        <w:t xml:space="preserve"> behaviour</w:t>
      </w:r>
      <w:r w:rsidR="00D137E1" w:rsidRPr="00727F3C">
        <w:t>s</w:t>
      </w:r>
      <w:r w:rsidR="00B3431E" w:rsidRPr="00727F3C">
        <w:t xml:space="preserve"> was stronger in children with </w:t>
      </w:r>
      <w:r w:rsidR="00116F94" w:rsidRPr="00727F3C">
        <w:t>poorly</w:t>
      </w:r>
      <w:r w:rsidR="00B3431E" w:rsidRPr="00727F3C">
        <w:t xml:space="preserve"> controlled asthma. Furthermore, the relationship between parental asthma-related anxiety and use of food to regulate child emotion was only significant when asthma was </w:t>
      </w:r>
      <w:r w:rsidR="00116F94" w:rsidRPr="00727F3C">
        <w:t>poorly</w:t>
      </w:r>
      <w:r w:rsidR="00B3431E" w:rsidRPr="00727F3C">
        <w:t xml:space="preserve"> controlled.</w:t>
      </w:r>
    </w:p>
    <w:p w14:paraId="3A3A51E3" w14:textId="78D68ABC" w:rsidR="00B3431E" w:rsidRPr="00727F3C" w:rsidRDefault="00BA236F" w:rsidP="004C68CC">
      <w:pPr>
        <w:spacing w:line="480" w:lineRule="auto"/>
        <w:jc w:val="both"/>
      </w:pPr>
      <w:r w:rsidRPr="00727F3C">
        <w:t>F</w:t>
      </w:r>
      <w:r w:rsidR="002D2BF6" w:rsidRPr="00727F3C">
        <w:t>indings indicat</w:t>
      </w:r>
      <w:r w:rsidR="00D137E1" w:rsidRPr="00727F3C">
        <w:t>e</w:t>
      </w:r>
      <w:r w:rsidR="002D2BF6" w:rsidRPr="00727F3C">
        <w:t xml:space="preserve"> no</w:t>
      </w:r>
      <w:r w:rsidR="00893122" w:rsidRPr="00727F3C">
        <w:t xml:space="preserve"> statistically</w:t>
      </w:r>
      <w:r w:rsidR="002D2BF6" w:rsidRPr="00727F3C">
        <w:t xml:space="preserve"> significant differences </w:t>
      </w:r>
      <w:r w:rsidR="00600C76" w:rsidRPr="00727F3C">
        <w:t xml:space="preserve">between </w:t>
      </w:r>
      <w:r w:rsidR="0062456A" w:rsidRPr="00727F3C">
        <w:t>asthma groups’</w:t>
      </w:r>
      <w:r w:rsidR="002D2BF6" w:rsidRPr="00727F3C">
        <w:t xml:space="preserve"> beliefs about medicines</w:t>
      </w:r>
      <w:r w:rsidRPr="00727F3C">
        <w:t xml:space="preserve"> in general</w:t>
      </w:r>
      <w:r w:rsidR="00387C0E" w:rsidRPr="00727F3C">
        <w:t>. However,</w:t>
      </w:r>
      <w:r w:rsidR="00D137E1" w:rsidRPr="00727F3C">
        <w:t xml:space="preserve"> </w:t>
      </w:r>
      <w:r w:rsidR="004E4AC5" w:rsidRPr="00727F3C">
        <w:t xml:space="preserve">in line with previous research, </w:t>
      </w:r>
      <w:r w:rsidR="00D137E1" w:rsidRPr="00727F3C">
        <w:t xml:space="preserve">parents of children living with </w:t>
      </w:r>
      <w:r w:rsidR="00116F94" w:rsidRPr="00727F3C">
        <w:t>poorly</w:t>
      </w:r>
      <w:r w:rsidR="00D137E1" w:rsidRPr="00727F3C">
        <w:t xml:space="preserve"> controlled asthma reported </w:t>
      </w:r>
      <w:r w:rsidR="00600C76" w:rsidRPr="00727F3C">
        <w:t>significantly greater ne</w:t>
      </w:r>
      <w:r w:rsidR="00D137E1" w:rsidRPr="00727F3C">
        <w:t xml:space="preserve">ed for, and concerns about, </w:t>
      </w:r>
      <w:r w:rsidR="00C80FB5" w:rsidRPr="00727F3C">
        <w:t>asthma medication</w:t>
      </w:r>
      <w:r w:rsidR="00387C0E" w:rsidRPr="00727F3C">
        <w:t xml:space="preserve"> (</w:t>
      </w:r>
      <w:proofErr w:type="spellStart"/>
      <w:r w:rsidR="00387C0E" w:rsidRPr="00727F3C">
        <w:t>Koster</w:t>
      </w:r>
      <w:proofErr w:type="spellEnd"/>
      <w:r w:rsidR="00387C0E" w:rsidRPr="00727F3C">
        <w:t xml:space="preserve"> et al., 2011)</w:t>
      </w:r>
      <w:r w:rsidR="00562FAD" w:rsidRPr="00727F3C">
        <w:t xml:space="preserve">. </w:t>
      </w:r>
      <w:r w:rsidR="00600C76" w:rsidRPr="00727F3C">
        <w:t>Th</w:t>
      </w:r>
      <w:r w:rsidR="00FD10F1" w:rsidRPr="00727F3C">
        <w:t xml:space="preserve">e Necessity-Concerns Framework </w:t>
      </w:r>
      <w:r w:rsidR="006B7C50" w:rsidRPr="00727F3C">
        <w:t>(Horne &amp; Weinman, 1999)</w:t>
      </w:r>
      <w:r w:rsidR="00600C76" w:rsidRPr="00727F3C">
        <w:t xml:space="preserve"> suggests that when high necessity and high concern beliefs coincide, people will </w:t>
      </w:r>
      <w:r w:rsidR="004E4AC5" w:rsidRPr="00727F3C">
        <w:t xml:space="preserve">feel </w:t>
      </w:r>
      <w:r w:rsidR="00600C76" w:rsidRPr="00727F3C">
        <w:t>ambivale</w:t>
      </w:r>
      <w:r w:rsidR="00AE4272" w:rsidRPr="00727F3C">
        <w:t xml:space="preserve">nt </w:t>
      </w:r>
      <w:r w:rsidR="00834C72" w:rsidRPr="00727F3C">
        <w:t xml:space="preserve">towards </w:t>
      </w:r>
      <w:r w:rsidRPr="00727F3C">
        <w:t xml:space="preserve">taking </w:t>
      </w:r>
      <w:r w:rsidR="00D137E1" w:rsidRPr="00727F3C">
        <w:t>their</w:t>
      </w:r>
      <w:r w:rsidR="00AE4272" w:rsidRPr="00727F3C">
        <w:t xml:space="preserve"> medication. </w:t>
      </w:r>
      <w:r w:rsidR="00DE5DD7" w:rsidRPr="00727F3C">
        <w:t xml:space="preserve">Such ambivalence may lead to sub-optimal adherence behaviours, perhaps explaining why this study found </w:t>
      </w:r>
      <w:r w:rsidR="00A52768" w:rsidRPr="00727F3C">
        <w:t>both</w:t>
      </w:r>
      <w:r w:rsidR="00AE4272" w:rsidRPr="00727F3C">
        <w:t xml:space="preserve"> high medication necessity </w:t>
      </w:r>
      <w:r w:rsidR="00AE4272" w:rsidRPr="00727F3C">
        <w:lastRenderedPageBreak/>
        <w:t xml:space="preserve">and high medication concern beliefs </w:t>
      </w:r>
      <w:r w:rsidR="0062456A" w:rsidRPr="00727F3C">
        <w:t>by parents of children living with poorly controlled asthma</w:t>
      </w:r>
      <w:r w:rsidR="00AE4272" w:rsidRPr="00727F3C">
        <w:t>.</w:t>
      </w:r>
    </w:p>
    <w:p w14:paraId="07042E20" w14:textId="4175C8B9" w:rsidR="007E3BF9" w:rsidRPr="00727F3C" w:rsidRDefault="003871E3" w:rsidP="004C68CC">
      <w:pPr>
        <w:spacing w:line="480" w:lineRule="auto"/>
        <w:jc w:val="both"/>
      </w:pPr>
      <w:r w:rsidRPr="00727F3C">
        <w:t>S</w:t>
      </w:r>
      <w:r w:rsidR="00893122" w:rsidRPr="00727F3C">
        <w:t>tatistically significant</w:t>
      </w:r>
      <w:r w:rsidRPr="00727F3C">
        <w:t xml:space="preserve"> greater p</w:t>
      </w:r>
      <w:r w:rsidR="00B67074" w:rsidRPr="00727F3C">
        <w:t xml:space="preserve">arental control of child activity and pressure to exercise </w:t>
      </w:r>
      <w:r w:rsidR="00A52768" w:rsidRPr="00727F3C">
        <w:t>were</w:t>
      </w:r>
      <w:r w:rsidR="00B67074" w:rsidRPr="00727F3C">
        <w:t xml:space="preserve"> </w:t>
      </w:r>
      <w:r w:rsidRPr="00727F3C">
        <w:t>reported by parents of children living with</w:t>
      </w:r>
      <w:r w:rsidR="00B67074" w:rsidRPr="00727F3C">
        <w:t xml:space="preserve"> </w:t>
      </w:r>
      <w:r w:rsidR="00116F94" w:rsidRPr="00727F3C">
        <w:t xml:space="preserve">poorly </w:t>
      </w:r>
      <w:r w:rsidR="00B67074" w:rsidRPr="00727F3C">
        <w:t>controlled asthma</w:t>
      </w:r>
      <w:r w:rsidRPr="00727F3C">
        <w:t xml:space="preserve">. </w:t>
      </w:r>
      <w:r w:rsidR="00A52768" w:rsidRPr="00727F3C">
        <w:t>Higher report</w:t>
      </w:r>
      <w:r w:rsidR="00645894" w:rsidRPr="00727F3C">
        <w:t>ed</w:t>
      </w:r>
      <w:r w:rsidR="00A52768" w:rsidRPr="00727F3C">
        <w:t xml:space="preserve"> control of child activity</w:t>
      </w:r>
      <w:r w:rsidRPr="00727F3C">
        <w:t xml:space="preserve"> suggest</w:t>
      </w:r>
      <w:r w:rsidR="00C80FB5" w:rsidRPr="00727F3C">
        <w:t>s</w:t>
      </w:r>
      <w:r w:rsidRPr="00727F3C">
        <w:t xml:space="preserve"> that perception</w:t>
      </w:r>
      <w:r w:rsidR="00645894" w:rsidRPr="00727F3C">
        <w:t>s</w:t>
      </w:r>
      <w:r w:rsidRPr="00727F3C">
        <w:t xml:space="preserve"> of exercise barriers may increase as asthma control declines </w:t>
      </w:r>
      <w:r w:rsidR="006B7C50" w:rsidRPr="00727F3C">
        <w:t>(Westergren et al., 2016)</w:t>
      </w:r>
      <w:r w:rsidRPr="00727F3C">
        <w:t xml:space="preserve">. This may </w:t>
      </w:r>
      <w:r w:rsidR="002E7456" w:rsidRPr="00727F3C">
        <w:t>explain</w:t>
      </w:r>
      <w:r w:rsidRPr="00727F3C">
        <w:t xml:space="preserve"> hypervigilant parenting around physical activity</w:t>
      </w:r>
      <w:r w:rsidR="001339FC" w:rsidRPr="00727F3C">
        <w:t xml:space="preserve"> in paediatric asthma</w:t>
      </w:r>
      <w:r w:rsidRPr="00727F3C">
        <w:t xml:space="preserve"> and </w:t>
      </w:r>
      <w:r w:rsidR="0035332E" w:rsidRPr="00727F3C">
        <w:t xml:space="preserve">a </w:t>
      </w:r>
      <w:r w:rsidR="00A22789" w:rsidRPr="00727F3C">
        <w:t>desire to</w:t>
      </w:r>
      <w:r w:rsidR="00645894" w:rsidRPr="00727F3C">
        <w:t xml:space="preserve"> </w:t>
      </w:r>
      <w:r w:rsidR="00A22789" w:rsidRPr="00727F3C">
        <w:t xml:space="preserve">control </w:t>
      </w:r>
      <w:r w:rsidR="001339FC" w:rsidRPr="00727F3C">
        <w:t>children’s</w:t>
      </w:r>
      <w:r w:rsidRPr="00727F3C">
        <w:t xml:space="preserve"> </w:t>
      </w:r>
      <w:r w:rsidR="00A22789" w:rsidRPr="00727F3C">
        <w:t>exercise engagement</w:t>
      </w:r>
      <w:r w:rsidR="00FD10F1" w:rsidRPr="00727F3C">
        <w:t xml:space="preserve"> </w:t>
      </w:r>
      <w:r w:rsidR="006B7C50" w:rsidRPr="00727F3C">
        <w:t>(Clarke et al., 2021)</w:t>
      </w:r>
      <w:r w:rsidRPr="00727F3C">
        <w:t>.</w:t>
      </w:r>
      <w:r w:rsidR="001672EB" w:rsidRPr="00727F3C">
        <w:t xml:space="preserve"> Similar </w:t>
      </w:r>
      <w:r w:rsidR="004B236C" w:rsidRPr="00727F3C">
        <w:t xml:space="preserve">parenting practices may occur in other paediatric chronic conditions </w:t>
      </w:r>
      <w:r w:rsidR="00803ECB" w:rsidRPr="00727F3C">
        <w:t>as a means of illness management</w:t>
      </w:r>
      <w:r w:rsidR="004B236C" w:rsidRPr="00727F3C">
        <w:t>, as literature suggests that some</w:t>
      </w:r>
      <w:r w:rsidR="001672EB" w:rsidRPr="00727F3C">
        <w:t xml:space="preserve"> parents of children living with </w:t>
      </w:r>
      <w:r w:rsidR="00803ECB" w:rsidRPr="00727F3C">
        <w:t>type 1 d</w:t>
      </w:r>
      <w:r w:rsidR="004B236C" w:rsidRPr="00727F3C">
        <w:t>iabetes do not promote physical activity to</w:t>
      </w:r>
      <w:r w:rsidR="00803ECB" w:rsidRPr="00727F3C">
        <w:t xml:space="preserve"> reduce</w:t>
      </w:r>
      <w:r w:rsidR="004B236C" w:rsidRPr="00727F3C">
        <w:t xml:space="preserve"> </w:t>
      </w:r>
      <w:r w:rsidR="00803ECB" w:rsidRPr="00727F3C">
        <w:t xml:space="preserve">risk of </w:t>
      </w:r>
      <w:r w:rsidR="004B236C" w:rsidRPr="00727F3C">
        <w:t xml:space="preserve">blood glucose fluctuations </w:t>
      </w:r>
      <w:r w:rsidR="006B7C50" w:rsidRPr="00727F3C">
        <w:t>(Blake et al., 2018)</w:t>
      </w:r>
      <w:r w:rsidR="004B236C" w:rsidRPr="00727F3C">
        <w:t xml:space="preserve">. </w:t>
      </w:r>
    </w:p>
    <w:p w14:paraId="6A643785" w14:textId="63861915" w:rsidR="00562FAD" w:rsidRPr="00727F3C" w:rsidRDefault="007E3BF9" w:rsidP="004C68CC">
      <w:pPr>
        <w:spacing w:line="480" w:lineRule="auto"/>
        <w:jc w:val="both"/>
      </w:pPr>
      <w:r w:rsidRPr="00727F3C">
        <w:t>A</w:t>
      </w:r>
      <w:r w:rsidR="00A22789" w:rsidRPr="00727F3C">
        <w:t xml:space="preserve"> greater pressure to exercise</w:t>
      </w:r>
      <w:r w:rsidR="00B4493B" w:rsidRPr="00727F3C">
        <w:t xml:space="preserve"> was also</w:t>
      </w:r>
      <w:r w:rsidR="00A22789" w:rsidRPr="00727F3C">
        <w:t xml:space="preserve"> reported </w:t>
      </w:r>
      <w:r w:rsidR="00DE5DD7" w:rsidRPr="00727F3C">
        <w:t xml:space="preserve">by parents of children living with </w:t>
      </w:r>
      <w:r w:rsidR="00116F94" w:rsidRPr="00727F3C">
        <w:t xml:space="preserve">poorly </w:t>
      </w:r>
      <w:r w:rsidR="00DE5DD7" w:rsidRPr="00727F3C">
        <w:t xml:space="preserve">controlled asthma </w:t>
      </w:r>
      <w:r w:rsidR="00A248F2" w:rsidRPr="00727F3C">
        <w:t>suggesting</w:t>
      </w:r>
      <w:r w:rsidR="00C13BEF" w:rsidRPr="00727F3C">
        <w:t xml:space="preserve"> that </w:t>
      </w:r>
      <w:r w:rsidR="006D3A37" w:rsidRPr="00727F3C">
        <w:t>parents also recognised physical activity as essential</w:t>
      </w:r>
      <w:r w:rsidR="00A22789" w:rsidRPr="00727F3C">
        <w:t>.</w:t>
      </w:r>
      <w:r w:rsidR="001339FC" w:rsidRPr="00727F3C">
        <w:t xml:space="preserve"> </w:t>
      </w:r>
      <w:r w:rsidR="00B1200D" w:rsidRPr="00727F3C">
        <w:t xml:space="preserve">It is necessary that families living with paediatric asthma are provided with </w:t>
      </w:r>
      <w:r w:rsidR="001339FC" w:rsidRPr="00727F3C">
        <w:t xml:space="preserve">safe, controlled environments in which to exercise </w:t>
      </w:r>
      <w:r w:rsidR="00B1200D" w:rsidRPr="00727F3C">
        <w:t>to</w:t>
      </w:r>
      <w:r w:rsidR="001339FC" w:rsidRPr="00727F3C">
        <w:t xml:space="preserve"> help reduce concern</w:t>
      </w:r>
      <w:r w:rsidR="00360B44" w:rsidRPr="00727F3C">
        <w:t>s</w:t>
      </w:r>
      <w:r w:rsidR="00B1200D" w:rsidRPr="00727F3C">
        <w:t xml:space="preserve">, </w:t>
      </w:r>
      <w:r w:rsidR="001339FC" w:rsidRPr="00727F3C">
        <w:t>improve risk management</w:t>
      </w:r>
      <w:r w:rsidR="00B1200D" w:rsidRPr="00727F3C">
        <w:t xml:space="preserve"> and motivate physical activity engagement</w:t>
      </w:r>
      <w:r w:rsidR="001339FC" w:rsidRPr="00727F3C">
        <w:t xml:space="preserve"> </w:t>
      </w:r>
      <w:r w:rsidR="006B7C50" w:rsidRPr="00727F3C">
        <w:t>(</w:t>
      </w:r>
      <w:r w:rsidR="00394F7D" w:rsidRPr="00727F3C">
        <w:t>Clarke et al., 2021</w:t>
      </w:r>
      <w:r w:rsidR="006B7C50" w:rsidRPr="00727F3C">
        <w:t>)</w:t>
      </w:r>
      <w:r w:rsidR="001339FC" w:rsidRPr="00727F3C">
        <w:t>.</w:t>
      </w:r>
      <w:r w:rsidR="00394F7D" w:rsidRPr="00727F3C">
        <w:t xml:space="preserve"> </w:t>
      </w:r>
    </w:p>
    <w:p w14:paraId="26BE3EFF" w14:textId="7D2EDB12" w:rsidR="00355A3C" w:rsidRPr="00727F3C" w:rsidRDefault="00B80EB4" w:rsidP="004C68CC">
      <w:pPr>
        <w:spacing w:line="480" w:lineRule="auto"/>
        <w:jc w:val="both"/>
      </w:pPr>
      <w:r w:rsidRPr="00727F3C">
        <w:t>A</w:t>
      </w:r>
      <w:r w:rsidR="001339FC" w:rsidRPr="00727F3C">
        <w:t xml:space="preserve">sthma control </w:t>
      </w:r>
      <w:r w:rsidR="00F1137F" w:rsidRPr="00727F3C">
        <w:t xml:space="preserve">was </w:t>
      </w:r>
      <w:r w:rsidR="00395E9F" w:rsidRPr="00727F3C">
        <w:t xml:space="preserve">also </w:t>
      </w:r>
      <w:r w:rsidR="00F1137F" w:rsidRPr="00727F3C">
        <w:t>found to moderate</w:t>
      </w:r>
      <w:r w:rsidR="001339FC" w:rsidRPr="00727F3C">
        <w:t xml:space="preserve"> </w:t>
      </w:r>
      <w:r w:rsidR="007E3BF9" w:rsidRPr="00727F3C">
        <w:t xml:space="preserve">a </w:t>
      </w:r>
      <w:r w:rsidR="001339FC" w:rsidRPr="00727F3C">
        <w:t xml:space="preserve">positive relationship between specific concerns </w:t>
      </w:r>
      <w:r w:rsidR="00F1137F" w:rsidRPr="00727F3C">
        <w:t>about</w:t>
      </w:r>
      <w:r w:rsidR="001339FC" w:rsidRPr="00727F3C">
        <w:t xml:space="preserve"> asthma medication and parental control of active behaviours in both </w:t>
      </w:r>
      <w:r w:rsidR="00F1137F" w:rsidRPr="00727F3C">
        <w:t>groups</w:t>
      </w:r>
      <w:r w:rsidRPr="00727F3C">
        <w:t>, yet</w:t>
      </w:r>
      <w:r w:rsidR="001339FC" w:rsidRPr="00727F3C">
        <w:t xml:space="preserve"> </w:t>
      </w:r>
      <w:r w:rsidR="0090407D" w:rsidRPr="00727F3C">
        <w:t xml:space="preserve">a </w:t>
      </w:r>
      <w:r w:rsidR="001339FC" w:rsidRPr="00727F3C">
        <w:t xml:space="preserve">stronger </w:t>
      </w:r>
      <w:r w:rsidR="0090407D" w:rsidRPr="00727F3C">
        <w:t xml:space="preserve">relationship was found </w:t>
      </w:r>
      <w:r w:rsidR="001339FC" w:rsidRPr="00727F3C">
        <w:t xml:space="preserve">in families of children </w:t>
      </w:r>
      <w:r w:rsidRPr="00727F3C">
        <w:t xml:space="preserve">with </w:t>
      </w:r>
      <w:r w:rsidR="00116F94" w:rsidRPr="00727F3C">
        <w:t xml:space="preserve">poorly </w:t>
      </w:r>
      <w:r w:rsidRPr="00727F3C">
        <w:t>asthma control</w:t>
      </w:r>
      <w:r w:rsidR="001339FC" w:rsidRPr="00727F3C">
        <w:t>.</w:t>
      </w:r>
      <w:r w:rsidR="00294BFA" w:rsidRPr="00727F3C">
        <w:t xml:space="preserve"> Physicians need to be </w:t>
      </w:r>
      <w:r w:rsidR="00DE5DD7" w:rsidRPr="00727F3C">
        <w:t xml:space="preserve">aware </w:t>
      </w:r>
      <w:r w:rsidR="00294BFA" w:rsidRPr="00727F3C">
        <w:t xml:space="preserve">of parental beliefs about asthma medicines as they may interfere with exercise </w:t>
      </w:r>
      <w:r w:rsidR="0035332E" w:rsidRPr="00727F3C">
        <w:t xml:space="preserve">recommendation </w:t>
      </w:r>
      <w:r w:rsidR="00294BFA" w:rsidRPr="00727F3C">
        <w:t>as part of a treatment plan.</w:t>
      </w:r>
      <w:r w:rsidR="00840E00" w:rsidRPr="00727F3C">
        <w:t xml:space="preserve"> </w:t>
      </w:r>
      <w:r w:rsidR="00DC6CCE" w:rsidRPr="00727F3C">
        <w:t xml:space="preserve">Previous research has found reduced exercise in children with worse asthma control </w:t>
      </w:r>
      <w:r w:rsidR="006B7C50" w:rsidRPr="00727F3C">
        <w:t>(Lang, 2014)</w:t>
      </w:r>
      <w:r w:rsidR="00DC6CCE" w:rsidRPr="00727F3C">
        <w:t xml:space="preserve">. </w:t>
      </w:r>
      <w:r w:rsidR="004F6C82" w:rsidRPr="00727F3C">
        <w:t>It is possible that breathlessness</w:t>
      </w:r>
      <w:r w:rsidR="000912CC" w:rsidRPr="00727F3C">
        <w:t xml:space="preserve"> from poor aerobic fitness could be interpreted</w:t>
      </w:r>
      <w:r w:rsidR="004F6C82" w:rsidRPr="00727F3C">
        <w:t xml:space="preserve"> as </w:t>
      </w:r>
      <w:r w:rsidR="000E48F1" w:rsidRPr="00727F3C">
        <w:t>exercise induced bronchoconstriction</w:t>
      </w:r>
      <w:r w:rsidR="00CD509C" w:rsidRPr="00727F3C">
        <w:t xml:space="preserve"> </w:t>
      </w:r>
      <w:r w:rsidR="00CF278F" w:rsidRPr="00727F3C">
        <w:t>and</w:t>
      </w:r>
      <w:r w:rsidR="00645894" w:rsidRPr="00727F3C">
        <w:t xml:space="preserve"> </w:t>
      </w:r>
      <w:r w:rsidR="004F6C82" w:rsidRPr="00727F3C">
        <w:t>reinforce parental concern about medicines and need for exercise restriction</w:t>
      </w:r>
      <w:r w:rsidR="00D9208F" w:rsidRPr="00727F3C">
        <w:t>. S</w:t>
      </w:r>
      <w:r w:rsidR="00DC6CCE" w:rsidRPr="00727F3C">
        <w:t>upport</w:t>
      </w:r>
      <w:r w:rsidR="00D9208F" w:rsidRPr="00727F3C">
        <w:t>ing families</w:t>
      </w:r>
      <w:r w:rsidR="00DC6CCE" w:rsidRPr="00727F3C">
        <w:t xml:space="preserve"> to correctly identify</w:t>
      </w:r>
      <w:r w:rsidR="000E48F1" w:rsidRPr="00727F3C">
        <w:t xml:space="preserve"> symptoms </w:t>
      </w:r>
      <w:r w:rsidR="00D9208F" w:rsidRPr="00727F3C">
        <w:t>may help to promote adherence and activity</w:t>
      </w:r>
      <w:r w:rsidR="00DC6CCE" w:rsidRPr="00727F3C">
        <w:t xml:space="preserve"> </w:t>
      </w:r>
      <w:r w:rsidR="006B7C50" w:rsidRPr="00727F3C">
        <w:t>(Clarke et al., 2021)</w:t>
      </w:r>
      <w:r w:rsidR="004F6C82" w:rsidRPr="00727F3C">
        <w:t xml:space="preserve">. </w:t>
      </w:r>
    </w:p>
    <w:p w14:paraId="21B2E327" w14:textId="09972CB1" w:rsidR="001339FC" w:rsidRPr="00727F3C" w:rsidRDefault="007C7272" w:rsidP="004C68CC">
      <w:pPr>
        <w:spacing w:line="480" w:lineRule="auto"/>
        <w:jc w:val="both"/>
      </w:pPr>
      <w:r w:rsidRPr="00727F3C">
        <w:lastRenderedPageBreak/>
        <w:t>I</w:t>
      </w:r>
      <w:r w:rsidR="0092767D" w:rsidRPr="00727F3C">
        <w:t>dentification of</w:t>
      </w:r>
      <w:r w:rsidR="00D9208F" w:rsidRPr="00727F3C">
        <w:t xml:space="preserve"> parental beliefs </w:t>
      </w:r>
      <w:r w:rsidR="0034173B" w:rsidRPr="00727F3C">
        <w:t xml:space="preserve">may be </w:t>
      </w:r>
      <w:r w:rsidR="0080213B" w:rsidRPr="00727F3C">
        <w:t>challenging</w:t>
      </w:r>
      <w:r w:rsidR="00645894" w:rsidRPr="00727F3C">
        <w:t>.</w:t>
      </w:r>
      <w:r w:rsidR="0034173B" w:rsidRPr="00727F3C">
        <w:t xml:space="preserve"> </w:t>
      </w:r>
      <w:r w:rsidR="00645894" w:rsidRPr="00727F3C">
        <w:t>I</w:t>
      </w:r>
      <w:r w:rsidR="0034173B" w:rsidRPr="00727F3C">
        <w:t>t has previously been suggested</w:t>
      </w:r>
      <w:r w:rsidR="009631DF" w:rsidRPr="00727F3C">
        <w:t xml:space="preserve"> that </w:t>
      </w:r>
      <w:r w:rsidR="0034173B" w:rsidRPr="00727F3C">
        <w:t xml:space="preserve">parents </w:t>
      </w:r>
      <w:r w:rsidR="009631DF" w:rsidRPr="00727F3C">
        <w:t xml:space="preserve">do not share </w:t>
      </w:r>
      <w:r w:rsidR="0034173B" w:rsidRPr="00727F3C">
        <w:t>medication concerns</w:t>
      </w:r>
      <w:r w:rsidR="009631DF" w:rsidRPr="00727F3C">
        <w:t xml:space="preserve"> in consultations, and addressing adherence ambivalence can be </w:t>
      </w:r>
      <w:r w:rsidR="0080213B" w:rsidRPr="00727F3C">
        <w:t>difficult</w:t>
      </w:r>
      <w:r w:rsidR="009631DF" w:rsidRPr="00727F3C">
        <w:t xml:space="preserve"> for clinicians during short consultation times </w:t>
      </w:r>
      <w:r w:rsidR="006B7C50" w:rsidRPr="00727F3C">
        <w:t xml:space="preserve">(Unni &amp; </w:t>
      </w:r>
      <w:proofErr w:type="spellStart"/>
      <w:r w:rsidR="006B7C50" w:rsidRPr="00727F3C">
        <w:t>Shivanbola</w:t>
      </w:r>
      <w:proofErr w:type="spellEnd"/>
      <w:r w:rsidR="006B7C50" w:rsidRPr="00727F3C">
        <w:t>, 2016; Abdel-</w:t>
      </w:r>
      <w:proofErr w:type="spellStart"/>
      <w:r w:rsidR="006B7C50" w:rsidRPr="00727F3C">
        <w:t>Tawab</w:t>
      </w:r>
      <w:proofErr w:type="spellEnd"/>
      <w:r w:rsidR="006B7C50" w:rsidRPr="00727F3C">
        <w:t xml:space="preserve"> et al., 2011)</w:t>
      </w:r>
      <w:r w:rsidR="009631DF" w:rsidRPr="00727F3C">
        <w:t>.</w:t>
      </w:r>
      <w:r w:rsidR="00673386" w:rsidRPr="00727F3C">
        <w:t xml:space="preserve"> </w:t>
      </w:r>
      <w:r w:rsidR="0035332E" w:rsidRPr="00727F3C">
        <w:t>I</w:t>
      </w:r>
      <w:r w:rsidR="00673386" w:rsidRPr="00727F3C">
        <w:t xml:space="preserve">mplementation of patient-centred consultation tools may be a time-efficient method to explore a range of </w:t>
      </w:r>
      <w:r w:rsidR="00EB30AE" w:rsidRPr="00727F3C">
        <w:t>factors</w:t>
      </w:r>
      <w:r w:rsidR="00673386" w:rsidRPr="00727F3C">
        <w:t xml:space="preserve"> that can interfere with adherence behaviours. The Medicine-Related Consultation Framework (MRCF) can help </w:t>
      </w:r>
      <w:r w:rsidR="00435AFD" w:rsidRPr="00727F3C">
        <w:t>healthcare professionals</w:t>
      </w:r>
      <w:r w:rsidR="00673386" w:rsidRPr="00727F3C">
        <w:t xml:space="preserve"> to elicit patient medicine beliefs and create personalised management plans</w:t>
      </w:r>
      <w:r w:rsidR="000026AE" w:rsidRPr="00727F3C">
        <w:t xml:space="preserve"> </w:t>
      </w:r>
      <w:r w:rsidR="006B7C50" w:rsidRPr="00727F3C">
        <w:t>(Abdel-</w:t>
      </w:r>
      <w:proofErr w:type="spellStart"/>
      <w:r w:rsidR="006B7C50" w:rsidRPr="00727F3C">
        <w:t>Tawab</w:t>
      </w:r>
      <w:proofErr w:type="spellEnd"/>
      <w:r w:rsidR="006B7C50" w:rsidRPr="00727F3C">
        <w:t xml:space="preserve"> et al., 2011)</w:t>
      </w:r>
      <w:r w:rsidR="00C861D9" w:rsidRPr="00727F3C">
        <w:t>.</w:t>
      </w:r>
      <w:r w:rsidR="00673386" w:rsidRPr="00727F3C">
        <w:t xml:space="preserve"> </w:t>
      </w:r>
      <w:r w:rsidR="00C861D9" w:rsidRPr="00727F3C">
        <w:t>Utilising other techniques, such as motivational interviewing (MI), in consultations can help</w:t>
      </w:r>
      <w:r w:rsidR="00E62836" w:rsidRPr="00727F3C">
        <w:t xml:space="preserve"> to</w:t>
      </w:r>
      <w:r w:rsidR="00C861D9" w:rsidRPr="00727F3C">
        <w:t xml:space="preserve"> improve families’ motivation and commitment to treatment adherence </w:t>
      </w:r>
      <w:r w:rsidR="006B7C50" w:rsidRPr="00727F3C">
        <w:t>(</w:t>
      </w:r>
      <w:proofErr w:type="spellStart"/>
      <w:r w:rsidR="00554043" w:rsidRPr="00727F3C">
        <w:t>Gesinde</w:t>
      </w:r>
      <w:proofErr w:type="spellEnd"/>
      <w:r w:rsidR="006B7C50" w:rsidRPr="00727F3C">
        <w:t xml:space="preserve"> et al., 20</w:t>
      </w:r>
      <w:r w:rsidR="00554043" w:rsidRPr="00727F3C">
        <w:t>18)</w:t>
      </w:r>
      <w:r w:rsidR="004C4E52" w:rsidRPr="00727F3C">
        <w:t xml:space="preserve">. </w:t>
      </w:r>
    </w:p>
    <w:p w14:paraId="66C10FFB" w14:textId="409DF585" w:rsidR="00562FAD" w:rsidRPr="00727F3C" w:rsidRDefault="00667804" w:rsidP="004C68CC">
      <w:pPr>
        <w:spacing w:line="480" w:lineRule="auto"/>
        <w:jc w:val="both"/>
      </w:pPr>
      <w:r w:rsidRPr="00727F3C">
        <w:t xml:space="preserve">A greater understanding is needed </w:t>
      </w:r>
      <w:r w:rsidR="00D137E1" w:rsidRPr="00727F3C">
        <w:t>concerning</w:t>
      </w:r>
      <w:r w:rsidRPr="00727F3C">
        <w:t xml:space="preserve"> emotional </w:t>
      </w:r>
      <w:r w:rsidR="0035332E" w:rsidRPr="00727F3C">
        <w:t xml:space="preserve">burden </w:t>
      </w:r>
      <w:r w:rsidRPr="00727F3C">
        <w:t xml:space="preserve">experienced by caregivers </w:t>
      </w:r>
      <w:r w:rsidR="00D137E1" w:rsidRPr="00727F3C">
        <w:t xml:space="preserve">of </w:t>
      </w:r>
      <w:r w:rsidRPr="00727F3C">
        <w:t>child</w:t>
      </w:r>
      <w:r w:rsidR="00D137E1" w:rsidRPr="00727F3C">
        <w:t>ren who are</w:t>
      </w:r>
      <w:r w:rsidRPr="00727F3C">
        <w:t xml:space="preserve"> living with asthma</w:t>
      </w:r>
      <w:r w:rsidR="000353FF" w:rsidRPr="00727F3C">
        <w:t xml:space="preserve"> (Shaw et al., 2020)</w:t>
      </w:r>
      <w:r w:rsidRPr="00727F3C">
        <w:t xml:space="preserve">. </w:t>
      </w:r>
      <w:r w:rsidR="00CD6ED2" w:rsidRPr="00727F3C">
        <w:t>Findings from this study support</w:t>
      </w:r>
      <w:r w:rsidRPr="00727F3C">
        <w:t xml:space="preserve"> previous </w:t>
      </w:r>
      <w:r w:rsidR="00CD6ED2" w:rsidRPr="00727F3C">
        <w:t xml:space="preserve">reports </w:t>
      </w:r>
      <w:r w:rsidR="00D137E1" w:rsidRPr="00727F3C">
        <w:t>that great</w:t>
      </w:r>
      <w:r w:rsidR="00234823" w:rsidRPr="00727F3C">
        <w:t>er</w:t>
      </w:r>
      <w:r w:rsidR="00D137E1" w:rsidRPr="00727F3C">
        <w:t xml:space="preserve"> </w:t>
      </w:r>
      <w:r w:rsidRPr="00727F3C">
        <w:t>parental anxiety</w:t>
      </w:r>
      <w:r w:rsidR="00D137E1" w:rsidRPr="00727F3C">
        <w:t xml:space="preserve"> </w:t>
      </w:r>
      <w:r w:rsidR="00630C15" w:rsidRPr="00727F3C">
        <w:t>correlates</w:t>
      </w:r>
      <w:r w:rsidR="00D137E1" w:rsidRPr="00727F3C">
        <w:t xml:space="preserve"> with</w:t>
      </w:r>
      <w:r w:rsidRPr="00727F3C">
        <w:t xml:space="preserve"> worse asthma outcomes </w:t>
      </w:r>
      <w:r w:rsidR="006B7C50" w:rsidRPr="00727F3C">
        <w:t>(</w:t>
      </w:r>
      <w:proofErr w:type="spellStart"/>
      <w:r w:rsidR="006B7C50" w:rsidRPr="00727F3C">
        <w:t>Avcil</w:t>
      </w:r>
      <w:proofErr w:type="spellEnd"/>
      <w:r w:rsidR="006B7C50" w:rsidRPr="00727F3C">
        <w:t xml:space="preserve"> et al., 2019)</w:t>
      </w:r>
      <w:r w:rsidRPr="00727F3C">
        <w:t xml:space="preserve">. Although </w:t>
      </w:r>
      <w:r w:rsidR="00A825A9" w:rsidRPr="00727F3C">
        <w:t>causality</w:t>
      </w:r>
      <w:r w:rsidR="00395E9F" w:rsidRPr="00727F3C">
        <w:t xml:space="preserve"> in this relationship is unclear</w:t>
      </w:r>
      <w:r w:rsidRPr="00727F3C">
        <w:t xml:space="preserve">, </w:t>
      </w:r>
      <w:r w:rsidR="00630C15" w:rsidRPr="00727F3C">
        <w:t>literature</w:t>
      </w:r>
      <w:r w:rsidR="00A825A9" w:rsidRPr="00727F3C">
        <w:t xml:space="preserve"> suggest</w:t>
      </w:r>
      <w:r w:rsidR="00630C15" w:rsidRPr="00727F3C">
        <w:t>s</w:t>
      </w:r>
      <w:r w:rsidRPr="00727F3C">
        <w:t xml:space="preserve"> that parents of children living with</w:t>
      </w:r>
      <w:r w:rsidR="00EE6D2E" w:rsidRPr="00727F3C">
        <w:t xml:space="preserve"> a</w:t>
      </w:r>
      <w:r w:rsidRPr="00727F3C">
        <w:t xml:space="preserve"> </w:t>
      </w:r>
      <w:r w:rsidR="00EE6D2E" w:rsidRPr="00727F3C">
        <w:t>chronic illness</w:t>
      </w:r>
      <w:r w:rsidRPr="00727F3C">
        <w:t xml:space="preserve"> have the highest levels of parenting stress which varies by illness severity </w:t>
      </w:r>
      <w:r w:rsidR="006B7C50" w:rsidRPr="00727F3C">
        <w:t>(</w:t>
      </w:r>
      <w:proofErr w:type="spellStart"/>
      <w:r w:rsidR="006B7C50" w:rsidRPr="00727F3C">
        <w:t>Pinquart</w:t>
      </w:r>
      <w:proofErr w:type="spellEnd"/>
      <w:r w:rsidR="006B7C50" w:rsidRPr="00727F3C">
        <w:t>, 2017)</w:t>
      </w:r>
      <w:r w:rsidRPr="00727F3C">
        <w:t>.</w:t>
      </w:r>
      <w:r w:rsidR="00EE6D2E" w:rsidRPr="00727F3C">
        <w:t xml:space="preserve"> </w:t>
      </w:r>
      <w:r w:rsidR="004A395B" w:rsidRPr="00727F3C">
        <w:t>It is possible that worse asthma outcomes may increase parenting demands, such as greater healthcare utilisation (</w:t>
      </w:r>
      <w:proofErr w:type="spellStart"/>
      <w:r w:rsidR="004A395B" w:rsidRPr="00727F3C">
        <w:t>Ghaffari</w:t>
      </w:r>
      <w:proofErr w:type="spellEnd"/>
      <w:r w:rsidR="004A395B" w:rsidRPr="00727F3C">
        <w:t xml:space="preserve"> et al., 2018), and in turn reduce parent’s ability to effectively support young people’s needs (</w:t>
      </w:r>
      <w:proofErr w:type="spellStart"/>
      <w:r w:rsidR="004A395B" w:rsidRPr="00727F3C">
        <w:t>Koster</w:t>
      </w:r>
      <w:proofErr w:type="spellEnd"/>
      <w:r w:rsidR="004A395B" w:rsidRPr="00727F3C">
        <w:t xml:space="preserve"> et al., 2015). </w:t>
      </w:r>
      <w:r w:rsidR="009F6657" w:rsidRPr="00727F3C">
        <w:t xml:space="preserve">Alternatively, increased parental anxiety may </w:t>
      </w:r>
      <w:r w:rsidR="00DE5DD7" w:rsidRPr="00727F3C">
        <w:t>result from</w:t>
      </w:r>
      <w:r w:rsidR="009F6657" w:rsidRPr="00727F3C">
        <w:t xml:space="preserve"> </w:t>
      </w:r>
      <w:r w:rsidR="00464FED" w:rsidRPr="00727F3C">
        <w:t>greater</w:t>
      </w:r>
      <w:r w:rsidR="009F6657" w:rsidRPr="00727F3C">
        <w:t xml:space="preserve"> distress in young people with </w:t>
      </w:r>
      <w:r w:rsidR="00116F94" w:rsidRPr="00727F3C">
        <w:t xml:space="preserve">poorly </w:t>
      </w:r>
      <w:r w:rsidR="009F6657" w:rsidRPr="00727F3C">
        <w:t xml:space="preserve">controlled asthma </w:t>
      </w:r>
      <w:r w:rsidR="006B7C50" w:rsidRPr="00727F3C">
        <w:t>(Selby et al., 2018)</w:t>
      </w:r>
      <w:r w:rsidR="009F6657" w:rsidRPr="00727F3C">
        <w:t xml:space="preserve">. </w:t>
      </w:r>
      <w:r w:rsidR="00A44E02" w:rsidRPr="00727F3C">
        <w:t>F</w:t>
      </w:r>
      <w:r w:rsidR="009F6657" w:rsidRPr="00727F3C">
        <w:t xml:space="preserve">amily-centred </w:t>
      </w:r>
      <w:r w:rsidR="00DC39D1" w:rsidRPr="00727F3C">
        <w:t>support</w:t>
      </w:r>
      <w:r w:rsidR="009F6657" w:rsidRPr="00727F3C">
        <w:t xml:space="preserve"> group</w:t>
      </w:r>
      <w:r w:rsidR="00DC39D1" w:rsidRPr="00727F3C">
        <w:t>s</w:t>
      </w:r>
      <w:r w:rsidR="009F6657" w:rsidRPr="00727F3C">
        <w:t xml:space="preserve"> </w:t>
      </w:r>
      <w:r w:rsidR="00A44E02" w:rsidRPr="00727F3C">
        <w:t xml:space="preserve">could </w:t>
      </w:r>
      <w:r w:rsidR="009F6657" w:rsidRPr="00727F3C">
        <w:t xml:space="preserve">provide benefits to family psychological wellbeing </w:t>
      </w:r>
      <w:r w:rsidR="00DE5DD7" w:rsidRPr="00727F3C">
        <w:t>as well as</w:t>
      </w:r>
      <w:r w:rsidR="009856B8" w:rsidRPr="00727F3C">
        <w:t xml:space="preserve"> </w:t>
      </w:r>
      <w:r w:rsidR="009F6657" w:rsidRPr="00727F3C">
        <w:t>asthma outcomes</w:t>
      </w:r>
      <w:r w:rsidR="00A44E02" w:rsidRPr="00727F3C">
        <w:t>, although research is needed</w:t>
      </w:r>
      <w:r w:rsidR="009F6657" w:rsidRPr="00727F3C">
        <w:t>.</w:t>
      </w:r>
      <w:r w:rsidR="00A825A9" w:rsidRPr="00727F3C">
        <w:t xml:space="preserve"> </w:t>
      </w:r>
    </w:p>
    <w:p w14:paraId="20B62B14" w14:textId="06E0BF1E" w:rsidR="001357C4" w:rsidRPr="00727F3C" w:rsidRDefault="00AB2D53" w:rsidP="004C68CC">
      <w:pPr>
        <w:spacing w:line="480" w:lineRule="auto"/>
        <w:jc w:val="both"/>
      </w:pPr>
      <w:r w:rsidRPr="00727F3C">
        <w:t xml:space="preserve">Parents of children living with </w:t>
      </w:r>
      <w:r w:rsidR="00116F94" w:rsidRPr="00727F3C">
        <w:t xml:space="preserve">poorly </w:t>
      </w:r>
      <w:r w:rsidRPr="00727F3C">
        <w:t>controlled asthma reported greater child control of diet, use of food to regulate emotions,</w:t>
      </w:r>
      <w:r w:rsidR="009856B8" w:rsidRPr="00727F3C">
        <w:t xml:space="preserve"> use of </w:t>
      </w:r>
      <w:r w:rsidRPr="00727F3C">
        <w:t xml:space="preserve">food as a reward and restriction of diet for weight management and health. Higher reports of parental anxiety in this sample may explain use of </w:t>
      </w:r>
      <w:r w:rsidRPr="00727F3C">
        <w:lastRenderedPageBreak/>
        <w:t xml:space="preserve">increased unhealthy feeding practices </w:t>
      </w:r>
      <w:r w:rsidR="006B7C50" w:rsidRPr="00727F3C">
        <w:t>(El-</w:t>
      </w:r>
      <w:proofErr w:type="spellStart"/>
      <w:r w:rsidR="006B7C50" w:rsidRPr="00727F3C">
        <w:t>Behadli</w:t>
      </w:r>
      <w:proofErr w:type="spellEnd"/>
      <w:r w:rsidR="006B7C50" w:rsidRPr="00727F3C">
        <w:t xml:space="preserve"> et al., 2015)</w:t>
      </w:r>
      <w:r w:rsidR="003066BE" w:rsidRPr="00727F3C">
        <w:t xml:space="preserve">. </w:t>
      </w:r>
      <w:r w:rsidR="00F56647" w:rsidRPr="00727F3C">
        <w:t>Additionally</w:t>
      </w:r>
      <w:r w:rsidR="003066BE" w:rsidRPr="00727F3C">
        <w:t>,</w:t>
      </w:r>
      <w:r w:rsidR="00F56647" w:rsidRPr="00727F3C">
        <w:t xml:space="preserve"> reports of </w:t>
      </w:r>
      <w:r w:rsidR="00893DA7" w:rsidRPr="00727F3C">
        <w:t xml:space="preserve">increased </w:t>
      </w:r>
      <w:r w:rsidR="00F56647" w:rsidRPr="00727F3C">
        <w:t>restriction of food for health and weight management may</w:t>
      </w:r>
      <w:r w:rsidR="003066BE" w:rsidRPr="00727F3C">
        <w:t xml:space="preserve"> </w:t>
      </w:r>
      <w:r w:rsidR="00177DA0" w:rsidRPr="00727F3C">
        <w:t>arise from</w:t>
      </w:r>
      <w:r w:rsidR="00A53E65" w:rsidRPr="00727F3C">
        <w:t xml:space="preserve"> </w:t>
      </w:r>
      <w:r w:rsidR="00F56647" w:rsidRPr="00727F3C">
        <w:t>increased child weight</w:t>
      </w:r>
      <w:r w:rsidR="00A53E65" w:rsidRPr="00727F3C">
        <w:t xml:space="preserve"> found in this sample</w:t>
      </w:r>
      <w:r w:rsidR="00F56647" w:rsidRPr="00727F3C">
        <w:t xml:space="preserve"> alongside knowledge that a healthy diet and weight can improve asthma outcomes </w:t>
      </w:r>
      <w:r w:rsidR="006B7C50" w:rsidRPr="00727F3C">
        <w:t xml:space="preserve">(GINA, </w:t>
      </w:r>
      <w:r w:rsidR="00024745" w:rsidRPr="00727F3C">
        <w:t>2022</w:t>
      </w:r>
      <w:r w:rsidR="006B7C50" w:rsidRPr="00727F3C">
        <w:t>;</w:t>
      </w:r>
      <w:r w:rsidR="000026AE" w:rsidRPr="00727F3C">
        <w:t xml:space="preserve"> </w:t>
      </w:r>
      <w:proofErr w:type="spellStart"/>
      <w:r w:rsidR="006B7C50" w:rsidRPr="00727F3C">
        <w:t>Guillenminault</w:t>
      </w:r>
      <w:proofErr w:type="spellEnd"/>
      <w:r w:rsidR="006B7C50" w:rsidRPr="00727F3C">
        <w:t xml:space="preserve"> et al., 2017)</w:t>
      </w:r>
      <w:r w:rsidR="00F56647" w:rsidRPr="00727F3C">
        <w:t>.</w:t>
      </w:r>
      <w:r w:rsidR="00E419A9" w:rsidRPr="00727F3C">
        <w:t xml:space="preserve"> </w:t>
      </w:r>
      <w:r w:rsidR="00C4354E" w:rsidRPr="00727F3C">
        <w:t xml:space="preserve">However, </w:t>
      </w:r>
      <w:r w:rsidR="00893DA7" w:rsidRPr="00727F3C">
        <w:t xml:space="preserve">this may have negative consequences as previous research suggests </w:t>
      </w:r>
      <w:r w:rsidR="00C4354E" w:rsidRPr="00727F3C">
        <w:t xml:space="preserve">restrictive feeding </w:t>
      </w:r>
      <w:r w:rsidR="00715161" w:rsidRPr="00727F3C">
        <w:t>practice</w:t>
      </w:r>
      <w:r w:rsidR="00395E9F" w:rsidRPr="00727F3C">
        <w:t>s</w:t>
      </w:r>
      <w:r w:rsidR="00715161" w:rsidRPr="00727F3C">
        <w:t xml:space="preserve"> and </w:t>
      </w:r>
      <w:r w:rsidR="00010D6D" w:rsidRPr="00727F3C">
        <w:t>use of food as a reward or to regulate emotions can</w:t>
      </w:r>
      <w:r w:rsidR="00715161" w:rsidRPr="00727F3C">
        <w:t xml:space="preserve"> result in</w:t>
      </w:r>
      <w:r w:rsidR="00010D6D" w:rsidRPr="00727F3C">
        <w:t xml:space="preserve"> young people struggling to understand how to regulate their appetite and </w:t>
      </w:r>
      <w:r w:rsidR="00DC39D1" w:rsidRPr="00727F3C">
        <w:t>further</w:t>
      </w:r>
      <w:r w:rsidR="00010D6D" w:rsidRPr="00727F3C">
        <w:t xml:space="preserve"> weight gain </w:t>
      </w:r>
      <w:r w:rsidR="006B7C50" w:rsidRPr="00727F3C">
        <w:t>(Aparicio et al., 2016;</w:t>
      </w:r>
      <w:r w:rsidR="00C37AC6" w:rsidRPr="00727F3C">
        <w:t xml:space="preserve"> </w:t>
      </w:r>
      <w:r w:rsidR="006B7C50" w:rsidRPr="00727F3C">
        <w:t>Hamburg et al., 2014)</w:t>
      </w:r>
      <w:r w:rsidR="00E33485" w:rsidRPr="00727F3C">
        <w:t>.</w:t>
      </w:r>
      <w:r w:rsidR="001357C4" w:rsidRPr="00727F3C">
        <w:t xml:space="preserve"> </w:t>
      </w:r>
    </w:p>
    <w:p w14:paraId="6DA1B4F4" w14:textId="3087E7FB" w:rsidR="00A95A2E" w:rsidRPr="00727F3C" w:rsidRDefault="00116F94" w:rsidP="004C68CC">
      <w:pPr>
        <w:spacing w:line="480" w:lineRule="auto"/>
        <w:jc w:val="both"/>
      </w:pPr>
      <w:r w:rsidRPr="00727F3C">
        <w:t>Poorly</w:t>
      </w:r>
      <w:r w:rsidR="00F56647" w:rsidRPr="00727F3C">
        <w:t xml:space="preserve"> controlled asthma was found to moderate the relationship between parental asthma-related anxiet</w:t>
      </w:r>
      <w:r w:rsidR="00687E0D" w:rsidRPr="00727F3C">
        <w:t>ies (</w:t>
      </w:r>
      <w:r w:rsidR="009965CE" w:rsidRPr="00727F3C">
        <w:t xml:space="preserve">related to </w:t>
      </w:r>
      <w:r w:rsidR="00F56647" w:rsidRPr="00727F3C">
        <w:t>severity and treatment, and disease</w:t>
      </w:r>
      <w:r w:rsidR="0083593B" w:rsidRPr="00727F3C">
        <w:t>-</w:t>
      </w:r>
      <w:r w:rsidR="00F56647" w:rsidRPr="00727F3C">
        <w:t>related restrictions</w:t>
      </w:r>
      <w:r w:rsidR="00687E0D" w:rsidRPr="00727F3C">
        <w:t>)</w:t>
      </w:r>
      <w:r w:rsidR="00F56647" w:rsidRPr="00727F3C">
        <w:t xml:space="preserve">, </w:t>
      </w:r>
      <w:r w:rsidR="00687E0D" w:rsidRPr="00727F3C">
        <w:t>and</w:t>
      </w:r>
      <w:r w:rsidR="00F56647" w:rsidRPr="00727F3C">
        <w:t xml:space="preserve"> the use of food to regulate emotions. </w:t>
      </w:r>
      <w:r w:rsidR="0035332E" w:rsidRPr="00727F3C">
        <w:t>C</w:t>
      </w:r>
      <w:r w:rsidR="00F56647" w:rsidRPr="00727F3C">
        <w:t>ausality of th</w:t>
      </w:r>
      <w:r w:rsidR="00687E0D" w:rsidRPr="00727F3C">
        <w:t>ese</w:t>
      </w:r>
      <w:r w:rsidR="00F56647" w:rsidRPr="00727F3C">
        <w:t xml:space="preserve"> relationship</w:t>
      </w:r>
      <w:r w:rsidR="00687E0D" w:rsidRPr="00727F3C">
        <w:t>s</w:t>
      </w:r>
      <w:r w:rsidR="00F56647" w:rsidRPr="00727F3C">
        <w:t xml:space="preserve"> cannot be established</w:t>
      </w:r>
      <w:r w:rsidR="00F56647" w:rsidRPr="00727F3C">
        <w:rPr>
          <w:i/>
        </w:rPr>
        <w:t xml:space="preserve">. </w:t>
      </w:r>
      <w:r w:rsidR="00F56647" w:rsidRPr="00727F3C">
        <w:t>It is possible that emotional feeding is used as a tool to alleviate parents’ anxiet</w:t>
      </w:r>
      <w:r w:rsidR="00687E0D" w:rsidRPr="00727F3C">
        <w:t>ies</w:t>
      </w:r>
      <w:r w:rsidR="00F56647" w:rsidRPr="00727F3C">
        <w:t xml:space="preserve"> and perceived higher levels of distress in young people with worse manifestations of asthma </w:t>
      </w:r>
      <w:r w:rsidR="006B7C50" w:rsidRPr="00727F3C">
        <w:t>(Hamburg et al., 2014)</w:t>
      </w:r>
      <w:r w:rsidR="00F56647" w:rsidRPr="00727F3C">
        <w:t>.</w:t>
      </w:r>
      <w:r w:rsidR="00730279" w:rsidRPr="00727F3C">
        <w:t xml:space="preserve"> </w:t>
      </w:r>
      <w:r w:rsidR="004163F8" w:rsidRPr="00727F3C">
        <w:t>Moreover, p</w:t>
      </w:r>
      <w:r w:rsidR="00EA4CDA" w:rsidRPr="00727F3C">
        <w:t>arental</w:t>
      </w:r>
      <w:r w:rsidR="00F56647" w:rsidRPr="00727F3C">
        <w:t xml:space="preserve"> feeding practices may also be responsive to young people’s demands, as </w:t>
      </w:r>
      <w:r w:rsidR="00EA4CDA" w:rsidRPr="00727F3C">
        <w:t>greater</w:t>
      </w:r>
      <w:r w:rsidR="00F56647" w:rsidRPr="00727F3C">
        <w:t xml:space="preserve"> binge eating </w:t>
      </w:r>
      <w:r w:rsidR="00795189" w:rsidRPr="00727F3C">
        <w:t xml:space="preserve">has previously been found </w:t>
      </w:r>
      <w:r w:rsidR="00F56647" w:rsidRPr="00727F3C">
        <w:t xml:space="preserve">in adolescents </w:t>
      </w:r>
      <w:r w:rsidR="00865D27" w:rsidRPr="00727F3C">
        <w:t>with</w:t>
      </w:r>
      <w:r w:rsidR="00DC2176" w:rsidRPr="00727F3C">
        <w:t xml:space="preserve"> increased</w:t>
      </w:r>
      <w:r w:rsidR="00865D27" w:rsidRPr="00727F3C">
        <w:t xml:space="preserve"> </w:t>
      </w:r>
      <w:r w:rsidR="00F56647" w:rsidRPr="00727F3C">
        <w:t xml:space="preserve">health dissatisfaction </w:t>
      </w:r>
      <w:r w:rsidR="006B7C50" w:rsidRPr="00727F3C">
        <w:t>(Olguin et al., 2017)</w:t>
      </w:r>
      <w:r w:rsidR="00F56647" w:rsidRPr="00727F3C">
        <w:t xml:space="preserve">. </w:t>
      </w:r>
    </w:p>
    <w:p w14:paraId="616411F6" w14:textId="54D197EE" w:rsidR="00F56647" w:rsidRPr="00727F3C" w:rsidRDefault="00B911AA" w:rsidP="004C68CC">
      <w:pPr>
        <w:spacing w:line="480" w:lineRule="auto"/>
        <w:jc w:val="both"/>
      </w:pPr>
      <w:r w:rsidRPr="00727F3C">
        <w:t>I</w:t>
      </w:r>
      <w:r w:rsidR="00F56647" w:rsidRPr="00727F3C">
        <w:t xml:space="preserve">t is also possible that </w:t>
      </w:r>
      <w:r w:rsidR="00DE198E" w:rsidRPr="00727F3C">
        <w:t xml:space="preserve">poor diet quality may </w:t>
      </w:r>
      <w:r w:rsidR="007065AE" w:rsidRPr="00727F3C">
        <w:t>increase airway inflammation and worsen</w:t>
      </w:r>
      <w:r w:rsidR="00DE198E" w:rsidRPr="00727F3C">
        <w:t xml:space="preserve"> asthma control </w:t>
      </w:r>
      <w:r w:rsidR="006B7C50" w:rsidRPr="00727F3C">
        <w:t>(</w:t>
      </w:r>
      <w:proofErr w:type="spellStart"/>
      <w:r w:rsidR="006B7C50" w:rsidRPr="00727F3C">
        <w:t>Guillenminault</w:t>
      </w:r>
      <w:proofErr w:type="spellEnd"/>
      <w:r w:rsidR="006B7C50" w:rsidRPr="00727F3C">
        <w:t xml:space="preserve"> et al., 2017)</w:t>
      </w:r>
      <w:r w:rsidR="00F56647" w:rsidRPr="00727F3C">
        <w:t xml:space="preserve">. </w:t>
      </w:r>
      <w:r w:rsidR="0035332E" w:rsidRPr="00727F3C">
        <w:t>A</w:t>
      </w:r>
      <w:r w:rsidR="00F56647" w:rsidRPr="00727F3C">
        <w:t>ssociation</w:t>
      </w:r>
      <w:r w:rsidR="0035332E" w:rsidRPr="00727F3C">
        <w:t>s</w:t>
      </w:r>
      <w:r w:rsidR="00F56647" w:rsidRPr="00727F3C">
        <w:t xml:space="preserve"> between poor diet and worse asthma control emphasise </w:t>
      </w:r>
      <w:r w:rsidR="00834C72" w:rsidRPr="00727F3C">
        <w:t xml:space="preserve">a </w:t>
      </w:r>
      <w:r w:rsidR="00F56647" w:rsidRPr="00727F3C">
        <w:t xml:space="preserve">need to address factors that may influence poor dietary intake. </w:t>
      </w:r>
      <w:r w:rsidR="00D91795" w:rsidRPr="00727F3C">
        <w:t>P</w:t>
      </w:r>
      <w:r w:rsidR="004528DA" w:rsidRPr="00727F3C">
        <w:t xml:space="preserve">eer influence on dietary choices should </w:t>
      </w:r>
      <w:r w:rsidR="00D91795" w:rsidRPr="00727F3C">
        <w:t>particularly</w:t>
      </w:r>
      <w:r w:rsidR="004528DA" w:rsidRPr="00727F3C">
        <w:t xml:space="preserve"> be considered </w:t>
      </w:r>
      <w:r w:rsidR="008771E1" w:rsidRPr="00727F3C">
        <w:t xml:space="preserve">during adolescence </w:t>
      </w:r>
      <w:r w:rsidR="004528DA" w:rsidRPr="00727F3C">
        <w:t xml:space="preserve">as young people </w:t>
      </w:r>
      <w:r w:rsidR="00834C72" w:rsidRPr="00727F3C">
        <w:t xml:space="preserve">move towards </w:t>
      </w:r>
      <w:r w:rsidR="004528DA" w:rsidRPr="00727F3C">
        <w:t xml:space="preserve">independence and responsibility </w:t>
      </w:r>
      <w:r w:rsidR="00D91795" w:rsidRPr="00727F3C">
        <w:t>for choosing healthier foods</w:t>
      </w:r>
      <w:r w:rsidR="004528DA" w:rsidRPr="00727F3C">
        <w:t xml:space="preserve"> is </w:t>
      </w:r>
      <w:r w:rsidR="00834C72" w:rsidRPr="00727F3C">
        <w:t xml:space="preserve">incrementally </w:t>
      </w:r>
      <w:r w:rsidR="004528DA" w:rsidRPr="00727F3C">
        <w:t xml:space="preserve">transferred to young </w:t>
      </w:r>
      <w:r w:rsidR="00367BB4" w:rsidRPr="00727F3C">
        <w:t>pe</w:t>
      </w:r>
      <w:r w:rsidR="0035332E" w:rsidRPr="00727F3C">
        <w:t>ople</w:t>
      </w:r>
      <w:r w:rsidR="004528DA" w:rsidRPr="00727F3C">
        <w:t xml:space="preserve"> themselves. </w:t>
      </w:r>
      <w:r w:rsidR="00750841" w:rsidRPr="00727F3C">
        <w:t xml:space="preserve">Adolescence is a time when adult health behaviours are established and thus represents a window of opportunity for interventions to promote and sustain adaptive self-management </w:t>
      </w:r>
      <w:r w:rsidR="006D3A37" w:rsidRPr="00727F3C">
        <w:t>throughout their life</w:t>
      </w:r>
      <w:r w:rsidR="00750841" w:rsidRPr="00727F3C">
        <w:t xml:space="preserve"> (Heath et al., 2016). A</w:t>
      </w:r>
      <w:r w:rsidR="00F56647" w:rsidRPr="00727F3C">
        <w:t>ddressing parental asthma-related anxiety alongside education around diet may be an important addition</w:t>
      </w:r>
      <w:r w:rsidR="00D259C4" w:rsidRPr="00727F3C">
        <w:t xml:space="preserve"> to family-centred intervention.</w:t>
      </w:r>
      <w:r w:rsidR="002044A1" w:rsidRPr="00727F3C">
        <w:t xml:space="preserve"> </w:t>
      </w:r>
    </w:p>
    <w:p w14:paraId="6D648341" w14:textId="77777777" w:rsidR="00722B6F" w:rsidRPr="00727F3C" w:rsidRDefault="00722B6F" w:rsidP="004C68CC">
      <w:pPr>
        <w:spacing w:line="480" w:lineRule="auto"/>
        <w:jc w:val="both"/>
      </w:pPr>
    </w:p>
    <w:p w14:paraId="5DF7BFE9" w14:textId="77777777" w:rsidR="00722B6F" w:rsidRPr="00727F3C" w:rsidRDefault="00722B6F" w:rsidP="00722B6F">
      <w:pPr>
        <w:spacing w:line="480" w:lineRule="auto"/>
        <w:jc w:val="both"/>
        <w:rPr>
          <w:u w:val="single"/>
        </w:rPr>
      </w:pPr>
      <w:r w:rsidRPr="00727F3C">
        <w:rPr>
          <w:u w:val="single"/>
        </w:rPr>
        <w:t>Limitations</w:t>
      </w:r>
    </w:p>
    <w:p w14:paraId="40A7334C" w14:textId="5C8788AC" w:rsidR="002A7A47" w:rsidRPr="00727F3C" w:rsidRDefault="00722B6F" w:rsidP="00722B6F">
      <w:pPr>
        <w:spacing w:line="480" w:lineRule="auto"/>
        <w:jc w:val="both"/>
      </w:pPr>
      <w:r w:rsidRPr="00727F3C">
        <w:t xml:space="preserve">To our knowledge, </w:t>
      </w:r>
      <w:r w:rsidR="006D3A37" w:rsidRPr="00727F3C">
        <w:t>findings of</w:t>
      </w:r>
      <w:r w:rsidRPr="00727F3C">
        <w:t xml:space="preserve"> </w:t>
      </w:r>
      <w:r w:rsidR="0035332E" w:rsidRPr="00727F3C">
        <w:t xml:space="preserve">a </w:t>
      </w:r>
      <w:r w:rsidRPr="00727F3C">
        <w:t>relationship between parents’ asthma-related anxiety and child feeding, and quantitative reports of a relationship between parental medication beliefs and parenting around child activity in paediatric asthma</w:t>
      </w:r>
      <w:r w:rsidR="006D3A37" w:rsidRPr="00727F3C">
        <w:t>, are novel</w:t>
      </w:r>
      <w:r w:rsidRPr="00727F3C">
        <w:t xml:space="preserve">. </w:t>
      </w:r>
      <w:r w:rsidR="00A44E02" w:rsidRPr="00727F3C">
        <w:t>F</w:t>
      </w:r>
      <w:r w:rsidRPr="00727F3C">
        <w:t>indings highlight the importance of parenting practices, caregiver’s emotional wellbeing and medication beliefs when considering asthma control. Nevertheless, data is cross-sectional and we cannot therefore determine directionality of relationships</w:t>
      </w:r>
      <w:r w:rsidR="00B93670" w:rsidRPr="00727F3C">
        <w:t>.</w:t>
      </w:r>
      <w:r w:rsidRPr="00727F3C">
        <w:t xml:space="preserve"> </w:t>
      </w:r>
      <w:r w:rsidR="00B93670" w:rsidRPr="00727F3C">
        <w:t>I</w:t>
      </w:r>
      <w:r w:rsidRPr="00727F3C">
        <w:t>t is likely that correlations found are bi-directional. Future research should use longitudinal designs to establish causality</w:t>
      </w:r>
      <w:r w:rsidR="00B93670" w:rsidRPr="00727F3C">
        <w:t>,</w:t>
      </w:r>
      <w:r w:rsidRPr="00727F3C">
        <w:t xml:space="preserve"> to deepen our understanding of the correlations and differences established. </w:t>
      </w:r>
    </w:p>
    <w:p w14:paraId="3D139ED2" w14:textId="084DCEA1" w:rsidR="002A7A47" w:rsidRPr="00A052A2" w:rsidRDefault="002A7A47" w:rsidP="00722B6F">
      <w:pPr>
        <w:spacing w:line="480" w:lineRule="auto"/>
        <w:jc w:val="both"/>
      </w:pPr>
      <w:r w:rsidRPr="00727F3C">
        <w:t>D</w:t>
      </w:r>
      <w:r w:rsidR="00722B6F" w:rsidRPr="00727F3C">
        <w:t>espite parental recall being in line with GINA recommendations to help establish asthma control</w:t>
      </w:r>
      <w:r w:rsidR="00254EA1" w:rsidRPr="00727F3C">
        <w:t xml:space="preserve"> (GINA, </w:t>
      </w:r>
      <w:r w:rsidR="00024745" w:rsidRPr="00727F3C">
        <w:t>2022</w:t>
      </w:r>
      <w:r w:rsidR="00254EA1" w:rsidRPr="00727F3C">
        <w:t>)</w:t>
      </w:r>
      <w:r w:rsidR="00722B6F" w:rsidRPr="00727F3C">
        <w:t>, findings should be interpreted in light of parental report</w:t>
      </w:r>
      <w:r w:rsidR="00A44E02" w:rsidRPr="00727F3C">
        <w:t>s</w:t>
      </w:r>
      <w:r w:rsidR="00254EA1" w:rsidRPr="00727F3C">
        <w:t xml:space="preserve"> and use of </w:t>
      </w:r>
      <w:r w:rsidRPr="00727F3C">
        <w:t>t</w:t>
      </w:r>
      <w:r w:rsidR="00254EA1" w:rsidRPr="00727F3C">
        <w:t xml:space="preserve">he </w:t>
      </w:r>
      <w:r w:rsidRPr="00727F3C">
        <w:t>CFPQ</w:t>
      </w:r>
      <w:r w:rsidR="00254EA1" w:rsidRPr="00727F3C">
        <w:t xml:space="preserve">, a scale </w:t>
      </w:r>
      <w:r w:rsidR="004163F8" w:rsidRPr="00727F3C">
        <w:t>developed for</w:t>
      </w:r>
      <w:r w:rsidR="00254EA1" w:rsidRPr="00727F3C">
        <w:t xml:space="preserve"> a younger population</w:t>
      </w:r>
      <w:r w:rsidR="00722B6F" w:rsidRPr="00727F3C">
        <w:t>. We recommend that future research include</w:t>
      </w:r>
      <w:r w:rsidR="00A44E02" w:rsidRPr="00727F3C">
        <w:t>s</w:t>
      </w:r>
      <w:r w:rsidR="00722B6F" w:rsidRPr="00727F3C">
        <w:t xml:space="preserve"> </w:t>
      </w:r>
      <w:r w:rsidR="009B3135" w:rsidRPr="00A052A2">
        <w:t xml:space="preserve">objective </w:t>
      </w:r>
      <w:r w:rsidR="0035332E" w:rsidRPr="00A052A2">
        <w:t>measures</w:t>
      </w:r>
      <w:r w:rsidR="009B3135" w:rsidRPr="00A052A2">
        <w:t>, such as</w:t>
      </w:r>
      <w:r w:rsidR="0035332E" w:rsidRPr="00A052A2">
        <w:t xml:space="preserve"> </w:t>
      </w:r>
      <w:r w:rsidR="00722B6F" w:rsidRPr="00A052A2">
        <w:t xml:space="preserve">physiological assessment or unscheduled healthcare utilisation, to provide more robust measures of asthma </w:t>
      </w:r>
      <w:r w:rsidR="009B3135" w:rsidRPr="00A052A2">
        <w:t xml:space="preserve">diagnosis and </w:t>
      </w:r>
      <w:r w:rsidR="00722B6F" w:rsidRPr="00A052A2">
        <w:t>control</w:t>
      </w:r>
      <w:r w:rsidR="0035332E" w:rsidRPr="00A052A2">
        <w:t>,</w:t>
      </w:r>
      <w:r w:rsidR="00722B6F" w:rsidRPr="00A052A2">
        <w:t xml:space="preserve"> as well as child BMIz score.</w:t>
      </w:r>
      <w:r w:rsidR="007C6F00" w:rsidRPr="00A052A2">
        <w:t xml:space="preserve"> </w:t>
      </w:r>
      <w:r w:rsidR="0035198F" w:rsidRPr="00A052A2">
        <w:t>It may also be useful to ascertain whether parent participants are the primary caregiver and responsible for providing meals. Furthermore, i</w:t>
      </w:r>
      <w:r w:rsidRPr="00A052A2">
        <w:t xml:space="preserve">ncluding young people in future research may </w:t>
      </w:r>
      <w:r w:rsidR="00A44E02" w:rsidRPr="00A052A2">
        <w:t xml:space="preserve">support </w:t>
      </w:r>
      <w:r w:rsidRPr="00A052A2">
        <w:t>a more comprehensive</w:t>
      </w:r>
      <w:r w:rsidR="00865F2A" w:rsidRPr="00A052A2">
        <w:t>, robust</w:t>
      </w:r>
      <w:r w:rsidRPr="00A052A2">
        <w:t xml:space="preserve"> understanding of how the</w:t>
      </w:r>
      <w:r w:rsidR="00A44E02" w:rsidRPr="00A052A2">
        <w:t xml:space="preserve"> young </w:t>
      </w:r>
      <w:r w:rsidR="0035198F" w:rsidRPr="00A052A2">
        <w:t>patient’s</w:t>
      </w:r>
      <w:r w:rsidR="00C75E1E" w:rsidRPr="00A052A2">
        <w:t xml:space="preserve"> </w:t>
      </w:r>
      <w:r w:rsidRPr="00A052A2">
        <w:t>behaviour and beliefs can influence asthma control, particularly as they approach adolescence where responsibility for health behaviours (e.g. food choices, medication adherence) is incrementally transferred and peers take on an increasingly influential role</w:t>
      </w:r>
      <w:r w:rsidR="00912B24" w:rsidRPr="00A052A2">
        <w:t xml:space="preserve"> (</w:t>
      </w:r>
      <w:proofErr w:type="spellStart"/>
      <w:r w:rsidR="00912B24" w:rsidRPr="00A052A2">
        <w:t>Koster</w:t>
      </w:r>
      <w:proofErr w:type="spellEnd"/>
      <w:r w:rsidR="00912B24" w:rsidRPr="00A052A2">
        <w:t xml:space="preserve"> et al., 2015; Clarke et al., 2021)</w:t>
      </w:r>
      <w:r w:rsidRPr="00A052A2">
        <w:t>.</w:t>
      </w:r>
      <w:r w:rsidR="0035198F" w:rsidRPr="00A052A2">
        <w:t xml:space="preserve"> </w:t>
      </w:r>
    </w:p>
    <w:p w14:paraId="048A3E57" w14:textId="2BFCAB2A" w:rsidR="00722B6F" w:rsidRPr="00A052A2" w:rsidRDefault="00722B6F" w:rsidP="00722B6F">
      <w:pPr>
        <w:spacing w:line="480" w:lineRule="auto"/>
        <w:jc w:val="both"/>
      </w:pPr>
      <w:r w:rsidRPr="00A052A2">
        <w:t xml:space="preserve">This research should also be interpreted in light of its’ homogeneous sample. Future </w:t>
      </w:r>
      <w:r w:rsidR="002823A7" w:rsidRPr="00A052A2">
        <w:t>research must recruit</w:t>
      </w:r>
      <w:r w:rsidRPr="00A052A2">
        <w:t xml:space="preserve"> families </w:t>
      </w:r>
      <w:r w:rsidR="002823A7" w:rsidRPr="00A052A2">
        <w:t xml:space="preserve">using multiple methods to ensure participants </w:t>
      </w:r>
      <w:r w:rsidRPr="00A052A2">
        <w:t xml:space="preserve">from more diverse backgrounds </w:t>
      </w:r>
      <w:r w:rsidR="002823A7" w:rsidRPr="00A052A2">
        <w:t xml:space="preserve">are included </w:t>
      </w:r>
      <w:r w:rsidRPr="00A052A2">
        <w:t xml:space="preserve">as well as considering wider family psychosocial and socioeconomic </w:t>
      </w:r>
      <w:r w:rsidRPr="00A052A2">
        <w:lastRenderedPageBreak/>
        <w:t>factors that can influence parenting. Nevertheless, this study highlights important correlations between parental beliefs about medicines, and parental asthma-related anxiety, and parenting practices</w:t>
      </w:r>
      <w:r w:rsidR="009B3135" w:rsidRPr="00A052A2">
        <w:t>, and provides a bas</w:t>
      </w:r>
      <w:r w:rsidR="00C75E1E" w:rsidRPr="00A052A2">
        <w:t>is</w:t>
      </w:r>
      <w:r w:rsidR="009B3135" w:rsidRPr="00A052A2">
        <w:t xml:space="preserve"> for further investigation</w:t>
      </w:r>
      <w:r w:rsidRPr="00A052A2">
        <w:t xml:space="preserve">. </w:t>
      </w:r>
    </w:p>
    <w:p w14:paraId="5711F4EA" w14:textId="77777777" w:rsidR="00D259C4" w:rsidRPr="00727F3C" w:rsidRDefault="00D259C4" w:rsidP="004C68CC">
      <w:pPr>
        <w:spacing w:line="480" w:lineRule="auto"/>
        <w:jc w:val="both"/>
      </w:pPr>
    </w:p>
    <w:p w14:paraId="66ED9A16" w14:textId="4CF38C2A" w:rsidR="005A3A7D" w:rsidRPr="00727F3C" w:rsidRDefault="005A3A7D" w:rsidP="004C68CC">
      <w:pPr>
        <w:spacing w:line="480" w:lineRule="auto"/>
        <w:jc w:val="both"/>
        <w:rPr>
          <w:u w:val="single"/>
        </w:rPr>
      </w:pPr>
      <w:r w:rsidRPr="00727F3C">
        <w:rPr>
          <w:u w:val="single"/>
        </w:rPr>
        <w:t>Implications</w:t>
      </w:r>
      <w:r w:rsidR="00722B6F" w:rsidRPr="00727F3C">
        <w:rPr>
          <w:u w:val="single"/>
        </w:rPr>
        <w:t xml:space="preserve"> for Practice</w:t>
      </w:r>
    </w:p>
    <w:p w14:paraId="6304ADE1" w14:textId="2F99C4C8" w:rsidR="002A7A47" w:rsidRPr="00727F3C" w:rsidRDefault="00D25464" w:rsidP="004C68CC">
      <w:pPr>
        <w:spacing w:line="480" w:lineRule="auto"/>
        <w:jc w:val="both"/>
      </w:pPr>
      <w:r w:rsidRPr="00727F3C">
        <w:t>It is crucial to understand</w:t>
      </w:r>
      <w:r w:rsidR="001047E7" w:rsidRPr="00727F3C">
        <w:t xml:space="preserve"> </w:t>
      </w:r>
      <w:r w:rsidRPr="00727F3C">
        <w:t xml:space="preserve">practices </w:t>
      </w:r>
      <w:r w:rsidR="00F274AC" w:rsidRPr="00727F3C">
        <w:t xml:space="preserve">that </w:t>
      </w:r>
      <w:r w:rsidRPr="00727F3C">
        <w:t xml:space="preserve">parents use in response to their medication beliefs, anxiety and asthma control as they are likely to indirectly influence poorer asthma outcomes through reduced exercise, poor diet quality and increased child weight </w:t>
      </w:r>
      <w:r w:rsidR="006B7C50" w:rsidRPr="00727F3C">
        <w:t>(Lang, 2014)</w:t>
      </w:r>
      <w:r w:rsidRPr="00727F3C">
        <w:t>.</w:t>
      </w:r>
      <w:r w:rsidR="001047E7" w:rsidRPr="00727F3C">
        <w:t xml:space="preserve"> Strong patient-physician dyads need to be developed alongside use of consultation tools</w:t>
      </w:r>
      <w:r w:rsidR="00C66CCC" w:rsidRPr="00727F3C">
        <w:t>, such as the MRCF,</w:t>
      </w:r>
      <w:r w:rsidR="001047E7" w:rsidRPr="00727F3C">
        <w:t xml:space="preserve"> to enhance time-efficient elicitation of beliefs about medicines and parental anxiety </w:t>
      </w:r>
      <w:r w:rsidR="006B7C50" w:rsidRPr="00727F3C">
        <w:t>(Abdel-</w:t>
      </w:r>
      <w:proofErr w:type="spellStart"/>
      <w:r w:rsidR="006B7C50" w:rsidRPr="00727F3C">
        <w:t>Tawab</w:t>
      </w:r>
      <w:proofErr w:type="spellEnd"/>
      <w:r w:rsidR="006B7C50" w:rsidRPr="00727F3C">
        <w:t xml:space="preserve"> et al., 2011; Tilly-Gratton et al., 2018)</w:t>
      </w:r>
      <w:r w:rsidR="001047E7" w:rsidRPr="00727F3C">
        <w:t xml:space="preserve">. </w:t>
      </w:r>
      <w:r w:rsidR="00C861D9" w:rsidRPr="00727F3C">
        <w:t xml:space="preserve">Brief interventions and MI </w:t>
      </w:r>
      <w:r w:rsidR="00102216" w:rsidRPr="00727F3C">
        <w:t>during</w:t>
      </w:r>
      <w:r w:rsidR="00C861D9" w:rsidRPr="00727F3C">
        <w:t xml:space="preserve"> consultations</w:t>
      </w:r>
      <w:r w:rsidR="00102216" w:rsidRPr="00727F3C">
        <w:t xml:space="preserve"> </w:t>
      </w:r>
      <w:r w:rsidR="00C861D9" w:rsidRPr="00727F3C">
        <w:t>can help to encourage</w:t>
      </w:r>
      <w:r w:rsidR="001047E7" w:rsidRPr="00727F3C">
        <w:t xml:space="preserve"> </w:t>
      </w:r>
      <w:r w:rsidR="00C861D9" w:rsidRPr="00727F3C">
        <w:t>families</w:t>
      </w:r>
      <w:r w:rsidR="001047E7" w:rsidRPr="00727F3C">
        <w:t xml:space="preserve"> to adopt behavioural change, such as treatment adherence, in a way that aligns with their own values and goals whilst exploring and resolving patient ambivalence </w:t>
      </w:r>
      <w:r w:rsidR="006B7C50" w:rsidRPr="00727F3C">
        <w:t>(</w:t>
      </w:r>
      <w:proofErr w:type="spellStart"/>
      <w:r w:rsidR="00554043" w:rsidRPr="00727F3C">
        <w:t>Gesinde</w:t>
      </w:r>
      <w:proofErr w:type="spellEnd"/>
      <w:r w:rsidR="00554043" w:rsidRPr="00727F3C">
        <w:t xml:space="preserve"> et al., 2018</w:t>
      </w:r>
      <w:r w:rsidR="006B7C50" w:rsidRPr="00727F3C">
        <w:t>)</w:t>
      </w:r>
      <w:r w:rsidR="001047E7" w:rsidRPr="00727F3C">
        <w:t>.</w:t>
      </w:r>
      <w:r w:rsidR="00126667" w:rsidRPr="00727F3C">
        <w:t xml:space="preserve"> </w:t>
      </w:r>
      <w:r w:rsidR="00EE1B61" w:rsidRPr="00727F3C">
        <w:t xml:space="preserve">Such family-centred </w:t>
      </w:r>
      <w:r w:rsidR="00283730" w:rsidRPr="00727F3C">
        <w:t>approaches</w:t>
      </w:r>
      <w:r w:rsidR="00EE1B61" w:rsidRPr="00727F3C">
        <w:t xml:space="preserve"> will also support young people to develop and maintain hea</w:t>
      </w:r>
      <w:r w:rsidR="00283730" w:rsidRPr="00727F3C">
        <w:t>l</w:t>
      </w:r>
      <w:r w:rsidR="00EE1B61" w:rsidRPr="00727F3C">
        <w:t xml:space="preserve">thy behaviours </w:t>
      </w:r>
      <w:r w:rsidR="005A5993" w:rsidRPr="00727F3C">
        <w:t>whil</w:t>
      </w:r>
      <w:r w:rsidR="00912B24" w:rsidRPr="00727F3C">
        <w:t>st considering be</w:t>
      </w:r>
      <w:r w:rsidR="00283730" w:rsidRPr="00727F3C">
        <w:t xml:space="preserve">liefs and anxiety </w:t>
      </w:r>
      <w:r w:rsidR="00EE1B61" w:rsidRPr="00727F3C">
        <w:t xml:space="preserve">as </w:t>
      </w:r>
      <w:r w:rsidR="00F168BA" w:rsidRPr="00727F3C">
        <w:t>asthma management and</w:t>
      </w:r>
      <w:r w:rsidR="00EE1B61" w:rsidRPr="00727F3C">
        <w:t xml:space="preserve"> self-care </w:t>
      </w:r>
      <w:r w:rsidR="004B4BFD" w:rsidRPr="00727F3C">
        <w:t xml:space="preserve">is </w:t>
      </w:r>
      <w:r w:rsidR="00EE1B61" w:rsidRPr="00727F3C">
        <w:t>transfer</w:t>
      </w:r>
      <w:r w:rsidR="004B4BFD" w:rsidRPr="00727F3C">
        <w:t>red</w:t>
      </w:r>
      <w:r w:rsidR="00EE1B61" w:rsidRPr="00727F3C">
        <w:t xml:space="preserve"> to them.</w:t>
      </w:r>
    </w:p>
    <w:p w14:paraId="443D191B" w14:textId="169A9A8F" w:rsidR="00D25464" w:rsidRPr="00727F3C" w:rsidRDefault="00102216" w:rsidP="004C68CC">
      <w:pPr>
        <w:spacing w:line="480" w:lineRule="auto"/>
        <w:jc w:val="both"/>
      </w:pPr>
      <w:r w:rsidRPr="00727F3C">
        <w:t>Providing g</w:t>
      </w:r>
      <w:r w:rsidR="00126667" w:rsidRPr="00727F3C">
        <w:t xml:space="preserve">uidance to improve families’ interpretation of breathlessness during exercise, pulmonary rehabilitation and family illness management programmes </w:t>
      </w:r>
      <w:r w:rsidRPr="00727F3C">
        <w:t xml:space="preserve">are other strategies to help families overcome barriers to exercise and effectively manage anxiety </w:t>
      </w:r>
      <w:r w:rsidR="002272FE" w:rsidRPr="00727F3C">
        <w:t>(Westergren et al., 2016</w:t>
      </w:r>
      <w:r w:rsidR="007D5F00" w:rsidRPr="00727F3C">
        <w:t>,</w:t>
      </w:r>
      <w:r w:rsidR="006B7C50" w:rsidRPr="00727F3C">
        <w:t xml:space="preserve"> Macdonald &amp; Ram, 2017; Van </w:t>
      </w:r>
      <w:proofErr w:type="spellStart"/>
      <w:r w:rsidR="006B7C50" w:rsidRPr="00727F3C">
        <w:t>Meche</w:t>
      </w:r>
      <w:r w:rsidR="002272FE" w:rsidRPr="00727F3C">
        <w:t>len</w:t>
      </w:r>
      <w:proofErr w:type="spellEnd"/>
      <w:r w:rsidR="002272FE" w:rsidRPr="00727F3C">
        <w:t xml:space="preserve"> et al., 2018)</w:t>
      </w:r>
      <w:r w:rsidRPr="00727F3C">
        <w:t xml:space="preserve">. Parents </w:t>
      </w:r>
      <w:r w:rsidR="00171ABC" w:rsidRPr="00727F3C">
        <w:t xml:space="preserve">play an important role in </w:t>
      </w:r>
      <w:r w:rsidRPr="00727F3C">
        <w:t>promot</w:t>
      </w:r>
      <w:r w:rsidR="00171ABC" w:rsidRPr="00727F3C">
        <w:t>ing</w:t>
      </w:r>
      <w:r w:rsidRPr="00727F3C">
        <w:t xml:space="preserve"> and normalis</w:t>
      </w:r>
      <w:r w:rsidR="00171ABC" w:rsidRPr="00727F3C">
        <w:t>ing</w:t>
      </w:r>
      <w:r w:rsidRPr="00727F3C">
        <w:t xml:space="preserve"> physical activity and healthy eating alongside the correct therapeutic </w:t>
      </w:r>
      <w:r w:rsidR="00C66CCC" w:rsidRPr="00727F3C">
        <w:t xml:space="preserve">asthma </w:t>
      </w:r>
      <w:r w:rsidRPr="00727F3C">
        <w:t>management. Engaging parents of young people with asthma in psycho-education</w:t>
      </w:r>
      <w:r w:rsidR="00AF0B2F" w:rsidRPr="00727F3C">
        <w:t>al</w:t>
      </w:r>
      <w:r w:rsidRPr="00727F3C">
        <w:t xml:space="preserve"> programmes and behaviour change interventions may lead to positive outcomes for their child’s asthma control.</w:t>
      </w:r>
    </w:p>
    <w:p w14:paraId="389F839B" w14:textId="77777777" w:rsidR="002C203A" w:rsidRPr="00727F3C" w:rsidRDefault="002C203A" w:rsidP="004C68CC">
      <w:pPr>
        <w:spacing w:line="480" w:lineRule="auto"/>
        <w:jc w:val="both"/>
      </w:pPr>
    </w:p>
    <w:p w14:paraId="5A88B663" w14:textId="77777777" w:rsidR="005A3A7D" w:rsidRPr="00727F3C" w:rsidRDefault="005A3A7D" w:rsidP="004C68CC">
      <w:pPr>
        <w:spacing w:line="480" w:lineRule="auto"/>
        <w:jc w:val="both"/>
        <w:rPr>
          <w:u w:val="single"/>
        </w:rPr>
      </w:pPr>
      <w:r w:rsidRPr="00727F3C">
        <w:rPr>
          <w:u w:val="single"/>
        </w:rPr>
        <w:lastRenderedPageBreak/>
        <w:t>Conclusion</w:t>
      </w:r>
    </w:p>
    <w:p w14:paraId="5E1A074F" w14:textId="391EF377" w:rsidR="0038209C" w:rsidRPr="00960BD9" w:rsidRDefault="00F274AC" w:rsidP="004C68CC">
      <w:pPr>
        <w:spacing w:line="480" w:lineRule="auto"/>
        <w:jc w:val="both"/>
        <w:rPr>
          <w:color w:val="000000" w:themeColor="text1"/>
        </w:rPr>
      </w:pPr>
      <w:r w:rsidRPr="00727F3C">
        <w:t>U</w:t>
      </w:r>
      <w:r w:rsidR="007E6911" w:rsidRPr="00727F3C">
        <w:t xml:space="preserve">nhealthy parenting practices, such as using food to regulate emotions and control of child activity, can be influenced by parental beliefs about medicines and asthma-related anxiety. Asthma control has been found to moderate relationships between parental asthma-related anxiety and using food to regulate emotions, and concerns around asthma medication and control of child physical activity. These results highlight the importance of eliciting parents’ beliefs about medicines and parental asthma-related anxiety. Parenting practices are modifiable and understanding what may drive them provides a target for intervention to improve </w:t>
      </w:r>
      <w:r w:rsidR="00DC39D1" w:rsidRPr="00727F3C">
        <w:t>paediatric</w:t>
      </w:r>
      <w:r w:rsidR="003F78E7" w:rsidRPr="00727F3C">
        <w:t xml:space="preserve"> </w:t>
      </w:r>
      <w:r w:rsidR="007E6911" w:rsidRPr="00727F3C">
        <w:t xml:space="preserve">asthma outcomes. </w:t>
      </w:r>
      <w:r w:rsidR="0038209C" w:rsidRPr="00960BD9">
        <w:rPr>
          <w:color w:val="000000" w:themeColor="text1"/>
        </w:rPr>
        <w:br w:type="page"/>
      </w:r>
    </w:p>
    <w:p w14:paraId="279741C2" w14:textId="77777777" w:rsidR="0038209C" w:rsidRPr="00960BD9" w:rsidRDefault="0038209C" w:rsidP="0038209C">
      <w:pPr>
        <w:spacing w:line="480" w:lineRule="auto"/>
        <w:rPr>
          <w:color w:val="000000" w:themeColor="text1"/>
          <w:u w:val="single"/>
        </w:rPr>
      </w:pPr>
      <w:r w:rsidRPr="00960BD9">
        <w:rPr>
          <w:color w:val="000000" w:themeColor="text1"/>
          <w:u w:val="single"/>
        </w:rPr>
        <w:lastRenderedPageBreak/>
        <w:t>References</w:t>
      </w:r>
    </w:p>
    <w:p w14:paraId="64CEC57F" w14:textId="710376C3" w:rsidR="00F61B91" w:rsidRPr="00AE2D90" w:rsidRDefault="00F61B91" w:rsidP="00AE2D90">
      <w:pPr>
        <w:spacing w:line="480" w:lineRule="auto"/>
        <w:ind w:left="360"/>
        <w:rPr>
          <w:color w:val="000000" w:themeColor="text1"/>
        </w:rPr>
      </w:pPr>
      <w:r w:rsidRPr="00AE2D90">
        <w:rPr>
          <w:color w:val="000000" w:themeColor="text1"/>
        </w:rPr>
        <w:t>Abdel-</w:t>
      </w:r>
      <w:proofErr w:type="spellStart"/>
      <w:r w:rsidRPr="00AE2D90">
        <w:rPr>
          <w:color w:val="000000" w:themeColor="text1"/>
        </w:rPr>
        <w:t>Tawab</w:t>
      </w:r>
      <w:proofErr w:type="spellEnd"/>
      <w:r w:rsidRPr="00AE2D90">
        <w:rPr>
          <w:color w:val="000000" w:themeColor="text1"/>
        </w:rPr>
        <w:t xml:space="preserve"> R, James DH, </w:t>
      </w:r>
      <w:proofErr w:type="spellStart"/>
      <w:r w:rsidRPr="00AE2D90">
        <w:rPr>
          <w:color w:val="000000" w:themeColor="text1"/>
        </w:rPr>
        <w:t>Fichtinger</w:t>
      </w:r>
      <w:proofErr w:type="spellEnd"/>
      <w:r w:rsidRPr="00AE2D90">
        <w:rPr>
          <w:color w:val="000000" w:themeColor="text1"/>
        </w:rPr>
        <w:t xml:space="preserve"> A, </w:t>
      </w:r>
      <w:r w:rsidR="00ED62DC" w:rsidRPr="00AE2D90">
        <w:rPr>
          <w:color w:val="000000" w:themeColor="text1"/>
        </w:rPr>
        <w:t>et al</w:t>
      </w:r>
      <w:r w:rsidRPr="00AE2D90">
        <w:rPr>
          <w:color w:val="000000" w:themeColor="text1"/>
        </w:rPr>
        <w:t xml:space="preserve"> (2011) Development and validation of the medication-related consultation framework. </w:t>
      </w:r>
      <w:r w:rsidRPr="00AE2D90">
        <w:rPr>
          <w:i/>
          <w:color w:val="000000" w:themeColor="text1"/>
        </w:rPr>
        <w:t>Patient Education and Counselling</w:t>
      </w:r>
      <w:r w:rsidRPr="00AE2D90">
        <w:rPr>
          <w:color w:val="000000" w:themeColor="text1"/>
        </w:rPr>
        <w:t xml:space="preserve"> 83(3): 451-457.</w:t>
      </w:r>
    </w:p>
    <w:p w14:paraId="7C360CB1" w14:textId="0084255B" w:rsidR="00F61B91" w:rsidRPr="00AE2D90" w:rsidRDefault="00F61B91" w:rsidP="00AE2D90">
      <w:pPr>
        <w:spacing w:line="480" w:lineRule="auto"/>
        <w:ind w:left="360"/>
        <w:rPr>
          <w:color w:val="000000" w:themeColor="text1"/>
        </w:rPr>
      </w:pPr>
      <w:r w:rsidRPr="00AE2D90">
        <w:rPr>
          <w:color w:val="000000" w:themeColor="text1"/>
        </w:rPr>
        <w:t xml:space="preserve">Aparicio E, Canals J, </w:t>
      </w:r>
      <w:proofErr w:type="spellStart"/>
      <w:r w:rsidRPr="00AE2D90">
        <w:rPr>
          <w:color w:val="000000" w:themeColor="text1"/>
        </w:rPr>
        <w:t>Arija</w:t>
      </w:r>
      <w:proofErr w:type="spellEnd"/>
      <w:r w:rsidRPr="00AE2D90">
        <w:rPr>
          <w:color w:val="000000" w:themeColor="text1"/>
        </w:rPr>
        <w:t xml:space="preserve"> V, </w:t>
      </w:r>
      <w:r w:rsidR="00ED62DC" w:rsidRPr="00AE2D90">
        <w:rPr>
          <w:color w:val="000000" w:themeColor="text1"/>
        </w:rPr>
        <w:t xml:space="preserve">et al </w:t>
      </w:r>
      <w:r w:rsidRPr="00AE2D90">
        <w:rPr>
          <w:color w:val="000000" w:themeColor="text1"/>
        </w:rPr>
        <w:t xml:space="preserve">(2016) The role of emotion regulation in childhood obesity: implications for prevention and treatment. </w:t>
      </w:r>
      <w:r w:rsidRPr="00AE2D90">
        <w:rPr>
          <w:i/>
          <w:color w:val="000000" w:themeColor="text1"/>
        </w:rPr>
        <w:t>Nutrition Research Reviews</w:t>
      </w:r>
      <w:r w:rsidRPr="00AE2D90">
        <w:rPr>
          <w:color w:val="000000" w:themeColor="text1"/>
        </w:rPr>
        <w:t xml:space="preserve"> 29(1):</w:t>
      </w:r>
      <w:r w:rsidR="007144E4" w:rsidRPr="00AE2D90">
        <w:rPr>
          <w:color w:val="000000" w:themeColor="text1"/>
        </w:rPr>
        <w:t xml:space="preserve"> </w:t>
      </w:r>
      <w:r w:rsidRPr="00AE2D90">
        <w:rPr>
          <w:color w:val="000000" w:themeColor="text1"/>
        </w:rPr>
        <w:t>17-29.</w:t>
      </w:r>
    </w:p>
    <w:p w14:paraId="264D0FFB" w14:textId="51F95215" w:rsidR="002C1C45" w:rsidRPr="00AE2D90" w:rsidRDefault="002C1C45" w:rsidP="00AE2D90">
      <w:pPr>
        <w:spacing w:line="480" w:lineRule="auto"/>
        <w:ind w:left="360"/>
        <w:rPr>
          <w:color w:val="000000" w:themeColor="text1"/>
        </w:rPr>
      </w:pPr>
      <w:r w:rsidRPr="00AE2D90">
        <w:rPr>
          <w:color w:val="000000" w:themeColor="text1"/>
        </w:rPr>
        <w:t>Asthma UK (2017) Asthma facts and statistics. Available at: https://asthma.org.uk/about/media/facts-and-statistics (accessed 10</w:t>
      </w:r>
      <w:r w:rsidRPr="00AE2D90">
        <w:rPr>
          <w:color w:val="000000" w:themeColor="text1"/>
          <w:vertAlign w:val="superscript"/>
        </w:rPr>
        <w:t>th</w:t>
      </w:r>
      <w:r w:rsidRPr="00AE2D90">
        <w:rPr>
          <w:color w:val="000000" w:themeColor="text1"/>
        </w:rPr>
        <w:t xml:space="preserve"> October, 2019).</w:t>
      </w:r>
    </w:p>
    <w:p w14:paraId="7831D9C6" w14:textId="5FAD1DC6" w:rsidR="00F61B91" w:rsidRPr="00AE2D90" w:rsidRDefault="00F61B91" w:rsidP="00AE2D90">
      <w:pPr>
        <w:spacing w:line="480" w:lineRule="auto"/>
        <w:ind w:left="360"/>
        <w:rPr>
          <w:color w:val="000000" w:themeColor="text1"/>
        </w:rPr>
      </w:pPr>
      <w:proofErr w:type="spellStart"/>
      <w:r w:rsidRPr="00AE2D90">
        <w:rPr>
          <w:color w:val="000000" w:themeColor="text1"/>
        </w:rPr>
        <w:t>Avcil</w:t>
      </w:r>
      <w:proofErr w:type="spellEnd"/>
      <w:r w:rsidRPr="00AE2D90">
        <w:rPr>
          <w:color w:val="000000" w:themeColor="text1"/>
        </w:rPr>
        <w:t xml:space="preserve"> S, </w:t>
      </w:r>
      <w:proofErr w:type="spellStart"/>
      <w:r w:rsidRPr="00AE2D90">
        <w:rPr>
          <w:color w:val="000000" w:themeColor="text1"/>
        </w:rPr>
        <w:t>Uysal</w:t>
      </w:r>
      <w:proofErr w:type="spellEnd"/>
      <w:r w:rsidRPr="00AE2D90">
        <w:rPr>
          <w:color w:val="000000" w:themeColor="text1"/>
        </w:rPr>
        <w:t xml:space="preserve"> P, Demir F, </w:t>
      </w:r>
      <w:proofErr w:type="spellStart"/>
      <w:r w:rsidRPr="00AE2D90">
        <w:rPr>
          <w:color w:val="000000" w:themeColor="text1"/>
        </w:rPr>
        <w:t>Erge</w:t>
      </w:r>
      <w:proofErr w:type="spellEnd"/>
      <w:r w:rsidRPr="00AE2D90">
        <w:rPr>
          <w:color w:val="000000" w:themeColor="text1"/>
        </w:rPr>
        <w:t xml:space="preserve"> D, </w:t>
      </w:r>
      <w:proofErr w:type="spellStart"/>
      <w:r w:rsidRPr="00AE2D90">
        <w:rPr>
          <w:color w:val="000000" w:themeColor="text1"/>
        </w:rPr>
        <w:t>Omurlu</w:t>
      </w:r>
      <w:proofErr w:type="spellEnd"/>
      <w:r w:rsidRPr="00AE2D90">
        <w:rPr>
          <w:color w:val="000000" w:themeColor="text1"/>
        </w:rPr>
        <w:t xml:space="preserve"> IK, </w:t>
      </w:r>
      <w:proofErr w:type="spellStart"/>
      <w:r w:rsidRPr="00AE2D90">
        <w:rPr>
          <w:color w:val="000000" w:themeColor="text1"/>
        </w:rPr>
        <w:t>Yenigun</w:t>
      </w:r>
      <w:proofErr w:type="spellEnd"/>
      <w:r w:rsidRPr="00AE2D90">
        <w:rPr>
          <w:color w:val="000000" w:themeColor="text1"/>
        </w:rPr>
        <w:t xml:space="preserve"> A (2019) Mothers’ emotional states and attitudes regarding their children with asthma. </w:t>
      </w:r>
      <w:r w:rsidRPr="00AE2D90">
        <w:rPr>
          <w:i/>
          <w:color w:val="000000" w:themeColor="text1"/>
        </w:rPr>
        <w:t>Journal of Asthma</w:t>
      </w:r>
      <w:r w:rsidRPr="00AE2D90">
        <w:rPr>
          <w:color w:val="000000" w:themeColor="text1"/>
        </w:rPr>
        <w:t xml:space="preserve"> 56(6): 618-626.</w:t>
      </w:r>
    </w:p>
    <w:p w14:paraId="0F5C20FB" w14:textId="15C02C2A" w:rsidR="00F61B91" w:rsidRPr="00AE2D90" w:rsidRDefault="00F61B91" w:rsidP="00AE2D90">
      <w:pPr>
        <w:spacing w:line="480" w:lineRule="auto"/>
        <w:ind w:left="360"/>
        <w:rPr>
          <w:color w:val="000000" w:themeColor="text1"/>
        </w:rPr>
      </w:pPr>
      <w:r w:rsidRPr="00AE2D90">
        <w:rPr>
          <w:color w:val="000000" w:themeColor="text1"/>
        </w:rPr>
        <w:t xml:space="preserve">Blake H, da Silva L, </w:t>
      </w:r>
      <w:proofErr w:type="spellStart"/>
      <w:r w:rsidRPr="00AE2D90">
        <w:rPr>
          <w:color w:val="000000" w:themeColor="text1"/>
        </w:rPr>
        <w:t>Glazebrook</w:t>
      </w:r>
      <w:proofErr w:type="spellEnd"/>
      <w:r w:rsidRPr="00AE2D90">
        <w:rPr>
          <w:color w:val="000000" w:themeColor="text1"/>
        </w:rPr>
        <w:t xml:space="preserve"> C (2018) “They don’t see it as a </w:t>
      </w:r>
      <w:proofErr w:type="spellStart"/>
      <w:r w:rsidRPr="00AE2D90">
        <w:rPr>
          <w:color w:val="000000" w:themeColor="text1"/>
        </w:rPr>
        <w:t>priorirty</w:t>
      </w:r>
      <w:proofErr w:type="spellEnd"/>
      <w:r w:rsidRPr="00AE2D90">
        <w:rPr>
          <w:color w:val="000000" w:themeColor="text1"/>
        </w:rPr>
        <w:t xml:space="preserve"> if the kid’s not sporty”: parents’ perceptions of clinic communication around physical activity to children with type 1 diabetes and their families. </w:t>
      </w:r>
      <w:r w:rsidRPr="00AE2D90">
        <w:rPr>
          <w:i/>
          <w:color w:val="000000" w:themeColor="text1"/>
        </w:rPr>
        <w:t xml:space="preserve">Advances in </w:t>
      </w:r>
      <w:proofErr w:type="spellStart"/>
      <w:r w:rsidRPr="00AE2D90">
        <w:rPr>
          <w:i/>
          <w:color w:val="000000" w:themeColor="text1"/>
        </w:rPr>
        <w:t>Pediatric</w:t>
      </w:r>
      <w:proofErr w:type="spellEnd"/>
      <w:r w:rsidRPr="00AE2D90">
        <w:rPr>
          <w:i/>
          <w:color w:val="000000" w:themeColor="text1"/>
        </w:rPr>
        <w:t xml:space="preserve"> Research</w:t>
      </w:r>
      <w:r w:rsidRPr="00AE2D90">
        <w:rPr>
          <w:color w:val="000000" w:themeColor="text1"/>
        </w:rPr>
        <w:t xml:space="preserve"> 5: 22.</w:t>
      </w:r>
    </w:p>
    <w:p w14:paraId="48102075" w14:textId="7A9D2F0E" w:rsidR="00F61B91" w:rsidRPr="00AE2D90" w:rsidRDefault="00F61B91" w:rsidP="00AE2D90">
      <w:pPr>
        <w:spacing w:line="480" w:lineRule="auto"/>
        <w:ind w:left="360"/>
        <w:rPr>
          <w:color w:val="000000" w:themeColor="text1"/>
        </w:rPr>
      </w:pPr>
      <w:proofErr w:type="spellStart"/>
      <w:r w:rsidRPr="00AE2D90">
        <w:rPr>
          <w:color w:val="000000" w:themeColor="text1"/>
        </w:rPr>
        <w:t>Bruzzese</w:t>
      </w:r>
      <w:proofErr w:type="spellEnd"/>
      <w:r w:rsidRPr="00AE2D90">
        <w:rPr>
          <w:color w:val="000000" w:themeColor="text1"/>
        </w:rPr>
        <w:t xml:space="preserve"> JM, </w:t>
      </w:r>
      <w:proofErr w:type="spellStart"/>
      <w:r w:rsidRPr="00AE2D90">
        <w:rPr>
          <w:color w:val="000000" w:themeColor="text1"/>
        </w:rPr>
        <w:t>Unikel</w:t>
      </w:r>
      <w:proofErr w:type="spellEnd"/>
      <w:r w:rsidRPr="00AE2D90">
        <w:rPr>
          <w:color w:val="000000" w:themeColor="text1"/>
        </w:rPr>
        <w:t xml:space="preserve"> LH, </w:t>
      </w:r>
      <w:proofErr w:type="spellStart"/>
      <w:r w:rsidRPr="00AE2D90">
        <w:rPr>
          <w:color w:val="000000" w:themeColor="text1"/>
        </w:rPr>
        <w:t>Shrout</w:t>
      </w:r>
      <w:proofErr w:type="spellEnd"/>
      <w:r w:rsidRPr="00AE2D90">
        <w:rPr>
          <w:color w:val="000000" w:themeColor="text1"/>
        </w:rPr>
        <w:t xml:space="preserve"> PE, </w:t>
      </w:r>
      <w:r w:rsidR="00ED62DC" w:rsidRPr="00AE2D90">
        <w:rPr>
          <w:color w:val="000000" w:themeColor="text1"/>
        </w:rPr>
        <w:t xml:space="preserve">et al </w:t>
      </w:r>
      <w:r w:rsidRPr="00AE2D90">
        <w:rPr>
          <w:color w:val="000000" w:themeColor="text1"/>
        </w:rPr>
        <w:t xml:space="preserve">(2011) Youth and parent versions of the asthma-related anxiety scale: development and initial testing. </w:t>
      </w:r>
      <w:proofErr w:type="spellStart"/>
      <w:r w:rsidRPr="00AE2D90">
        <w:rPr>
          <w:i/>
          <w:color w:val="000000" w:themeColor="text1"/>
        </w:rPr>
        <w:t>Pediatric</w:t>
      </w:r>
      <w:proofErr w:type="spellEnd"/>
      <w:r w:rsidRPr="00AE2D90">
        <w:rPr>
          <w:i/>
          <w:color w:val="000000" w:themeColor="text1"/>
        </w:rPr>
        <w:t xml:space="preserve"> Allergy, Immunology and Pulmonology</w:t>
      </w:r>
      <w:r w:rsidRPr="00AE2D90">
        <w:rPr>
          <w:color w:val="000000" w:themeColor="text1"/>
        </w:rPr>
        <w:t xml:space="preserve"> 24(2): 95-105. </w:t>
      </w:r>
    </w:p>
    <w:p w14:paraId="3B91C8DE" w14:textId="1E8CD779" w:rsidR="00F61B91" w:rsidRPr="00AE2D90" w:rsidRDefault="00F61B91" w:rsidP="00AE2D90">
      <w:pPr>
        <w:spacing w:line="480" w:lineRule="auto"/>
        <w:ind w:left="360"/>
        <w:rPr>
          <w:color w:val="000000" w:themeColor="text1"/>
        </w:rPr>
      </w:pPr>
      <w:proofErr w:type="spellStart"/>
      <w:r w:rsidRPr="00AE2D90">
        <w:rPr>
          <w:color w:val="000000" w:themeColor="text1"/>
        </w:rPr>
        <w:t>Bruzzese</w:t>
      </w:r>
      <w:proofErr w:type="spellEnd"/>
      <w:r w:rsidRPr="00AE2D90">
        <w:rPr>
          <w:color w:val="000000" w:themeColor="text1"/>
        </w:rPr>
        <w:t xml:space="preserve"> JM, </w:t>
      </w:r>
      <w:proofErr w:type="spellStart"/>
      <w:r w:rsidRPr="00AE2D90">
        <w:rPr>
          <w:color w:val="000000" w:themeColor="text1"/>
        </w:rPr>
        <w:t>Reigada</w:t>
      </w:r>
      <w:proofErr w:type="spellEnd"/>
      <w:r w:rsidRPr="00AE2D90">
        <w:rPr>
          <w:color w:val="000000" w:themeColor="text1"/>
        </w:rPr>
        <w:t xml:space="preserve"> LC, </w:t>
      </w:r>
      <w:proofErr w:type="spellStart"/>
      <w:r w:rsidRPr="00AE2D90">
        <w:rPr>
          <w:color w:val="000000" w:themeColor="text1"/>
        </w:rPr>
        <w:t>Lamm</w:t>
      </w:r>
      <w:proofErr w:type="spellEnd"/>
      <w:r w:rsidRPr="00AE2D90">
        <w:rPr>
          <w:color w:val="000000" w:themeColor="text1"/>
        </w:rPr>
        <w:t xml:space="preserve"> A, et al (2016) Association of youth and caregiver anxiety and asthma care among urban young adolescents. </w:t>
      </w:r>
      <w:r w:rsidRPr="00AE2D90">
        <w:rPr>
          <w:i/>
          <w:color w:val="000000" w:themeColor="text1"/>
        </w:rPr>
        <w:t>Academic Pediatrics</w:t>
      </w:r>
      <w:r w:rsidRPr="00AE2D90">
        <w:rPr>
          <w:color w:val="000000" w:themeColor="text1"/>
        </w:rPr>
        <w:t xml:space="preserve"> 16:792-798.</w:t>
      </w:r>
    </w:p>
    <w:p w14:paraId="57A664F0" w14:textId="0CEBA14A" w:rsidR="00F61B91" w:rsidRPr="00AE2D90" w:rsidRDefault="00F61B91" w:rsidP="00AE2D90">
      <w:pPr>
        <w:spacing w:line="480" w:lineRule="auto"/>
        <w:ind w:left="360"/>
        <w:rPr>
          <w:color w:val="000000" w:themeColor="text1"/>
        </w:rPr>
      </w:pPr>
      <w:r w:rsidRPr="00AE2D90">
        <w:rPr>
          <w:color w:val="000000" w:themeColor="text1"/>
        </w:rPr>
        <w:t xml:space="preserve">Clarke R, Heath G, Pattison H, </w:t>
      </w:r>
      <w:r w:rsidR="00ED62DC" w:rsidRPr="00AE2D90">
        <w:rPr>
          <w:color w:val="000000" w:themeColor="text1"/>
        </w:rPr>
        <w:t>et al</w:t>
      </w:r>
      <w:r w:rsidRPr="00AE2D90">
        <w:rPr>
          <w:color w:val="000000" w:themeColor="text1"/>
        </w:rPr>
        <w:t xml:space="preserve"> (2018) Weight-management in children living with asthma: a qualitative study of the experiences of paediatric healthcare professionals. </w:t>
      </w:r>
      <w:r w:rsidRPr="00AE2D90">
        <w:rPr>
          <w:i/>
          <w:color w:val="000000" w:themeColor="text1"/>
        </w:rPr>
        <w:t>Journal of Asthma</w:t>
      </w:r>
      <w:r w:rsidRPr="00AE2D90">
        <w:rPr>
          <w:color w:val="000000" w:themeColor="text1"/>
        </w:rPr>
        <w:t xml:space="preserve"> 56(12); 1274-1281. </w:t>
      </w:r>
    </w:p>
    <w:p w14:paraId="7DCC07D7" w14:textId="35235FE3" w:rsidR="00F61B91" w:rsidRPr="00AE2D90" w:rsidRDefault="00F61B91" w:rsidP="00AE2D90">
      <w:pPr>
        <w:spacing w:line="480" w:lineRule="auto"/>
        <w:ind w:left="360"/>
        <w:rPr>
          <w:color w:val="000000" w:themeColor="text1"/>
        </w:rPr>
      </w:pPr>
      <w:r w:rsidRPr="00AE2D90">
        <w:rPr>
          <w:color w:val="000000" w:themeColor="text1"/>
        </w:rPr>
        <w:lastRenderedPageBreak/>
        <w:t xml:space="preserve">Clarke R, Heath G, Nagakumar P, </w:t>
      </w:r>
      <w:r w:rsidR="00ED62DC" w:rsidRPr="00AE2D90">
        <w:rPr>
          <w:color w:val="000000" w:themeColor="text1"/>
        </w:rPr>
        <w:t xml:space="preserve">et al </w:t>
      </w:r>
      <w:r w:rsidRPr="00AE2D90">
        <w:rPr>
          <w:color w:val="000000" w:themeColor="text1"/>
        </w:rPr>
        <w:t xml:space="preserve">(2021) “He’s not fat, he just has asthma”: a qualitative study exploring weight management in families living with </w:t>
      </w:r>
      <w:proofErr w:type="spellStart"/>
      <w:r w:rsidRPr="00AE2D90">
        <w:rPr>
          <w:color w:val="000000" w:themeColor="text1"/>
        </w:rPr>
        <w:t>pediatric</w:t>
      </w:r>
      <w:proofErr w:type="spellEnd"/>
      <w:r w:rsidRPr="00AE2D90">
        <w:rPr>
          <w:color w:val="000000" w:themeColor="text1"/>
        </w:rPr>
        <w:t xml:space="preserve"> asthma. </w:t>
      </w:r>
      <w:r w:rsidRPr="00AE2D90">
        <w:rPr>
          <w:i/>
          <w:color w:val="000000" w:themeColor="text1"/>
        </w:rPr>
        <w:t>Journal of Asthma</w:t>
      </w:r>
      <w:r w:rsidRPr="00AE2D90">
        <w:rPr>
          <w:color w:val="000000" w:themeColor="text1"/>
        </w:rPr>
        <w:t xml:space="preserve"> 13: 1-8.</w:t>
      </w:r>
    </w:p>
    <w:p w14:paraId="6ADB8F16" w14:textId="3CB7170E" w:rsidR="00F61B91" w:rsidRPr="00AE2D90" w:rsidRDefault="00F61B91" w:rsidP="00AE2D90">
      <w:pPr>
        <w:spacing w:line="480" w:lineRule="auto"/>
        <w:ind w:left="360"/>
        <w:rPr>
          <w:color w:val="000000" w:themeColor="text1"/>
        </w:rPr>
      </w:pPr>
      <w:r w:rsidRPr="00AE2D90">
        <w:rPr>
          <w:color w:val="000000" w:themeColor="text1"/>
        </w:rPr>
        <w:t xml:space="preserve">De Simoni, A, Horne R, Fleming L, </w:t>
      </w:r>
      <w:r w:rsidR="00ED62DC" w:rsidRPr="00AE2D90">
        <w:rPr>
          <w:color w:val="000000" w:themeColor="text1"/>
        </w:rPr>
        <w:t xml:space="preserve">et al </w:t>
      </w:r>
      <w:r w:rsidRPr="00AE2D90">
        <w:rPr>
          <w:color w:val="000000" w:themeColor="text1"/>
        </w:rPr>
        <w:t xml:space="preserve">(2017) What do adolescents with asthma really think about adherence to inhalers? Insights from a qualitative analysis of a UK online forum. </w:t>
      </w:r>
      <w:r w:rsidRPr="00AE2D90">
        <w:rPr>
          <w:i/>
          <w:color w:val="000000" w:themeColor="text1"/>
        </w:rPr>
        <w:t>Respiratory Medicine</w:t>
      </w:r>
      <w:r w:rsidRPr="00AE2D90">
        <w:rPr>
          <w:color w:val="000000" w:themeColor="text1"/>
        </w:rPr>
        <w:t xml:space="preserve"> 7(6): e015245.</w:t>
      </w:r>
    </w:p>
    <w:p w14:paraId="2B324F43" w14:textId="0BF84A96" w:rsidR="00F61B91" w:rsidRPr="00AE2D90" w:rsidRDefault="00F61B91" w:rsidP="00AE2D90">
      <w:pPr>
        <w:spacing w:line="480" w:lineRule="auto"/>
        <w:ind w:left="360"/>
        <w:rPr>
          <w:color w:val="000000" w:themeColor="text1"/>
        </w:rPr>
      </w:pPr>
      <w:r w:rsidRPr="00AE2D90">
        <w:rPr>
          <w:color w:val="000000" w:themeColor="text1"/>
        </w:rPr>
        <w:t>El-</w:t>
      </w:r>
      <w:proofErr w:type="spellStart"/>
      <w:r w:rsidRPr="00AE2D90">
        <w:rPr>
          <w:color w:val="000000" w:themeColor="text1"/>
        </w:rPr>
        <w:t>Behadli</w:t>
      </w:r>
      <w:proofErr w:type="spellEnd"/>
      <w:r w:rsidRPr="00AE2D90">
        <w:rPr>
          <w:color w:val="000000" w:themeColor="text1"/>
        </w:rPr>
        <w:t xml:space="preserve"> AF, Sharp C, Hughes SO, </w:t>
      </w:r>
      <w:r w:rsidR="00ED62DC" w:rsidRPr="00AE2D90">
        <w:rPr>
          <w:color w:val="000000" w:themeColor="text1"/>
        </w:rPr>
        <w:t>et al</w:t>
      </w:r>
      <w:r w:rsidRPr="00AE2D90">
        <w:rPr>
          <w:color w:val="000000" w:themeColor="text1"/>
        </w:rPr>
        <w:t xml:space="preserve"> (2015) Maternal depression, stress and feeding styles: towards a framework for theory and research in obesity. </w:t>
      </w:r>
      <w:r w:rsidRPr="00AE2D90">
        <w:rPr>
          <w:i/>
          <w:color w:val="000000" w:themeColor="text1"/>
        </w:rPr>
        <w:t>British Journal of Nutrition</w:t>
      </w:r>
      <w:r w:rsidRPr="00AE2D90">
        <w:rPr>
          <w:color w:val="000000" w:themeColor="text1"/>
        </w:rPr>
        <w:t xml:space="preserve"> 113: 55-71.</w:t>
      </w:r>
    </w:p>
    <w:p w14:paraId="4F520DB8" w14:textId="22C3A524" w:rsidR="00F22652" w:rsidRPr="00AE2D90" w:rsidRDefault="00F22652" w:rsidP="00AE2D90">
      <w:pPr>
        <w:spacing w:line="480" w:lineRule="auto"/>
        <w:ind w:left="360"/>
        <w:rPr>
          <w:color w:val="000000" w:themeColor="text1"/>
        </w:rPr>
      </w:pPr>
      <w:proofErr w:type="spellStart"/>
      <w:r w:rsidRPr="00AE2D90">
        <w:rPr>
          <w:rFonts w:eastAsia="Times New Roman"/>
          <w:color w:val="000000" w:themeColor="text1"/>
          <w:shd w:val="clear" w:color="auto" w:fill="FFFFFF"/>
          <w:lang w:eastAsia="en-US"/>
        </w:rPr>
        <w:t>Faul</w:t>
      </w:r>
      <w:proofErr w:type="spellEnd"/>
      <w:r w:rsidRPr="00AE2D90">
        <w:rPr>
          <w:rFonts w:eastAsia="Times New Roman"/>
          <w:color w:val="000000" w:themeColor="text1"/>
          <w:shd w:val="clear" w:color="auto" w:fill="FFFFFF"/>
          <w:lang w:eastAsia="en-US"/>
        </w:rPr>
        <w:t xml:space="preserve"> F, </w:t>
      </w:r>
      <w:proofErr w:type="spellStart"/>
      <w:r w:rsidRPr="00AE2D90">
        <w:rPr>
          <w:rFonts w:eastAsia="Times New Roman"/>
          <w:color w:val="000000" w:themeColor="text1"/>
          <w:shd w:val="clear" w:color="auto" w:fill="FFFFFF"/>
          <w:lang w:eastAsia="en-US"/>
        </w:rPr>
        <w:t>Erdfelder</w:t>
      </w:r>
      <w:proofErr w:type="spellEnd"/>
      <w:r w:rsidRPr="00AE2D90">
        <w:rPr>
          <w:rFonts w:eastAsia="Times New Roman"/>
          <w:color w:val="000000" w:themeColor="text1"/>
          <w:shd w:val="clear" w:color="auto" w:fill="FFFFFF"/>
          <w:lang w:eastAsia="en-US"/>
        </w:rPr>
        <w:t xml:space="preserve"> S, Buchner A, et al (2009) Statistical power analyses using G*Power 3.1: Tests for correlation and regression analyses. </w:t>
      </w:r>
      <w:proofErr w:type="spellStart"/>
      <w:r w:rsidRPr="00AE2D90">
        <w:rPr>
          <w:rFonts w:eastAsia="Times New Roman"/>
          <w:i/>
          <w:iCs/>
          <w:color w:val="000000" w:themeColor="text1"/>
          <w:shd w:val="clear" w:color="auto" w:fill="FFFFFF"/>
          <w:lang w:eastAsia="en-US"/>
        </w:rPr>
        <w:t>Behavior</w:t>
      </w:r>
      <w:proofErr w:type="spellEnd"/>
      <w:r w:rsidRPr="00AE2D90">
        <w:rPr>
          <w:rFonts w:eastAsia="Times New Roman"/>
          <w:i/>
          <w:iCs/>
          <w:color w:val="000000" w:themeColor="text1"/>
          <w:shd w:val="clear" w:color="auto" w:fill="FFFFFF"/>
          <w:lang w:eastAsia="en-US"/>
        </w:rPr>
        <w:t xml:space="preserve">. Research Methods </w:t>
      </w:r>
      <w:r w:rsidRPr="00AE2D90">
        <w:rPr>
          <w:rFonts w:eastAsia="Times New Roman"/>
          <w:bCs/>
          <w:color w:val="000000" w:themeColor="text1"/>
          <w:shd w:val="clear" w:color="auto" w:fill="FFFFFF"/>
          <w:lang w:eastAsia="en-US"/>
        </w:rPr>
        <w:t>41</w:t>
      </w:r>
      <w:r w:rsidRPr="00AE2D90">
        <w:rPr>
          <w:rFonts w:eastAsia="Times New Roman"/>
          <w:color w:val="000000" w:themeColor="text1"/>
          <w:shd w:val="clear" w:color="auto" w:fill="FFFFFF"/>
          <w:lang w:eastAsia="en-US"/>
        </w:rPr>
        <w:t>:1149–1160.</w:t>
      </w:r>
    </w:p>
    <w:p w14:paraId="3B5DDA71" w14:textId="20B46781" w:rsidR="00F61B91" w:rsidRPr="00AE2D90" w:rsidRDefault="00F00362" w:rsidP="00AE2D90">
      <w:pPr>
        <w:spacing w:line="480" w:lineRule="auto"/>
        <w:ind w:left="360"/>
        <w:rPr>
          <w:color w:val="000000" w:themeColor="text1"/>
        </w:rPr>
      </w:pPr>
      <w:proofErr w:type="spellStart"/>
      <w:r w:rsidRPr="00AE2D90">
        <w:rPr>
          <w:color w:val="000000" w:themeColor="text1"/>
        </w:rPr>
        <w:t>Flear</w:t>
      </w:r>
      <w:r w:rsidR="00F61B91" w:rsidRPr="00AE2D90">
        <w:rPr>
          <w:color w:val="000000" w:themeColor="text1"/>
        </w:rPr>
        <w:t>y</w:t>
      </w:r>
      <w:proofErr w:type="spellEnd"/>
      <w:r w:rsidR="00F61B91" w:rsidRPr="00AE2D90">
        <w:rPr>
          <w:color w:val="000000" w:themeColor="text1"/>
        </w:rPr>
        <w:t xml:space="preserve"> SA, </w:t>
      </w:r>
      <w:proofErr w:type="spellStart"/>
      <w:r w:rsidR="00F61B91" w:rsidRPr="00AE2D90">
        <w:rPr>
          <w:color w:val="000000" w:themeColor="text1"/>
        </w:rPr>
        <w:t>Ettienne</w:t>
      </w:r>
      <w:proofErr w:type="spellEnd"/>
      <w:r w:rsidR="00F61B91" w:rsidRPr="00AE2D90">
        <w:rPr>
          <w:color w:val="000000" w:themeColor="text1"/>
        </w:rPr>
        <w:t xml:space="preserve"> R (2019) The relationship between food parenting practices, parental diet and their </w:t>
      </w:r>
      <w:proofErr w:type="gramStart"/>
      <w:r w:rsidR="00F61B91" w:rsidRPr="00AE2D90">
        <w:rPr>
          <w:color w:val="000000" w:themeColor="text1"/>
        </w:rPr>
        <w:t>adolescents</w:t>
      </w:r>
      <w:proofErr w:type="gramEnd"/>
      <w:r w:rsidR="00F61B91" w:rsidRPr="00AE2D90">
        <w:rPr>
          <w:color w:val="000000" w:themeColor="text1"/>
        </w:rPr>
        <w:t xml:space="preserve"> diet. </w:t>
      </w:r>
      <w:r w:rsidR="00F61B91" w:rsidRPr="00AE2D90">
        <w:rPr>
          <w:i/>
          <w:color w:val="000000" w:themeColor="text1"/>
        </w:rPr>
        <w:t>Appetite</w:t>
      </w:r>
      <w:r w:rsidR="00F61B91" w:rsidRPr="00AE2D90">
        <w:rPr>
          <w:color w:val="000000" w:themeColor="text1"/>
        </w:rPr>
        <w:t xml:space="preserve"> 135(1): 79-85.</w:t>
      </w:r>
    </w:p>
    <w:p w14:paraId="57236ED3" w14:textId="1924456E" w:rsidR="00F61B91" w:rsidRPr="00AE2D90" w:rsidRDefault="00F61B91" w:rsidP="00AE2D90">
      <w:pPr>
        <w:spacing w:line="480" w:lineRule="auto"/>
        <w:ind w:left="360"/>
        <w:rPr>
          <w:color w:val="000000" w:themeColor="text1"/>
        </w:rPr>
      </w:pPr>
      <w:r w:rsidRPr="00AE2D90">
        <w:rPr>
          <w:color w:val="000000" w:themeColor="text1"/>
        </w:rPr>
        <w:t xml:space="preserve">Freeman JV, Cole TJ, Chinn S, et al (1990) Cross sectional stature and weight reference curves for the UK, 1990. </w:t>
      </w:r>
      <w:r w:rsidRPr="00AE2D90">
        <w:rPr>
          <w:i/>
          <w:color w:val="000000" w:themeColor="text1"/>
        </w:rPr>
        <w:t>Archives of disease in childhood</w:t>
      </w:r>
      <w:r w:rsidRPr="00AE2D90">
        <w:rPr>
          <w:color w:val="000000" w:themeColor="text1"/>
        </w:rPr>
        <w:t xml:space="preserve"> 73: 17-24.</w:t>
      </w:r>
    </w:p>
    <w:p w14:paraId="15CA1D2B" w14:textId="7951F157" w:rsidR="00F61B91" w:rsidRPr="00AE2D90" w:rsidRDefault="00F61B91" w:rsidP="00AE2D90">
      <w:pPr>
        <w:spacing w:line="480" w:lineRule="auto"/>
        <w:ind w:left="360"/>
        <w:rPr>
          <w:color w:val="000000" w:themeColor="text1"/>
        </w:rPr>
      </w:pPr>
      <w:r w:rsidRPr="00AE2D90">
        <w:rPr>
          <w:color w:val="000000" w:themeColor="text1"/>
        </w:rPr>
        <w:t xml:space="preserve">Garbutt JM, Patterson D, </w:t>
      </w:r>
      <w:proofErr w:type="spellStart"/>
      <w:r w:rsidRPr="00AE2D90">
        <w:rPr>
          <w:color w:val="000000" w:themeColor="text1"/>
        </w:rPr>
        <w:t>Gehlert</w:t>
      </w:r>
      <w:proofErr w:type="spellEnd"/>
      <w:r w:rsidRPr="00AE2D90">
        <w:rPr>
          <w:color w:val="000000" w:themeColor="text1"/>
        </w:rPr>
        <w:t xml:space="preserve"> S, </w:t>
      </w:r>
      <w:r w:rsidR="00ED62DC" w:rsidRPr="00AE2D90">
        <w:rPr>
          <w:color w:val="000000" w:themeColor="text1"/>
        </w:rPr>
        <w:t xml:space="preserve">et al </w:t>
      </w:r>
      <w:r w:rsidRPr="00AE2D90">
        <w:rPr>
          <w:color w:val="000000" w:themeColor="text1"/>
        </w:rPr>
        <w:t xml:space="preserve">(2017) Insights from parents can guide asthma care for urban, minority children </w:t>
      </w:r>
      <w:r w:rsidRPr="00AE2D90">
        <w:rPr>
          <w:i/>
          <w:color w:val="000000" w:themeColor="text1"/>
        </w:rPr>
        <w:t>Journal of Allergy and Clinical Immunology: In Practice</w:t>
      </w:r>
      <w:r w:rsidRPr="00AE2D90">
        <w:rPr>
          <w:color w:val="000000" w:themeColor="text1"/>
        </w:rPr>
        <w:t xml:space="preserve"> 5(2): 516-518.</w:t>
      </w:r>
    </w:p>
    <w:p w14:paraId="57A4A0FF" w14:textId="4E41E967" w:rsidR="008560D6" w:rsidRPr="00727F3C" w:rsidRDefault="008560D6" w:rsidP="00AE2D90">
      <w:pPr>
        <w:spacing w:line="480" w:lineRule="auto"/>
        <w:ind w:left="360"/>
      </w:pPr>
      <w:proofErr w:type="spellStart"/>
      <w:r w:rsidRPr="00727F3C">
        <w:t>Gesinde</w:t>
      </w:r>
      <w:proofErr w:type="spellEnd"/>
      <w:r w:rsidRPr="00727F3C">
        <w:t xml:space="preserve"> B, Harry S. (2018) The use of motivational interviewing in improving medication adherence for individuals with asthma: a systematic review. </w:t>
      </w:r>
      <w:r w:rsidRPr="00AE2D90">
        <w:rPr>
          <w:i/>
        </w:rPr>
        <w:t>Perspectives in Public Health</w:t>
      </w:r>
      <w:r w:rsidRPr="00727F3C">
        <w:t xml:space="preserve"> 138(6): 329-335.</w:t>
      </w:r>
    </w:p>
    <w:p w14:paraId="70FE6775" w14:textId="17B72B16" w:rsidR="00F61B91" w:rsidRPr="00AE2D90" w:rsidRDefault="00F61B91" w:rsidP="00AE2D90">
      <w:pPr>
        <w:spacing w:line="480" w:lineRule="auto"/>
        <w:ind w:left="360"/>
        <w:rPr>
          <w:color w:val="000000" w:themeColor="text1"/>
        </w:rPr>
      </w:pPr>
      <w:proofErr w:type="spellStart"/>
      <w:r w:rsidRPr="00AE2D90">
        <w:rPr>
          <w:color w:val="000000" w:themeColor="text1"/>
        </w:rPr>
        <w:t>Ghaffari</w:t>
      </w:r>
      <w:proofErr w:type="spellEnd"/>
      <w:r w:rsidRPr="00AE2D90">
        <w:rPr>
          <w:color w:val="000000" w:themeColor="text1"/>
        </w:rPr>
        <w:t xml:space="preserve"> J, </w:t>
      </w:r>
      <w:proofErr w:type="spellStart"/>
      <w:r w:rsidRPr="00AE2D90">
        <w:rPr>
          <w:color w:val="000000" w:themeColor="text1"/>
        </w:rPr>
        <w:t>Shafaat</w:t>
      </w:r>
      <w:proofErr w:type="spellEnd"/>
      <w:r w:rsidRPr="00AE2D90">
        <w:rPr>
          <w:color w:val="000000" w:themeColor="text1"/>
        </w:rPr>
        <w:t xml:space="preserve"> A, </w:t>
      </w:r>
      <w:proofErr w:type="spellStart"/>
      <w:r w:rsidRPr="00AE2D90">
        <w:rPr>
          <w:color w:val="000000" w:themeColor="text1"/>
        </w:rPr>
        <w:t>Charati</w:t>
      </w:r>
      <w:proofErr w:type="spellEnd"/>
      <w:r w:rsidRPr="00AE2D90">
        <w:rPr>
          <w:color w:val="000000" w:themeColor="text1"/>
        </w:rPr>
        <w:t xml:space="preserve"> JY</w:t>
      </w:r>
      <w:r w:rsidR="00ED62DC" w:rsidRPr="00AE2D90">
        <w:rPr>
          <w:color w:val="000000" w:themeColor="text1"/>
        </w:rPr>
        <w:t>, et al</w:t>
      </w:r>
      <w:r w:rsidRPr="00AE2D90">
        <w:rPr>
          <w:color w:val="000000" w:themeColor="text1"/>
        </w:rPr>
        <w:t xml:space="preserve"> (2018) The relationship between intensity of parental anxiety and severity of asthma in 5- to 15-year-old children. </w:t>
      </w:r>
      <w:r w:rsidRPr="00AE2D90">
        <w:rPr>
          <w:i/>
          <w:color w:val="000000" w:themeColor="text1"/>
        </w:rPr>
        <w:t xml:space="preserve">Iranian Journal of Psychiatry and </w:t>
      </w:r>
      <w:proofErr w:type="spellStart"/>
      <w:r w:rsidRPr="00AE2D90">
        <w:rPr>
          <w:i/>
          <w:color w:val="000000" w:themeColor="text1"/>
        </w:rPr>
        <w:t>Behavorial</w:t>
      </w:r>
      <w:proofErr w:type="spellEnd"/>
      <w:r w:rsidRPr="00AE2D90">
        <w:rPr>
          <w:i/>
          <w:color w:val="000000" w:themeColor="text1"/>
        </w:rPr>
        <w:t xml:space="preserve"> Sci</w:t>
      </w:r>
      <w:r w:rsidRPr="00AE2D90">
        <w:rPr>
          <w:color w:val="000000" w:themeColor="text1"/>
        </w:rPr>
        <w:t>ence 12(1): e9361.</w:t>
      </w:r>
    </w:p>
    <w:p w14:paraId="756ADC28" w14:textId="2212E588" w:rsidR="002C1C45" w:rsidRPr="00AE2D90" w:rsidRDefault="002C1C45" w:rsidP="00AE2D90">
      <w:pPr>
        <w:spacing w:line="480" w:lineRule="auto"/>
        <w:ind w:left="360"/>
        <w:rPr>
          <w:color w:val="000000" w:themeColor="text1"/>
        </w:rPr>
      </w:pPr>
      <w:r w:rsidRPr="00AE2D90">
        <w:rPr>
          <w:color w:val="000000" w:themeColor="text1"/>
        </w:rPr>
        <w:lastRenderedPageBreak/>
        <w:t>Global Initiative for Asthma (</w:t>
      </w:r>
      <w:r w:rsidR="00024745" w:rsidRPr="00727F3C">
        <w:t>2022</w:t>
      </w:r>
      <w:r w:rsidRPr="00727F3C">
        <w:t xml:space="preserve">) </w:t>
      </w:r>
      <w:r w:rsidR="00024745" w:rsidRPr="00727F3C">
        <w:t>2022 GINA Report, Global Strategy for Asthma Management and Prevention.</w:t>
      </w:r>
      <w:r w:rsidRPr="00727F3C">
        <w:t xml:space="preserve"> Available at: </w:t>
      </w:r>
      <w:r w:rsidR="00024745" w:rsidRPr="00727F3C">
        <w:t xml:space="preserve">https://ginasthma.org/gina-reports/ </w:t>
      </w:r>
      <w:r w:rsidRPr="00727F3C">
        <w:t xml:space="preserve">(accessed </w:t>
      </w:r>
      <w:r w:rsidR="00024745" w:rsidRPr="00727F3C">
        <w:t>7</w:t>
      </w:r>
      <w:r w:rsidR="00024745" w:rsidRPr="00AE2D90">
        <w:rPr>
          <w:vertAlign w:val="superscript"/>
        </w:rPr>
        <w:t>th</w:t>
      </w:r>
      <w:r w:rsidR="00024745" w:rsidRPr="00727F3C">
        <w:t xml:space="preserve"> November, 2022</w:t>
      </w:r>
      <w:r w:rsidRPr="00727F3C">
        <w:t xml:space="preserve">). </w:t>
      </w:r>
    </w:p>
    <w:p w14:paraId="24035776" w14:textId="193AE134" w:rsidR="00F61B91" w:rsidRPr="00AE2D90" w:rsidRDefault="00F61B91" w:rsidP="00AE2D90">
      <w:pPr>
        <w:spacing w:line="480" w:lineRule="auto"/>
        <w:ind w:left="360"/>
        <w:rPr>
          <w:color w:val="000000" w:themeColor="text1"/>
        </w:rPr>
      </w:pPr>
      <w:r w:rsidRPr="00AE2D90">
        <w:rPr>
          <w:color w:val="000000" w:themeColor="text1"/>
        </w:rPr>
        <w:t xml:space="preserve">Gomes ELFD, Carvalho CRF, Peixoto-Souza FS (2015) Active video game exercise training improves the clinical control of asthma in children: randomized controlled trial. </w:t>
      </w:r>
      <w:r w:rsidRPr="00AE2D90">
        <w:rPr>
          <w:i/>
          <w:color w:val="000000" w:themeColor="text1"/>
        </w:rPr>
        <w:t>PLOS ONE</w:t>
      </w:r>
      <w:r w:rsidRPr="00AE2D90">
        <w:rPr>
          <w:color w:val="000000" w:themeColor="text1"/>
        </w:rPr>
        <w:t xml:space="preserve"> 10(8): e0135433. </w:t>
      </w:r>
    </w:p>
    <w:p w14:paraId="02DE4290" w14:textId="74F639DE" w:rsidR="00F61B91" w:rsidRPr="00AE2D90" w:rsidRDefault="00F61B91" w:rsidP="00AE2D90">
      <w:pPr>
        <w:spacing w:line="480" w:lineRule="auto"/>
        <w:ind w:left="360"/>
        <w:rPr>
          <w:color w:val="000000" w:themeColor="text1"/>
        </w:rPr>
      </w:pPr>
      <w:r w:rsidRPr="00AE2D90">
        <w:rPr>
          <w:color w:val="000000" w:themeColor="text1"/>
        </w:rPr>
        <w:t xml:space="preserve">Gouveia MJ, </w:t>
      </w:r>
      <w:proofErr w:type="spellStart"/>
      <w:r w:rsidRPr="00AE2D90">
        <w:rPr>
          <w:color w:val="000000" w:themeColor="text1"/>
        </w:rPr>
        <w:t>Canavarro</w:t>
      </w:r>
      <w:proofErr w:type="spellEnd"/>
      <w:r w:rsidRPr="00AE2D90">
        <w:rPr>
          <w:color w:val="000000" w:themeColor="text1"/>
        </w:rPr>
        <w:t xml:space="preserve"> MC, Moreira H (2019) How can mindful parenting be related to emotional eating and overeating in childhood and adolescence? The mediating role of parenting stress and parental child-feeding practices. </w:t>
      </w:r>
      <w:r w:rsidRPr="00AE2D90">
        <w:rPr>
          <w:i/>
          <w:color w:val="000000" w:themeColor="text1"/>
        </w:rPr>
        <w:t xml:space="preserve">Appetite </w:t>
      </w:r>
      <w:r w:rsidRPr="00AE2D90">
        <w:rPr>
          <w:color w:val="000000" w:themeColor="text1"/>
        </w:rPr>
        <w:t xml:space="preserve">138: 102-114. </w:t>
      </w:r>
    </w:p>
    <w:p w14:paraId="2516E95E" w14:textId="3E16163E" w:rsidR="00F61B91" w:rsidRPr="00AE2D90" w:rsidRDefault="00F61B91" w:rsidP="00AE2D90">
      <w:pPr>
        <w:spacing w:line="480" w:lineRule="auto"/>
        <w:ind w:left="360"/>
        <w:rPr>
          <w:color w:val="000000" w:themeColor="text1"/>
        </w:rPr>
      </w:pPr>
      <w:proofErr w:type="spellStart"/>
      <w:r w:rsidRPr="00AE2D90">
        <w:rPr>
          <w:color w:val="000000" w:themeColor="text1"/>
        </w:rPr>
        <w:t>Guillenminault</w:t>
      </w:r>
      <w:proofErr w:type="spellEnd"/>
      <w:r w:rsidRPr="00AE2D90">
        <w:rPr>
          <w:color w:val="000000" w:themeColor="text1"/>
        </w:rPr>
        <w:t xml:space="preserve"> L, Williams EJ, Scott HA, </w:t>
      </w:r>
      <w:r w:rsidR="00ED62DC" w:rsidRPr="00AE2D90">
        <w:rPr>
          <w:color w:val="000000" w:themeColor="text1"/>
        </w:rPr>
        <w:t xml:space="preserve">et al </w:t>
      </w:r>
      <w:r w:rsidRPr="00AE2D90">
        <w:rPr>
          <w:color w:val="000000" w:themeColor="text1"/>
        </w:rPr>
        <w:t xml:space="preserve">(2017) Diet and asthma: is it time to adapt our message? </w:t>
      </w:r>
      <w:r w:rsidRPr="00AE2D90">
        <w:rPr>
          <w:i/>
          <w:color w:val="000000" w:themeColor="text1"/>
        </w:rPr>
        <w:t>Nutrients</w:t>
      </w:r>
      <w:r w:rsidRPr="00AE2D90">
        <w:rPr>
          <w:color w:val="000000" w:themeColor="text1"/>
        </w:rPr>
        <w:t xml:space="preserve"> 9(11):1227.</w:t>
      </w:r>
    </w:p>
    <w:p w14:paraId="39615B8F" w14:textId="383B869F" w:rsidR="00F61B91" w:rsidRPr="00AE2D90" w:rsidRDefault="00F61B91" w:rsidP="00AE2D90">
      <w:pPr>
        <w:spacing w:line="480" w:lineRule="auto"/>
        <w:ind w:left="360"/>
        <w:rPr>
          <w:color w:val="000000" w:themeColor="text1"/>
        </w:rPr>
      </w:pPr>
      <w:r w:rsidRPr="00AE2D90">
        <w:rPr>
          <w:color w:val="000000" w:themeColor="text1"/>
        </w:rPr>
        <w:t xml:space="preserve">Hamburg ME, </w:t>
      </w:r>
      <w:proofErr w:type="spellStart"/>
      <w:r w:rsidRPr="00AE2D90">
        <w:rPr>
          <w:color w:val="000000" w:themeColor="text1"/>
        </w:rPr>
        <w:t>Finkenauer</w:t>
      </w:r>
      <w:proofErr w:type="spellEnd"/>
      <w:r w:rsidRPr="00AE2D90">
        <w:rPr>
          <w:color w:val="000000" w:themeColor="text1"/>
        </w:rPr>
        <w:t xml:space="preserve"> C, </w:t>
      </w:r>
      <w:proofErr w:type="spellStart"/>
      <w:r w:rsidRPr="00AE2D90">
        <w:rPr>
          <w:color w:val="000000" w:themeColor="text1"/>
        </w:rPr>
        <w:t>Schuengel</w:t>
      </w:r>
      <w:proofErr w:type="spellEnd"/>
      <w:r w:rsidRPr="00AE2D90">
        <w:rPr>
          <w:color w:val="000000" w:themeColor="text1"/>
        </w:rPr>
        <w:t xml:space="preserve"> C (2014) Food for love: the role of food offering in empathic emotion regulation. </w:t>
      </w:r>
      <w:r w:rsidRPr="00AE2D90">
        <w:rPr>
          <w:i/>
          <w:color w:val="000000" w:themeColor="text1"/>
        </w:rPr>
        <w:t>Frontiers in Psychology</w:t>
      </w:r>
      <w:r w:rsidRPr="00AE2D90">
        <w:rPr>
          <w:color w:val="000000" w:themeColor="text1"/>
        </w:rPr>
        <w:t xml:space="preserve"> 5:1-9.</w:t>
      </w:r>
    </w:p>
    <w:p w14:paraId="5EA852D5" w14:textId="10DDDD53" w:rsidR="00F61B91" w:rsidRPr="00AE2D90" w:rsidRDefault="00F61B91" w:rsidP="00AE2D90">
      <w:pPr>
        <w:spacing w:line="480" w:lineRule="auto"/>
        <w:ind w:left="360"/>
        <w:rPr>
          <w:color w:val="000000" w:themeColor="text1"/>
        </w:rPr>
      </w:pPr>
      <w:r w:rsidRPr="00AE2D90">
        <w:rPr>
          <w:color w:val="000000" w:themeColor="text1"/>
        </w:rPr>
        <w:t xml:space="preserve">Haycraft E, Powell F, Meyer C (2015) Activity-related parenting practices: development of the parenting related to activity measure (PRAM) and links with mothers’ eating psychopathology and compulsive exercise beliefs. </w:t>
      </w:r>
      <w:r w:rsidRPr="00AE2D90">
        <w:rPr>
          <w:i/>
          <w:color w:val="000000" w:themeColor="text1"/>
        </w:rPr>
        <w:t>European Eating Disorder Review</w:t>
      </w:r>
      <w:r w:rsidRPr="00AE2D90">
        <w:rPr>
          <w:color w:val="000000" w:themeColor="text1"/>
        </w:rPr>
        <w:t xml:space="preserve"> 23(1):51-61.</w:t>
      </w:r>
    </w:p>
    <w:p w14:paraId="2A807B64" w14:textId="1BCE3BAF" w:rsidR="00F61B91" w:rsidRPr="00AE2D90" w:rsidRDefault="00F61B91" w:rsidP="00AE2D90">
      <w:pPr>
        <w:spacing w:line="480" w:lineRule="auto"/>
        <w:ind w:left="360"/>
        <w:rPr>
          <w:color w:val="000000" w:themeColor="text1"/>
        </w:rPr>
      </w:pPr>
      <w:r w:rsidRPr="00AE2D90">
        <w:rPr>
          <w:color w:val="000000" w:themeColor="text1"/>
        </w:rPr>
        <w:t>Hayes AF (2013) PROCESS SPSS Marco [Computer software and manual]</w:t>
      </w:r>
    </w:p>
    <w:p w14:paraId="51D460FF" w14:textId="548A2DB7" w:rsidR="00F61B91" w:rsidRPr="00AE2D90" w:rsidRDefault="00F61B91" w:rsidP="00AE2D90">
      <w:pPr>
        <w:spacing w:line="480" w:lineRule="auto"/>
        <w:ind w:left="360"/>
        <w:rPr>
          <w:color w:val="000000" w:themeColor="text1"/>
        </w:rPr>
      </w:pPr>
      <w:r w:rsidRPr="00AE2D90">
        <w:rPr>
          <w:color w:val="000000" w:themeColor="text1"/>
        </w:rPr>
        <w:t xml:space="preserve">Horne R, Weinman J (1999) Patients’ beliefs about prescribed medicines and their role in adherence to treatment in chronic physical illness. </w:t>
      </w:r>
      <w:r w:rsidRPr="00AE2D90">
        <w:rPr>
          <w:i/>
          <w:color w:val="000000" w:themeColor="text1"/>
        </w:rPr>
        <w:t>Journal of Psychosomatic Research</w:t>
      </w:r>
      <w:r w:rsidRPr="00AE2D90">
        <w:rPr>
          <w:color w:val="000000" w:themeColor="text1"/>
        </w:rPr>
        <w:t xml:space="preserve"> 47: 555-567.</w:t>
      </w:r>
    </w:p>
    <w:p w14:paraId="5408B6EC" w14:textId="0772D661" w:rsidR="00750841" w:rsidRPr="00AE2D90" w:rsidRDefault="00750841" w:rsidP="00AE2D90">
      <w:pPr>
        <w:spacing w:line="480" w:lineRule="auto"/>
        <w:ind w:left="360"/>
        <w:rPr>
          <w:color w:val="000000" w:themeColor="text1"/>
        </w:rPr>
      </w:pPr>
      <w:r w:rsidRPr="00AE2D90">
        <w:rPr>
          <w:color w:val="000000" w:themeColor="text1"/>
        </w:rPr>
        <w:t xml:space="preserve">Heath G, </w:t>
      </w:r>
      <w:proofErr w:type="spellStart"/>
      <w:r w:rsidRPr="00AE2D90">
        <w:rPr>
          <w:color w:val="000000" w:themeColor="text1"/>
        </w:rPr>
        <w:t>Farre</w:t>
      </w:r>
      <w:proofErr w:type="spellEnd"/>
      <w:r w:rsidRPr="00AE2D90">
        <w:rPr>
          <w:color w:val="000000" w:themeColor="text1"/>
        </w:rPr>
        <w:t xml:space="preserve"> A &amp; Shaw K (2016) Parenting a child with chronic illness as they transition into adulthood: a systematic review and thematic synthesis of parents’ experiences</w:t>
      </w:r>
      <w:r w:rsidR="000F417E" w:rsidRPr="00AE2D90">
        <w:rPr>
          <w:color w:val="000000" w:themeColor="text1"/>
        </w:rPr>
        <w:t>.</w:t>
      </w:r>
      <w:r w:rsidRPr="00AE2D90">
        <w:rPr>
          <w:color w:val="000000" w:themeColor="text1"/>
        </w:rPr>
        <w:t xml:space="preserve"> </w:t>
      </w:r>
      <w:r w:rsidRPr="00AE2D90">
        <w:rPr>
          <w:i/>
          <w:color w:val="000000" w:themeColor="text1"/>
        </w:rPr>
        <w:t xml:space="preserve">Patient Education and </w:t>
      </w:r>
      <w:proofErr w:type="spellStart"/>
      <w:r w:rsidRPr="00AE2D90">
        <w:rPr>
          <w:i/>
          <w:color w:val="000000" w:themeColor="text1"/>
        </w:rPr>
        <w:t>Counseling</w:t>
      </w:r>
      <w:proofErr w:type="spellEnd"/>
      <w:r w:rsidRPr="00AE2D90">
        <w:rPr>
          <w:color w:val="000000" w:themeColor="text1"/>
        </w:rPr>
        <w:t xml:space="preserve"> 100</w:t>
      </w:r>
      <w:r w:rsidR="00B44EE7" w:rsidRPr="00AE2D90">
        <w:rPr>
          <w:color w:val="000000" w:themeColor="text1"/>
        </w:rPr>
        <w:t>(</w:t>
      </w:r>
      <w:r w:rsidRPr="00AE2D90">
        <w:rPr>
          <w:color w:val="000000" w:themeColor="text1"/>
        </w:rPr>
        <w:t>1</w:t>
      </w:r>
      <w:r w:rsidR="00B44EE7" w:rsidRPr="00AE2D90">
        <w:rPr>
          <w:color w:val="000000" w:themeColor="text1"/>
        </w:rPr>
        <w:t>):</w:t>
      </w:r>
      <w:r w:rsidRPr="00AE2D90">
        <w:rPr>
          <w:color w:val="000000" w:themeColor="text1"/>
        </w:rPr>
        <w:t xml:space="preserve"> 76-92.</w:t>
      </w:r>
    </w:p>
    <w:p w14:paraId="74894589" w14:textId="4F5F1F1D" w:rsidR="00F61B91" w:rsidRPr="00AE2D90" w:rsidRDefault="00F61B91" w:rsidP="00AE2D90">
      <w:pPr>
        <w:spacing w:line="480" w:lineRule="auto"/>
        <w:ind w:left="360"/>
        <w:rPr>
          <w:color w:val="000000" w:themeColor="text1"/>
        </w:rPr>
      </w:pPr>
      <w:r w:rsidRPr="00AE2D90">
        <w:rPr>
          <w:color w:val="000000" w:themeColor="text1"/>
        </w:rPr>
        <w:lastRenderedPageBreak/>
        <w:t xml:space="preserve">Horne R, Weinman J, Hankins M (1999) The beliefs about medicines questionnaire: the development and evaluation of a new method for assessing the cognitive representation of medication. </w:t>
      </w:r>
      <w:r w:rsidRPr="00AE2D90">
        <w:rPr>
          <w:i/>
          <w:color w:val="000000" w:themeColor="text1"/>
        </w:rPr>
        <w:t>Psychology &amp; Health</w:t>
      </w:r>
      <w:r w:rsidRPr="00AE2D90">
        <w:rPr>
          <w:color w:val="000000" w:themeColor="text1"/>
        </w:rPr>
        <w:t xml:space="preserve"> 14(1): 1-24. </w:t>
      </w:r>
    </w:p>
    <w:p w14:paraId="45597100" w14:textId="3FFDA71F" w:rsidR="00F61B91" w:rsidRPr="00AE2D90" w:rsidRDefault="00F61B91" w:rsidP="00AE2D90">
      <w:pPr>
        <w:spacing w:line="480" w:lineRule="auto"/>
        <w:ind w:left="360"/>
        <w:rPr>
          <w:color w:val="000000" w:themeColor="text1"/>
        </w:rPr>
      </w:pPr>
      <w:r w:rsidRPr="00AE2D90">
        <w:rPr>
          <w:color w:val="000000" w:themeColor="text1"/>
        </w:rPr>
        <w:t xml:space="preserve">Hughes SO, Power TG, Liu Y. Sharp, </w:t>
      </w:r>
      <w:r w:rsidR="00ED62DC" w:rsidRPr="00AE2D90">
        <w:rPr>
          <w:color w:val="000000" w:themeColor="text1"/>
        </w:rPr>
        <w:t>et al</w:t>
      </w:r>
      <w:r w:rsidRPr="00AE2D90">
        <w:rPr>
          <w:color w:val="000000" w:themeColor="text1"/>
        </w:rPr>
        <w:t xml:space="preserve"> (2015) Parent emotional distress and feeding styles in low-income families. The role of parent depression and parenting stress. </w:t>
      </w:r>
      <w:r w:rsidRPr="00AE2D90">
        <w:rPr>
          <w:i/>
          <w:color w:val="000000" w:themeColor="text1"/>
        </w:rPr>
        <w:t>Appetite</w:t>
      </w:r>
      <w:r w:rsidRPr="00AE2D90">
        <w:rPr>
          <w:color w:val="000000" w:themeColor="text1"/>
        </w:rPr>
        <w:t xml:space="preserve"> 92: 337-342.</w:t>
      </w:r>
    </w:p>
    <w:p w14:paraId="7FA02D6B" w14:textId="2473FC39" w:rsidR="00F61B91" w:rsidRPr="00AE2D90" w:rsidRDefault="00F61B91" w:rsidP="00AE2D90">
      <w:pPr>
        <w:spacing w:line="480" w:lineRule="auto"/>
        <w:ind w:left="360"/>
        <w:rPr>
          <w:color w:val="000000" w:themeColor="text1"/>
        </w:rPr>
      </w:pPr>
      <w:r w:rsidRPr="00AE2D90">
        <w:rPr>
          <w:color w:val="000000" w:themeColor="text1"/>
        </w:rPr>
        <w:t xml:space="preserve">Juniper EF, </w:t>
      </w:r>
      <w:proofErr w:type="spellStart"/>
      <w:r w:rsidRPr="00AE2D90">
        <w:rPr>
          <w:color w:val="000000" w:themeColor="text1"/>
        </w:rPr>
        <w:t>O’Bryne</w:t>
      </w:r>
      <w:proofErr w:type="spellEnd"/>
      <w:r w:rsidRPr="00AE2D90">
        <w:rPr>
          <w:color w:val="000000" w:themeColor="text1"/>
        </w:rPr>
        <w:t xml:space="preserve"> PM, </w:t>
      </w:r>
      <w:proofErr w:type="spellStart"/>
      <w:r w:rsidRPr="00AE2D90">
        <w:rPr>
          <w:color w:val="000000" w:themeColor="text1"/>
        </w:rPr>
        <w:t>Guyatt</w:t>
      </w:r>
      <w:proofErr w:type="spellEnd"/>
      <w:r w:rsidRPr="00AE2D90">
        <w:rPr>
          <w:color w:val="000000" w:themeColor="text1"/>
        </w:rPr>
        <w:t xml:space="preserve"> GH, </w:t>
      </w:r>
      <w:r w:rsidR="00ED62DC" w:rsidRPr="00AE2D90">
        <w:rPr>
          <w:color w:val="000000" w:themeColor="text1"/>
        </w:rPr>
        <w:t xml:space="preserve">et al </w:t>
      </w:r>
      <w:r w:rsidRPr="00AE2D90">
        <w:rPr>
          <w:color w:val="000000" w:themeColor="text1"/>
        </w:rPr>
        <w:t xml:space="preserve">(2001) Development and validation of a questionnaire to measure asthma control. </w:t>
      </w:r>
      <w:r w:rsidRPr="00AE2D90">
        <w:rPr>
          <w:i/>
          <w:color w:val="000000" w:themeColor="text1"/>
        </w:rPr>
        <w:t>The European Respiratory Journal</w:t>
      </w:r>
      <w:r w:rsidRPr="00AE2D90">
        <w:rPr>
          <w:color w:val="000000" w:themeColor="text1"/>
        </w:rPr>
        <w:t xml:space="preserve"> 14(4):902-907.</w:t>
      </w:r>
    </w:p>
    <w:p w14:paraId="66D45C60" w14:textId="67F836D3" w:rsidR="00F61B91" w:rsidRPr="00AE2D90" w:rsidRDefault="00F61B91" w:rsidP="00AE2D90">
      <w:pPr>
        <w:spacing w:line="480" w:lineRule="auto"/>
        <w:ind w:left="360"/>
        <w:rPr>
          <w:color w:val="000000" w:themeColor="text1"/>
        </w:rPr>
      </w:pPr>
      <w:r w:rsidRPr="00AE2D90">
        <w:rPr>
          <w:color w:val="000000" w:themeColor="text1"/>
        </w:rPr>
        <w:t xml:space="preserve">Kish AM, Newcombe PA, Haslam DM (2018) Working and caring for a child with chronic illness: A review of current literature. </w:t>
      </w:r>
      <w:r w:rsidRPr="00AE2D90">
        <w:rPr>
          <w:i/>
          <w:color w:val="000000" w:themeColor="text1"/>
        </w:rPr>
        <w:t>Child: Care, Health and Development</w:t>
      </w:r>
      <w:r w:rsidRPr="00AE2D90">
        <w:rPr>
          <w:color w:val="000000" w:themeColor="text1"/>
        </w:rPr>
        <w:t xml:space="preserve"> 44(3): 343-354.</w:t>
      </w:r>
    </w:p>
    <w:p w14:paraId="385C26C1" w14:textId="7A248F47" w:rsidR="00F61B91" w:rsidRPr="00AE2D90" w:rsidRDefault="00F61B91" w:rsidP="00AE2D90">
      <w:pPr>
        <w:spacing w:line="480" w:lineRule="auto"/>
        <w:ind w:left="360"/>
        <w:rPr>
          <w:color w:val="000000" w:themeColor="text1"/>
        </w:rPr>
      </w:pPr>
      <w:proofErr w:type="spellStart"/>
      <w:r w:rsidRPr="00AE2D90">
        <w:rPr>
          <w:color w:val="000000" w:themeColor="text1"/>
        </w:rPr>
        <w:t>Koster</w:t>
      </w:r>
      <w:proofErr w:type="spellEnd"/>
      <w:r w:rsidRPr="00AE2D90">
        <w:rPr>
          <w:color w:val="000000" w:themeColor="text1"/>
        </w:rPr>
        <w:t xml:space="preserve"> ES, </w:t>
      </w:r>
      <w:proofErr w:type="spellStart"/>
      <w:r w:rsidRPr="00AE2D90">
        <w:rPr>
          <w:color w:val="000000" w:themeColor="text1"/>
        </w:rPr>
        <w:t>Wijga</w:t>
      </w:r>
      <w:proofErr w:type="spellEnd"/>
      <w:r w:rsidRPr="00AE2D90">
        <w:rPr>
          <w:color w:val="000000" w:themeColor="text1"/>
        </w:rPr>
        <w:t xml:space="preserve"> AH, </w:t>
      </w:r>
      <w:proofErr w:type="spellStart"/>
      <w:r w:rsidRPr="00AE2D90">
        <w:rPr>
          <w:color w:val="000000" w:themeColor="text1"/>
        </w:rPr>
        <w:t>Koppelman</w:t>
      </w:r>
      <w:proofErr w:type="spellEnd"/>
      <w:r w:rsidRPr="00AE2D90">
        <w:rPr>
          <w:color w:val="000000" w:themeColor="text1"/>
        </w:rPr>
        <w:t xml:space="preserve"> GH, et al (2011) Uncontrolled asthma at age 8: The importance of parental perception towards medication. </w:t>
      </w:r>
      <w:proofErr w:type="spellStart"/>
      <w:r w:rsidRPr="00AE2D90">
        <w:rPr>
          <w:i/>
          <w:color w:val="000000" w:themeColor="text1"/>
        </w:rPr>
        <w:t>Pediatric</w:t>
      </w:r>
      <w:proofErr w:type="spellEnd"/>
      <w:r w:rsidRPr="00AE2D90">
        <w:rPr>
          <w:i/>
          <w:color w:val="000000" w:themeColor="text1"/>
        </w:rPr>
        <w:t xml:space="preserve"> Allergy and Immunology</w:t>
      </w:r>
      <w:r w:rsidRPr="00AE2D90">
        <w:rPr>
          <w:color w:val="000000" w:themeColor="text1"/>
        </w:rPr>
        <w:t xml:space="preserve"> 22(5): 462-468.</w:t>
      </w:r>
    </w:p>
    <w:p w14:paraId="2D77E620" w14:textId="605DE4BE" w:rsidR="00F61B91" w:rsidRPr="00AE2D90" w:rsidRDefault="002C1C45" w:rsidP="00AE2D90">
      <w:pPr>
        <w:spacing w:line="480" w:lineRule="auto"/>
        <w:ind w:left="360"/>
        <w:rPr>
          <w:color w:val="000000" w:themeColor="text1"/>
        </w:rPr>
      </w:pPr>
      <w:proofErr w:type="spellStart"/>
      <w:r w:rsidRPr="00AE2D90">
        <w:rPr>
          <w:color w:val="000000" w:themeColor="text1"/>
        </w:rPr>
        <w:t>Koster</w:t>
      </w:r>
      <w:proofErr w:type="spellEnd"/>
      <w:r w:rsidRPr="00AE2D90">
        <w:rPr>
          <w:color w:val="000000" w:themeColor="text1"/>
        </w:rPr>
        <w:t xml:space="preserve"> ES, </w:t>
      </w:r>
      <w:proofErr w:type="spellStart"/>
      <w:r w:rsidRPr="00AE2D90">
        <w:rPr>
          <w:color w:val="000000" w:themeColor="text1"/>
        </w:rPr>
        <w:t>Philbert</w:t>
      </w:r>
      <w:proofErr w:type="spellEnd"/>
      <w:r w:rsidRPr="00AE2D90">
        <w:rPr>
          <w:color w:val="000000" w:themeColor="text1"/>
        </w:rPr>
        <w:t xml:space="preserve"> D, de Vries TW, </w:t>
      </w:r>
      <w:r w:rsidR="00ED62DC" w:rsidRPr="00AE2D90">
        <w:rPr>
          <w:color w:val="000000" w:themeColor="text1"/>
        </w:rPr>
        <w:t xml:space="preserve">et al </w:t>
      </w:r>
      <w:r w:rsidRPr="00AE2D90">
        <w:rPr>
          <w:color w:val="000000" w:themeColor="text1"/>
        </w:rPr>
        <w:t xml:space="preserve">(2015) “I just forget to take it”: asthma self-management needs and preferences in adolescents. </w:t>
      </w:r>
      <w:r w:rsidRPr="00AE2D90">
        <w:rPr>
          <w:i/>
          <w:color w:val="000000" w:themeColor="text1"/>
        </w:rPr>
        <w:t>Journal of Asthma</w:t>
      </w:r>
      <w:r w:rsidRPr="00AE2D90">
        <w:rPr>
          <w:color w:val="000000" w:themeColor="text1"/>
        </w:rPr>
        <w:t xml:space="preserve"> 52(8): 831-837.</w:t>
      </w:r>
    </w:p>
    <w:p w14:paraId="2C32A0A8" w14:textId="51A3EB1C" w:rsidR="00F61B91" w:rsidRPr="00727F3C" w:rsidRDefault="00F61B91" w:rsidP="00AE2D90">
      <w:pPr>
        <w:spacing w:line="480" w:lineRule="auto"/>
        <w:ind w:left="360"/>
      </w:pPr>
      <w:r w:rsidRPr="00AE2D90">
        <w:rPr>
          <w:color w:val="000000" w:themeColor="text1"/>
        </w:rPr>
        <w:t xml:space="preserve">Lang JE (2014) Obesity and asthma in children: current and future therapeutic options. </w:t>
      </w:r>
      <w:proofErr w:type="spellStart"/>
      <w:r w:rsidRPr="00AE2D90">
        <w:rPr>
          <w:i/>
          <w:color w:val="000000" w:themeColor="text1"/>
        </w:rPr>
        <w:t>Pediatric</w:t>
      </w:r>
      <w:proofErr w:type="spellEnd"/>
      <w:r w:rsidRPr="00AE2D90">
        <w:rPr>
          <w:i/>
          <w:color w:val="000000" w:themeColor="text1"/>
        </w:rPr>
        <w:t xml:space="preserve"> Drugs</w:t>
      </w:r>
      <w:r w:rsidRPr="00AE2D90">
        <w:rPr>
          <w:color w:val="000000" w:themeColor="text1"/>
        </w:rPr>
        <w:t xml:space="preserve"> 16(3): 179-188.</w:t>
      </w:r>
    </w:p>
    <w:p w14:paraId="187F7115" w14:textId="40FC1FDF" w:rsidR="008560D6" w:rsidRPr="00727F3C" w:rsidRDefault="008560D6" w:rsidP="00AE2D90">
      <w:pPr>
        <w:spacing w:line="480" w:lineRule="auto"/>
        <w:ind w:left="360"/>
      </w:pPr>
      <w:r w:rsidRPr="00727F3C">
        <w:t xml:space="preserve">Lycett H, Wildman E, </w:t>
      </w:r>
      <w:proofErr w:type="spellStart"/>
      <w:r w:rsidRPr="00727F3C">
        <w:t>Raebel</w:t>
      </w:r>
      <w:proofErr w:type="spellEnd"/>
      <w:r w:rsidRPr="00727F3C">
        <w:t xml:space="preserve"> EM, et al (2018) Treatment perceptions in patients with asthma: Synthesis of factors influencing adherence. </w:t>
      </w:r>
      <w:r w:rsidRPr="00AE2D90">
        <w:rPr>
          <w:i/>
        </w:rPr>
        <w:t>Respiratory Medicine</w:t>
      </w:r>
      <w:r w:rsidRPr="00727F3C">
        <w:t xml:space="preserve"> 141: 180-189.</w:t>
      </w:r>
    </w:p>
    <w:p w14:paraId="68E125B7" w14:textId="4A065623" w:rsidR="003A109A" w:rsidRPr="00AE2D90" w:rsidRDefault="003A109A" w:rsidP="00AE2D90">
      <w:pPr>
        <w:spacing w:line="480" w:lineRule="auto"/>
        <w:ind w:left="360"/>
        <w:rPr>
          <w:color w:val="000000" w:themeColor="text1"/>
        </w:rPr>
      </w:pPr>
      <w:r w:rsidRPr="00AE2D90">
        <w:rPr>
          <w:color w:val="000000" w:themeColor="text1"/>
        </w:rPr>
        <w:t xml:space="preserve">McDonald E, Ram FSF (2017) Pulmonary rehabilitation using regular physical exercise for the management of patients with asthma. </w:t>
      </w:r>
      <w:r w:rsidRPr="00AE2D90">
        <w:rPr>
          <w:i/>
          <w:color w:val="000000" w:themeColor="text1"/>
        </w:rPr>
        <w:t>Journal of Novel Physiotherapy and Physical Rehabilitation</w:t>
      </w:r>
      <w:r w:rsidRPr="00AE2D90">
        <w:rPr>
          <w:color w:val="000000" w:themeColor="text1"/>
        </w:rPr>
        <w:t xml:space="preserve"> 4(1): 1-8.</w:t>
      </w:r>
    </w:p>
    <w:p w14:paraId="40370DC3" w14:textId="42A31A22" w:rsidR="00F61B91" w:rsidRPr="00AE2D90" w:rsidRDefault="00F61B91" w:rsidP="00AE2D90">
      <w:pPr>
        <w:spacing w:line="480" w:lineRule="auto"/>
        <w:ind w:left="360"/>
        <w:rPr>
          <w:color w:val="000000" w:themeColor="text1"/>
        </w:rPr>
      </w:pPr>
      <w:r w:rsidRPr="00AE2D90">
        <w:rPr>
          <w:color w:val="000000" w:themeColor="text1"/>
        </w:rPr>
        <w:lastRenderedPageBreak/>
        <w:t xml:space="preserve">Musher-Eizenman D, Holub S (2007) Comprehensive feeding practices questionnaire: validation of a new measure of parental feeding practices. </w:t>
      </w:r>
      <w:r w:rsidRPr="00AE2D90">
        <w:rPr>
          <w:i/>
          <w:color w:val="000000" w:themeColor="text1"/>
        </w:rPr>
        <w:t xml:space="preserve">Journal of </w:t>
      </w:r>
      <w:proofErr w:type="spellStart"/>
      <w:r w:rsidRPr="00AE2D90">
        <w:rPr>
          <w:i/>
          <w:color w:val="000000" w:themeColor="text1"/>
        </w:rPr>
        <w:t>Pediatric</w:t>
      </w:r>
      <w:proofErr w:type="spellEnd"/>
      <w:r w:rsidRPr="00AE2D90">
        <w:rPr>
          <w:i/>
          <w:color w:val="000000" w:themeColor="text1"/>
        </w:rPr>
        <w:t xml:space="preserve"> Psychology</w:t>
      </w:r>
      <w:r w:rsidRPr="00AE2D90">
        <w:rPr>
          <w:color w:val="000000" w:themeColor="text1"/>
        </w:rPr>
        <w:t xml:space="preserve"> 32(8):960-972.</w:t>
      </w:r>
    </w:p>
    <w:p w14:paraId="062E5A01" w14:textId="411D5D7F" w:rsidR="00F61B91" w:rsidRPr="00AE2D90" w:rsidRDefault="00F61B91" w:rsidP="00AE2D90">
      <w:pPr>
        <w:spacing w:line="480" w:lineRule="auto"/>
        <w:ind w:left="360"/>
        <w:rPr>
          <w:color w:val="000000" w:themeColor="text1"/>
        </w:rPr>
      </w:pPr>
      <w:r w:rsidRPr="00AE2D90">
        <w:rPr>
          <w:color w:val="000000" w:themeColor="text1"/>
        </w:rPr>
        <w:t xml:space="preserve">Nguyen JM, Holbrook JT, Wei CY, et al (2014) Validation and psychometric properties of the Asthma Control Questionnaire among Children. </w:t>
      </w:r>
      <w:r w:rsidRPr="00AE2D90">
        <w:rPr>
          <w:i/>
          <w:color w:val="000000" w:themeColor="text1"/>
        </w:rPr>
        <w:t>Journal of Allergy Clinical Immunology</w:t>
      </w:r>
      <w:r w:rsidRPr="00AE2D90">
        <w:rPr>
          <w:color w:val="000000" w:themeColor="text1"/>
        </w:rPr>
        <w:t xml:space="preserve"> 133: 91-97.</w:t>
      </w:r>
    </w:p>
    <w:p w14:paraId="49A1BE17" w14:textId="48B60CEE" w:rsidR="00F61B91" w:rsidRPr="00AE2D90" w:rsidRDefault="00F61B91" w:rsidP="00AE2D90">
      <w:pPr>
        <w:spacing w:line="480" w:lineRule="auto"/>
        <w:ind w:left="360"/>
        <w:rPr>
          <w:color w:val="000000" w:themeColor="text1"/>
        </w:rPr>
      </w:pPr>
      <w:proofErr w:type="spellStart"/>
      <w:r w:rsidRPr="00AE2D90">
        <w:rPr>
          <w:color w:val="000000" w:themeColor="text1"/>
        </w:rPr>
        <w:t>Olaguibel</w:t>
      </w:r>
      <w:proofErr w:type="spellEnd"/>
      <w:r w:rsidRPr="00AE2D90">
        <w:rPr>
          <w:color w:val="000000" w:themeColor="text1"/>
        </w:rPr>
        <w:t xml:space="preserve"> JM, </w:t>
      </w:r>
      <w:proofErr w:type="spellStart"/>
      <w:r w:rsidRPr="00AE2D90">
        <w:rPr>
          <w:color w:val="000000" w:themeColor="text1"/>
        </w:rPr>
        <w:t>Quirce</w:t>
      </w:r>
      <w:proofErr w:type="spellEnd"/>
      <w:r w:rsidRPr="00AE2D90">
        <w:rPr>
          <w:color w:val="000000" w:themeColor="text1"/>
        </w:rPr>
        <w:t xml:space="preserve"> S, Julia B, et al (2012) Measurement of asthma control according to global initiative for asthma guidelines: a comparison with the asthma control questionnaire. </w:t>
      </w:r>
      <w:r w:rsidRPr="00AE2D90">
        <w:rPr>
          <w:i/>
          <w:color w:val="000000" w:themeColor="text1"/>
        </w:rPr>
        <w:t xml:space="preserve">Respiratory Research </w:t>
      </w:r>
      <w:r w:rsidRPr="00AE2D90">
        <w:rPr>
          <w:color w:val="000000" w:themeColor="text1"/>
        </w:rPr>
        <w:t xml:space="preserve">13: 50. </w:t>
      </w:r>
    </w:p>
    <w:p w14:paraId="0B1AD8A9" w14:textId="33A93F93" w:rsidR="003A109A" w:rsidRPr="00AE2D90" w:rsidRDefault="003A109A" w:rsidP="00AE2D90">
      <w:pPr>
        <w:spacing w:line="480" w:lineRule="auto"/>
        <w:ind w:left="360"/>
        <w:rPr>
          <w:color w:val="000000" w:themeColor="text1"/>
        </w:rPr>
      </w:pPr>
      <w:r w:rsidRPr="00AE2D90">
        <w:rPr>
          <w:color w:val="000000" w:themeColor="text1"/>
        </w:rPr>
        <w:t xml:space="preserve">Olguin P, Fuentes M, Gabler G, </w:t>
      </w:r>
      <w:r w:rsidR="00ED62DC" w:rsidRPr="00AE2D90">
        <w:rPr>
          <w:color w:val="000000" w:themeColor="text1"/>
        </w:rPr>
        <w:t xml:space="preserve">et al </w:t>
      </w:r>
      <w:r w:rsidRPr="00AE2D90">
        <w:rPr>
          <w:color w:val="000000" w:themeColor="text1"/>
        </w:rPr>
        <w:t xml:space="preserve">(2017) Medical comorbidity of binge eating order. </w:t>
      </w:r>
      <w:r w:rsidRPr="00AE2D90">
        <w:rPr>
          <w:i/>
          <w:color w:val="000000" w:themeColor="text1"/>
        </w:rPr>
        <w:t>Eating and Weight Disorders</w:t>
      </w:r>
      <w:r w:rsidRPr="00AE2D90">
        <w:rPr>
          <w:color w:val="000000" w:themeColor="text1"/>
        </w:rPr>
        <w:t xml:space="preserve"> 22(1): 13-26.</w:t>
      </w:r>
    </w:p>
    <w:p w14:paraId="2D7A468C" w14:textId="53CC8B9A" w:rsidR="00F61B91" w:rsidRPr="00AE2D90" w:rsidRDefault="00F61B91" w:rsidP="00AE2D90">
      <w:pPr>
        <w:spacing w:line="480" w:lineRule="auto"/>
        <w:ind w:left="360"/>
        <w:rPr>
          <w:color w:val="000000" w:themeColor="text1"/>
        </w:rPr>
      </w:pPr>
      <w:proofErr w:type="spellStart"/>
      <w:r w:rsidRPr="00AE2D90">
        <w:rPr>
          <w:color w:val="000000" w:themeColor="text1"/>
        </w:rPr>
        <w:t>Peláez</w:t>
      </w:r>
      <w:proofErr w:type="spellEnd"/>
      <w:r w:rsidRPr="00AE2D90">
        <w:rPr>
          <w:color w:val="000000" w:themeColor="text1"/>
        </w:rPr>
        <w:t xml:space="preserve"> S, Lamontagne AJ, Collin J, et al (2017) Patient’ perspective of barriers and facilitators to taking long-term controller medication for asthma: a novel taxonomy. </w:t>
      </w:r>
      <w:r w:rsidRPr="00AE2D90">
        <w:rPr>
          <w:i/>
          <w:color w:val="000000" w:themeColor="text1"/>
        </w:rPr>
        <w:t>BMC Pulmonology Medicine</w:t>
      </w:r>
      <w:r w:rsidRPr="00AE2D90">
        <w:rPr>
          <w:color w:val="000000" w:themeColor="text1"/>
        </w:rPr>
        <w:t xml:space="preserve"> 15: 42. </w:t>
      </w:r>
    </w:p>
    <w:p w14:paraId="691470FA" w14:textId="70253EB6" w:rsidR="003A109A" w:rsidRPr="00AE2D90" w:rsidRDefault="003A109A" w:rsidP="00AE2D90">
      <w:pPr>
        <w:spacing w:line="480" w:lineRule="auto"/>
        <w:ind w:left="360"/>
        <w:rPr>
          <w:color w:val="000000" w:themeColor="text1"/>
        </w:rPr>
      </w:pPr>
      <w:proofErr w:type="spellStart"/>
      <w:r w:rsidRPr="00AE2D90">
        <w:rPr>
          <w:color w:val="000000" w:themeColor="text1"/>
        </w:rPr>
        <w:t>Pinquart</w:t>
      </w:r>
      <w:proofErr w:type="spellEnd"/>
      <w:r w:rsidRPr="00AE2D90">
        <w:rPr>
          <w:color w:val="000000" w:themeColor="text1"/>
        </w:rPr>
        <w:t xml:space="preserve"> M (2017) Parenting stress in caregivers of children with chronic physical condition – a meta-analysis. </w:t>
      </w:r>
      <w:r w:rsidRPr="00AE2D90">
        <w:rPr>
          <w:i/>
          <w:color w:val="000000" w:themeColor="text1"/>
        </w:rPr>
        <w:t>Stress and Health</w:t>
      </w:r>
      <w:r w:rsidRPr="00AE2D90">
        <w:rPr>
          <w:color w:val="000000" w:themeColor="text1"/>
        </w:rPr>
        <w:t xml:space="preserve"> 34(2): 197-207.</w:t>
      </w:r>
    </w:p>
    <w:p w14:paraId="5FE3CD71" w14:textId="427960E1" w:rsidR="003A109A" w:rsidRPr="00AE2D90" w:rsidRDefault="003A109A" w:rsidP="00AE2D90">
      <w:pPr>
        <w:spacing w:line="480" w:lineRule="auto"/>
        <w:ind w:left="360"/>
        <w:rPr>
          <w:color w:val="000000" w:themeColor="text1"/>
        </w:rPr>
      </w:pPr>
      <w:r w:rsidRPr="00AE2D90">
        <w:rPr>
          <w:color w:val="000000" w:themeColor="text1"/>
        </w:rPr>
        <w:t xml:space="preserve">Selby L, Beresford F, Saglani S, et al (2018) Emotional distress in children with problematic severe asthma is associated with parental anxiety and depression. </w:t>
      </w:r>
      <w:r w:rsidRPr="00AE2D90">
        <w:rPr>
          <w:i/>
          <w:color w:val="000000" w:themeColor="text1"/>
        </w:rPr>
        <w:t>The</w:t>
      </w:r>
      <w:r w:rsidRPr="00AE2D90">
        <w:rPr>
          <w:color w:val="000000" w:themeColor="text1"/>
        </w:rPr>
        <w:t xml:space="preserve"> </w:t>
      </w:r>
      <w:r w:rsidRPr="00AE2D90">
        <w:rPr>
          <w:i/>
          <w:color w:val="000000" w:themeColor="text1"/>
        </w:rPr>
        <w:t xml:space="preserve">European Respiratory Journal </w:t>
      </w:r>
      <w:r w:rsidRPr="00AE2D90">
        <w:rPr>
          <w:color w:val="000000" w:themeColor="text1"/>
        </w:rPr>
        <w:t>52: Suppl. 62, PA1280.</w:t>
      </w:r>
    </w:p>
    <w:p w14:paraId="45866B35" w14:textId="6EBD9E41" w:rsidR="009D77C6" w:rsidRPr="00AE2D90" w:rsidRDefault="009D77C6" w:rsidP="00AE2D90">
      <w:pPr>
        <w:spacing w:line="480" w:lineRule="auto"/>
        <w:ind w:left="360"/>
        <w:rPr>
          <w:color w:val="000000" w:themeColor="text1"/>
        </w:rPr>
      </w:pPr>
      <w:r w:rsidRPr="00AE2D90">
        <w:rPr>
          <w:color w:val="000000" w:themeColor="text1"/>
        </w:rPr>
        <w:t xml:space="preserve">Shaw KL, Baldwin L, Heath G (2020) ‘A confident parent breeds a confident child’: Understanding the needs of parents whose children will transition from paediatric to adult care. </w:t>
      </w:r>
      <w:r w:rsidRPr="00AE2D90">
        <w:rPr>
          <w:i/>
          <w:color w:val="000000" w:themeColor="text1"/>
        </w:rPr>
        <w:t>Journal of Child Health Care</w:t>
      </w:r>
      <w:r w:rsidRPr="00AE2D90">
        <w:rPr>
          <w:color w:val="000000" w:themeColor="text1"/>
        </w:rPr>
        <w:t xml:space="preserve"> 25(2): 305-319.</w:t>
      </w:r>
    </w:p>
    <w:p w14:paraId="3F82C67B" w14:textId="75496204" w:rsidR="00F61B91" w:rsidRPr="00AE2D90" w:rsidRDefault="00F61B91" w:rsidP="00AE2D90">
      <w:pPr>
        <w:spacing w:line="480" w:lineRule="auto"/>
        <w:ind w:left="360"/>
        <w:rPr>
          <w:color w:val="000000" w:themeColor="text1"/>
        </w:rPr>
      </w:pPr>
      <w:proofErr w:type="spellStart"/>
      <w:r w:rsidRPr="00AE2D90">
        <w:rPr>
          <w:color w:val="000000" w:themeColor="text1"/>
        </w:rPr>
        <w:t>Sonney</w:t>
      </w:r>
      <w:proofErr w:type="spellEnd"/>
      <w:r w:rsidRPr="00AE2D90">
        <w:rPr>
          <w:color w:val="000000" w:themeColor="text1"/>
        </w:rPr>
        <w:t xml:space="preserve"> J, </w:t>
      </w:r>
      <w:proofErr w:type="spellStart"/>
      <w:r w:rsidRPr="00AE2D90">
        <w:rPr>
          <w:color w:val="000000" w:themeColor="text1"/>
        </w:rPr>
        <w:t>Insel</w:t>
      </w:r>
      <w:proofErr w:type="spellEnd"/>
      <w:r w:rsidRPr="00AE2D90">
        <w:rPr>
          <w:color w:val="000000" w:themeColor="text1"/>
        </w:rPr>
        <w:t xml:space="preserve"> KC, </w:t>
      </w:r>
      <w:proofErr w:type="spellStart"/>
      <w:r w:rsidRPr="00AE2D90">
        <w:rPr>
          <w:color w:val="000000" w:themeColor="text1"/>
        </w:rPr>
        <w:t>Segrin</w:t>
      </w:r>
      <w:proofErr w:type="spellEnd"/>
      <w:r w:rsidRPr="00AE2D90">
        <w:rPr>
          <w:color w:val="000000" w:themeColor="text1"/>
        </w:rPr>
        <w:t xml:space="preserve"> C, </w:t>
      </w:r>
      <w:r w:rsidR="00ED62DC" w:rsidRPr="00AE2D90">
        <w:rPr>
          <w:color w:val="000000" w:themeColor="text1"/>
        </w:rPr>
        <w:t xml:space="preserve">et al </w:t>
      </w:r>
      <w:r w:rsidRPr="00AE2D90">
        <w:rPr>
          <w:color w:val="000000" w:themeColor="text1"/>
        </w:rPr>
        <w:t xml:space="preserve">(2017) Association of asthma illness representations and reported controller medication adherence among school-aged children and their parents </w:t>
      </w:r>
      <w:r w:rsidRPr="00AE2D90">
        <w:rPr>
          <w:i/>
          <w:color w:val="000000" w:themeColor="text1"/>
        </w:rPr>
        <w:t xml:space="preserve">Journal </w:t>
      </w:r>
      <w:proofErr w:type="spellStart"/>
      <w:r w:rsidRPr="00AE2D90">
        <w:rPr>
          <w:i/>
          <w:color w:val="000000" w:themeColor="text1"/>
        </w:rPr>
        <w:t>Pediatric</w:t>
      </w:r>
      <w:proofErr w:type="spellEnd"/>
      <w:r w:rsidRPr="00AE2D90">
        <w:rPr>
          <w:i/>
          <w:color w:val="000000" w:themeColor="text1"/>
        </w:rPr>
        <w:t xml:space="preserve"> Health Care</w:t>
      </w:r>
      <w:r w:rsidRPr="00AE2D90">
        <w:rPr>
          <w:color w:val="000000" w:themeColor="text1"/>
        </w:rPr>
        <w:t xml:space="preserve"> 31(6): 703-712.</w:t>
      </w:r>
    </w:p>
    <w:p w14:paraId="24C9F378" w14:textId="54297832" w:rsidR="003A109A" w:rsidRPr="00AE2D90" w:rsidRDefault="003A109A" w:rsidP="00AE2D90">
      <w:pPr>
        <w:spacing w:line="480" w:lineRule="auto"/>
        <w:ind w:left="360"/>
        <w:rPr>
          <w:color w:val="000000" w:themeColor="text1"/>
        </w:rPr>
      </w:pPr>
      <w:r w:rsidRPr="00AE2D90">
        <w:rPr>
          <w:color w:val="000000" w:themeColor="text1"/>
        </w:rPr>
        <w:lastRenderedPageBreak/>
        <w:t xml:space="preserve">Tilly-Gratton A, </w:t>
      </w:r>
      <w:proofErr w:type="spellStart"/>
      <w:r w:rsidRPr="00AE2D90">
        <w:rPr>
          <w:color w:val="000000" w:themeColor="text1"/>
        </w:rPr>
        <w:t>Nadon</w:t>
      </w:r>
      <w:proofErr w:type="spellEnd"/>
      <w:r w:rsidRPr="00AE2D90">
        <w:rPr>
          <w:color w:val="000000" w:themeColor="text1"/>
        </w:rPr>
        <w:t xml:space="preserve"> MA, Houle A, </w:t>
      </w:r>
      <w:r w:rsidR="00ED62DC" w:rsidRPr="00AE2D90">
        <w:rPr>
          <w:color w:val="000000" w:themeColor="text1"/>
        </w:rPr>
        <w:t xml:space="preserve">et al </w:t>
      </w:r>
      <w:r w:rsidRPr="00AE2D90">
        <w:rPr>
          <w:color w:val="000000" w:themeColor="text1"/>
        </w:rPr>
        <w:t xml:space="preserve">(2018) What convinces parents of children with asthma to adhere to maintenance inhaled corticosteroids? </w:t>
      </w:r>
      <w:r w:rsidRPr="00AE2D90">
        <w:rPr>
          <w:i/>
          <w:color w:val="000000" w:themeColor="text1"/>
        </w:rPr>
        <w:t xml:space="preserve">Canadian Journal of Respiratory, Critical Care, and Sleep Medicine </w:t>
      </w:r>
      <w:r w:rsidRPr="00AE2D90">
        <w:rPr>
          <w:color w:val="000000" w:themeColor="text1"/>
        </w:rPr>
        <w:t>2(3): 147-154.</w:t>
      </w:r>
    </w:p>
    <w:p w14:paraId="75C7B92E" w14:textId="4BA1B696" w:rsidR="00F61B91" w:rsidRPr="00AE2D90" w:rsidRDefault="00F61B91" w:rsidP="00AE2D90">
      <w:pPr>
        <w:spacing w:line="480" w:lineRule="auto"/>
        <w:ind w:left="360"/>
        <w:rPr>
          <w:color w:val="000000" w:themeColor="text1"/>
        </w:rPr>
      </w:pPr>
      <w:r w:rsidRPr="00AE2D90">
        <w:rPr>
          <w:color w:val="000000" w:themeColor="text1"/>
        </w:rPr>
        <w:t xml:space="preserve">Unni E, </w:t>
      </w:r>
      <w:proofErr w:type="spellStart"/>
      <w:r w:rsidRPr="00AE2D90">
        <w:rPr>
          <w:color w:val="000000" w:themeColor="text1"/>
        </w:rPr>
        <w:t>Shiyanbola</w:t>
      </w:r>
      <w:proofErr w:type="spellEnd"/>
      <w:r w:rsidRPr="00AE2D90">
        <w:rPr>
          <w:color w:val="000000" w:themeColor="text1"/>
        </w:rPr>
        <w:t xml:space="preserve"> OO (2016) Clustering medication adherence </w:t>
      </w:r>
      <w:proofErr w:type="spellStart"/>
      <w:r w:rsidRPr="00AE2D90">
        <w:rPr>
          <w:color w:val="000000" w:themeColor="text1"/>
        </w:rPr>
        <w:t>behavior</w:t>
      </w:r>
      <w:proofErr w:type="spellEnd"/>
      <w:r w:rsidRPr="00AE2D90">
        <w:rPr>
          <w:color w:val="000000" w:themeColor="text1"/>
        </w:rPr>
        <w:t xml:space="preserve"> based on beliefs in medicines and illness perceptions in patients taking asthma maintenance medications. </w:t>
      </w:r>
      <w:r w:rsidRPr="00AE2D90">
        <w:rPr>
          <w:i/>
          <w:color w:val="000000" w:themeColor="text1"/>
        </w:rPr>
        <w:t>Current Medical Research and Opinion</w:t>
      </w:r>
      <w:r w:rsidRPr="00AE2D90">
        <w:rPr>
          <w:color w:val="000000" w:themeColor="text1"/>
        </w:rPr>
        <w:t xml:space="preserve"> 31(1): 113-121. </w:t>
      </w:r>
    </w:p>
    <w:p w14:paraId="010D214F" w14:textId="0AA5C7EB" w:rsidR="00F61B91" w:rsidRPr="00AE2D90" w:rsidRDefault="00F61B91" w:rsidP="00AE2D90">
      <w:pPr>
        <w:spacing w:line="480" w:lineRule="auto"/>
        <w:ind w:left="360"/>
        <w:rPr>
          <w:color w:val="000000" w:themeColor="text1"/>
        </w:rPr>
      </w:pPr>
      <w:r w:rsidRPr="00AE2D90">
        <w:rPr>
          <w:color w:val="000000" w:themeColor="text1"/>
        </w:rPr>
        <w:t xml:space="preserve">Van </w:t>
      </w:r>
      <w:proofErr w:type="spellStart"/>
      <w:r w:rsidRPr="00AE2D90">
        <w:rPr>
          <w:color w:val="000000" w:themeColor="text1"/>
        </w:rPr>
        <w:t>Mechelen</w:t>
      </w:r>
      <w:proofErr w:type="spellEnd"/>
      <w:r w:rsidRPr="00AE2D90">
        <w:rPr>
          <w:color w:val="000000" w:themeColor="text1"/>
        </w:rPr>
        <w:t xml:space="preserve"> K, </w:t>
      </w:r>
      <w:proofErr w:type="spellStart"/>
      <w:r w:rsidRPr="00AE2D90">
        <w:rPr>
          <w:color w:val="000000" w:themeColor="text1"/>
        </w:rPr>
        <w:t>Kessels</w:t>
      </w:r>
      <w:proofErr w:type="spellEnd"/>
      <w:r w:rsidRPr="00AE2D90">
        <w:rPr>
          <w:color w:val="000000" w:themeColor="text1"/>
        </w:rPr>
        <w:t xml:space="preserve"> I, Simons A, </w:t>
      </w:r>
      <w:r w:rsidR="00ED62DC" w:rsidRPr="00AE2D90">
        <w:rPr>
          <w:color w:val="000000" w:themeColor="text1"/>
        </w:rPr>
        <w:t>et al</w:t>
      </w:r>
      <w:r w:rsidRPr="00AE2D90">
        <w:rPr>
          <w:color w:val="000000" w:themeColor="text1"/>
        </w:rPr>
        <w:t xml:space="preserve"> (2018) Do parents of children with metabolic diseases benefit from the Triple P- Positive Parenting Program? A pilot </w:t>
      </w:r>
      <w:proofErr w:type="gramStart"/>
      <w:r w:rsidRPr="00AE2D90">
        <w:rPr>
          <w:color w:val="000000" w:themeColor="text1"/>
        </w:rPr>
        <w:t>study</w:t>
      </w:r>
      <w:proofErr w:type="gramEnd"/>
      <w:r w:rsidRPr="00AE2D90">
        <w:rPr>
          <w:color w:val="000000" w:themeColor="text1"/>
        </w:rPr>
        <w:t xml:space="preserve">. </w:t>
      </w:r>
      <w:r w:rsidRPr="00AE2D90">
        <w:rPr>
          <w:i/>
          <w:color w:val="000000" w:themeColor="text1"/>
        </w:rPr>
        <w:t xml:space="preserve">Journal of </w:t>
      </w:r>
      <w:proofErr w:type="spellStart"/>
      <w:r w:rsidRPr="00AE2D90">
        <w:rPr>
          <w:i/>
          <w:color w:val="000000" w:themeColor="text1"/>
        </w:rPr>
        <w:t>Pediatric</w:t>
      </w:r>
      <w:proofErr w:type="spellEnd"/>
      <w:r w:rsidRPr="00AE2D90">
        <w:rPr>
          <w:i/>
          <w:color w:val="000000" w:themeColor="text1"/>
        </w:rPr>
        <w:t xml:space="preserve"> Endocrinology and Metabolism </w:t>
      </w:r>
      <w:r w:rsidRPr="00AE2D90">
        <w:rPr>
          <w:color w:val="000000" w:themeColor="text1"/>
        </w:rPr>
        <w:t>31(12)</w:t>
      </w:r>
    </w:p>
    <w:p w14:paraId="1154D519" w14:textId="3E4034A8" w:rsidR="00F61B91" w:rsidRDefault="00F61B91" w:rsidP="00AE2D90">
      <w:pPr>
        <w:spacing w:line="480" w:lineRule="auto"/>
        <w:ind w:left="360"/>
        <w:rPr>
          <w:color w:val="000000" w:themeColor="text1"/>
        </w:rPr>
      </w:pPr>
      <w:r w:rsidRPr="00AE2D90">
        <w:rPr>
          <w:color w:val="000000" w:themeColor="text1"/>
        </w:rPr>
        <w:t xml:space="preserve">Westergren T, Berntsen S, Carlsen KC, et al (2016) Perceived exercise limitation in asthma: the role of disease severity, overweight and physical activity in children. </w:t>
      </w:r>
      <w:proofErr w:type="spellStart"/>
      <w:r w:rsidRPr="00AE2D90">
        <w:rPr>
          <w:i/>
          <w:color w:val="000000" w:themeColor="text1"/>
        </w:rPr>
        <w:t>Pediatric</w:t>
      </w:r>
      <w:proofErr w:type="spellEnd"/>
      <w:r w:rsidRPr="00AE2D90">
        <w:rPr>
          <w:i/>
          <w:color w:val="000000" w:themeColor="text1"/>
        </w:rPr>
        <w:t xml:space="preserve"> Allergy and Immunology</w:t>
      </w:r>
      <w:r w:rsidRPr="00AE2D90">
        <w:rPr>
          <w:color w:val="000000" w:themeColor="text1"/>
        </w:rPr>
        <w:t xml:space="preserve"> 28(1). </w:t>
      </w:r>
    </w:p>
    <w:p w14:paraId="4030F669" w14:textId="3169EAC5" w:rsidR="00886BBA" w:rsidRDefault="00886BBA" w:rsidP="00AE2D90">
      <w:pPr>
        <w:spacing w:line="480" w:lineRule="auto"/>
        <w:ind w:left="360"/>
        <w:rPr>
          <w:color w:val="000000" w:themeColor="text1"/>
        </w:rPr>
      </w:pPr>
    </w:p>
    <w:p w14:paraId="47604C20" w14:textId="5455492E" w:rsidR="00886BBA" w:rsidRDefault="00886BBA" w:rsidP="00AE2D90">
      <w:pPr>
        <w:spacing w:line="480" w:lineRule="auto"/>
        <w:ind w:left="360"/>
        <w:rPr>
          <w:color w:val="000000" w:themeColor="text1"/>
        </w:rPr>
      </w:pPr>
    </w:p>
    <w:p w14:paraId="66E55694" w14:textId="0737690D" w:rsidR="00886BBA" w:rsidRDefault="00886BBA" w:rsidP="00AE2D90">
      <w:pPr>
        <w:spacing w:line="480" w:lineRule="auto"/>
        <w:ind w:left="360"/>
        <w:rPr>
          <w:color w:val="000000" w:themeColor="text1"/>
        </w:rPr>
      </w:pPr>
    </w:p>
    <w:p w14:paraId="73C5BFCE" w14:textId="045C48DC" w:rsidR="00886BBA" w:rsidRDefault="00886BBA" w:rsidP="00AE2D90">
      <w:pPr>
        <w:spacing w:line="480" w:lineRule="auto"/>
        <w:ind w:left="360"/>
        <w:rPr>
          <w:color w:val="000000" w:themeColor="text1"/>
        </w:rPr>
      </w:pPr>
    </w:p>
    <w:p w14:paraId="6363DFAF" w14:textId="09892C85" w:rsidR="00886BBA" w:rsidRDefault="00886BBA" w:rsidP="00AE2D90">
      <w:pPr>
        <w:spacing w:line="480" w:lineRule="auto"/>
        <w:ind w:left="360"/>
        <w:rPr>
          <w:color w:val="000000" w:themeColor="text1"/>
        </w:rPr>
      </w:pPr>
    </w:p>
    <w:p w14:paraId="6E7DAC07" w14:textId="663D6DD8" w:rsidR="00886BBA" w:rsidRDefault="00886BBA" w:rsidP="00AE2D90">
      <w:pPr>
        <w:spacing w:line="480" w:lineRule="auto"/>
        <w:ind w:left="360"/>
        <w:rPr>
          <w:color w:val="000000" w:themeColor="text1"/>
        </w:rPr>
      </w:pPr>
    </w:p>
    <w:p w14:paraId="5DABE77C" w14:textId="26DC6F18" w:rsidR="00886BBA" w:rsidRDefault="00886BBA" w:rsidP="00AE2D90">
      <w:pPr>
        <w:spacing w:line="480" w:lineRule="auto"/>
        <w:ind w:left="360"/>
        <w:rPr>
          <w:color w:val="000000" w:themeColor="text1"/>
        </w:rPr>
      </w:pPr>
    </w:p>
    <w:p w14:paraId="719EA689" w14:textId="6E67C629" w:rsidR="00886BBA" w:rsidRDefault="00886BBA" w:rsidP="00AE2D90">
      <w:pPr>
        <w:spacing w:line="480" w:lineRule="auto"/>
        <w:ind w:left="360"/>
        <w:rPr>
          <w:color w:val="000000" w:themeColor="text1"/>
        </w:rPr>
      </w:pPr>
    </w:p>
    <w:p w14:paraId="1E29FE6B" w14:textId="4C121B86" w:rsidR="00886BBA" w:rsidRDefault="00886BBA" w:rsidP="00AE2D90">
      <w:pPr>
        <w:spacing w:line="480" w:lineRule="auto"/>
        <w:ind w:left="360"/>
        <w:rPr>
          <w:color w:val="000000" w:themeColor="text1"/>
        </w:rPr>
      </w:pPr>
    </w:p>
    <w:p w14:paraId="6DB6B68C" w14:textId="15861505" w:rsidR="00886BBA" w:rsidRDefault="00886BBA" w:rsidP="00AE2D90">
      <w:pPr>
        <w:spacing w:line="480" w:lineRule="auto"/>
        <w:ind w:left="360"/>
        <w:rPr>
          <w:color w:val="000000" w:themeColor="text1"/>
        </w:rPr>
      </w:pPr>
    </w:p>
    <w:p w14:paraId="53E1138B" w14:textId="7CB79435" w:rsidR="00886BBA" w:rsidRDefault="00886BBA" w:rsidP="00AE2D90">
      <w:pPr>
        <w:spacing w:line="480" w:lineRule="auto"/>
        <w:ind w:left="360"/>
        <w:rPr>
          <w:color w:val="000000" w:themeColor="text1"/>
        </w:rPr>
      </w:pPr>
    </w:p>
    <w:p w14:paraId="29BDB7DB" w14:textId="6E43171C" w:rsidR="00886BBA" w:rsidRDefault="00886BBA" w:rsidP="00AE2D90">
      <w:pPr>
        <w:spacing w:line="480" w:lineRule="auto"/>
        <w:ind w:left="360"/>
        <w:rPr>
          <w:color w:val="000000" w:themeColor="text1"/>
        </w:rPr>
      </w:pPr>
    </w:p>
    <w:p w14:paraId="1EDA831D" w14:textId="3FE49F6A" w:rsidR="00886BBA" w:rsidRDefault="00886BBA" w:rsidP="00AE2D90">
      <w:pPr>
        <w:spacing w:line="480" w:lineRule="auto"/>
        <w:ind w:left="360"/>
        <w:rPr>
          <w:color w:val="000000" w:themeColor="text1"/>
        </w:rPr>
      </w:pPr>
    </w:p>
    <w:p w14:paraId="40C481F8" w14:textId="4DBAE67A" w:rsidR="00886BBA" w:rsidRDefault="00886BBA" w:rsidP="00AE2D90">
      <w:pPr>
        <w:spacing w:line="480" w:lineRule="auto"/>
        <w:ind w:left="360"/>
        <w:rPr>
          <w:color w:val="000000" w:themeColor="text1"/>
        </w:rPr>
      </w:pPr>
    </w:p>
    <w:p w14:paraId="334B3770" w14:textId="77777777" w:rsidR="00886BBA" w:rsidRPr="00A918E4" w:rsidRDefault="00886BBA" w:rsidP="00886BBA">
      <w:pPr>
        <w:spacing w:line="480" w:lineRule="auto"/>
        <w:rPr>
          <w:color w:val="000000" w:themeColor="text1"/>
        </w:rPr>
      </w:pPr>
      <w:r w:rsidRPr="000006EA">
        <w:rPr>
          <w:color w:val="000000" w:themeColor="text1"/>
        </w:rPr>
        <w:t>Table</w:t>
      </w:r>
      <w:r w:rsidRPr="00A918E4">
        <w:rPr>
          <w:color w:val="000000" w:themeColor="text1"/>
        </w:rPr>
        <w:t xml:space="preserve"> 1: Socio-demographic characteristics of parent participants.</w:t>
      </w:r>
    </w:p>
    <w:tbl>
      <w:tblPr>
        <w:tblStyle w:val="TableGrid"/>
        <w:tblW w:w="0" w:type="auto"/>
        <w:tblInd w:w="-5" w:type="dxa"/>
        <w:tblLook w:val="04A0" w:firstRow="1" w:lastRow="0" w:firstColumn="1" w:lastColumn="0" w:noHBand="0" w:noVBand="1"/>
      </w:tblPr>
      <w:tblGrid>
        <w:gridCol w:w="3060"/>
        <w:gridCol w:w="2951"/>
        <w:gridCol w:w="3004"/>
      </w:tblGrid>
      <w:tr w:rsidR="00886BBA" w:rsidRPr="00A918E4" w14:paraId="7DFFBB03" w14:textId="77777777" w:rsidTr="00B331E5">
        <w:tc>
          <w:tcPr>
            <w:tcW w:w="3060" w:type="dxa"/>
          </w:tcPr>
          <w:p w14:paraId="679A8745" w14:textId="77777777" w:rsidR="00886BBA" w:rsidRPr="00A918E4" w:rsidRDefault="00886BBA" w:rsidP="00B331E5">
            <w:pPr>
              <w:rPr>
                <w:color w:val="000000" w:themeColor="text1"/>
              </w:rPr>
            </w:pPr>
          </w:p>
        </w:tc>
        <w:tc>
          <w:tcPr>
            <w:tcW w:w="2951" w:type="dxa"/>
          </w:tcPr>
          <w:p w14:paraId="2E445C20" w14:textId="77777777" w:rsidR="00886BBA" w:rsidRPr="00A918E4" w:rsidRDefault="00886BBA" w:rsidP="00B331E5">
            <w:pPr>
              <w:rPr>
                <w:color w:val="000000" w:themeColor="text1"/>
              </w:rPr>
            </w:pPr>
            <w:r w:rsidRPr="00A918E4">
              <w:rPr>
                <w:color w:val="000000" w:themeColor="text1"/>
              </w:rPr>
              <w:t>Well controlled asthma (n= 181)</w:t>
            </w:r>
          </w:p>
        </w:tc>
        <w:tc>
          <w:tcPr>
            <w:tcW w:w="3004" w:type="dxa"/>
          </w:tcPr>
          <w:p w14:paraId="0F8F0D59" w14:textId="77777777" w:rsidR="00886BBA" w:rsidRPr="00A918E4" w:rsidRDefault="00886BBA" w:rsidP="00B331E5">
            <w:pPr>
              <w:rPr>
                <w:color w:val="000000" w:themeColor="text1"/>
              </w:rPr>
            </w:pPr>
            <w:r w:rsidRPr="00A918E4">
              <w:rPr>
                <w:color w:val="000000" w:themeColor="text1"/>
              </w:rPr>
              <w:t>Poorly controlled asthma (n= 129)</w:t>
            </w:r>
          </w:p>
        </w:tc>
      </w:tr>
      <w:tr w:rsidR="00886BBA" w:rsidRPr="00A918E4" w14:paraId="3A18F81A" w14:textId="77777777" w:rsidTr="00B331E5">
        <w:trPr>
          <w:trHeight w:val="341"/>
        </w:trPr>
        <w:tc>
          <w:tcPr>
            <w:tcW w:w="3060" w:type="dxa"/>
          </w:tcPr>
          <w:p w14:paraId="56B65E52" w14:textId="77777777" w:rsidR="00886BBA" w:rsidRPr="00A918E4" w:rsidRDefault="00886BBA" w:rsidP="00B331E5">
            <w:pPr>
              <w:rPr>
                <w:color w:val="000000" w:themeColor="text1"/>
              </w:rPr>
            </w:pPr>
            <w:r w:rsidRPr="00A918E4">
              <w:rPr>
                <w:color w:val="000000" w:themeColor="text1"/>
              </w:rPr>
              <w:t>Parent age (median, IQR)</w:t>
            </w:r>
          </w:p>
        </w:tc>
        <w:tc>
          <w:tcPr>
            <w:tcW w:w="2951" w:type="dxa"/>
          </w:tcPr>
          <w:p w14:paraId="2D4D4FEC" w14:textId="77777777" w:rsidR="00886BBA" w:rsidRPr="00A918E4" w:rsidRDefault="00886BBA" w:rsidP="00B331E5">
            <w:pPr>
              <w:rPr>
                <w:color w:val="000000" w:themeColor="text1"/>
              </w:rPr>
            </w:pPr>
            <w:r w:rsidRPr="00A918E4">
              <w:rPr>
                <w:color w:val="000000" w:themeColor="text1"/>
              </w:rPr>
              <w:t>41 (13.5)</w:t>
            </w:r>
          </w:p>
        </w:tc>
        <w:tc>
          <w:tcPr>
            <w:tcW w:w="3004" w:type="dxa"/>
          </w:tcPr>
          <w:p w14:paraId="09FFEC4D" w14:textId="77777777" w:rsidR="00886BBA" w:rsidRPr="00A918E4" w:rsidRDefault="00886BBA" w:rsidP="00B331E5">
            <w:pPr>
              <w:rPr>
                <w:color w:val="000000" w:themeColor="text1"/>
              </w:rPr>
            </w:pPr>
            <w:r w:rsidRPr="00A918E4">
              <w:rPr>
                <w:color w:val="000000" w:themeColor="text1"/>
              </w:rPr>
              <w:t>40 (11)</w:t>
            </w:r>
          </w:p>
        </w:tc>
      </w:tr>
      <w:tr w:rsidR="00886BBA" w:rsidRPr="00A918E4" w14:paraId="53A8F5E3" w14:textId="77777777" w:rsidTr="00B331E5">
        <w:tc>
          <w:tcPr>
            <w:tcW w:w="3060" w:type="dxa"/>
          </w:tcPr>
          <w:p w14:paraId="6AF2C4C6" w14:textId="77777777" w:rsidR="00886BBA" w:rsidRPr="00A918E4" w:rsidRDefault="00886BBA" w:rsidP="00B331E5">
            <w:pPr>
              <w:rPr>
                <w:color w:val="000000" w:themeColor="text1"/>
              </w:rPr>
            </w:pPr>
            <w:r w:rsidRPr="00A918E4">
              <w:rPr>
                <w:color w:val="000000" w:themeColor="text1"/>
              </w:rPr>
              <w:t>Parent gender (% female)</w:t>
            </w:r>
          </w:p>
        </w:tc>
        <w:tc>
          <w:tcPr>
            <w:tcW w:w="2951" w:type="dxa"/>
          </w:tcPr>
          <w:p w14:paraId="7E73DD22" w14:textId="77777777" w:rsidR="00886BBA" w:rsidRPr="00A918E4" w:rsidRDefault="00886BBA" w:rsidP="00B331E5">
            <w:pPr>
              <w:rPr>
                <w:color w:val="000000" w:themeColor="text1"/>
              </w:rPr>
            </w:pPr>
            <w:r w:rsidRPr="00A918E4">
              <w:rPr>
                <w:color w:val="000000" w:themeColor="text1"/>
              </w:rPr>
              <w:t>121 (66.9)</w:t>
            </w:r>
          </w:p>
        </w:tc>
        <w:tc>
          <w:tcPr>
            <w:tcW w:w="3004" w:type="dxa"/>
          </w:tcPr>
          <w:p w14:paraId="3DF74F46" w14:textId="77777777" w:rsidR="00886BBA" w:rsidRPr="00A918E4" w:rsidRDefault="00886BBA" w:rsidP="00B331E5">
            <w:pPr>
              <w:rPr>
                <w:color w:val="000000" w:themeColor="text1"/>
              </w:rPr>
            </w:pPr>
            <w:r w:rsidRPr="00A918E4">
              <w:rPr>
                <w:color w:val="000000" w:themeColor="text1"/>
              </w:rPr>
              <w:t>84 (65.1)</w:t>
            </w:r>
          </w:p>
        </w:tc>
      </w:tr>
      <w:tr w:rsidR="00886BBA" w:rsidRPr="00A918E4" w14:paraId="48B29FAA" w14:textId="77777777" w:rsidTr="00B331E5">
        <w:tc>
          <w:tcPr>
            <w:tcW w:w="3060" w:type="dxa"/>
          </w:tcPr>
          <w:p w14:paraId="13EDEDEB" w14:textId="77777777" w:rsidR="00886BBA" w:rsidRPr="00A918E4" w:rsidRDefault="00886BBA" w:rsidP="00B331E5">
            <w:pPr>
              <w:rPr>
                <w:color w:val="000000" w:themeColor="text1"/>
              </w:rPr>
            </w:pPr>
            <w:r w:rsidRPr="00A918E4">
              <w:rPr>
                <w:color w:val="000000" w:themeColor="text1"/>
              </w:rPr>
              <w:t>Parent BMI (median, IQR)</w:t>
            </w:r>
          </w:p>
        </w:tc>
        <w:tc>
          <w:tcPr>
            <w:tcW w:w="2951" w:type="dxa"/>
          </w:tcPr>
          <w:p w14:paraId="29CD0BCA" w14:textId="77777777" w:rsidR="00886BBA" w:rsidRPr="00A918E4" w:rsidRDefault="00886BBA" w:rsidP="00B331E5">
            <w:pPr>
              <w:rPr>
                <w:color w:val="000000" w:themeColor="text1"/>
              </w:rPr>
            </w:pPr>
            <w:r w:rsidRPr="00A918E4">
              <w:rPr>
                <w:color w:val="000000" w:themeColor="text1"/>
              </w:rPr>
              <w:t>25.48 (7.29)</w:t>
            </w:r>
          </w:p>
        </w:tc>
        <w:tc>
          <w:tcPr>
            <w:tcW w:w="3004" w:type="dxa"/>
          </w:tcPr>
          <w:p w14:paraId="3A4A1FCC" w14:textId="77777777" w:rsidR="00886BBA" w:rsidRPr="00A918E4" w:rsidRDefault="00886BBA" w:rsidP="00B331E5">
            <w:pPr>
              <w:rPr>
                <w:color w:val="000000" w:themeColor="text1"/>
              </w:rPr>
            </w:pPr>
            <w:r w:rsidRPr="00A918E4">
              <w:rPr>
                <w:color w:val="000000" w:themeColor="text1"/>
              </w:rPr>
              <w:t>27.27 (8.17)</w:t>
            </w:r>
          </w:p>
        </w:tc>
      </w:tr>
      <w:tr w:rsidR="00886BBA" w:rsidRPr="00A918E4" w14:paraId="50DCBD47" w14:textId="77777777" w:rsidTr="00B331E5">
        <w:tc>
          <w:tcPr>
            <w:tcW w:w="3060" w:type="dxa"/>
          </w:tcPr>
          <w:p w14:paraId="07A40C56" w14:textId="77777777" w:rsidR="00886BBA" w:rsidRPr="00A918E4" w:rsidRDefault="00886BBA" w:rsidP="00B331E5">
            <w:pPr>
              <w:rPr>
                <w:color w:val="000000" w:themeColor="text1"/>
              </w:rPr>
            </w:pPr>
            <w:r w:rsidRPr="00A918E4">
              <w:rPr>
                <w:color w:val="000000" w:themeColor="text1"/>
              </w:rPr>
              <w:t>Parent marital status (%)</w:t>
            </w:r>
          </w:p>
          <w:p w14:paraId="3B79EEF9" w14:textId="77777777" w:rsidR="00886BBA" w:rsidRPr="00A918E4" w:rsidRDefault="00886BBA" w:rsidP="00B331E5">
            <w:pPr>
              <w:rPr>
                <w:i/>
                <w:color w:val="000000" w:themeColor="text1"/>
              </w:rPr>
            </w:pPr>
            <w:r w:rsidRPr="00A918E4">
              <w:rPr>
                <w:i/>
                <w:color w:val="000000" w:themeColor="text1"/>
              </w:rPr>
              <w:t>Single</w:t>
            </w:r>
          </w:p>
          <w:p w14:paraId="4FD194FB" w14:textId="77777777" w:rsidR="00886BBA" w:rsidRPr="00A918E4" w:rsidRDefault="00886BBA" w:rsidP="00B331E5">
            <w:pPr>
              <w:rPr>
                <w:i/>
                <w:color w:val="000000" w:themeColor="text1"/>
              </w:rPr>
            </w:pPr>
            <w:r w:rsidRPr="00A918E4">
              <w:rPr>
                <w:i/>
                <w:color w:val="000000" w:themeColor="text1"/>
              </w:rPr>
              <w:t>Married</w:t>
            </w:r>
          </w:p>
          <w:p w14:paraId="364D48CF" w14:textId="77777777" w:rsidR="00886BBA" w:rsidRPr="00A918E4" w:rsidRDefault="00886BBA" w:rsidP="00B331E5">
            <w:pPr>
              <w:rPr>
                <w:i/>
                <w:color w:val="000000" w:themeColor="text1"/>
              </w:rPr>
            </w:pPr>
            <w:r w:rsidRPr="00A918E4">
              <w:rPr>
                <w:i/>
                <w:color w:val="000000" w:themeColor="text1"/>
              </w:rPr>
              <w:t>Co-habiting</w:t>
            </w:r>
          </w:p>
          <w:p w14:paraId="4DEF0F0E" w14:textId="77777777" w:rsidR="00886BBA" w:rsidRPr="00A918E4" w:rsidRDefault="00886BBA" w:rsidP="00B331E5">
            <w:pPr>
              <w:rPr>
                <w:i/>
                <w:color w:val="000000" w:themeColor="text1"/>
              </w:rPr>
            </w:pPr>
            <w:r w:rsidRPr="00A918E4">
              <w:rPr>
                <w:i/>
                <w:color w:val="000000" w:themeColor="text1"/>
              </w:rPr>
              <w:t>Divorced</w:t>
            </w:r>
          </w:p>
          <w:p w14:paraId="67216E77" w14:textId="77777777" w:rsidR="00886BBA" w:rsidRPr="00A918E4" w:rsidRDefault="00886BBA" w:rsidP="00B331E5">
            <w:pPr>
              <w:rPr>
                <w:i/>
                <w:color w:val="000000" w:themeColor="text1"/>
              </w:rPr>
            </w:pPr>
            <w:r w:rsidRPr="00A918E4">
              <w:rPr>
                <w:i/>
                <w:color w:val="000000" w:themeColor="text1"/>
              </w:rPr>
              <w:t>Widowed</w:t>
            </w:r>
          </w:p>
          <w:p w14:paraId="0897B808" w14:textId="77777777" w:rsidR="00886BBA" w:rsidRPr="00A918E4" w:rsidRDefault="00886BBA" w:rsidP="00B331E5">
            <w:pPr>
              <w:rPr>
                <w:i/>
                <w:color w:val="000000" w:themeColor="text1"/>
              </w:rPr>
            </w:pPr>
            <w:r w:rsidRPr="00A918E4">
              <w:rPr>
                <w:i/>
                <w:color w:val="000000" w:themeColor="text1"/>
              </w:rPr>
              <w:t>Other</w:t>
            </w:r>
          </w:p>
        </w:tc>
        <w:tc>
          <w:tcPr>
            <w:tcW w:w="2951" w:type="dxa"/>
          </w:tcPr>
          <w:p w14:paraId="3F7BB47E" w14:textId="77777777" w:rsidR="00886BBA" w:rsidRPr="00A918E4" w:rsidRDefault="00886BBA" w:rsidP="00B331E5">
            <w:pPr>
              <w:rPr>
                <w:color w:val="000000" w:themeColor="text1"/>
              </w:rPr>
            </w:pPr>
          </w:p>
          <w:p w14:paraId="07C81859" w14:textId="77777777" w:rsidR="00886BBA" w:rsidRPr="00A918E4" w:rsidRDefault="00886BBA" w:rsidP="00B331E5">
            <w:pPr>
              <w:rPr>
                <w:color w:val="000000" w:themeColor="text1"/>
              </w:rPr>
            </w:pPr>
            <w:r w:rsidRPr="00A918E4">
              <w:rPr>
                <w:color w:val="000000" w:themeColor="text1"/>
              </w:rPr>
              <w:t>28 (15.4)</w:t>
            </w:r>
          </w:p>
          <w:p w14:paraId="225AC841" w14:textId="77777777" w:rsidR="00886BBA" w:rsidRPr="00A918E4" w:rsidRDefault="00886BBA" w:rsidP="00B331E5">
            <w:pPr>
              <w:rPr>
                <w:color w:val="000000" w:themeColor="text1"/>
              </w:rPr>
            </w:pPr>
            <w:r w:rsidRPr="00A918E4">
              <w:rPr>
                <w:color w:val="000000" w:themeColor="text1"/>
              </w:rPr>
              <w:t>110 (60.8)</w:t>
            </w:r>
          </w:p>
          <w:p w14:paraId="0FC128C1" w14:textId="77777777" w:rsidR="00886BBA" w:rsidRPr="00A918E4" w:rsidRDefault="00886BBA" w:rsidP="00B331E5">
            <w:pPr>
              <w:rPr>
                <w:color w:val="000000" w:themeColor="text1"/>
              </w:rPr>
            </w:pPr>
            <w:r w:rsidRPr="00A918E4">
              <w:rPr>
                <w:color w:val="000000" w:themeColor="text1"/>
              </w:rPr>
              <w:t>30 (16.6)</w:t>
            </w:r>
          </w:p>
          <w:p w14:paraId="00451E01" w14:textId="77777777" w:rsidR="00886BBA" w:rsidRPr="00A918E4" w:rsidRDefault="00886BBA" w:rsidP="00B331E5">
            <w:pPr>
              <w:rPr>
                <w:color w:val="000000" w:themeColor="text1"/>
              </w:rPr>
            </w:pPr>
            <w:r w:rsidRPr="00A918E4">
              <w:rPr>
                <w:color w:val="000000" w:themeColor="text1"/>
              </w:rPr>
              <w:t>10 (5.5)</w:t>
            </w:r>
          </w:p>
          <w:p w14:paraId="769CAE14" w14:textId="77777777" w:rsidR="00886BBA" w:rsidRPr="00A918E4" w:rsidRDefault="00886BBA" w:rsidP="00B331E5">
            <w:pPr>
              <w:rPr>
                <w:color w:val="000000" w:themeColor="text1"/>
              </w:rPr>
            </w:pPr>
            <w:r w:rsidRPr="00A918E4">
              <w:rPr>
                <w:color w:val="000000" w:themeColor="text1"/>
              </w:rPr>
              <w:t>0 (0.0)</w:t>
            </w:r>
          </w:p>
          <w:p w14:paraId="73CF2B6D" w14:textId="77777777" w:rsidR="00886BBA" w:rsidRPr="00A918E4" w:rsidRDefault="00886BBA" w:rsidP="00B331E5">
            <w:pPr>
              <w:rPr>
                <w:color w:val="000000" w:themeColor="text1"/>
              </w:rPr>
            </w:pPr>
            <w:r w:rsidRPr="00A918E4">
              <w:rPr>
                <w:color w:val="000000" w:themeColor="text1"/>
              </w:rPr>
              <w:t>3 (1.7)</w:t>
            </w:r>
          </w:p>
        </w:tc>
        <w:tc>
          <w:tcPr>
            <w:tcW w:w="3004" w:type="dxa"/>
          </w:tcPr>
          <w:p w14:paraId="6DC1EE0E" w14:textId="77777777" w:rsidR="00886BBA" w:rsidRPr="00A918E4" w:rsidRDefault="00886BBA" w:rsidP="00B331E5">
            <w:pPr>
              <w:rPr>
                <w:color w:val="000000" w:themeColor="text1"/>
              </w:rPr>
            </w:pPr>
          </w:p>
          <w:p w14:paraId="43D679DC" w14:textId="77777777" w:rsidR="00886BBA" w:rsidRPr="00A918E4" w:rsidRDefault="00886BBA" w:rsidP="00B331E5">
            <w:pPr>
              <w:rPr>
                <w:color w:val="000000" w:themeColor="text1"/>
              </w:rPr>
            </w:pPr>
            <w:r w:rsidRPr="00A918E4">
              <w:rPr>
                <w:color w:val="000000" w:themeColor="text1"/>
              </w:rPr>
              <w:t>14 (10.9)</w:t>
            </w:r>
          </w:p>
          <w:p w14:paraId="160DC09F" w14:textId="77777777" w:rsidR="00886BBA" w:rsidRPr="00A918E4" w:rsidRDefault="00886BBA" w:rsidP="00B331E5">
            <w:pPr>
              <w:rPr>
                <w:color w:val="000000" w:themeColor="text1"/>
              </w:rPr>
            </w:pPr>
            <w:r w:rsidRPr="00A918E4">
              <w:rPr>
                <w:color w:val="000000" w:themeColor="text1"/>
              </w:rPr>
              <w:t>80 (62.0)</w:t>
            </w:r>
          </w:p>
          <w:p w14:paraId="28A3431E" w14:textId="77777777" w:rsidR="00886BBA" w:rsidRPr="00A918E4" w:rsidRDefault="00886BBA" w:rsidP="00B331E5">
            <w:pPr>
              <w:rPr>
                <w:color w:val="000000" w:themeColor="text1"/>
              </w:rPr>
            </w:pPr>
            <w:r w:rsidRPr="00A918E4">
              <w:rPr>
                <w:color w:val="000000" w:themeColor="text1"/>
              </w:rPr>
              <w:t>22 (17.1)</w:t>
            </w:r>
          </w:p>
          <w:p w14:paraId="1A52A7F3" w14:textId="77777777" w:rsidR="00886BBA" w:rsidRPr="00A918E4" w:rsidRDefault="00886BBA" w:rsidP="00B331E5">
            <w:pPr>
              <w:rPr>
                <w:color w:val="000000" w:themeColor="text1"/>
              </w:rPr>
            </w:pPr>
            <w:r w:rsidRPr="00A918E4">
              <w:rPr>
                <w:color w:val="000000" w:themeColor="text1"/>
              </w:rPr>
              <w:t>11 (8.5)</w:t>
            </w:r>
          </w:p>
          <w:p w14:paraId="7001C4C7" w14:textId="77777777" w:rsidR="00886BBA" w:rsidRPr="00A918E4" w:rsidRDefault="00886BBA" w:rsidP="00B331E5">
            <w:pPr>
              <w:rPr>
                <w:color w:val="000000" w:themeColor="text1"/>
              </w:rPr>
            </w:pPr>
            <w:r w:rsidRPr="00A918E4">
              <w:rPr>
                <w:color w:val="000000" w:themeColor="text1"/>
              </w:rPr>
              <w:t>1 (0.8)</w:t>
            </w:r>
          </w:p>
          <w:p w14:paraId="0EE70CA5" w14:textId="77777777" w:rsidR="00886BBA" w:rsidRPr="00A918E4" w:rsidRDefault="00886BBA" w:rsidP="00B331E5">
            <w:pPr>
              <w:rPr>
                <w:color w:val="000000" w:themeColor="text1"/>
              </w:rPr>
            </w:pPr>
            <w:r w:rsidRPr="00A918E4">
              <w:rPr>
                <w:color w:val="000000" w:themeColor="text1"/>
              </w:rPr>
              <w:t>1 (0.8)</w:t>
            </w:r>
          </w:p>
        </w:tc>
      </w:tr>
      <w:tr w:rsidR="00886BBA" w:rsidRPr="00A918E4" w14:paraId="60625B50" w14:textId="77777777" w:rsidTr="00B331E5">
        <w:tc>
          <w:tcPr>
            <w:tcW w:w="3060" w:type="dxa"/>
          </w:tcPr>
          <w:p w14:paraId="3F56347E" w14:textId="77777777" w:rsidR="00886BBA" w:rsidRPr="00A918E4" w:rsidRDefault="00886BBA" w:rsidP="00B331E5">
            <w:pPr>
              <w:rPr>
                <w:color w:val="000000" w:themeColor="text1"/>
              </w:rPr>
            </w:pPr>
            <w:r w:rsidRPr="00A918E4">
              <w:rPr>
                <w:color w:val="000000" w:themeColor="text1"/>
              </w:rPr>
              <w:t>Parent education status (%)</w:t>
            </w:r>
          </w:p>
          <w:p w14:paraId="6928AE99" w14:textId="77777777" w:rsidR="00886BBA" w:rsidRPr="00A918E4" w:rsidRDefault="00886BBA" w:rsidP="00B331E5">
            <w:pPr>
              <w:rPr>
                <w:i/>
                <w:color w:val="000000" w:themeColor="text1"/>
              </w:rPr>
            </w:pPr>
            <w:r w:rsidRPr="00A918E4">
              <w:rPr>
                <w:i/>
                <w:color w:val="000000" w:themeColor="text1"/>
              </w:rPr>
              <w:t>To age 16</w:t>
            </w:r>
          </w:p>
          <w:p w14:paraId="58BF01D7" w14:textId="77777777" w:rsidR="00886BBA" w:rsidRPr="00A918E4" w:rsidRDefault="00886BBA" w:rsidP="00B331E5">
            <w:pPr>
              <w:rPr>
                <w:i/>
                <w:color w:val="000000" w:themeColor="text1"/>
              </w:rPr>
            </w:pPr>
            <w:r w:rsidRPr="00A918E4">
              <w:rPr>
                <w:i/>
                <w:color w:val="000000" w:themeColor="text1"/>
              </w:rPr>
              <w:t>AS-Level/ A-Level/ Other equivalent</w:t>
            </w:r>
          </w:p>
          <w:p w14:paraId="32B68247" w14:textId="77777777" w:rsidR="00886BBA" w:rsidRPr="00A918E4" w:rsidRDefault="00886BBA" w:rsidP="00B331E5">
            <w:pPr>
              <w:rPr>
                <w:i/>
                <w:color w:val="000000" w:themeColor="text1"/>
              </w:rPr>
            </w:pPr>
            <w:r w:rsidRPr="00A918E4">
              <w:rPr>
                <w:i/>
                <w:color w:val="000000" w:themeColor="text1"/>
              </w:rPr>
              <w:t>Apprenticeship</w:t>
            </w:r>
          </w:p>
          <w:p w14:paraId="1EB0AA39" w14:textId="77777777" w:rsidR="00886BBA" w:rsidRPr="00A918E4" w:rsidRDefault="00886BBA" w:rsidP="00B331E5">
            <w:pPr>
              <w:rPr>
                <w:i/>
                <w:color w:val="000000" w:themeColor="text1"/>
              </w:rPr>
            </w:pPr>
            <w:r w:rsidRPr="00A918E4">
              <w:rPr>
                <w:i/>
                <w:color w:val="000000" w:themeColor="text1"/>
              </w:rPr>
              <w:t>Bachelor’s degree</w:t>
            </w:r>
          </w:p>
          <w:p w14:paraId="7A7F0AAB" w14:textId="77777777" w:rsidR="00886BBA" w:rsidRPr="00A918E4" w:rsidRDefault="00886BBA" w:rsidP="00B331E5">
            <w:pPr>
              <w:rPr>
                <w:i/>
                <w:color w:val="000000" w:themeColor="text1"/>
              </w:rPr>
            </w:pPr>
            <w:r w:rsidRPr="00A918E4">
              <w:rPr>
                <w:i/>
                <w:color w:val="000000" w:themeColor="text1"/>
              </w:rPr>
              <w:t>Postgraduate degree</w:t>
            </w:r>
          </w:p>
          <w:p w14:paraId="76C94AA3" w14:textId="77777777" w:rsidR="00886BBA" w:rsidRPr="00A918E4" w:rsidRDefault="00886BBA" w:rsidP="00B331E5">
            <w:pPr>
              <w:rPr>
                <w:color w:val="000000" w:themeColor="text1"/>
              </w:rPr>
            </w:pPr>
            <w:r w:rsidRPr="00A918E4">
              <w:rPr>
                <w:i/>
                <w:color w:val="000000" w:themeColor="text1"/>
              </w:rPr>
              <w:t>Education level not specified</w:t>
            </w:r>
          </w:p>
        </w:tc>
        <w:tc>
          <w:tcPr>
            <w:tcW w:w="2951" w:type="dxa"/>
          </w:tcPr>
          <w:p w14:paraId="23414D9F" w14:textId="77777777" w:rsidR="00886BBA" w:rsidRPr="00A918E4" w:rsidRDefault="00886BBA" w:rsidP="00B331E5">
            <w:pPr>
              <w:rPr>
                <w:color w:val="000000" w:themeColor="text1"/>
              </w:rPr>
            </w:pPr>
          </w:p>
          <w:p w14:paraId="1B4B90B9" w14:textId="77777777" w:rsidR="00886BBA" w:rsidRPr="00A918E4" w:rsidRDefault="00886BBA" w:rsidP="00B331E5">
            <w:pPr>
              <w:rPr>
                <w:color w:val="000000" w:themeColor="text1"/>
              </w:rPr>
            </w:pPr>
            <w:r w:rsidRPr="00A918E4">
              <w:rPr>
                <w:color w:val="000000" w:themeColor="text1"/>
              </w:rPr>
              <w:t>38 (21.0)</w:t>
            </w:r>
          </w:p>
          <w:p w14:paraId="3CFBD961" w14:textId="77777777" w:rsidR="00886BBA" w:rsidRPr="00A918E4" w:rsidRDefault="00886BBA" w:rsidP="00B331E5">
            <w:pPr>
              <w:rPr>
                <w:color w:val="000000" w:themeColor="text1"/>
              </w:rPr>
            </w:pPr>
            <w:r w:rsidRPr="00A918E4">
              <w:rPr>
                <w:color w:val="000000" w:themeColor="text1"/>
              </w:rPr>
              <w:t>54 (29.8)</w:t>
            </w:r>
          </w:p>
          <w:p w14:paraId="24CF45B7" w14:textId="77777777" w:rsidR="00886BBA" w:rsidRPr="00A918E4" w:rsidRDefault="00886BBA" w:rsidP="00B331E5">
            <w:pPr>
              <w:rPr>
                <w:color w:val="000000" w:themeColor="text1"/>
              </w:rPr>
            </w:pPr>
          </w:p>
          <w:p w14:paraId="3EB25167" w14:textId="77777777" w:rsidR="00886BBA" w:rsidRPr="00A918E4" w:rsidRDefault="00886BBA" w:rsidP="00B331E5">
            <w:pPr>
              <w:rPr>
                <w:color w:val="000000" w:themeColor="text1"/>
              </w:rPr>
            </w:pPr>
            <w:r w:rsidRPr="00A918E4">
              <w:rPr>
                <w:color w:val="000000" w:themeColor="text1"/>
              </w:rPr>
              <w:t>13 (7.2)</w:t>
            </w:r>
          </w:p>
          <w:p w14:paraId="59E9A0AD" w14:textId="77777777" w:rsidR="00886BBA" w:rsidRPr="00A918E4" w:rsidRDefault="00886BBA" w:rsidP="00B331E5">
            <w:pPr>
              <w:rPr>
                <w:color w:val="000000" w:themeColor="text1"/>
              </w:rPr>
            </w:pPr>
            <w:r w:rsidRPr="00A918E4">
              <w:rPr>
                <w:color w:val="000000" w:themeColor="text1"/>
              </w:rPr>
              <w:t>51 (28.2)</w:t>
            </w:r>
          </w:p>
          <w:p w14:paraId="72C5F8E4" w14:textId="77777777" w:rsidR="00886BBA" w:rsidRPr="00A918E4" w:rsidRDefault="00886BBA" w:rsidP="00B331E5">
            <w:pPr>
              <w:rPr>
                <w:color w:val="000000" w:themeColor="text1"/>
              </w:rPr>
            </w:pPr>
            <w:r w:rsidRPr="00A918E4">
              <w:rPr>
                <w:color w:val="000000" w:themeColor="text1"/>
              </w:rPr>
              <w:t>20 (11.0)</w:t>
            </w:r>
          </w:p>
          <w:p w14:paraId="2FEA402F" w14:textId="77777777" w:rsidR="00886BBA" w:rsidRPr="00A918E4" w:rsidRDefault="00886BBA" w:rsidP="00B331E5">
            <w:pPr>
              <w:rPr>
                <w:color w:val="000000" w:themeColor="text1"/>
              </w:rPr>
            </w:pPr>
            <w:r w:rsidRPr="00A918E4">
              <w:rPr>
                <w:color w:val="000000" w:themeColor="text1"/>
              </w:rPr>
              <w:t>5 (2.8)</w:t>
            </w:r>
          </w:p>
        </w:tc>
        <w:tc>
          <w:tcPr>
            <w:tcW w:w="3004" w:type="dxa"/>
          </w:tcPr>
          <w:p w14:paraId="48AD2091" w14:textId="77777777" w:rsidR="00886BBA" w:rsidRPr="00A918E4" w:rsidRDefault="00886BBA" w:rsidP="00B331E5">
            <w:pPr>
              <w:rPr>
                <w:color w:val="000000" w:themeColor="text1"/>
              </w:rPr>
            </w:pPr>
          </w:p>
          <w:p w14:paraId="34C73E2E" w14:textId="77777777" w:rsidR="00886BBA" w:rsidRPr="00A918E4" w:rsidRDefault="00886BBA" w:rsidP="00B331E5">
            <w:pPr>
              <w:rPr>
                <w:color w:val="000000" w:themeColor="text1"/>
              </w:rPr>
            </w:pPr>
            <w:r w:rsidRPr="00A918E4">
              <w:rPr>
                <w:color w:val="000000" w:themeColor="text1"/>
              </w:rPr>
              <w:t>17 (13.2)</w:t>
            </w:r>
          </w:p>
          <w:p w14:paraId="5AA94CF1" w14:textId="77777777" w:rsidR="00886BBA" w:rsidRPr="00A918E4" w:rsidRDefault="00886BBA" w:rsidP="00B331E5">
            <w:pPr>
              <w:rPr>
                <w:color w:val="000000" w:themeColor="text1"/>
              </w:rPr>
            </w:pPr>
            <w:r w:rsidRPr="00A918E4">
              <w:rPr>
                <w:color w:val="000000" w:themeColor="text1"/>
              </w:rPr>
              <w:t>41 (31.8)</w:t>
            </w:r>
          </w:p>
          <w:p w14:paraId="2BF99869" w14:textId="77777777" w:rsidR="00886BBA" w:rsidRPr="00A918E4" w:rsidRDefault="00886BBA" w:rsidP="00B331E5">
            <w:pPr>
              <w:rPr>
                <w:color w:val="000000" w:themeColor="text1"/>
              </w:rPr>
            </w:pPr>
          </w:p>
          <w:p w14:paraId="2158CC56" w14:textId="77777777" w:rsidR="00886BBA" w:rsidRPr="00A918E4" w:rsidRDefault="00886BBA" w:rsidP="00B331E5">
            <w:pPr>
              <w:rPr>
                <w:color w:val="000000" w:themeColor="text1"/>
              </w:rPr>
            </w:pPr>
            <w:r w:rsidRPr="00A918E4">
              <w:rPr>
                <w:color w:val="000000" w:themeColor="text1"/>
              </w:rPr>
              <w:t>10 (7.8)</w:t>
            </w:r>
          </w:p>
          <w:p w14:paraId="66A3D110" w14:textId="77777777" w:rsidR="00886BBA" w:rsidRPr="00A918E4" w:rsidRDefault="00886BBA" w:rsidP="00B331E5">
            <w:pPr>
              <w:rPr>
                <w:color w:val="000000" w:themeColor="text1"/>
              </w:rPr>
            </w:pPr>
            <w:r w:rsidRPr="00A918E4">
              <w:rPr>
                <w:color w:val="000000" w:themeColor="text1"/>
              </w:rPr>
              <w:t>35 (27.1)</w:t>
            </w:r>
          </w:p>
          <w:p w14:paraId="35983A24" w14:textId="77777777" w:rsidR="00886BBA" w:rsidRPr="00A918E4" w:rsidRDefault="00886BBA" w:rsidP="00B331E5">
            <w:pPr>
              <w:rPr>
                <w:color w:val="000000" w:themeColor="text1"/>
              </w:rPr>
            </w:pPr>
            <w:r w:rsidRPr="00A918E4">
              <w:rPr>
                <w:color w:val="000000" w:themeColor="text1"/>
              </w:rPr>
              <w:t>24 (18.6)</w:t>
            </w:r>
          </w:p>
          <w:p w14:paraId="2BFB3D10" w14:textId="77777777" w:rsidR="00886BBA" w:rsidRPr="00A918E4" w:rsidRDefault="00886BBA" w:rsidP="00B331E5">
            <w:pPr>
              <w:rPr>
                <w:color w:val="000000" w:themeColor="text1"/>
              </w:rPr>
            </w:pPr>
            <w:r w:rsidRPr="00A918E4">
              <w:rPr>
                <w:color w:val="000000" w:themeColor="text1"/>
              </w:rPr>
              <w:t>2 (1.6)</w:t>
            </w:r>
          </w:p>
        </w:tc>
      </w:tr>
      <w:tr w:rsidR="00886BBA" w:rsidRPr="00A918E4" w14:paraId="4B79732F" w14:textId="77777777" w:rsidTr="00B331E5">
        <w:tc>
          <w:tcPr>
            <w:tcW w:w="3060" w:type="dxa"/>
          </w:tcPr>
          <w:p w14:paraId="3855F75C" w14:textId="77777777" w:rsidR="00886BBA" w:rsidRPr="00A918E4" w:rsidRDefault="00886BBA" w:rsidP="00B331E5">
            <w:pPr>
              <w:rPr>
                <w:color w:val="000000" w:themeColor="text1"/>
              </w:rPr>
            </w:pPr>
            <w:r w:rsidRPr="00A918E4">
              <w:rPr>
                <w:color w:val="000000" w:themeColor="text1"/>
              </w:rPr>
              <w:t>Parent employment status (%)</w:t>
            </w:r>
          </w:p>
          <w:p w14:paraId="54FF6275" w14:textId="77777777" w:rsidR="00886BBA" w:rsidRPr="00A918E4" w:rsidRDefault="00886BBA" w:rsidP="00B331E5">
            <w:pPr>
              <w:rPr>
                <w:i/>
                <w:color w:val="000000" w:themeColor="text1"/>
              </w:rPr>
            </w:pPr>
            <w:r w:rsidRPr="00A918E4">
              <w:rPr>
                <w:i/>
                <w:color w:val="000000" w:themeColor="text1"/>
              </w:rPr>
              <w:t>Unemployed</w:t>
            </w:r>
          </w:p>
          <w:p w14:paraId="6470FAC4" w14:textId="77777777" w:rsidR="00886BBA" w:rsidRPr="00A918E4" w:rsidRDefault="00886BBA" w:rsidP="00B331E5">
            <w:pPr>
              <w:rPr>
                <w:i/>
                <w:color w:val="000000" w:themeColor="text1"/>
              </w:rPr>
            </w:pPr>
            <w:r w:rsidRPr="00A918E4">
              <w:rPr>
                <w:i/>
                <w:color w:val="000000" w:themeColor="text1"/>
              </w:rPr>
              <w:t>Homemaker</w:t>
            </w:r>
          </w:p>
          <w:p w14:paraId="5D51305B" w14:textId="77777777" w:rsidR="00886BBA" w:rsidRPr="00A918E4" w:rsidRDefault="00886BBA" w:rsidP="00B331E5">
            <w:pPr>
              <w:rPr>
                <w:i/>
                <w:color w:val="000000" w:themeColor="text1"/>
              </w:rPr>
            </w:pPr>
            <w:r w:rsidRPr="00A918E4">
              <w:rPr>
                <w:i/>
                <w:color w:val="000000" w:themeColor="text1"/>
              </w:rPr>
              <w:t>Full time employment</w:t>
            </w:r>
          </w:p>
          <w:p w14:paraId="0EB8F644" w14:textId="77777777" w:rsidR="00886BBA" w:rsidRPr="00A918E4" w:rsidRDefault="00886BBA" w:rsidP="00B331E5">
            <w:pPr>
              <w:rPr>
                <w:i/>
                <w:color w:val="000000" w:themeColor="text1"/>
              </w:rPr>
            </w:pPr>
            <w:r w:rsidRPr="00A918E4">
              <w:rPr>
                <w:i/>
                <w:color w:val="000000" w:themeColor="text1"/>
              </w:rPr>
              <w:t>Part time employment</w:t>
            </w:r>
          </w:p>
          <w:p w14:paraId="68CC550F" w14:textId="77777777" w:rsidR="00886BBA" w:rsidRPr="00A918E4" w:rsidRDefault="00886BBA" w:rsidP="00B331E5">
            <w:pPr>
              <w:rPr>
                <w:i/>
                <w:color w:val="000000" w:themeColor="text1"/>
              </w:rPr>
            </w:pPr>
            <w:r w:rsidRPr="00A918E4">
              <w:rPr>
                <w:i/>
                <w:color w:val="000000" w:themeColor="text1"/>
              </w:rPr>
              <w:t>Self-employed</w:t>
            </w:r>
          </w:p>
          <w:p w14:paraId="01E80FCC" w14:textId="77777777" w:rsidR="00886BBA" w:rsidRPr="00A918E4" w:rsidRDefault="00886BBA" w:rsidP="00B331E5">
            <w:pPr>
              <w:rPr>
                <w:i/>
                <w:color w:val="000000" w:themeColor="text1"/>
              </w:rPr>
            </w:pPr>
            <w:r w:rsidRPr="00A918E4">
              <w:rPr>
                <w:i/>
                <w:color w:val="000000" w:themeColor="text1"/>
              </w:rPr>
              <w:t>Retired</w:t>
            </w:r>
          </w:p>
          <w:p w14:paraId="3EB2B570" w14:textId="77777777" w:rsidR="00886BBA" w:rsidRPr="00A918E4" w:rsidRDefault="00886BBA" w:rsidP="00B331E5">
            <w:pPr>
              <w:rPr>
                <w:i/>
                <w:color w:val="000000" w:themeColor="text1"/>
              </w:rPr>
            </w:pPr>
            <w:r w:rsidRPr="00A918E4">
              <w:rPr>
                <w:i/>
                <w:color w:val="000000" w:themeColor="text1"/>
              </w:rPr>
              <w:t>Student</w:t>
            </w:r>
          </w:p>
          <w:p w14:paraId="68E76999" w14:textId="77777777" w:rsidR="00886BBA" w:rsidRPr="00A918E4" w:rsidRDefault="00886BBA" w:rsidP="00B331E5">
            <w:pPr>
              <w:rPr>
                <w:i/>
                <w:color w:val="000000" w:themeColor="text1"/>
              </w:rPr>
            </w:pPr>
            <w:r w:rsidRPr="00A918E4">
              <w:rPr>
                <w:i/>
                <w:color w:val="000000" w:themeColor="text1"/>
              </w:rPr>
              <w:t>Other</w:t>
            </w:r>
          </w:p>
        </w:tc>
        <w:tc>
          <w:tcPr>
            <w:tcW w:w="2951" w:type="dxa"/>
          </w:tcPr>
          <w:p w14:paraId="10CAF03F" w14:textId="77777777" w:rsidR="00886BBA" w:rsidRPr="00A918E4" w:rsidRDefault="00886BBA" w:rsidP="00B331E5">
            <w:pPr>
              <w:rPr>
                <w:color w:val="000000" w:themeColor="text1"/>
              </w:rPr>
            </w:pPr>
          </w:p>
          <w:p w14:paraId="546F564F" w14:textId="77777777" w:rsidR="00886BBA" w:rsidRPr="00A918E4" w:rsidRDefault="00886BBA" w:rsidP="00B331E5">
            <w:pPr>
              <w:rPr>
                <w:color w:val="000000" w:themeColor="text1"/>
              </w:rPr>
            </w:pPr>
          </w:p>
          <w:p w14:paraId="4E4F0218" w14:textId="77777777" w:rsidR="00886BBA" w:rsidRPr="00A918E4" w:rsidRDefault="00886BBA" w:rsidP="00B331E5">
            <w:pPr>
              <w:rPr>
                <w:color w:val="000000" w:themeColor="text1"/>
              </w:rPr>
            </w:pPr>
            <w:r w:rsidRPr="00A918E4">
              <w:rPr>
                <w:color w:val="000000" w:themeColor="text1"/>
              </w:rPr>
              <w:t>7 (3.9)</w:t>
            </w:r>
          </w:p>
          <w:p w14:paraId="4810340D" w14:textId="77777777" w:rsidR="00886BBA" w:rsidRPr="00A918E4" w:rsidRDefault="00886BBA" w:rsidP="00B331E5">
            <w:pPr>
              <w:rPr>
                <w:color w:val="000000" w:themeColor="text1"/>
              </w:rPr>
            </w:pPr>
            <w:r w:rsidRPr="00A918E4">
              <w:rPr>
                <w:color w:val="000000" w:themeColor="text1"/>
              </w:rPr>
              <w:t>35 (19.3)</w:t>
            </w:r>
          </w:p>
          <w:p w14:paraId="30A9AEB1" w14:textId="77777777" w:rsidR="00886BBA" w:rsidRPr="00A918E4" w:rsidRDefault="00886BBA" w:rsidP="00B331E5">
            <w:pPr>
              <w:rPr>
                <w:color w:val="000000" w:themeColor="text1"/>
              </w:rPr>
            </w:pPr>
            <w:r w:rsidRPr="00A918E4">
              <w:rPr>
                <w:color w:val="000000" w:themeColor="text1"/>
              </w:rPr>
              <w:t>80 (44.2)</w:t>
            </w:r>
          </w:p>
          <w:p w14:paraId="789F7937" w14:textId="77777777" w:rsidR="00886BBA" w:rsidRPr="00A918E4" w:rsidRDefault="00886BBA" w:rsidP="00B331E5">
            <w:pPr>
              <w:rPr>
                <w:color w:val="000000" w:themeColor="text1"/>
              </w:rPr>
            </w:pPr>
            <w:r w:rsidRPr="00A918E4">
              <w:rPr>
                <w:color w:val="000000" w:themeColor="text1"/>
              </w:rPr>
              <w:t>37 (20.4)</w:t>
            </w:r>
          </w:p>
          <w:p w14:paraId="18FA26AC" w14:textId="77777777" w:rsidR="00886BBA" w:rsidRPr="00A918E4" w:rsidRDefault="00886BBA" w:rsidP="00B331E5">
            <w:pPr>
              <w:rPr>
                <w:color w:val="000000" w:themeColor="text1"/>
              </w:rPr>
            </w:pPr>
            <w:r w:rsidRPr="00A918E4">
              <w:rPr>
                <w:color w:val="000000" w:themeColor="text1"/>
              </w:rPr>
              <w:t>12 (6.6)</w:t>
            </w:r>
          </w:p>
          <w:p w14:paraId="4FAA5958" w14:textId="77777777" w:rsidR="00886BBA" w:rsidRPr="00A918E4" w:rsidRDefault="00886BBA" w:rsidP="00B331E5">
            <w:pPr>
              <w:rPr>
                <w:color w:val="000000" w:themeColor="text1"/>
              </w:rPr>
            </w:pPr>
            <w:r w:rsidRPr="00A918E4">
              <w:rPr>
                <w:color w:val="000000" w:themeColor="text1"/>
              </w:rPr>
              <w:t>1 (0.6)</w:t>
            </w:r>
          </w:p>
          <w:p w14:paraId="55325C09" w14:textId="77777777" w:rsidR="00886BBA" w:rsidRPr="00A918E4" w:rsidRDefault="00886BBA" w:rsidP="00B331E5">
            <w:pPr>
              <w:rPr>
                <w:color w:val="000000" w:themeColor="text1"/>
              </w:rPr>
            </w:pPr>
            <w:r w:rsidRPr="00A918E4">
              <w:rPr>
                <w:color w:val="000000" w:themeColor="text1"/>
              </w:rPr>
              <w:t>1 (0.6)</w:t>
            </w:r>
          </w:p>
          <w:p w14:paraId="0801A1A9" w14:textId="77777777" w:rsidR="00886BBA" w:rsidRPr="00A918E4" w:rsidRDefault="00886BBA" w:rsidP="00B331E5">
            <w:pPr>
              <w:rPr>
                <w:color w:val="000000" w:themeColor="text1"/>
              </w:rPr>
            </w:pPr>
            <w:r w:rsidRPr="00A918E4">
              <w:rPr>
                <w:color w:val="000000" w:themeColor="text1"/>
              </w:rPr>
              <w:t>8 (4.4)</w:t>
            </w:r>
          </w:p>
        </w:tc>
        <w:tc>
          <w:tcPr>
            <w:tcW w:w="3004" w:type="dxa"/>
          </w:tcPr>
          <w:p w14:paraId="41A38272" w14:textId="77777777" w:rsidR="00886BBA" w:rsidRPr="00A918E4" w:rsidRDefault="00886BBA" w:rsidP="00B331E5">
            <w:pPr>
              <w:rPr>
                <w:color w:val="000000" w:themeColor="text1"/>
              </w:rPr>
            </w:pPr>
          </w:p>
          <w:p w14:paraId="38D03624" w14:textId="77777777" w:rsidR="00886BBA" w:rsidRPr="00A918E4" w:rsidRDefault="00886BBA" w:rsidP="00B331E5">
            <w:pPr>
              <w:rPr>
                <w:color w:val="000000" w:themeColor="text1"/>
              </w:rPr>
            </w:pPr>
          </w:p>
          <w:p w14:paraId="26B9DE0B" w14:textId="77777777" w:rsidR="00886BBA" w:rsidRPr="00A918E4" w:rsidRDefault="00886BBA" w:rsidP="00B331E5">
            <w:pPr>
              <w:rPr>
                <w:color w:val="000000" w:themeColor="text1"/>
              </w:rPr>
            </w:pPr>
            <w:r w:rsidRPr="00A918E4">
              <w:rPr>
                <w:color w:val="000000" w:themeColor="text1"/>
              </w:rPr>
              <w:t>9 (7.0)</w:t>
            </w:r>
          </w:p>
          <w:p w14:paraId="4388131A" w14:textId="77777777" w:rsidR="00886BBA" w:rsidRPr="00A918E4" w:rsidRDefault="00886BBA" w:rsidP="00B331E5">
            <w:pPr>
              <w:rPr>
                <w:color w:val="000000" w:themeColor="text1"/>
              </w:rPr>
            </w:pPr>
            <w:r w:rsidRPr="00A918E4">
              <w:rPr>
                <w:color w:val="000000" w:themeColor="text1"/>
              </w:rPr>
              <w:t>19 (14.7)</w:t>
            </w:r>
          </w:p>
          <w:p w14:paraId="5651B4BF" w14:textId="77777777" w:rsidR="00886BBA" w:rsidRPr="00A918E4" w:rsidRDefault="00886BBA" w:rsidP="00B331E5">
            <w:pPr>
              <w:rPr>
                <w:color w:val="000000" w:themeColor="text1"/>
              </w:rPr>
            </w:pPr>
            <w:r w:rsidRPr="00A918E4">
              <w:rPr>
                <w:color w:val="000000" w:themeColor="text1"/>
              </w:rPr>
              <w:t>83 (64.3)</w:t>
            </w:r>
          </w:p>
          <w:p w14:paraId="178FD73C" w14:textId="77777777" w:rsidR="00886BBA" w:rsidRPr="00A918E4" w:rsidRDefault="00886BBA" w:rsidP="00B331E5">
            <w:pPr>
              <w:rPr>
                <w:color w:val="000000" w:themeColor="text1"/>
              </w:rPr>
            </w:pPr>
            <w:r w:rsidRPr="00A918E4">
              <w:rPr>
                <w:color w:val="000000" w:themeColor="text1"/>
              </w:rPr>
              <w:t>8 (6.2)</w:t>
            </w:r>
          </w:p>
          <w:p w14:paraId="0440D618" w14:textId="77777777" w:rsidR="00886BBA" w:rsidRPr="00A918E4" w:rsidRDefault="00886BBA" w:rsidP="00B331E5">
            <w:pPr>
              <w:rPr>
                <w:color w:val="000000" w:themeColor="text1"/>
              </w:rPr>
            </w:pPr>
            <w:r w:rsidRPr="00A918E4">
              <w:rPr>
                <w:color w:val="000000" w:themeColor="text1"/>
              </w:rPr>
              <w:t>7 (5.4)</w:t>
            </w:r>
          </w:p>
          <w:p w14:paraId="4661FA29" w14:textId="77777777" w:rsidR="00886BBA" w:rsidRPr="00A918E4" w:rsidRDefault="00886BBA" w:rsidP="00B331E5">
            <w:pPr>
              <w:rPr>
                <w:color w:val="000000" w:themeColor="text1"/>
              </w:rPr>
            </w:pPr>
            <w:r w:rsidRPr="00A918E4">
              <w:rPr>
                <w:color w:val="000000" w:themeColor="text1"/>
              </w:rPr>
              <w:t>1 (0.8)</w:t>
            </w:r>
          </w:p>
          <w:p w14:paraId="37C6CD83" w14:textId="77777777" w:rsidR="00886BBA" w:rsidRPr="00A918E4" w:rsidRDefault="00886BBA" w:rsidP="00B331E5">
            <w:pPr>
              <w:rPr>
                <w:color w:val="000000" w:themeColor="text1"/>
              </w:rPr>
            </w:pPr>
            <w:r w:rsidRPr="00A918E4">
              <w:rPr>
                <w:color w:val="000000" w:themeColor="text1"/>
              </w:rPr>
              <w:t>1 (0.8)</w:t>
            </w:r>
          </w:p>
          <w:p w14:paraId="60C6F387" w14:textId="77777777" w:rsidR="00886BBA" w:rsidRPr="00A918E4" w:rsidRDefault="00886BBA" w:rsidP="00B331E5">
            <w:pPr>
              <w:rPr>
                <w:color w:val="000000" w:themeColor="text1"/>
              </w:rPr>
            </w:pPr>
            <w:r w:rsidRPr="00A918E4">
              <w:rPr>
                <w:color w:val="000000" w:themeColor="text1"/>
              </w:rPr>
              <w:t>1 (0.8)</w:t>
            </w:r>
          </w:p>
        </w:tc>
      </w:tr>
      <w:tr w:rsidR="00886BBA" w:rsidRPr="00A918E4" w14:paraId="3E459125" w14:textId="77777777" w:rsidTr="00B331E5">
        <w:tc>
          <w:tcPr>
            <w:tcW w:w="3060" w:type="dxa"/>
          </w:tcPr>
          <w:p w14:paraId="0D44B68E" w14:textId="77777777" w:rsidR="00886BBA" w:rsidRPr="00A918E4" w:rsidRDefault="00886BBA" w:rsidP="00B331E5">
            <w:pPr>
              <w:rPr>
                <w:color w:val="000000" w:themeColor="text1"/>
              </w:rPr>
            </w:pPr>
            <w:r w:rsidRPr="00A918E4">
              <w:rPr>
                <w:color w:val="000000" w:themeColor="text1"/>
              </w:rPr>
              <w:t>Parent ethnicity (%)</w:t>
            </w:r>
          </w:p>
          <w:p w14:paraId="201C2F51" w14:textId="77777777" w:rsidR="00886BBA" w:rsidRPr="00A918E4" w:rsidRDefault="00886BBA" w:rsidP="00B331E5">
            <w:pPr>
              <w:rPr>
                <w:i/>
                <w:color w:val="000000" w:themeColor="text1"/>
              </w:rPr>
            </w:pPr>
            <w:r w:rsidRPr="00A918E4">
              <w:rPr>
                <w:i/>
                <w:color w:val="000000" w:themeColor="text1"/>
              </w:rPr>
              <w:t>White British</w:t>
            </w:r>
          </w:p>
          <w:p w14:paraId="74500612" w14:textId="77777777" w:rsidR="00886BBA" w:rsidRPr="00A918E4" w:rsidRDefault="00886BBA" w:rsidP="00B331E5">
            <w:pPr>
              <w:rPr>
                <w:i/>
                <w:color w:val="000000" w:themeColor="text1"/>
              </w:rPr>
            </w:pPr>
            <w:r w:rsidRPr="00A918E4">
              <w:rPr>
                <w:i/>
                <w:color w:val="000000" w:themeColor="text1"/>
              </w:rPr>
              <w:t>Other</w:t>
            </w:r>
          </w:p>
        </w:tc>
        <w:tc>
          <w:tcPr>
            <w:tcW w:w="2951" w:type="dxa"/>
          </w:tcPr>
          <w:p w14:paraId="3D05E3F7" w14:textId="77777777" w:rsidR="00886BBA" w:rsidRPr="00A918E4" w:rsidRDefault="00886BBA" w:rsidP="00B331E5">
            <w:pPr>
              <w:rPr>
                <w:color w:val="000000" w:themeColor="text1"/>
              </w:rPr>
            </w:pPr>
          </w:p>
          <w:p w14:paraId="26074549" w14:textId="77777777" w:rsidR="00886BBA" w:rsidRPr="00A918E4" w:rsidRDefault="00886BBA" w:rsidP="00B331E5">
            <w:pPr>
              <w:rPr>
                <w:color w:val="000000" w:themeColor="text1"/>
              </w:rPr>
            </w:pPr>
            <w:r w:rsidRPr="00A918E4">
              <w:rPr>
                <w:color w:val="000000" w:themeColor="text1"/>
              </w:rPr>
              <w:t>161 (89.0)</w:t>
            </w:r>
          </w:p>
          <w:p w14:paraId="7FF9D117" w14:textId="77777777" w:rsidR="00886BBA" w:rsidRPr="00A918E4" w:rsidRDefault="00886BBA" w:rsidP="00B331E5">
            <w:pPr>
              <w:rPr>
                <w:color w:val="000000" w:themeColor="text1"/>
              </w:rPr>
            </w:pPr>
            <w:r w:rsidRPr="00A918E4">
              <w:rPr>
                <w:color w:val="000000" w:themeColor="text1"/>
              </w:rPr>
              <w:t>20 (11.0)</w:t>
            </w:r>
          </w:p>
        </w:tc>
        <w:tc>
          <w:tcPr>
            <w:tcW w:w="3004" w:type="dxa"/>
          </w:tcPr>
          <w:p w14:paraId="2DD75BD0" w14:textId="77777777" w:rsidR="00886BBA" w:rsidRPr="00A918E4" w:rsidRDefault="00886BBA" w:rsidP="00B331E5">
            <w:pPr>
              <w:rPr>
                <w:color w:val="000000" w:themeColor="text1"/>
              </w:rPr>
            </w:pPr>
          </w:p>
          <w:p w14:paraId="39EA092A" w14:textId="77777777" w:rsidR="00886BBA" w:rsidRPr="00A918E4" w:rsidRDefault="00886BBA" w:rsidP="00B331E5">
            <w:pPr>
              <w:rPr>
                <w:color w:val="000000" w:themeColor="text1"/>
              </w:rPr>
            </w:pPr>
            <w:r w:rsidRPr="00A918E4">
              <w:rPr>
                <w:color w:val="000000" w:themeColor="text1"/>
              </w:rPr>
              <w:t>85.2 (85.3)</w:t>
            </w:r>
          </w:p>
          <w:p w14:paraId="626E587D" w14:textId="77777777" w:rsidR="00886BBA" w:rsidRPr="00A918E4" w:rsidRDefault="00886BBA" w:rsidP="00B331E5">
            <w:pPr>
              <w:rPr>
                <w:color w:val="000000" w:themeColor="text1"/>
              </w:rPr>
            </w:pPr>
            <w:r w:rsidRPr="00A918E4">
              <w:rPr>
                <w:color w:val="000000" w:themeColor="text1"/>
              </w:rPr>
              <w:t>14.7 (14.7)</w:t>
            </w:r>
          </w:p>
        </w:tc>
      </w:tr>
      <w:tr w:rsidR="00886BBA" w:rsidRPr="00A918E4" w14:paraId="3F8F79C9" w14:textId="77777777" w:rsidTr="00B331E5">
        <w:tc>
          <w:tcPr>
            <w:tcW w:w="3060" w:type="dxa"/>
          </w:tcPr>
          <w:p w14:paraId="0DDE1B33" w14:textId="77777777" w:rsidR="00886BBA" w:rsidRPr="00A918E4" w:rsidRDefault="00886BBA" w:rsidP="00B331E5">
            <w:pPr>
              <w:rPr>
                <w:color w:val="000000" w:themeColor="text1"/>
              </w:rPr>
            </w:pPr>
            <w:r w:rsidRPr="00A918E4">
              <w:rPr>
                <w:color w:val="000000" w:themeColor="text1"/>
              </w:rPr>
              <w:t>Household income (%)</w:t>
            </w:r>
          </w:p>
          <w:p w14:paraId="1CC63671" w14:textId="77777777" w:rsidR="00886BBA" w:rsidRPr="00A918E4" w:rsidRDefault="00886BBA" w:rsidP="00B331E5">
            <w:pPr>
              <w:rPr>
                <w:i/>
                <w:color w:val="000000" w:themeColor="text1"/>
              </w:rPr>
            </w:pPr>
            <w:r w:rsidRPr="00A918E4">
              <w:rPr>
                <w:i/>
                <w:color w:val="000000" w:themeColor="text1"/>
              </w:rPr>
              <w:t>Less than £10,000</w:t>
            </w:r>
          </w:p>
          <w:p w14:paraId="7B234864" w14:textId="77777777" w:rsidR="00886BBA" w:rsidRPr="00A918E4" w:rsidRDefault="00886BBA" w:rsidP="00B331E5">
            <w:pPr>
              <w:rPr>
                <w:i/>
                <w:color w:val="000000" w:themeColor="text1"/>
              </w:rPr>
            </w:pPr>
            <w:r w:rsidRPr="00A918E4">
              <w:rPr>
                <w:i/>
                <w:color w:val="000000" w:themeColor="text1"/>
              </w:rPr>
              <w:t>£10,000 - £19,999</w:t>
            </w:r>
          </w:p>
          <w:p w14:paraId="139D1F23" w14:textId="77777777" w:rsidR="00886BBA" w:rsidRPr="00A918E4" w:rsidRDefault="00886BBA" w:rsidP="00B331E5">
            <w:pPr>
              <w:rPr>
                <w:i/>
                <w:color w:val="000000" w:themeColor="text1"/>
              </w:rPr>
            </w:pPr>
            <w:r w:rsidRPr="00A918E4">
              <w:rPr>
                <w:i/>
                <w:color w:val="000000" w:themeColor="text1"/>
              </w:rPr>
              <w:t>£20,000 - £29,999</w:t>
            </w:r>
          </w:p>
          <w:p w14:paraId="0DC05078" w14:textId="77777777" w:rsidR="00886BBA" w:rsidRPr="00A918E4" w:rsidRDefault="00886BBA" w:rsidP="00B331E5">
            <w:pPr>
              <w:rPr>
                <w:i/>
                <w:color w:val="000000" w:themeColor="text1"/>
              </w:rPr>
            </w:pPr>
            <w:r w:rsidRPr="00A918E4">
              <w:rPr>
                <w:i/>
                <w:color w:val="000000" w:themeColor="text1"/>
              </w:rPr>
              <w:t>£30,000 - £39,999</w:t>
            </w:r>
          </w:p>
          <w:p w14:paraId="25DBBB66" w14:textId="77777777" w:rsidR="00886BBA" w:rsidRPr="00A918E4" w:rsidRDefault="00886BBA" w:rsidP="00B331E5">
            <w:pPr>
              <w:rPr>
                <w:i/>
                <w:color w:val="000000" w:themeColor="text1"/>
              </w:rPr>
            </w:pPr>
            <w:r w:rsidRPr="00A918E4">
              <w:rPr>
                <w:i/>
                <w:color w:val="000000" w:themeColor="text1"/>
              </w:rPr>
              <w:t>£40,000 - £49,999</w:t>
            </w:r>
          </w:p>
          <w:p w14:paraId="79B10D8B" w14:textId="77777777" w:rsidR="00886BBA" w:rsidRPr="00A918E4" w:rsidRDefault="00886BBA" w:rsidP="00B331E5">
            <w:pPr>
              <w:rPr>
                <w:i/>
                <w:color w:val="000000" w:themeColor="text1"/>
              </w:rPr>
            </w:pPr>
            <w:r w:rsidRPr="00A918E4">
              <w:rPr>
                <w:i/>
                <w:color w:val="000000" w:themeColor="text1"/>
              </w:rPr>
              <w:t>£50,000 - £74,999</w:t>
            </w:r>
          </w:p>
          <w:p w14:paraId="1861975E" w14:textId="77777777" w:rsidR="00886BBA" w:rsidRPr="00A918E4" w:rsidRDefault="00886BBA" w:rsidP="00B331E5">
            <w:pPr>
              <w:rPr>
                <w:i/>
                <w:color w:val="000000" w:themeColor="text1"/>
              </w:rPr>
            </w:pPr>
            <w:r w:rsidRPr="00A918E4">
              <w:rPr>
                <w:i/>
                <w:color w:val="000000" w:themeColor="text1"/>
              </w:rPr>
              <w:t>£75,000 - £99,999</w:t>
            </w:r>
          </w:p>
          <w:p w14:paraId="72F8AD03" w14:textId="77777777" w:rsidR="00886BBA" w:rsidRPr="00A918E4" w:rsidRDefault="00886BBA" w:rsidP="00B331E5">
            <w:pPr>
              <w:rPr>
                <w:i/>
                <w:color w:val="000000" w:themeColor="text1"/>
              </w:rPr>
            </w:pPr>
            <w:r w:rsidRPr="00A918E4">
              <w:rPr>
                <w:i/>
                <w:color w:val="000000" w:themeColor="text1"/>
              </w:rPr>
              <w:t>Over £100,000</w:t>
            </w:r>
          </w:p>
          <w:p w14:paraId="49125150" w14:textId="77777777" w:rsidR="00886BBA" w:rsidRPr="00A918E4" w:rsidRDefault="00886BBA" w:rsidP="00B331E5">
            <w:pPr>
              <w:rPr>
                <w:i/>
                <w:color w:val="000000" w:themeColor="text1"/>
              </w:rPr>
            </w:pPr>
            <w:r w:rsidRPr="00A918E4">
              <w:rPr>
                <w:i/>
                <w:color w:val="000000" w:themeColor="text1"/>
              </w:rPr>
              <w:t>Prefer not to say</w:t>
            </w:r>
          </w:p>
        </w:tc>
        <w:tc>
          <w:tcPr>
            <w:tcW w:w="2951" w:type="dxa"/>
          </w:tcPr>
          <w:p w14:paraId="5EC64267" w14:textId="77777777" w:rsidR="00886BBA" w:rsidRPr="00A918E4" w:rsidRDefault="00886BBA" w:rsidP="00B331E5">
            <w:pPr>
              <w:rPr>
                <w:color w:val="000000" w:themeColor="text1"/>
              </w:rPr>
            </w:pPr>
          </w:p>
          <w:p w14:paraId="76EE492C" w14:textId="77777777" w:rsidR="00886BBA" w:rsidRPr="00A918E4" w:rsidRDefault="00886BBA" w:rsidP="00B331E5">
            <w:pPr>
              <w:rPr>
                <w:color w:val="000000" w:themeColor="text1"/>
              </w:rPr>
            </w:pPr>
            <w:r w:rsidRPr="00A918E4">
              <w:rPr>
                <w:color w:val="000000" w:themeColor="text1"/>
              </w:rPr>
              <w:t>5 (2.8)</w:t>
            </w:r>
          </w:p>
          <w:p w14:paraId="2E7A226F" w14:textId="77777777" w:rsidR="00886BBA" w:rsidRPr="00A918E4" w:rsidRDefault="00886BBA" w:rsidP="00B331E5">
            <w:pPr>
              <w:rPr>
                <w:color w:val="000000" w:themeColor="text1"/>
              </w:rPr>
            </w:pPr>
            <w:r w:rsidRPr="00A918E4">
              <w:rPr>
                <w:color w:val="000000" w:themeColor="text1"/>
              </w:rPr>
              <w:t>34 (18.8)</w:t>
            </w:r>
          </w:p>
          <w:p w14:paraId="1E87C322" w14:textId="77777777" w:rsidR="00886BBA" w:rsidRPr="00A918E4" w:rsidRDefault="00886BBA" w:rsidP="00B331E5">
            <w:pPr>
              <w:rPr>
                <w:color w:val="000000" w:themeColor="text1"/>
              </w:rPr>
            </w:pPr>
            <w:r w:rsidRPr="00A918E4">
              <w:rPr>
                <w:color w:val="000000" w:themeColor="text1"/>
              </w:rPr>
              <w:t>42 (23.3)</w:t>
            </w:r>
          </w:p>
          <w:p w14:paraId="5955BBC7" w14:textId="77777777" w:rsidR="00886BBA" w:rsidRPr="00A918E4" w:rsidRDefault="00886BBA" w:rsidP="00B331E5">
            <w:pPr>
              <w:rPr>
                <w:color w:val="000000" w:themeColor="text1"/>
              </w:rPr>
            </w:pPr>
            <w:r w:rsidRPr="00A918E4">
              <w:rPr>
                <w:color w:val="000000" w:themeColor="text1"/>
              </w:rPr>
              <w:t>27 (14.9)</w:t>
            </w:r>
          </w:p>
          <w:p w14:paraId="4911A59F" w14:textId="77777777" w:rsidR="00886BBA" w:rsidRPr="00A918E4" w:rsidRDefault="00886BBA" w:rsidP="00B331E5">
            <w:pPr>
              <w:rPr>
                <w:color w:val="000000" w:themeColor="text1"/>
              </w:rPr>
            </w:pPr>
            <w:r w:rsidRPr="00A918E4">
              <w:rPr>
                <w:color w:val="000000" w:themeColor="text1"/>
              </w:rPr>
              <w:t>29 (16.0)</w:t>
            </w:r>
          </w:p>
          <w:p w14:paraId="450BA6EB" w14:textId="77777777" w:rsidR="00886BBA" w:rsidRPr="00A918E4" w:rsidRDefault="00886BBA" w:rsidP="00B331E5">
            <w:pPr>
              <w:rPr>
                <w:color w:val="000000" w:themeColor="text1"/>
              </w:rPr>
            </w:pPr>
            <w:r w:rsidRPr="00A918E4">
              <w:rPr>
                <w:color w:val="000000" w:themeColor="text1"/>
              </w:rPr>
              <w:t>27 (14.9)</w:t>
            </w:r>
          </w:p>
          <w:p w14:paraId="6B0F5D42" w14:textId="77777777" w:rsidR="00886BBA" w:rsidRPr="00A918E4" w:rsidRDefault="00886BBA" w:rsidP="00B331E5">
            <w:pPr>
              <w:rPr>
                <w:color w:val="000000" w:themeColor="text1"/>
              </w:rPr>
            </w:pPr>
            <w:r w:rsidRPr="00A918E4">
              <w:rPr>
                <w:color w:val="000000" w:themeColor="text1"/>
              </w:rPr>
              <w:t>6 (3.3)</w:t>
            </w:r>
          </w:p>
          <w:p w14:paraId="4779AFA7" w14:textId="77777777" w:rsidR="00886BBA" w:rsidRPr="00A918E4" w:rsidRDefault="00886BBA" w:rsidP="00B331E5">
            <w:pPr>
              <w:rPr>
                <w:color w:val="000000" w:themeColor="text1"/>
              </w:rPr>
            </w:pPr>
            <w:r w:rsidRPr="00A918E4">
              <w:rPr>
                <w:color w:val="000000" w:themeColor="text1"/>
              </w:rPr>
              <w:t>5 (2.8)</w:t>
            </w:r>
          </w:p>
          <w:p w14:paraId="22546B1E" w14:textId="77777777" w:rsidR="00886BBA" w:rsidRPr="00A918E4" w:rsidRDefault="00886BBA" w:rsidP="00B331E5">
            <w:pPr>
              <w:rPr>
                <w:color w:val="000000" w:themeColor="text1"/>
              </w:rPr>
            </w:pPr>
            <w:r w:rsidRPr="00A918E4">
              <w:rPr>
                <w:color w:val="000000" w:themeColor="text1"/>
              </w:rPr>
              <w:t>6 (3.3)</w:t>
            </w:r>
          </w:p>
        </w:tc>
        <w:tc>
          <w:tcPr>
            <w:tcW w:w="3004" w:type="dxa"/>
          </w:tcPr>
          <w:p w14:paraId="1B9E2263" w14:textId="77777777" w:rsidR="00886BBA" w:rsidRPr="00A918E4" w:rsidRDefault="00886BBA" w:rsidP="00B331E5">
            <w:pPr>
              <w:rPr>
                <w:color w:val="000000" w:themeColor="text1"/>
              </w:rPr>
            </w:pPr>
          </w:p>
          <w:p w14:paraId="1C99E431" w14:textId="77777777" w:rsidR="00886BBA" w:rsidRPr="00A918E4" w:rsidRDefault="00886BBA" w:rsidP="00B331E5">
            <w:pPr>
              <w:rPr>
                <w:color w:val="000000" w:themeColor="text1"/>
              </w:rPr>
            </w:pPr>
            <w:r w:rsidRPr="00A918E4">
              <w:rPr>
                <w:color w:val="000000" w:themeColor="text1"/>
              </w:rPr>
              <w:t>5 (3.9)</w:t>
            </w:r>
          </w:p>
          <w:p w14:paraId="56D3F66E" w14:textId="77777777" w:rsidR="00886BBA" w:rsidRPr="00A918E4" w:rsidRDefault="00886BBA" w:rsidP="00B331E5">
            <w:pPr>
              <w:rPr>
                <w:color w:val="000000" w:themeColor="text1"/>
              </w:rPr>
            </w:pPr>
            <w:r w:rsidRPr="00A918E4">
              <w:rPr>
                <w:color w:val="000000" w:themeColor="text1"/>
              </w:rPr>
              <w:t>16 (12.4)</w:t>
            </w:r>
          </w:p>
          <w:p w14:paraId="1CA1B081" w14:textId="77777777" w:rsidR="00886BBA" w:rsidRPr="00A918E4" w:rsidRDefault="00886BBA" w:rsidP="00B331E5">
            <w:pPr>
              <w:rPr>
                <w:color w:val="000000" w:themeColor="text1"/>
              </w:rPr>
            </w:pPr>
            <w:r w:rsidRPr="00A918E4">
              <w:rPr>
                <w:color w:val="000000" w:themeColor="text1"/>
              </w:rPr>
              <w:t>29 (22.5)</w:t>
            </w:r>
          </w:p>
          <w:p w14:paraId="01FD16D7" w14:textId="77777777" w:rsidR="00886BBA" w:rsidRPr="00A918E4" w:rsidRDefault="00886BBA" w:rsidP="00B331E5">
            <w:pPr>
              <w:rPr>
                <w:color w:val="000000" w:themeColor="text1"/>
              </w:rPr>
            </w:pPr>
            <w:r w:rsidRPr="00A918E4">
              <w:rPr>
                <w:color w:val="000000" w:themeColor="text1"/>
              </w:rPr>
              <w:t>25 (19.4)</w:t>
            </w:r>
          </w:p>
          <w:p w14:paraId="6561DEA4" w14:textId="77777777" w:rsidR="00886BBA" w:rsidRPr="00A918E4" w:rsidRDefault="00886BBA" w:rsidP="00B331E5">
            <w:pPr>
              <w:rPr>
                <w:color w:val="000000" w:themeColor="text1"/>
              </w:rPr>
            </w:pPr>
            <w:r w:rsidRPr="00A918E4">
              <w:rPr>
                <w:color w:val="000000" w:themeColor="text1"/>
              </w:rPr>
              <w:t>13 (10.1)</w:t>
            </w:r>
          </w:p>
          <w:p w14:paraId="76A71DAF" w14:textId="77777777" w:rsidR="00886BBA" w:rsidRPr="00A918E4" w:rsidRDefault="00886BBA" w:rsidP="00B331E5">
            <w:pPr>
              <w:rPr>
                <w:color w:val="000000" w:themeColor="text1"/>
              </w:rPr>
            </w:pPr>
            <w:r w:rsidRPr="00A918E4">
              <w:rPr>
                <w:color w:val="000000" w:themeColor="text1"/>
              </w:rPr>
              <w:t>26 (20.2)</w:t>
            </w:r>
          </w:p>
          <w:p w14:paraId="042AA6D5" w14:textId="77777777" w:rsidR="00886BBA" w:rsidRPr="00A918E4" w:rsidRDefault="00886BBA" w:rsidP="00B331E5">
            <w:pPr>
              <w:rPr>
                <w:color w:val="000000" w:themeColor="text1"/>
              </w:rPr>
            </w:pPr>
            <w:r w:rsidRPr="00A918E4">
              <w:rPr>
                <w:color w:val="000000" w:themeColor="text1"/>
              </w:rPr>
              <w:t>11 (8.5)</w:t>
            </w:r>
          </w:p>
          <w:p w14:paraId="734EEE5A" w14:textId="77777777" w:rsidR="00886BBA" w:rsidRPr="00A918E4" w:rsidRDefault="00886BBA" w:rsidP="00B331E5">
            <w:pPr>
              <w:rPr>
                <w:color w:val="000000" w:themeColor="text1"/>
              </w:rPr>
            </w:pPr>
            <w:r w:rsidRPr="00A918E4">
              <w:rPr>
                <w:color w:val="000000" w:themeColor="text1"/>
              </w:rPr>
              <w:t>3 (2.3)</w:t>
            </w:r>
          </w:p>
          <w:p w14:paraId="361ADCA5" w14:textId="77777777" w:rsidR="00886BBA" w:rsidRPr="00A918E4" w:rsidRDefault="00886BBA" w:rsidP="00B331E5">
            <w:pPr>
              <w:rPr>
                <w:color w:val="000000" w:themeColor="text1"/>
              </w:rPr>
            </w:pPr>
            <w:r w:rsidRPr="00A918E4">
              <w:rPr>
                <w:color w:val="000000" w:themeColor="text1"/>
              </w:rPr>
              <w:t>1 (0.8)</w:t>
            </w:r>
          </w:p>
        </w:tc>
      </w:tr>
    </w:tbl>
    <w:p w14:paraId="7E3FF7AC" w14:textId="77777777" w:rsidR="00886BBA" w:rsidRPr="00A918E4" w:rsidRDefault="00886BBA" w:rsidP="00886BBA">
      <w:pPr>
        <w:spacing w:line="480" w:lineRule="auto"/>
        <w:rPr>
          <w:color w:val="000000" w:themeColor="text1"/>
        </w:rPr>
      </w:pPr>
      <w:r w:rsidRPr="00A918E4">
        <w:rPr>
          <w:color w:val="000000" w:themeColor="text1"/>
        </w:rPr>
        <w:t>BMI: Body Mass Index, IQR: Interquartile Range</w:t>
      </w:r>
    </w:p>
    <w:p w14:paraId="770D71A6" w14:textId="77777777" w:rsidR="00886BBA" w:rsidRDefault="00886BBA" w:rsidP="00886BBA"/>
    <w:p w14:paraId="31228223" w14:textId="77777777" w:rsidR="00886BBA" w:rsidRPr="000A3B47" w:rsidRDefault="00886BBA" w:rsidP="00886BBA">
      <w:pPr>
        <w:spacing w:line="480" w:lineRule="auto"/>
        <w:rPr>
          <w:color w:val="000000" w:themeColor="text1"/>
        </w:rPr>
      </w:pPr>
      <w:r w:rsidRPr="000A3B47">
        <w:rPr>
          <w:color w:val="000000" w:themeColor="text1"/>
        </w:rPr>
        <w:t>Table 2: Socio-demographic characteristics of children.</w:t>
      </w:r>
    </w:p>
    <w:tbl>
      <w:tblPr>
        <w:tblStyle w:val="TableGrid"/>
        <w:tblW w:w="0" w:type="auto"/>
        <w:tblInd w:w="-31" w:type="dxa"/>
        <w:tblLook w:val="04A0" w:firstRow="1" w:lastRow="0" w:firstColumn="1" w:lastColumn="0" w:noHBand="0" w:noVBand="1"/>
      </w:tblPr>
      <w:tblGrid>
        <w:gridCol w:w="3034"/>
        <w:gridCol w:w="3003"/>
        <w:gridCol w:w="3004"/>
      </w:tblGrid>
      <w:tr w:rsidR="00886BBA" w:rsidRPr="000A3B47" w14:paraId="403D81E7" w14:textId="77777777" w:rsidTr="00B331E5">
        <w:tc>
          <w:tcPr>
            <w:tcW w:w="3034" w:type="dxa"/>
          </w:tcPr>
          <w:p w14:paraId="13E75614" w14:textId="77777777" w:rsidR="00886BBA" w:rsidRPr="000A3B47" w:rsidRDefault="00886BBA" w:rsidP="00B331E5">
            <w:pPr>
              <w:rPr>
                <w:color w:val="000000" w:themeColor="text1"/>
              </w:rPr>
            </w:pPr>
          </w:p>
        </w:tc>
        <w:tc>
          <w:tcPr>
            <w:tcW w:w="3003" w:type="dxa"/>
          </w:tcPr>
          <w:p w14:paraId="2CDDFD2E" w14:textId="77777777" w:rsidR="00886BBA" w:rsidRPr="000A3B47" w:rsidRDefault="00886BBA" w:rsidP="00B331E5">
            <w:pPr>
              <w:rPr>
                <w:color w:val="000000" w:themeColor="text1"/>
              </w:rPr>
            </w:pPr>
            <w:r w:rsidRPr="000A3B47">
              <w:rPr>
                <w:color w:val="000000" w:themeColor="text1"/>
              </w:rPr>
              <w:t>Well controlled asthma (n=181)</w:t>
            </w:r>
          </w:p>
        </w:tc>
        <w:tc>
          <w:tcPr>
            <w:tcW w:w="3004" w:type="dxa"/>
          </w:tcPr>
          <w:p w14:paraId="5B46A53A" w14:textId="77777777" w:rsidR="00886BBA" w:rsidRPr="000A3B47" w:rsidRDefault="00886BBA" w:rsidP="00B331E5">
            <w:pPr>
              <w:rPr>
                <w:color w:val="000000" w:themeColor="text1"/>
              </w:rPr>
            </w:pPr>
            <w:r w:rsidRPr="000A3B47">
              <w:rPr>
                <w:color w:val="000000" w:themeColor="text1"/>
              </w:rPr>
              <w:t>Poorly controlled asthma (n=129)</w:t>
            </w:r>
          </w:p>
        </w:tc>
      </w:tr>
      <w:tr w:rsidR="00886BBA" w:rsidRPr="000A3B47" w14:paraId="2B448471" w14:textId="77777777" w:rsidTr="00B331E5">
        <w:tc>
          <w:tcPr>
            <w:tcW w:w="3034" w:type="dxa"/>
          </w:tcPr>
          <w:p w14:paraId="12AD60F9" w14:textId="77777777" w:rsidR="00886BBA" w:rsidRPr="000A3B47" w:rsidRDefault="00886BBA" w:rsidP="00B331E5">
            <w:pPr>
              <w:rPr>
                <w:color w:val="000000" w:themeColor="text1"/>
              </w:rPr>
            </w:pPr>
            <w:r w:rsidRPr="000A3B47">
              <w:rPr>
                <w:color w:val="000000" w:themeColor="text1"/>
              </w:rPr>
              <w:t>Child age (median, IQR)</w:t>
            </w:r>
          </w:p>
        </w:tc>
        <w:tc>
          <w:tcPr>
            <w:tcW w:w="3003" w:type="dxa"/>
          </w:tcPr>
          <w:p w14:paraId="206DF312" w14:textId="77777777" w:rsidR="00886BBA" w:rsidRPr="000A3B47" w:rsidRDefault="00886BBA" w:rsidP="00B331E5">
            <w:pPr>
              <w:rPr>
                <w:color w:val="000000" w:themeColor="text1"/>
              </w:rPr>
            </w:pPr>
            <w:r w:rsidRPr="000A3B47">
              <w:rPr>
                <w:color w:val="000000" w:themeColor="text1"/>
              </w:rPr>
              <w:t>13 (4)</w:t>
            </w:r>
          </w:p>
        </w:tc>
        <w:tc>
          <w:tcPr>
            <w:tcW w:w="3004" w:type="dxa"/>
          </w:tcPr>
          <w:p w14:paraId="3512BF60" w14:textId="77777777" w:rsidR="00886BBA" w:rsidRPr="000A3B47" w:rsidRDefault="00886BBA" w:rsidP="00B331E5">
            <w:pPr>
              <w:rPr>
                <w:color w:val="000000" w:themeColor="text1"/>
              </w:rPr>
            </w:pPr>
            <w:r w:rsidRPr="000A3B47">
              <w:rPr>
                <w:color w:val="000000" w:themeColor="text1"/>
              </w:rPr>
              <w:t>13 (4)</w:t>
            </w:r>
          </w:p>
        </w:tc>
      </w:tr>
      <w:tr w:rsidR="00886BBA" w:rsidRPr="000A3B47" w14:paraId="1D4DF9A9" w14:textId="77777777" w:rsidTr="00B331E5">
        <w:tc>
          <w:tcPr>
            <w:tcW w:w="3034" w:type="dxa"/>
          </w:tcPr>
          <w:p w14:paraId="7E99B039" w14:textId="77777777" w:rsidR="00886BBA" w:rsidRPr="000A3B47" w:rsidRDefault="00886BBA" w:rsidP="00B331E5">
            <w:pPr>
              <w:rPr>
                <w:color w:val="000000" w:themeColor="text1"/>
              </w:rPr>
            </w:pPr>
            <w:r w:rsidRPr="000A3B47">
              <w:rPr>
                <w:color w:val="000000" w:themeColor="text1"/>
              </w:rPr>
              <w:t>Child gender (% female)</w:t>
            </w:r>
          </w:p>
        </w:tc>
        <w:tc>
          <w:tcPr>
            <w:tcW w:w="3003" w:type="dxa"/>
          </w:tcPr>
          <w:p w14:paraId="690A7E5B" w14:textId="77777777" w:rsidR="00886BBA" w:rsidRPr="000A3B47" w:rsidRDefault="00886BBA" w:rsidP="00B331E5">
            <w:pPr>
              <w:rPr>
                <w:color w:val="000000" w:themeColor="text1"/>
              </w:rPr>
            </w:pPr>
            <w:r w:rsidRPr="000A3B47">
              <w:rPr>
                <w:color w:val="000000" w:themeColor="text1"/>
              </w:rPr>
              <w:t>74 (40.9)</w:t>
            </w:r>
          </w:p>
        </w:tc>
        <w:tc>
          <w:tcPr>
            <w:tcW w:w="3004" w:type="dxa"/>
          </w:tcPr>
          <w:p w14:paraId="529E4871" w14:textId="77777777" w:rsidR="00886BBA" w:rsidRPr="000A3B47" w:rsidRDefault="00886BBA" w:rsidP="00B331E5">
            <w:pPr>
              <w:rPr>
                <w:color w:val="000000" w:themeColor="text1"/>
              </w:rPr>
            </w:pPr>
            <w:r w:rsidRPr="000A3B47">
              <w:rPr>
                <w:color w:val="000000" w:themeColor="text1"/>
              </w:rPr>
              <w:t>55 (42.6)</w:t>
            </w:r>
          </w:p>
        </w:tc>
      </w:tr>
      <w:tr w:rsidR="00886BBA" w:rsidRPr="000A3B47" w14:paraId="5EE42316" w14:textId="77777777" w:rsidTr="00B331E5">
        <w:tc>
          <w:tcPr>
            <w:tcW w:w="3034" w:type="dxa"/>
          </w:tcPr>
          <w:p w14:paraId="536F7D5E" w14:textId="77777777" w:rsidR="00886BBA" w:rsidRPr="000A3B47" w:rsidRDefault="00886BBA" w:rsidP="00B331E5">
            <w:pPr>
              <w:rPr>
                <w:color w:val="000000" w:themeColor="text1"/>
              </w:rPr>
            </w:pPr>
            <w:r w:rsidRPr="000A3B47">
              <w:rPr>
                <w:color w:val="000000" w:themeColor="text1"/>
              </w:rPr>
              <w:t>ACQ total score (mean, IQ)</w:t>
            </w:r>
          </w:p>
        </w:tc>
        <w:tc>
          <w:tcPr>
            <w:tcW w:w="3003" w:type="dxa"/>
          </w:tcPr>
          <w:p w14:paraId="77296918" w14:textId="77777777" w:rsidR="00886BBA" w:rsidRPr="000A3B47" w:rsidRDefault="00886BBA" w:rsidP="00B331E5">
            <w:pPr>
              <w:rPr>
                <w:color w:val="000000" w:themeColor="text1"/>
              </w:rPr>
            </w:pPr>
            <w:r w:rsidRPr="000A3B47">
              <w:rPr>
                <w:color w:val="000000" w:themeColor="text1"/>
              </w:rPr>
              <w:t>0.68 (.42)</w:t>
            </w:r>
          </w:p>
        </w:tc>
        <w:tc>
          <w:tcPr>
            <w:tcW w:w="3004" w:type="dxa"/>
          </w:tcPr>
          <w:p w14:paraId="0AB1B7C8" w14:textId="77777777" w:rsidR="00886BBA" w:rsidRPr="000A3B47" w:rsidRDefault="00886BBA" w:rsidP="00B331E5">
            <w:pPr>
              <w:rPr>
                <w:color w:val="000000" w:themeColor="text1"/>
              </w:rPr>
            </w:pPr>
            <w:r w:rsidRPr="000A3B47">
              <w:rPr>
                <w:color w:val="000000" w:themeColor="text1"/>
              </w:rPr>
              <w:t>2.33 (.67)</w:t>
            </w:r>
          </w:p>
        </w:tc>
      </w:tr>
      <w:tr w:rsidR="00886BBA" w:rsidRPr="000A3B47" w14:paraId="23AC6167" w14:textId="77777777" w:rsidTr="00B331E5">
        <w:tc>
          <w:tcPr>
            <w:tcW w:w="3034" w:type="dxa"/>
          </w:tcPr>
          <w:p w14:paraId="7122DC01" w14:textId="77777777" w:rsidR="00886BBA" w:rsidRPr="000A3B47" w:rsidRDefault="00886BBA" w:rsidP="00B331E5">
            <w:pPr>
              <w:rPr>
                <w:color w:val="000000" w:themeColor="text1"/>
              </w:rPr>
            </w:pPr>
            <w:r w:rsidRPr="000A3B47">
              <w:rPr>
                <w:color w:val="000000" w:themeColor="text1"/>
              </w:rPr>
              <w:t xml:space="preserve">Child BMI z-score (median, IQR) </w:t>
            </w:r>
          </w:p>
        </w:tc>
        <w:tc>
          <w:tcPr>
            <w:tcW w:w="3003" w:type="dxa"/>
          </w:tcPr>
          <w:p w14:paraId="615F0A79" w14:textId="77777777" w:rsidR="00886BBA" w:rsidRPr="000A3B47" w:rsidRDefault="00886BBA" w:rsidP="00B331E5">
            <w:pPr>
              <w:rPr>
                <w:color w:val="000000" w:themeColor="text1"/>
              </w:rPr>
            </w:pPr>
            <w:r w:rsidRPr="000A3B47">
              <w:rPr>
                <w:color w:val="000000" w:themeColor="text1"/>
              </w:rPr>
              <w:t>0.88 (2.21)</w:t>
            </w:r>
          </w:p>
        </w:tc>
        <w:tc>
          <w:tcPr>
            <w:tcW w:w="3004" w:type="dxa"/>
          </w:tcPr>
          <w:p w14:paraId="1621A465" w14:textId="77777777" w:rsidR="00886BBA" w:rsidRPr="000A3B47" w:rsidRDefault="00886BBA" w:rsidP="00B331E5">
            <w:pPr>
              <w:rPr>
                <w:color w:val="000000" w:themeColor="text1"/>
              </w:rPr>
            </w:pPr>
            <w:r w:rsidRPr="000A3B47">
              <w:rPr>
                <w:color w:val="000000" w:themeColor="text1"/>
              </w:rPr>
              <w:t>1.32 (2.09)</w:t>
            </w:r>
          </w:p>
        </w:tc>
      </w:tr>
      <w:tr w:rsidR="00886BBA" w:rsidRPr="000A3B47" w14:paraId="7A2BDAA1" w14:textId="77777777" w:rsidTr="00B331E5">
        <w:tc>
          <w:tcPr>
            <w:tcW w:w="3034" w:type="dxa"/>
          </w:tcPr>
          <w:p w14:paraId="2721746D" w14:textId="77777777" w:rsidR="00886BBA" w:rsidRPr="000A3B47" w:rsidRDefault="00886BBA" w:rsidP="00B331E5">
            <w:pPr>
              <w:rPr>
                <w:color w:val="000000" w:themeColor="text1"/>
              </w:rPr>
            </w:pPr>
            <w:r w:rsidRPr="000A3B47">
              <w:rPr>
                <w:color w:val="000000" w:themeColor="text1"/>
              </w:rPr>
              <w:t>Child Comorbidities (%)</w:t>
            </w:r>
          </w:p>
        </w:tc>
        <w:tc>
          <w:tcPr>
            <w:tcW w:w="3003" w:type="dxa"/>
          </w:tcPr>
          <w:p w14:paraId="497C426D" w14:textId="77777777" w:rsidR="00886BBA" w:rsidRPr="000A3B47" w:rsidRDefault="00886BBA" w:rsidP="00B331E5">
            <w:pPr>
              <w:rPr>
                <w:color w:val="000000" w:themeColor="text1"/>
              </w:rPr>
            </w:pPr>
            <w:r w:rsidRPr="000A3B47">
              <w:rPr>
                <w:color w:val="000000" w:themeColor="text1"/>
              </w:rPr>
              <w:t>48 (26.5)</w:t>
            </w:r>
          </w:p>
        </w:tc>
        <w:tc>
          <w:tcPr>
            <w:tcW w:w="3004" w:type="dxa"/>
          </w:tcPr>
          <w:p w14:paraId="3F0D3EB7" w14:textId="77777777" w:rsidR="00886BBA" w:rsidRPr="000A3B47" w:rsidRDefault="00886BBA" w:rsidP="00B331E5">
            <w:pPr>
              <w:rPr>
                <w:color w:val="000000" w:themeColor="text1"/>
              </w:rPr>
            </w:pPr>
            <w:r w:rsidRPr="000A3B47">
              <w:rPr>
                <w:color w:val="000000" w:themeColor="text1"/>
              </w:rPr>
              <w:t>31 (24.0)</w:t>
            </w:r>
          </w:p>
        </w:tc>
      </w:tr>
    </w:tbl>
    <w:p w14:paraId="7F6F3EC2" w14:textId="77777777" w:rsidR="00886BBA" w:rsidRPr="000A3B47" w:rsidRDefault="00886BBA" w:rsidP="00886BBA">
      <w:pPr>
        <w:rPr>
          <w:color w:val="000000" w:themeColor="text1"/>
        </w:rPr>
      </w:pPr>
      <w:r w:rsidRPr="000A3B47">
        <w:rPr>
          <w:color w:val="000000" w:themeColor="text1"/>
        </w:rPr>
        <w:t>ACQ: Asthma control Questionnaire, BMI: Body Mass Index, IQR: Interquartile Range</w:t>
      </w:r>
    </w:p>
    <w:p w14:paraId="69C78472" w14:textId="77777777" w:rsidR="00886BBA" w:rsidRDefault="00886BBA" w:rsidP="00886BBA"/>
    <w:p w14:paraId="06D5B974" w14:textId="77777777" w:rsidR="00886BBA" w:rsidRDefault="00886BBA" w:rsidP="00886BBA">
      <w:pPr>
        <w:spacing w:line="480" w:lineRule="auto"/>
        <w:rPr>
          <w:color w:val="000000" w:themeColor="text1"/>
        </w:rPr>
      </w:pPr>
    </w:p>
    <w:p w14:paraId="3716E11A" w14:textId="0A4EA9D3" w:rsidR="00886BBA" w:rsidRPr="0087185E" w:rsidRDefault="00886BBA" w:rsidP="00886BBA">
      <w:pPr>
        <w:spacing w:line="480" w:lineRule="auto"/>
        <w:rPr>
          <w:color w:val="000000" w:themeColor="text1"/>
        </w:rPr>
      </w:pPr>
      <w:r w:rsidRPr="00F228BA">
        <w:rPr>
          <w:color w:val="000000" w:themeColor="text1"/>
        </w:rPr>
        <w:t>Table 3</w:t>
      </w:r>
      <w:r w:rsidRPr="0087185E">
        <w:rPr>
          <w:color w:val="000000" w:themeColor="text1"/>
        </w:rPr>
        <w:t xml:space="preserve">: Descriptive statistics and Mann Whitney U analysis comparing the parental beliefs about medicines, asthma-related anxiety, parenting of child activity and parental feeding practices between participants with children with well controlled and poorly asthma. </w:t>
      </w:r>
    </w:p>
    <w:tbl>
      <w:tblPr>
        <w:tblStyle w:val="TableGrid"/>
        <w:tblpPr w:leftFromText="180" w:rightFromText="180" w:vertAnchor="text" w:horzAnchor="page" w:tblpX="1346" w:tblpY="334"/>
        <w:tblW w:w="10060" w:type="dxa"/>
        <w:tblBorders>
          <w:insideV w:val="none" w:sz="0" w:space="0" w:color="auto"/>
        </w:tblBorders>
        <w:tblLook w:val="04A0" w:firstRow="1" w:lastRow="0" w:firstColumn="1" w:lastColumn="0" w:noHBand="0" w:noVBand="1"/>
      </w:tblPr>
      <w:tblGrid>
        <w:gridCol w:w="4390"/>
        <w:gridCol w:w="1984"/>
        <w:gridCol w:w="1985"/>
        <w:gridCol w:w="1701"/>
      </w:tblGrid>
      <w:tr w:rsidR="00886BBA" w:rsidRPr="0087185E" w14:paraId="1DA7BC7C" w14:textId="77777777" w:rsidTr="00B331E5">
        <w:trPr>
          <w:trHeight w:val="872"/>
        </w:trPr>
        <w:tc>
          <w:tcPr>
            <w:tcW w:w="4390" w:type="dxa"/>
          </w:tcPr>
          <w:p w14:paraId="03C67C5D" w14:textId="77777777" w:rsidR="00886BBA" w:rsidRPr="0087185E" w:rsidRDefault="00886BBA" w:rsidP="00B331E5">
            <w:pPr>
              <w:rPr>
                <w:b/>
                <w:color w:val="000000" w:themeColor="text1"/>
                <w:u w:val="single"/>
              </w:rPr>
            </w:pPr>
          </w:p>
        </w:tc>
        <w:tc>
          <w:tcPr>
            <w:tcW w:w="1984" w:type="dxa"/>
          </w:tcPr>
          <w:p w14:paraId="709DAE0F" w14:textId="77777777" w:rsidR="00886BBA" w:rsidRPr="0087185E" w:rsidRDefault="00886BBA" w:rsidP="00B331E5">
            <w:pPr>
              <w:rPr>
                <w:color w:val="000000" w:themeColor="text1"/>
              </w:rPr>
            </w:pPr>
            <w:r w:rsidRPr="0087185E">
              <w:rPr>
                <w:color w:val="000000" w:themeColor="text1"/>
              </w:rPr>
              <w:t>Well controlled asthma –Median (IQR)</w:t>
            </w:r>
          </w:p>
        </w:tc>
        <w:tc>
          <w:tcPr>
            <w:tcW w:w="1985" w:type="dxa"/>
          </w:tcPr>
          <w:p w14:paraId="6C2B7114" w14:textId="77777777" w:rsidR="00886BBA" w:rsidRPr="0087185E" w:rsidRDefault="00886BBA" w:rsidP="00B331E5">
            <w:pPr>
              <w:rPr>
                <w:color w:val="000000" w:themeColor="text1"/>
              </w:rPr>
            </w:pPr>
            <w:r w:rsidRPr="0087185E">
              <w:rPr>
                <w:color w:val="000000" w:themeColor="text1"/>
              </w:rPr>
              <w:t>Poorly controlled asthma – Median (IQR)</w:t>
            </w:r>
          </w:p>
        </w:tc>
        <w:tc>
          <w:tcPr>
            <w:tcW w:w="1701" w:type="dxa"/>
          </w:tcPr>
          <w:p w14:paraId="599E0161" w14:textId="77777777" w:rsidR="00886BBA" w:rsidRPr="0087185E" w:rsidRDefault="00886BBA" w:rsidP="00B331E5">
            <w:pPr>
              <w:rPr>
                <w:color w:val="000000" w:themeColor="text1"/>
              </w:rPr>
            </w:pPr>
            <w:r w:rsidRPr="0087185E">
              <w:rPr>
                <w:color w:val="000000" w:themeColor="text1"/>
              </w:rPr>
              <w:t>Mann Whitney U tests</w:t>
            </w:r>
          </w:p>
        </w:tc>
      </w:tr>
      <w:tr w:rsidR="00886BBA" w:rsidRPr="0087185E" w14:paraId="48BD1DD6" w14:textId="77777777" w:rsidTr="00B331E5">
        <w:tc>
          <w:tcPr>
            <w:tcW w:w="4390" w:type="dxa"/>
          </w:tcPr>
          <w:p w14:paraId="46F69725" w14:textId="77777777" w:rsidR="00886BBA" w:rsidRPr="0087185E" w:rsidRDefault="00886BBA" w:rsidP="00B331E5">
            <w:pPr>
              <w:rPr>
                <w:color w:val="000000" w:themeColor="text1"/>
                <w:u w:val="single"/>
              </w:rPr>
            </w:pPr>
            <w:r w:rsidRPr="0087185E">
              <w:rPr>
                <w:color w:val="000000" w:themeColor="text1"/>
                <w:u w:val="single"/>
              </w:rPr>
              <w:t>Beliefs about medicines</w:t>
            </w:r>
          </w:p>
          <w:p w14:paraId="7D1145D2" w14:textId="77777777" w:rsidR="00886BBA" w:rsidRPr="0087185E" w:rsidRDefault="00886BBA" w:rsidP="00B331E5">
            <w:pPr>
              <w:rPr>
                <w:color w:val="000000" w:themeColor="text1"/>
              </w:rPr>
            </w:pPr>
            <w:r w:rsidRPr="0087185E">
              <w:rPr>
                <w:color w:val="000000" w:themeColor="text1"/>
              </w:rPr>
              <w:t xml:space="preserve">Necessity of asthma medication </w:t>
            </w:r>
          </w:p>
          <w:p w14:paraId="1AB09243" w14:textId="77777777" w:rsidR="00886BBA" w:rsidRPr="0087185E" w:rsidRDefault="00886BBA" w:rsidP="00B331E5">
            <w:pPr>
              <w:rPr>
                <w:color w:val="000000" w:themeColor="text1"/>
              </w:rPr>
            </w:pPr>
            <w:r w:rsidRPr="0087185E">
              <w:rPr>
                <w:color w:val="000000" w:themeColor="text1"/>
              </w:rPr>
              <w:t>Concerns about asthma medication</w:t>
            </w:r>
          </w:p>
          <w:p w14:paraId="02E7C951" w14:textId="77777777" w:rsidR="00886BBA" w:rsidRPr="0087185E" w:rsidRDefault="00886BBA" w:rsidP="00B331E5">
            <w:pPr>
              <w:rPr>
                <w:color w:val="000000" w:themeColor="text1"/>
              </w:rPr>
            </w:pPr>
            <w:r w:rsidRPr="0087185E">
              <w:rPr>
                <w:color w:val="000000" w:themeColor="text1"/>
              </w:rPr>
              <w:t>Concerns around general medicine overuse</w:t>
            </w:r>
          </w:p>
          <w:p w14:paraId="1122EC04" w14:textId="77777777" w:rsidR="00886BBA" w:rsidRPr="0087185E" w:rsidRDefault="00886BBA" w:rsidP="00B331E5">
            <w:pPr>
              <w:rPr>
                <w:color w:val="000000" w:themeColor="text1"/>
              </w:rPr>
            </w:pPr>
            <w:r w:rsidRPr="0087185E">
              <w:rPr>
                <w:color w:val="000000" w:themeColor="text1"/>
              </w:rPr>
              <w:t xml:space="preserve">Concerns about general medicine harm </w:t>
            </w:r>
          </w:p>
        </w:tc>
        <w:tc>
          <w:tcPr>
            <w:tcW w:w="1984" w:type="dxa"/>
          </w:tcPr>
          <w:p w14:paraId="03C502CB" w14:textId="77777777" w:rsidR="00886BBA" w:rsidRPr="0087185E" w:rsidRDefault="00886BBA" w:rsidP="00B331E5">
            <w:pPr>
              <w:rPr>
                <w:strike/>
                <w:color w:val="000000" w:themeColor="text1"/>
              </w:rPr>
            </w:pPr>
          </w:p>
          <w:p w14:paraId="3808C5BE" w14:textId="77777777" w:rsidR="00886BBA" w:rsidRPr="0087185E" w:rsidRDefault="00886BBA" w:rsidP="00B331E5">
            <w:pPr>
              <w:rPr>
                <w:color w:val="000000" w:themeColor="text1"/>
              </w:rPr>
            </w:pPr>
            <w:r w:rsidRPr="0087185E">
              <w:rPr>
                <w:color w:val="000000" w:themeColor="text1"/>
              </w:rPr>
              <w:t>16 (5)</w:t>
            </w:r>
          </w:p>
          <w:p w14:paraId="4396D301" w14:textId="77777777" w:rsidR="00886BBA" w:rsidRPr="0087185E" w:rsidRDefault="00886BBA" w:rsidP="00B331E5">
            <w:pPr>
              <w:rPr>
                <w:color w:val="000000" w:themeColor="text1"/>
              </w:rPr>
            </w:pPr>
            <w:r w:rsidRPr="0087185E">
              <w:rPr>
                <w:color w:val="000000" w:themeColor="text1"/>
              </w:rPr>
              <w:t>13 (5.5)</w:t>
            </w:r>
          </w:p>
          <w:p w14:paraId="0C29A40F" w14:textId="77777777" w:rsidR="00886BBA" w:rsidRPr="0087185E" w:rsidRDefault="00886BBA" w:rsidP="00B331E5">
            <w:pPr>
              <w:rPr>
                <w:color w:val="000000" w:themeColor="text1"/>
              </w:rPr>
            </w:pPr>
            <w:r w:rsidRPr="0087185E">
              <w:rPr>
                <w:color w:val="000000" w:themeColor="text1"/>
              </w:rPr>
              <w:t>12 (5)</w:t>
            </w:r>
          </w:p>
          <w:p w14:paraId="34878CFF" w14:textId="77777777" w:rsidR="00886BBA" w:rsidRPr="0087185E" w:rsidRDefault="00886BBA" w:rsidP="00B331E5">
            <w:pPr>
              <w:rPr>
                <w:color w:val="000000" w:themeColor="text1"/>
              </w:rPr>
            </w:pPr>
            <w:r w:rsidRPr="0087185E">
              <w:rPr>
                <w:color w:val="000000" w:themeColor="text1"/>
              </w:rPr>
              <w:t>10 (4)</w:t>
            </w:r>
          </w:p>
          <w:p w14:paraId="4F38D94B" w14:textId="77777777" w:rsidR="00886BBA" w:rsidRPr="0087185E" w:rsidRDefault="00886BBA" w:rsidP="00B331E5">
            <w:pPr>
              <w:rPr>
                <w:strike/>
                <w:color w:val="000000" w:themeColor="text1"/>
              </w:rPr>
            </w:pPr>
          </w:p>
        </w:tc>
        <w:tc>
          <w:tcPr>
            <w:tcW w:w="1985" w:type="dxa"/>
          </w:tcPr>
          <w:p w14:paraId="52F4F719" w14:textId="77777777" w:rsidR="00886BBA" w:rsidRPr="0087185E" w:rsidRDefault="00886BBA" w:rsidP="00B331E5">
            <w:pPr>
              <w:rPr>
                <w:strike/>
                <w:color w:val="000000" w:themeColor="text1"/>
              </w:rPr>
            </w:pPr>
          </w:p>
          <w:p w14:paraId="1AB866A8" w14:textId="77777777" w:rsidR="00886BBA" w:rsidRPr="0087185E" w:rsidRDefault="00886BBA" w:rsidP="00B331E5">
            <w:pPr>
              <w:rPr>
                <w:color w:val="000000" w:themeColor="text1"/>
              </w:rPr>
            </w:pPr>
            <w:r w:rsidRPr="0087185E">
              <w:rPr>
                <w:color w:val="000000" w:themeColor="text1"/>
              </w:rPr>
              <w:t>19 (5)</w:t>
            </w:r>
          </w:p>
          <w:p w14:paraId="2F46F613" w14:textId="77777777" w:rsidR="00886BBA" w:rsidRPr="0087185E" w:rsidRDefault="00886BBA" w:rsidP="00B331E5">
            <w:pPr>
              <w:rPr>
                <w:color w:val="000000" w:themeColor="text1"/>
              </w:rPr>
            </w:pPr>
            <w:r w:rsidRPr="0087185E">
              <w:rPr>
                <w:color w:val="000000" w:themeColor="text1"/>
              </w:rPr>
              <w:t>17 (5)</w:t>
            </w:r>
          </w:p>
          <w:p w14:paraId="505B15D6" w14:textId="77777777" w:rsidR="00886BBA" w:rsidRPr="0087185E" w:rsidRDefault="00886BBA" w:rsidP="00B331E5">
            <w:pPr>
              <w:rPr>
                <w:color w:val="000000" w:themeColor="text1"/>
              </w:rPr>
            </w:pPr>
            <w:r w:rsidRPr="0087185E">
              <w:rPr>
                <w:color w:val="000000" w:themeColor="text1"/>
              </w:rPr>
              <w:t>12 (5)</w:t>
            </w:r>
          </w:p>
          <w:p w14:paraId="516191E6" w14:textId="77777777" w:rsidR="00886BBA" w:rsidRPr="0087185E" w:rsidRDefault="00886BBA" w:rsidP="00B331E5">
            <w:pPr>
              <w:rPr>
                <w:color w:val="000000" w:themeColor="text1"/>
              </w:rPr>
            </w:pPr>
            <w:r w:rsidRPr="0087185E">
              <w:rPr>
                <w:color w:val="000000" w:themeColor="text1"/>
              </w:rPr>
              <w:t>11 (5)</w:t>
            </w:r>
          </w:p>
        </w:tc>
        <w:tc>
          <w:tcPr>
            <w:tcW w:w="1701" w:type="dxa"/>
          </w:tcPr>
          <w:p w14:paraId="2727189F" w14:textId="77777777" w:rsidR="00886BBA" w:rsidRPr="0087185E" w:rsidRDefault="00886BBA" w:rsidP="00B331E5">
            <w:pPr>
              <w:rPr>
                <w:color w:val="000000" w:themeColor="text1"/>
              </w:rPr>
            </w:pPr>
          </w:p>
          <w:p w14:paraId="21E84D1A" w14:textId="77777777" w:rsidR="00886BBA" w:rsidRPr="0087185E" w:rsidRDefault="00886BBA" w:rsidP="00B331E5">
            <w:pPr>
              <w:rPr>
                <w:color w:val="000000" w:themeColor="text1"/>
              </w:rPr>
            </w:pPr>
            <w:r w:rsidRPr="0087185E">
              <w:rPr>
                <w:color w:val="000000" w:themeColor="text1"/>
              </w:rPr>
              <w:t>4774**</w:t>
            </w:r>
          </w:p>
          <w:p w14:paraId="67E2A0E8" w14:textId="77777777" w:rsidR="00886BBA" w:rsidRPr="0087185E" w:rsidRDefault="00886BBA" w:rsidP="00B331E5">
            <w:pPr>
              <w:rPr>
                <w:color w:val="000000" w:themeColor="text1"/>
              </w:rPr>
            </w:pPr>
            <w:r w:rsidRPr="0087185E">
              <w:rPr>
                <w:color w:val="000000" w:themeColor="text1"/>
              </w:rPr>
              <w:t>5301**</w:t>
            </w:r>
          </w:p>
          <w:p w14:paraId="7C43C28A" w14:textId="77777777" w:rsidR="00886BBA" w:rsidRPr="0087185E" w:rsidRDefault="00886BBA" w:rsidP="00B331E5">
            <w:pPr>
              <w:rPr>
                <w:color w:val="000000" w:themeColor="text1"/>
              </w:rPr>
            </w:pPr>
            <w:r w:rsidRPr="0087185E">
              <w:rPr>
                <w:color w:val="000000" w:themeColor="text1"/>
              </w:rPr>
              <w:t>10929</w:t>
            </w:r>
          </w:p>
          <w:p w14:paraId="4E8B154E" w14:textId="77777777" w:rsidR="00886BBA" w:rsidRPr="0087185E" w:rsidRDefault="00886BBA" w:rsidP="00B331E5">
            <w:pPr>
              <w:rPr>
                <w:color w:val="000000" w:themeColor="text1"/>
              </w:rPr>
            </w:pPr>
            <w:r w:rsidRPr="0087185E">
              <w:rPr>
                <w:color w:val="000000" w:themeColor="text1"/>
              </w:rPr>
              <w:t>10380</w:t>
            </w:r>
          </w:p>
        </w:tc>
      </w:tr>
      <w:tr w:rsidR="00886BBA" w:rsidRPr="0087185E" w14:paraId="167A5307" w14:textId="77777777" w:rsidTr="00B331E5">
        <w:trPr>
          <w:trHeight w:val="1160"/>
        </w:trPr>
        <w:tc>
          <w:tcPr>
            <w:tcW w:w="4390" w:type="dxa"/>
          </w:tcPr>
          <w:p w14:paraId="1A2E860B" w14:textId="77777777" w:rsidR="00886BBA" w:rsidRPr="0087185E" w:rsidRDefault="00886BBA" w:rsidP="00B331E5">
            <w:pPr>
              <w:rPr>
                <w:color w:val="000000" w:themeColor="text1"/>
                <w:u w:val="single"/>
              </w:rPr>
            </w:pPr>
            <w:r w:rsidRPr="0087185E">
              <w:rPr>
                <w:color w:val="000000" w:themeColor="text1"/>
                <w:u w:val="single"/>
              </w:rPr>
              <w:t>Parent asthma-related anxiety about:</w:t>
            </w:r>
          </w:p>
          <w:p w14:paraId="05D90BAC" w14:textId="77777777" w:rsidR="00886BBA" w:rsidRPr="0087185E" w:rsidRDefault="00886BBA" w:rsidP="00B331E5">
            <w:pPr>
              <w:rPr>
                <w:color w:val="000000" w:themeColor="text1"/>
              </w:rPr>
            </w:pPr>
            <w:r w:rsidRPr="0087185E">
              <w:rPr>
                <w:color w:val="000000" w:themeColor="text1"/>
              </w:rPr>
              <w:t>Severity and treatment</w:t>
            </w:r>
          </w:p>
          <w:p w14:paraId="72A17762" w14:textId="77777777" w:rsidR="00886BBA" w:rsidRPr="0087185E" w:rsidRDefault="00886BBA" w:rsidP="00B331E5">
            <w:pPr>
              <w:rPr>
                <w:color w:val="000000" w:themeColor="text1"/>
              </w:rPr>
            </w:pPr>
            <w:r w:rsidRPr="0087185E">
              <w:rPr>
                <w:color w:val="000000" w:themeColor="text1"/>
              </w:rPr>
              <w:t>Disease related restrictions</w:t>
            </w:r>
          </w:p>
          <w:p w14:paraId="376DE9C1" w14:textId="77777777" w:rsidR="00886BBA" w:rsidRPr="0087185E" w:rsidRDefault="00886BBA" w:rsidP="00B331E5">
            <w:pPr>
              <w:rPr>
                <w:color w:val="000000" w:themeColor="text1"/>
                <w:u w:val="single"/>
              </w:rPr>
            </w:pPr>
          </w:p>
        </w:tc>
        <w:tc>
          <w:tcPr>
            <w:tcW w:w="1984" w:type="dxa"/>
          </w:tcPr>
          <w:p w14:paraId="0EAD7466" w14:textId="77777777" w:rsidR="00886BBA" w:rsidRPr="0087185E" w:rsidRDefault="00886BBA" w:rsidP="00B331E5">
            <w:pPr>
              <w:rPr>
                <w:strike/>
                <w:color w:val="000000" w:themeColor="text1"/>
              </w:rPr>
            </w:pPr>
          </w:p>
          <w:p w14:paraId="2F571405" w14:textId="77777777" w:rsidR="00886BBA" w:rsidRPr="0087185E" w:rsidRDefault="00886BBA" w:rsidP="00B331E5">
            <w:pPr>
              <w:rPr>
                <w:color w:val="000000" w:themeColor="text1"/>
              </w:rPr>
            </w:pPr>
            <w:r w:rsidRPr="0087185E">
              <w:rPr>
                <w:color w:val="000000" w:themeColor="text1"/>
              </w:rPr>
              <w:t>0.83 (1.17)</w:t>
            </w:r>
          </w:p>
          <w:p w14:paraId="3AA7C8AD" w14:textId="77777777" w:rsidR="00886BBA" w:rsidRPr="0087185E" w:rsidRDefault="00886BBA" w:rsidP="00B331E5">
            <w:pPr>
              <w:rPr>
                <w:color w:val="000000" w:themeColor="text1"/>
              </w:rPr>
            </w:pPr>
            <w:r w:rsidRPr="0087185E">
              <w:rPr>
                <w:color w:val="000000" w:themeColor="text1"/>
              </w:rPr>
              <w:t>1 (1.4)</w:t>
            </w:r>
          </w:p>
          <w:p w14:paraId="51CA6BEA" w14:textId="77777777" w:rsidR="00886BBA" w:rsidRPr="0087185E" w:rsidRDefault="00886BBA" w:rsidP="00B331E5">
            <w:pPr>
              <w:rPr>
                <w:strike/>
                <w:color w:val="000000" w:themeColor="text1"/>
              </w:rPr>
            </w:pPr>
          </w:p>
        </w:tc>
        <w:tc>
          <w:tcPr>
            <w:tcW w:w="1985" w:type="dxa"/>
          </w:tcPr>
          <w:p w14:paraId="5D9ACC65" w14:textId="77777777" w:rsidR="00886BBA" w:rsidRPr="0087185E" w:rsidRDefault="00886BBA" w:rsidP="00B331E5">
            <w:pPr>
              <w:rPr>
                <w:strike/>
                <w:color w:val="000000" w:themeColor="text1"/>
              </w:rPr>
            </w:pPr>
          </w:p>
          <w:p w14:paraId="16A0171C" w14:textId="77777777" w:rsidR="00886BBA" w:rsidRPr="0087185E" w:rsidRDefault="00886BBA" w:rsidP="00B331E5">
            <w:pPr>
              <w:rPr>
                <w:color w:val="000000" w:themeColor="text1"/>
              </w:rPr>
            </w:pPr>
            <w:r w:rsidRPr="0087185E">
              <w:rPr>
                <w:color w:val="000000" w:themeColor="text1"/>
              </w:rPr>
              <w:t>1.83 (1.66)</w:t>
            </w:r>
          </w:p>
          <w:p w14:paraId="16A34D8A" w14:textId="77777777" w:rsidR="00886BBA" w:rsidRPr="0087185E" w:rsidRDefault="00886BBA" w:rsidP="00B331E5">
            <w:pPr>
              <w:rPr>
                <w:color w:val="000000" w:themeColor="text1"/>
              </w:rPr>
            </w:pPr>
            <w:r w:rsidRPr="0087185E">
              <w:rPr>
                <w:color w:val="000000" w:themeColor="text1"/>
              </w:rPr>
              <w:t>2 (1.4)</w:t>
            </w:r>
          </w:p>
          <w:p w14:paraId="11E25BBC" w14:textId="77777777" w:rsidR="00886BBA" w:rsidRPr="0087185E" w:rsidRDefault="00886BBA" w:rsidP="00B331E5">
            <w:pPr>
              <w:rPr>
                <w:strike/>
                <w:color w:val="000000" w:themeColor="text1"/>
              </w:rPr>
            </w:pPr>
          </w:p>
        </w:tc>
        <w:tc>
          <w:tcPr>
            <w:tcW w:w="1701" w:type="dxa"/>
          </w:tcPr>
          <w:p w14:paraId="33E60268" w14:textId="77777777" w:rsidR="00886BBA" w:rsidRPr="0087185E" w:rsidRDefault="00886BBA" w:rsidP="00B331E5">
            <w:pPr>
              <w:rPr>
                <w:color w:val="000000" w:themeColor="text1"/>
              </w:rPr>
            </w:pPr>
          </w:p>
          <w:p w14:paraId="19F711B9" w14:textId="77777777" w:rsidR="00886BBA" w:rsidRPr="0087185E" w:rsidRDefault="00886BBA" w:rsidP="00B331E5">
            <w:pPr>
              <w:rPr>
                <w:color w:val="000000" w:themeColor="text1"/>
              </w:rPr>
            </w:pPr>
            <w:r w:rsidRPr="0087185E">
              <w:rPr>
                <w:color w:val="000000" w:themeColor="text1"/>
              </w:rPr>
              <w:t>4506**</w:t>
            </w:r>
          </w:p>
          <w:p w14:paraId="366F93B0" w14:textId="77777777" w:rsidR="00886BBA" w:rsidRPr="0087185E" w:rsidRDefault="00886BBA" w:rsidP="00B331E5">
            <w:pPr>
              <w:rPr>
                <w:color w:val="000000" w:themeColor="text1"/>
              </w:rPr>
            </w:pPr>
            <w:r w:rsidRPr="0087185E">
              <w:rPr>
                <w:color w:val="000000" w:themeColor="text1"/>
              </w:rPr>
              <w:t>4543**</w:t>
            </w:r>
          </w:p>
          <w:p w14:paraId="7181AA97" w14:textId="77777777" w:rsidR="00886BBA" w:rsidRPr="0087185E" w:rsidRDefault="00886BBA" w:rsidP="00B331E5">
            <w:pPr>
              <w:rPr>
                <w:color w:val="000000" w:themeColor="text1"/>
              </w:rPr>
            </w:pPr>
          </w:p>
        </w:tc>
      </w:tr>
      <w:tr w:rsidR="00886BBA" w:rsidRPr="0087185E" w14:paraId="4F6E26B5" w14:textId="77777777" w:rsidTr="00B331E5">
        <w:trPr>
          <w:trHeight w:val="1160"/>
        </w:trPr>
        <w:tc>
          <w:tcPr>
            <w:tcW w:w="4390" w:type="dxa"/>
          </w:tcPr>
          <w:p w14:paraId="6DCFE3DF" w14:textId="77777777" w:rsidR="00886BBA" w:rsidRPr="0087185E" w:rsidRDefault="00886BBA" w:rsidP="00B331E5">
            <w:pPr>
              <w:rPr>
                <w:color w:val="000000" w:themeColor="text1"/>
                <w:u w:val="single"/>
              </w:rPr>
            </w:pPr>
            <w:r w:rsidRPr="0087185E">
              <w:rPr>
                <w:color w:val="000000" w:themeColor="text1"/>
                <w:u w:val="single"/>
              </w:rPr>
              <w:t>Parenting practices around child activity</w:t>
            </w:r>
          </w:p>
          <w:p w14:paraId="5B65C1EB" w14:textId="77777777" w:rsidR="00886BBA" w:rsidRPr="0087185E" w:rsidRDefault="00886BBA" w:rsidP="00B331E5">
            <w:pPr>
              <w:rPr>
                <w:color w:val="000000" w:themeColor="text1"/>
              </w:rPr>
            </w:pPr>
            <w:r w:rsidRPr="0087185E">
              <w:rPr>
                <w:color w:val="000000" w:themeColor="text1"/>
              </w:rPr>
              <w:t>Responsibility/monitoring</w:t>
            </w:r>
          </w:p>
          <w:p w14:paraId="69CD4164" w14:textId="77777777" w:rsidR="00886BBA" w:rsidRPr="0087185E" w:rsidRDefault="00886BBA" w:rsidP="00B331E5">
            <w:pPr>
              <w:rPr>
                <w:color w:val="000000" w:themeColor="text1"/>
              </w:rPr>
            </w:pPr>
            <w:r w:rsidRPr="0087185E">
              <w:rPr>
                <w:color w:val="000000" w:themeColor="text1"/>
              </w:rPr>
              <w:t>Pressure to exercise</w:t>
            </w:r>
          </w:p>
          <w:p w14:paraId="02527E30" w14:textId="77777777" w:rsidR="00886BBA" w:rsidRPr="0087185E" w:rsidRDefault="00886BBA" w:rsidP="00B331E5">
            <w:pPr>
              <w:rPr>
                <w:color w:val="000000" w:themeColor="text1"/>
              </w:rPr>
            </w:pPr>
            <w:r w:rsidRPr="0087185E">
              <w:rPr>
                <w:color w:val="000000" w:themeColor="text1"/>
              </w:rPr>
              <w:t>Control of active behaviours</w:t>
            </w:r>
          </w:p>
          <w:p w14:paraId="31BF9749" w14:textId="77777777" w:rsidR="00886BBA" w:rsidRPr="0087185E" w:rsidRDefault="00886BBA" w:rsidP="00B331E5">
            <w:pPr>
              <w:rPr>
                <w:color w:val="000000" w:themeColor="text1"/>
                <w:u w:val="single"/>
              </w:rPr>
            </w:pPr>
          </w:p>
        </w:tc>
        <w:tc>
          <w:tcPr>
            <w:tcW w:w="1984" w:type="dxa"/>
          </w:tcPr>
          <w:p w14:paraId="1E1B8691" w14:textId="77777777" w:rsidR="00886BBA" w:rsidRPr="0087185E" w:rsidRDefault="00886BBA" w:rsidP="00B331E5">
            <w:pPr>
              <w:rPr>
                <w:strike/>
                <w:color w:val="000000" w:themeColor="text1"/>
              </w:rPr>
            </w:pPr>
          </w:p>
          <w:p w14:paraId="21063840" w14:textId="77777777" w:rsidR="00886BBA" w:rsidRPr="0087185E" w:rsidRDefault="00886BBA" w:rsidP="00B331E5">
            <w:pPr>
              <w:rPr>
                <w:color w:val="000000" w:themeColor="text1"/>
              </w:rPr>
            </w:pPr>
            <w:r w:rsidRPr="0087185E">
              <w:rPr>
                <w:color w:val="000000" w:themeColor="text1"/>
              </w:rPr>
              <w:t>3.5 (1.2)</w:t>
            </w:r>
          </w:p>
          <w:p w14:paraId="06A8C559" w14:textId="77777777" w:rsidR="00886BBA" w:rsidRPr="0087185E" w:rsidRDefault="00886BBA" w:rsidP="00B331E5">
            <w:pPr>
              <w:rPr>
                <w:color w:val="000000" w:themeColor="text1"/>
              </w:rPr>
            </w:pPr>
            <w:r w:rsidRPr="0087185E">
              <w:rPr>
                <w:color w:val="000000" w:themeColor="text1"/>
              </w:rPr>
              <w:t>3.67 (1.33)</w:t>
            </w:r>
          </w:p>
          <w:p w14:paraId="13A78F7F" w14:textId="77777777" w:rsidR="00886BBA" w:rsidRPr="0087185E" w:rsidRDefault="00886BBA" w:rsidP="00B331E5">
            <w:pPr>
              <w:rPr>
                <w:color w:val="000000" w:themeColor="text1"/>
              </w:rPr>
            </w:pPr>
            <w:r w:rsidRPr="0087185E">
              <w:rPr>
                <w:color w:val="000000" w:themeColor="text1"/>
              </w:rPr>
              <w:t>2 (1.34)</w:t>
            </w:r>
          </w:p>
        </w:tc>
        <w:tc>
          <w:tcPr>
            <w:tcW w:w="1985" w:type="dxa"/>
          </w:tcPr>
          <w:p w14:paraId="1E38BC67" w14:textId="77777777" w:rsidR="00886BBA" w:rsidRPr="0087185E" w:rsidRDefault="00886BBA" w:rsidP="00B331E5">
            <w:pPr>
              <w:rPr>
                <w:strike/>
                <w:color w:val="000000" w:themeColor="text1"/>
              </w:rPr>
            </w:pPr>
          </w:p>
          <w:p w14:paraId="01A076EA" w14:textId="77777777" w:rsidR="00886BBA" w:rsidRPr="0087185E" w:rsidRDefault="00886BBA" w:rsidP="00B331E5">
            <w:pPr>
              <w:rPr>
                <w:color w:val="000000" w:themeColor="text1"/>
              </w:rPr>
            </w:pPr>
            <w:r w:rsidRPr="0087185E">
              <w:rPr>
                <w:color w:val="000000" w:themeColor="text1"/>
              </w:rPr>
              <w:t>3.67 (0.91)</w:t>
            </w:r>
          </w:p>
          <w:p w14:paraId="03FEAB08" w14:textId="77777777" w:rsidR="00886BBA" w:rsidRPr="0087185E" w:rsidRDefault="00886BBA" w:rsidP="00B331E5">
            <w:pPr>
              <w:rPr>
                <w:color w:val="000000" w:themeColor="text1"/>
              </w:rPr>
            </w:pPr>
            <w:r w:rsidRPr="0087185E">
              <w:rPr>
                <w:color w:val="000000" w:themeColor="text1"/>
              </w:rPr>
              <w:t>4 (1.34)</w:t>
            </w:r>
          </w:p>
          <w:p w14:paraId="5BF3F1FA" w14:textId="77777777" w:rsidR="00886BBA" w:rsidRPr="0087185E" w:rsidRDefault="00886BBA" w:rsidP="00B331E5">
            <w:pPr>
              <w:rPr>
                <w:color w:val="000000" w:themeColor="text1"/>
              </w:rPr>
            </w:pPr>
            <w:r w:rsidRPr="0087185E">
              <w:rPr>
                <w:color w:val="000000" w:themeColor="text1"/>
              </w:rPr>
              <w:t>2.67 (2)</w:t>
            </w:r>
          </w:p>
        </w:tc>
        <w:tc>
          <w:tcPr>
            <w:tcW w:w="1701" w:type="dxa"/>
          </w:tcPr>
          <w:p w14:paraId="3896DF44" w14:textId="77777777" w:rsidR="00886BBA" w:rsidRPr="0087185E" w:rsidRDefault="00886BBA" w:rsidP="00B331E5">
            <w:pPr>
              <w:rPr>
                <w:color w:val="000000" w:themeColor="text1"/>
              </w:rPr>
            </w:pPr>
          </w:p>
          <w:p w14:paraId="0F000D52" w14:textId="77777777" w:rsidR="00886BBA" w:rsidRPr="0087185E" w:rsidRDefault="00886BBA" w:rsidP="00B331E5">
            <w:pPr>
              <w:rPr>
                <w:color w:val="000000" w:themeColor="text1"/>
              </w:rPr>
            </w:pPr>
            <w:r w:rsidRPr="0087185E">
              <w:rPr>
                <w:color w:val="000000" w:themeColor="text1"/>
              </w:rPr>
              <w:t>10543</w:t>
            </w:r>
          </w:p>
          <w:p w14:paraId="100BBF8F" w14:textId="77777777" w:rsidR="00886BBA" w:rsidRPr="0087185E" w:rsidRDefault="00886BBA" w:rsidP="00B331E5">
            <w:pPr>
              <w:rPr>
                <w:color w:val="000000" w:themeColor="text1"/>
              </w:rPr>
            </w:pPr>
            <w:r w:rsidRPr="0087185E">
              <w:rPr>
                <w:color w:val="000000" w:themeColor="text1"/>
              </w:rPr>
              <w:t>8803**</w:t>
            </w:r>
          </w:p>
          <w:p w14:paraId="2DC09057" w14:textId="77777777" w:rsidR="00886BBA" w:rsidRPr="0087185E" w:rsidRDefault="00886BBA" w:rsidP="00B331E5">
            <w:pPr>
              <w:rPr>
                <w:color w:val="000000" w:themeColor="text1"/>
              </w:rPr>
            </w:pPr>
            <w:r w:rsidRPr="0087185E">
              <w:rPr>
                <w:color w:val="000000" w:themeColor="text1"/>
              </w:rPr>
              <w:t>8131**</w:t>
            </w:r>
          </w:p>
        </w:tc>
      </w:tr>
      <w:tr w:rsidR="00886BBA" w:rsidRPr="0087185E" w14:paraId="08EA1C99" w14:textId="77777777" w:rsidTr="00B331E5">
        <w:trPr>
          <w:trHeight w:val="1907"/>
        </w:trPr>
        <w:tc>
          <w:tcPr>
            <w:tcW w:w="4390" w:type="dxa"/>
          </w:tcPr>
          <w:p w14:paraId="4FCFC412" w14:textId="77777777" w:rsidR="00886BBA" w:rsidRPr="0087185E" w:rsidRDefault="00886BBA" w:rsidP="00B331E5">
            <w:pPr>
              <w:rPr>
                <w:color w:val="000000" w:themeColor="text1"/>
                <w:u w:val="single"/>
              </w:rPr>
            </w:pPr>
            <w:r w:rsidRPr="0087185E">
              <w:rPr>
                <w:color w:val="000000" w:themeColor="text1"/>
                <w:u w:val="single"/>
              </w:rPr>
              <w:t>Parental feeding practices</w:t>
            </w:r>
          </w:p>
          <w:p w14:paraId="70A1C9F7" w14:textId="77777777" w:rsidR="00886BBA" w:rsidRPr="0087185E" w:rsidRDefault="00886BBA" w:rsidP="00B331E5">
            <w:pPr>
              <w:rPr>
                <w:color w:val="000000" w:themeColor="text1"/>
              </w:rPr>
            </w:pPr>
            <w:r w:rsidRPr="0087185E">
              <w:rPr>
                <w:color w:val="000000" w:themeColor="text1"/>
              </w:rPr>
              <w:t>Child Control of Feeding</w:t>
            </w:r>
          </w:p>
          <w:p w14:paraId="09CE0A5C" w14:textId="77777777" w:rsidR="00886BBA" w:rsidRPr="0087185E" w:rsidRDefault="00886BBA" w:rsidP="00B331E5">
            <w:pPr>
              <w:rPr>
                <w:color w:val="000000" w:themeColor="text1"/>
              </w:rPr>
            </w:pPr>
            <w:r w:rsidRPr="0087185E">
              <w:rPr>
                <w:color w:val="000000" w:themeColor="text1"/>
              </w:rPr>
              <w:t>Use of food for emotion regulation</w:t>
            </w:r>
          </w:p>
          <w:p w14:paraId="40702830" w14:textId="77777777" w:rsidR="00886BBA" w:rsidRPr="0087185E" w:rsidRDefault="00886BBA" w:rsidP="00B331E5">
            <w:pPr>
              <w:rPr>
                <w:color w:val="000000" w:themeColor="text1"/>
              </w:rPr>
            </w:pPr>
            <w:r w:rsidRPr="0087185E">
              <w:rPr>
                <w:color w:val="000000" w:themeColor="text1"/>
              </w:rPr>
              <w:t>Use of food as a reward</w:t>
            </w:r>
          </w:p>
          <w:p w14:paraId="29C29F31" w14:textId="77777777" w:rsidR="00886BBA" w:rsidRPr="0087185E" w:rsidRDefault="00886BBA" w:rsidP="00B331E5">
            <w:pPr>
              <w:rPr>
                <w:color w:val="000000" w:themeColor="text1"/>
              </w:rPr>
            </w:pPr>
            <w:r w:rsidRPr="0087185E">
              <w:rPr>
                <w:color w:val="000000" w:themeColor="text1"/>
              </w:rPr>
              <w:t>Restriction of food for weight control</w:t>
            </w:r>
          </w:p>
          <w:p w14:paraId="2A61E7E7" w14:textId="77777777" w:rsidR="00886BBA" w:rsidRPr="0087185E" w:rsidRDefault="00886BBA" w:rsidP="00B331E5">
            <w:pPr>
              <w:rPr>
                <w:color w:val="000000" w:themeColor="text1"/>
                <w:u w:val="single"/>
              </w:rPr>
            </w:pPr>
            <w:r w:rsidRPr="0087185E">
              <w:rPr>
                <w:color w:val="000000" w:themeColor="text1"/>
              </w:rPr>
              <w:t>Restriction of food for health</w:t>
            </w:r>
          </w:p>
        </w:tc>
        <w:tc>
          <w:tcPr>
            <w:tcW w:w="1984" w:type="dxa"/>
          </w:tcPr>
          <w:p w14:paraId="090A5F3D" w14:textId="77777777" w:rsidR="00886BBA" w:rsidRPr="0087185E" w:rsidRDefault="00886BBA" w:rsidP="00B331E5">
            <w:pPr>
              <w:rPr>
                <w:strike/>
                <w:color w:val="000000" w:themeColor="text1"/>
              </w:rPr>
            </w:pPr>
          </w:p>
          <w:p w14:paraId="6DF46439" w14:textId="77777777" w:rsidR="00886BBA" w:rsidRPr="0087185E" w:rsidRDefault="00886BBA" w:rsidP="00B331E5">
            <w:pPr>
              <w:rPr>
                <w:color w:val="000000" w:themeColor="text1"/>
              </w:rPr>
            </w:pPr>
            <w:r w:rsidRPr="0087185E">
              <w:rPr>
                <w:color w:val="000000" w:themeColor="text1"/>
              </w:rPr>
              <w:t>2.6 (1)</w:t>
            </w:r>
          </w:p>
          <w:p w14:paraId="53B5E055" w14:textId="77777777" w:rsidR="00886BBA" w:rsidRPr="0087185E" w:rsidRDefault="00886BBA" w:rsidP="00B331E5">
            <w:pPr>
              <w:rPr>
                <w:color w:val="000000" w:themeColor="text1"/>
              </w:rPr>
            </w:pPr>
            <w:r w:rsidRPr="0087185E">
              <w:rPr>
                <w:color w:val="000000" w:themeColor="text1"/>
              </w:rPr>
              <w:t>2 (1.34)</w:t>
            </w:r>
          </w:p>
          <w:p w14:paraId="036C0003" w14:textId="77777777" w:rsidR="00886BBA" w:rsidRPr="0087185E" w:rsidRDefault="00886BBA" w:rsidP="00B331E5">
            <w:pPr>
              <w:rPr>
                <w:color w:val="000000" w:themeColor="text1"/>
              </w:rPr>
            </w:pPr>
            <w:r w:rsidRPr="0087185E">
              <w:rPr>
                <w:color w:val="000000" w:themeColor="text1"/>
              </w:rPr>
              <w:t>2.33 (1.33)</w:t>
            </w:r>
          </w:p>
          <w:p w14:paraId="6149327A" w14:textId="77777777" w:rsidR="00886BBA" w:rsidRPr="0087185E" w:rsidRDefault="00886BBA" w:rsidP="00B331E5">
            <w:pPr>
              <w:rPr>
                <w:color w:val="000000" w:themeColor="text1"/>
              </w:rPr>
            </w:pPr>
            <w:r w:rsidRPr="0087185E">
              <w:rPr>
                <w:color w:val="000000" w:themeColor="text1"/>
              </w:rPr>
              <w:t xml:space="preserve">3 (1.33) </w:t>
            </w:r>
          </w:p>
          <w:p w14:paraId="502265C9" w14:textId="77777777" w:rsidR="00886BBA" w:rsidRPr="0087185E" w:rsidRDefault="00886BBA" w:rsidP="00B331E5">
            <w:pPr>
              <w:rPr>
                <w:color w:val="000000" w:themeColor="text1"/>
              </w:rPr>
            </w:pPr>
            <w:r w:rsidRPr="0087185E">
              <w:rPr>
                <w:color w:val="000000" w:themeColor="text1"/>
              </w:rPr>
              <w:t>3.5 (1.5)</w:t>
            </w:r>
          </w:p>
        </w:tc>
        <w:tc>
          <w:tcPr>
            <w:tcW w:w="1985" w:type="dxa"/>
          </w:tcPr>
          <w:p w14:paraId="52A7A656" w14:textId="77777777" w:rsidR="00886BBA" w:rsidRPr="0087185E" w:rsidRDefault="00886BBA" w:rsidP="00B331E5">
            <w:pPr>
              <w:rPr>
                <w:strike/>
                <w:color w:val="000000" w:themeColor="text1"/>
              </w:rPr>
            </w:pPr>
          </w:p>
          <w:p w14:paraId="04A514AD" w14:textId="77777777" w:rsidR="00886BBA" w:rsidRPr="0087185E" w:rsidRDefault="00886BBA" w:rsidP="00B331E5">
            <w:pPr>
              <w:rPr>
                <w:color w:val="000000" w:themeColor="text1"/>
              </w:rPr>
            </w:pPr>
            <w:r w:rsidRPr="0087185E">
              <w:rPr>
                <w:color w:val="000000" w:themeColor="text1"/>
              </w:rPr>
              <w:t>2.8 (1)</w:t>
            </w:r>
          </w:p>
          <w:p w14:paraId="4C16E5BF" w14:textId="77777777" w:rsidR="00886BBA" w:rsidRPr="0087185E" w:rsidRDefault="00886BBA" w:rsidP="00B331E5">
            <w:pPr>
              <w:rPr>
                <w:color w:val="000000" w:themeColor="text1"/>
              </w:rPr>
            </w:pPr>
            <w:r w:rsidRPr="0087185E">
              <w:rPr>
                <w:color w:val="000000" w:themeColor="text1"/>
              </w:rPr>
              <w:t>2.33 (0.66)</w:t>
            </w:r>
          </w:p>
          <w:p w14:paraId="2578B35E" w14:textId="77777777" w:rsidR="00886BBA" w:rsidRPr="0087185E" w:rsidRDefault="00886BBA" w:rsidP="00B331E5">
            <w:pPr>
              <w:rPr>
                <w:color w:val="000000" w:themeColor="text1"/>
              </w:rPr>
            </w:pPr>
            <w:r w:rsidRPr="0087185E">
              <w:rPr>
                <w:color w:val="000000" w:themeColor="text1"/>
              </w:rPr>
              <w:t>3.33 (2)</w:t>
            </w:r>
          </w:p>
          <w:p w14:paraId="2285F4F7" w14:textId="77777777" w:rsidR="00886BBA" w:rsidRPr="0087185E" w:rsidRDefault="00886BBA" w:rsidP="00B331E5">
            <w:pPr>
              <w:rPr>
                <w:color w:val="000000" w:themeColor="text1"/>
              </w:rPr>
            </w:pPr>
            <w:r w:rsidRPr="0087185E">
              <w:rPr>
                <w:color w:val="000000" w:themeColor="text1"/>
              </w:rPr>
              <w:t>3.37 (1)</w:t>
            </w:r>
          </w:p>
          <w:p w14:paraId="08137D14" w14:textId="77777777" w:rsidR="00886BBA" w:rsidRPr="0087185E" w:rsidRDefault="00886BBA" w:rsidP="00B331E5">
            <w:pPr>
              <w:rPr>
                <w:color w:val="000000" w:themeColor="text1"/>
              </w:rPr>
            </w:pPr>
            <w:r w:rsidRPr="0087185E">
              <w:rPr>
                <w:color w:val="000000" w:themeColor="text1"/>
              </w:rPr>
              <w:t>3.75 (1)</w:t>
            </w:r>
          </w:p>
          <w:p w14:paraId="6EB21778" w14:textId="77777777" w:rsidR="00886BBA" w:rsidRPr="0087185E" w:rsidRDefault="00886BBA" w:rsidP="00B331E5">
            <w:pPr>
              <w:rPr>
                <w:strike/>
                <w:color w:val="000000" w:themeColor="text1"/>
              </w:rPr>
            </w:pPr>
          </w:p>
        </w:tc>
        <w:tc>
          <w:tcPr>
            <w:tcW w:w="1701" w:type="dxa"/>
          </w:tcPr>
          <w:p w14:paraId="413B4111" w14:textId="77777777" w:rsidR="00886BBA" w:rsidRPr="0087185E" w:rsidRDefault="00886BBA" w:rsidP="00B331E5">
            <w:pPr>
              <w:rPr>
                <w:color w:val="000000" w:themeColor="text1"/>
              </w:rPr>
            </w:pPr>
          </w:p>
          <w:p w14:paraId="193C075D" w14:textId="77777777" w:rsidR="00886BBA" w:rsidRPr="0087185E" w:rsidRDefault="00886BBA" w:rsidP="00B331E5">
            <w:pPr>
              <w:rPr>
                <w:color w:val="000000" w:themeColor="text1"/>
              </w:rPr>
            </w:pPr>
            <w:r w:rsidRPr="0087185E">
              <w:rPr>
                <w:color w:val="000000" w:themeColor="text1"/>
              </w:rPr>
              <w:t>9394*</w:t>
            </w:r>
          </w:p>
          <w:p w14:paraId="2EF33AA0" w14:textId="77777777" w:rsidR="00886BBA" w:rsidRPr="0087185E" w:rsidRDefault="00886BBA" w:rsidP="00B331E5">
            <w:pPr>
              <w:rPr>
                <w:color w:val="000000" w:themeColor="text1"/>
              </w:rPr>
            </w:pPr>
            <w:r w:rsidRPr="0087185E">
              <w:rPr>
                <w:color w:val="000000" w:themeColor="text1"/>
              </w:rPr>
              <w:t>8513**</w:t>
            </w:r>
          </w:p>
          <w:p w14:paraId="441CDCAC" w14:textId="77777777" w:rsidR="00886BBA" w:rsidRPr="0087185E" w:rsidRDefault="00886BBA" w:rsidP="00B331E5">
            <w:pPr>
              <w:rPr>
                <w:color w:val="000000" w:themeColor="text1"/>
              </w:rPr>
            </w:pPr>
            <w:r w:rsidRPr="0087185E">
              <w:rPr>
                <w:color w:val="000000" w:themeColor="text1"/>
              </w:rPr>
              <w:t>7618**</w:t>
            </w:r>
          </w:p>
          <w:p w14:paraId="224A9671" w14:textId="77777777" w:rsidR="00886BBA" w:rsidRPr="0087185E" w:rsidRDefault="00886BBA" w:rsidP="00B331E5">
            <w:pPr>
              <w:rPr>
                <w:color w:val="000000" w:themeColor="text1"/>
              </w:rPr>
            </w:pPr>
            <w:r w:rsidRPr="0087185E">
              <w:rPr>
                <w:color w:val="000000" w:themeColor="text1"/>
              </w:rPr>
              <w:t>8212**</w:t>
            </w:r>
          </w:p>
          <w:p w14:paraId="227A2C5E" w14:textId="77777777" w:rsidR="00886BBA" w:rsidRPr="0087185E" w:rsidRDefault="00886BBA" w:rsidP="00B331E5">
            <w:pPr>
              <w:rPr>
                <w:color w:val="000000" w:themeColor="text1"/>
              </w:rPr>
            </w:pPr>
            <w:r w:rsidRPr="0087185E">
              <w:rPr>
                <w:color w:val="000000" w:themeColor="text1"/>
              </w:rPr>
              <w:t>8685**</w:t>
            </w:r>
          </w:p>
          <w:p w14:paraId="4404D848" w14:textId="77777777" w:rsidR="00886BBA" w:rsidRPr="0087185E" w:rsidRDefault="00886BBA" w:rsidP="00B331E5">
            <w:pPr>
              <w:rPr>
                <w:color w:val="000000" w:themeColor="text1"/>
              </w:rPr>
            </w:pPr>
          </w:p>
        </w:tc>
      </w:tr>
    </w:tbl>
    <w:p w14:paraId="1857D647" w14:textId="77777777" w:rsidR="00886BBA" w:rsidRPr="0087185E" w:rsidRDefault="00886BBA" w:rsidP="00886BBA">
      <w:pPr>
        <w:outlineLvl w:val="0"/>
        <w:rPr>
          <w:color w:val="000000" w:themeColor="text1"/>
        </w:rPr>
      </w:pPr>
    </w:p>
    <w:p w14:paraId="7CC41A36" w14:textId="77777777" w:rsidR="00886BBA" w:rsidRPr="0087185E" w:rsidRDefault="00886BBA" w:rsidP="00886BBA">
      <w:pPr>
        <w:outlineLvl w:val="0"/>
        <w:rPr>
          <w:color w:val="000000" w:themeColor="text1"/>
        </w:rPr>
      </w:pPr>
      <w:r w:rsidRPr="0087185E">
        <w:rPr>
          <w:color w:val="000000" w:themeColor="text1"/>
        </w:rPr>
        <w:t xml:space="preserve">* </w:t>
      </w:r>
      <w:r w:rsidRPr="0087185E">
        <w:rPr>
          <w:i/>
          <w:color w:val="000000" w:themeColor="text1"/>
        </w:rPr>
        <w:t xml:space="preserve">p </w:t>
      </w:r>
      <w:r w:rsidRPr="0087185E">
        <w:rPr>
          <w:color w:val="000000" w:themeColor="text1"/>
        </w:rPr>
        <w:t xml:space="preserve">&lt; .05, ** </w:t>
      </w:r>
      <w:r w:rsidRPr="0087185E">
        <w:rPr>
          <w:i/>
          <w:color w:val="000000" w:themeColor="text1"/>
        </w:rPr>
        <w:t>p</w:t>
      </w:r>
      <w:r w:rsidRPr="0087185E">
        <w:rPr>
          <w:color w:val="000000" w:themeColor="text1"/>
        </w:rPr>
        <w:t xml:space="preserve"> &lt; .01</w:t>
      </w:r>
    </w:p>
    <w:p w14:paraId="0A2E8135" w14:textId="77777777" w:rsidR="00886BBA" w:rsidRPr="0087185E" w:rsidRDefault="00886BBA" w:rsidP="00886BBA">
      <w:pPr>
        <w:jc w:val="both"/>
        <w:outlineLvl w:val="0"/>
        <w:rPr>
          <w:color w:val="000000" w:themeColor="text1"/>
        </w:rPr>
      </w:pPr>
      <w:r w:rsidRPr="0087185E">
        <w:rPr>
          <w:color w:val="000000" w:themeColor="text1"/>
        </w:rPr>
        <w:t>IQR: Interquartile Range</w:t>
      </w:r>
    </w:p>
    <w:p w14:paraId="34C650CF" w14:textId="77777777" w:rsidR="00886BBA" w:rsidRPr="00AE2D90" w:rsidRDefault="00886BBA" w:rsidP="00AE2D90">
      <w:pPr>
        <w:spacing w:line="480" w:lineRule="auto"/>
        <w:ind w:left="360"/>
        <w:rPr>
          <w:color w:val="000000" w:themeColor="text1"/>
        </w:rPr>
      </w:pPr>
    </w:p>
    <w:p w14:paraId="19ED0E5A" w14:textId="77777777" w:rsidR="00F61B91" w:rsidRPr="00960BD9" w:rsidRDefault="00F61B91" w:rsidP="00AE2D90">
      <w:pPr>
        <w:spacing w:line="480" w:lineRule="auto"/>
        <w:ind w:left="360"/>
        <w:rPr>
          <w:color w:val="000000" w:themeColor="text1"/>
        </w:rPr>
      </w:pPr>
    </w:p>
    <w:p w14:paraId="62B6BBBD" w14:textId="511895CC" w:rsidR="00556293" w:rsidRPr="00960BD9" w:rsidRDefault="00556293" w:rsidP="00AE2D90">
      <w:pPr>
        <w:spacing w:line="480" w:lineRule="auto"/>
        <w:rPr>
          <w:color w:val="000000" w:themeColor="text1"/>
        </w:rPr>
      </w:pPr>
    </w:p>
    <w:sectPr w:rsidR="00556293" w:rsidRPr="00960BD9" w:rsidSect="005F1F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1FA7" w14:textId="77777777" w:rsidR="003F0E38" w:rsidRDefault="003F0E38" w:rsidP="00377D43">
      <w:r>
        <w:separator/>
      </w:r>
    </w:p>
  </w:endnote>
  <w:endnote w:type="continuationSeparator" w:id="0">
    <w:p w14:paraId="2D087412" w14:textId="77777777" w:rsidR="003F0E38" w:rsidRDefault="003F0E38" w:rsidP="0037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CCE0" w14:textId="77777777" w:rsidR="003F0E38" w:rsidRDefault="003F0E38" w:rsidP="00377D43">
      <w:r>
        <w:separator/>
      </w:r>
    </w:p>
  </w:footnote>
  <w:footnote w:type="continuationSeparator" w:id="0">
    <w:p w14:paraId="3D6A7CFF" w14:textId="77777777" w:rsidR="003F0E38" w:rsidRDefault="003F0E38" w:rsidP="0037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09577"/>
      <w:docPartObj>
        <w:docPartGallery w:val="Page Numbers (Top of Page)"/>
        <w:docPartUnique/>
      </w:docPartObj>
    </w:sdtPr>
    <w:sdtEndPr>
      <w:rPr>
        <w:noProof/>
      </w:rPr>
    </w:sdtEndPr>
    <w:sdtContent>
      <w:p w14:paraId="1E8C65BA" w14:textId="291B99EF" w:rsidR="00B311D1" w:rsidRDefault="00B311D1">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0B274985" w14:textId="77777777" w:rsidR="00B311D1" w:rsidRDefault="00B3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356B"/>
    <w:multiLevelType w:val="hybridMultilevel"/>
    <w:tmpl w:val="1AACA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96887"/>
    <w:multiLevelType w:val="hybridMultilevel"/>
    <w:tmpl w:val="E828E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701F3"/>
    <w:multiLevelType w:val="hybridMultilevel"/>
    <w:tmpl w:val="0112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25477"/>
    <w:multiLevelType w:val="hybridMultilevel"/>
    <w:tmpl w:val="3644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11B80"/>
    <w:multiLevelType w:val="hybridMultilevel"/>
    <w:tmpl w:val="504E3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308B7"/>
    <w:multiLevelType w:val="hybridMultilevel"/>
    <w:tmpl w:val="FDD6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24928"/>
    <w:multiLevelType w:val="hybridMultilevel"/>
    <w:tmpl w:val="96B2D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966208"/>
    <w:multiLevelType w:val="hybridMultilevel"/>
    <w:tmpl w:val="5460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5216C6"/>
    <w:multiLevelType w:val="hybridMultilevel"/>
    <w:tmpl w:val="D1566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C74BD"/>
    <w:multiLevelType w:val="hybridMultilevel"/>
    <w:tmpl w:val="1ED07C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302FAC"/>
    <w:multiLevelType w:val="hybridMultilevel"/>
    <w:tmpl w:val="387C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9505A"/>
    <w:multiLevelType w:val="hybridMultilevel"/>
    <w:tmpl w:val="5D3ADEBA"/>
    <w:lvl w:ilvl="0" w:tplc="2F7E7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C0253C"/>
    <w:multiLevelType w:val="hybridMultilevel"/>
    <w:tmpl w:val="2DF6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F1ED8"/>
    <w:multiLevelType w:val="hybridMultilevel"/>
    <w:tmpl w:val="1644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904068">
    <w:abstractNumId w:val="4"/>
  </w:num>
  <w:num w:numId="2" w16cid:durableId="188032986">
    <w:abstractNumId w:val="8"/>
  </w:num>
  <w:num w:numId="3" w16cid:durableId="310522705">
    <w:abstractNumId w:val="7"/>
  </w:num>
  <w:num w:numId="4" w16cid:durableId="1210845190">
    <w:abstractNumId w:val="0"/>
  </w:num>
  <w:num w:numId="5" w16cid:durableId="721172698">
    <w:abstractNumId w:val="3"/>
  </w:num>
  <w:num w:numId="6" w16cid:durableId="1469788272">
    <w:abstractNumId w:val="11"/>
  </w:num>
  <w:num w:numId="7" w16cid:durableId="823280803">
    <w:abstractNumId w:val="9"/>
  </w:num>
  <w:num w:numId="8" w16cid:durableId="339964064">
    <w:abstractNumId w:val="1"/>
  </w:num>
  <w:num w:numId="9" w16cid:durableId="1173912737">
    <w:abstractNumId w:val="2"/>
  </w:num>
  <w:num w:numId="10" w16cid:durableId="493031542">
    <w:abstractNumId w:val="6"/>
  </w:num>
  <w:num w:numId="11" w16cid:durableId="1206136805">
    <w:abstractNumId w:val="5"/>
  </w:num>
  <w:num w:numId="12" w16cid:durableId="1059938865">
    <w:abstractNumId w:val="10"/>
  </w:num>
  <w:num w:numId="13" w16cid:durableId="492526141">
    <w:abstractNumId w:val="12"/>
  </w:num>
  <w:num w:numId="14" w16cid:durableId="17673418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43"/>
    <w:rsid w:val="0000048D"/>
    <w:rsid w:val="000026AE"/>
    <w:rsid w:val="00003E87"/>
    <w:rsid w:val="00010D6D"/>
    <w:rsid w:val="00011651"/>
    <w:rsid w:val="00011FEF"/>
    <w:rsid w:val="00020CB1"/>
    <w:rsid w:val="00022A57"/>
    <w:rsid w:val="00022CCE"/>
    <w:rsid w:val="00024745"/>
    <w:rsid w:val="000252AA"/>
    <w:rsid w:val="000314BE"/>
    <w:rsid w:val="00032220"/>
    <w:rsid w:val="000353FF"/>
    <w:rsid w:val="00035C6F"/>
    <w:rsid w:val="0003751E"/>
    <w:rsid w:val="00040D5E"/>
    <w:rsid w:val="0004341B"/>
    <w:rsid w:val="000436D9"/>
    <w:rsid w:val="00044150"/>
    <w:rsid w:val="000466A3"/>
    <w:rsid w:val="00054A25"/>
    <w:rsid w:val="000624C7"/>
    <w:rsid w:val="00074F82"/>
    <w:rsid w:val="000758F5"/>
    <w:rsid w:val="00075A87"/>
    <w:rsid w:val="00083EFF"/>
    <w:rsid w:val="000842C0"/>
    <w:rsid w:val="00084443"/>
    <w:rsid w:val="000868DF"/>
    <w:rsid w:val="0009031D"/>
    <w:rsid w:val="000912CC"/>
    <w:rsid w:val="00093265"/>
    <w:rsid w:val="000A14A6"/>
    <w:rsid w:val="000B02D0"/>
    <w:rsid w:val="000B0A6F"/>
    <w:rsid w:val="000B0B93"/>
    <w:rsid w:val="000C1F65"/>
    <w:rsid w:val="000C5F80"/>
    <w:rsid w:val="000D13BB"/>
    <w:rsid w:val="000D663E"/>
    <w:rsid w:val="000D703A"/>
    <w:rsid w:val="000E1C99"/>
    <w:rsid w:val="000E48F1"/>
    <w:rsid w:val="000E7C22"/>
    <w:rsid w:val="000F0088"/>
    <w:rsid w:val="000F1407"/>
    <w:rsid w:val="000F417E"/>
    <w:rsid w:val="000F43E9"/>
    <w:rsid w:val="00102216"/>
    <w:rsid w:val="00102E0B"/>
    <w:rsid w:val="00103AF3"/>
    <w:rsid w:val="001047E7"/>
    <w:rsid w:val="0010566C"/>
    <w:rsid w:val="00110A6E"/>
    <w:rsid w:val="00112C98"/>
    <w:rsid w:val="00113883"/>
    <w:rsid w:val="00114D98"/>
    <w:rsid w:val="00116F94"/>
    <w:rsid w:val="00126667"/>
    <w:rsid w:val="001267B6"/>
    <w:rsid w:val="00127FDF"/>
    <w:rsid w:val="001338EF"/>
    <w:rsid w:val="001339FC"/>
    <w:rsid w:val="001357C4"/>
    <w:rsid w:val="0013659B"/>
    <w:rsid w:val="00144B51"/>
    <w:rsid w:val="00145FF8"/>
    <w:rsid w:val="00151256"/>
    <w:rsid w:val="00151B13"/>
    <w:rsid w:val="00153B99"/>
    <w:rsid w:val="00153C40"/>
    <w:rsid w:val="00154A70"/>
    <w:rsid w:val="00156C25"/>
    <w:rsid w:val="0015743D"/>
    <w:rsid w:val="00162812"/>
    <w:rsid w:val="0016411C"/>
    <w:rsid w:val="00166ADB"/>
    <w:rsid w:val="001672EB"/>
    <w:rsid w:val="0016739A"/>
    <w:rsid w:val="00167568"/>
    <w:rsid w:val="00171ABC"/>
    <w:rsid w:val="00177012"/>
    <w:rsid w:val="00177DA0"/>
    <w:rsid w:val="001808D7"/>
    <w:rsid w:val="00180914"/>
    <w:rsid w:val="00182DEB"/>
    <w:rsid w:val="00184208"/>
    <w:rsid w:val="0019021D"/>
    <w:rsid w:val="00192553"/>
    <w:rsid w:val="001935FE"/>
    <w:rsid w:val="00195CA6"/>
    <w:rsid w:val="001A0372"/>
    <w:rsid w:val="001A0E50"/>
    <w:rsid w:val="001A4881"/>
    <w:rsid w:val="001A57CA"/>
    <w:rsid w:val="001A73F9"/>
    <w:rsid w:val="001A755C"/>
    <w:rsid w:val="001B2B9A"/>
    <w:rsid w:val="001B39F3"/>
    <w:rsid w:val="001B5453"/>
    <w:rsid w:val="001C2165"/>
    <w:rsid w:val="001C2547"/>
    <w:rsid w:val="001C3838"/>
    <w:rsid w:val="001C407A"/>
    <w:rsid w:val="001C60DE"/>
    <w:rsid w:val="001D0866"/>
    <w:rsid w:val="001D21B0"/>
    <w:rsid w:val="001D6580"/>
    <w:rsid w:val="001E2C00"/>
    <w:rsid w:val="001E38A3"/>
    <w:rsid w:val="001F1D11"/>
    <w:rsid w:val="001F1EEF"/>
    <w:rsid w:val="001F370F"/>
    <w:rsid w:val="002044A1"/>
    <w:rsid w:val="00205BD4"/>
    <w:rsid w:val="00206A7A"/>
    <w:rsid w:val="00207B18"/>
    <w:rsid w:val="0021001C"/>
    <w:rsid w:val="00210588"/>
    <w:rsid w:val="00211CF9"/>
    <w:rsid w:val="002164D5"/>
    <w:rsid w:val="00217CE4"/>
    <w:rsid w:val="00220F77"/>
    <w:rsid w:val="00223AC5"/>
    <w:rsid w:val="00224DC0"/>
    <w:rsid w:val="002272FE"/>
    <w:rsid w:val="00232E41"/>
    <w:rsid w:val="00234823"/>
    <w:rsid w:val="00235BB0"/>
    <w:rsid w:val="00240F22"/>
    <w:rsid w:val="002421C9"/>
    <w:rsid w:val="00244387"/>
    <w:rsid w:val="002458EE"/>
    <w:rsid w:val="00245F38"/>
    <w:rsid w:val="002500C9"/>
    <w:rsid w:val="00250BCC"/>
    <w:rsid w:val="00254005"/>
    <w:rsid w:val="0025404E"/>
    <w:rsid w:val="00254EA1"/>
    <w:rsid w:val="00261615"/>
    <w:rsid w:val="00262650"/>
    <w:rsid w:val="00267ADE"/>
    <w:rsid w:val="00273524"/>
    <w:rsid w:val="00274925"/>
    <w:rsid w:val="00274BA8"/>
    <w:rsid w:val="00277566"/>
    <w:rsid w:val="002823A7"/>
    <w:rsid w:val="00283730"/>
    <w:rsid w:val="00284C6B"/>
    <w:rsid w:val="0028573F"/>
    <w:rsid w:val="002868A9"/>
    <w:rsid w:val="0029422B"/>
    <w:rsid w:val="00294BFA"/>
    <w:rsid w:val="002A663B"/>
    <w:rsid w:val="002A78E0"/>
    <w:rsid w:val="002A7A47"/>
    <w:rsid w:val="002B11C6"/>
    <w:rsid w:val="002B3281"/>
    <w:rsid w:val="002B4AF9"/>
    <w:rsid w:val="002B6DA5"/>
    <w:rsid w:val="002C1C45"/>
    <w:rsid w:val="002C203A"/>
    <w:rsid w:val="002C6949"/>
    <w:rsid w:val="002C69E5"/>
    <w:rsid w:val="002C72C8"/>
    <w:rsid w:val="002D0618"/>
    <w:rsid w:val="002D2BF6"/>
    <w:rsid w:val="002D425A"/>
    <w:rsid w:val="002E3C6E"/>
    <w:rsid w:val="002E7456"/>
    <w:rsid w:val="002E7C9F"/>
    <w:rsid w:val="002F26ED"/>
    <w:rsid w:val="003066BE"/>
    <w:rsid w:val="00307DAA"/>
    <w:rsid w:val="00310E21"/>
    <w:rsid w:val="003126FB"/>
    <w:rsid w:val="00314270"/>
    <w:rsid w:val="00314677"/>
    <w:rsid w:val="00320C32"/>
    <w:rsid w:val="0033719C"/>
    <w:rsid w:val="00337C25"/>
    <w:rsid w:val="0034173B"/>
    <w:rsid w:val="00344264"/>
    <w:rsid w:val="00351797"/>
    <w:rsid w:val="0035198F"/>
    <w:rsid w:val="00352CA2"/>
    <w:rsid w:val="0035314A"/>
    <w:rsid w:val="0035332E"/>
    <w:rsid w:val="00354869"/>
    <w:rsid w:val="00354EAD"/>
    <w:rsid w:val="003556DE"/>
    <w:rsid w:val="00355A3C"/>
    <w:rsid w:val="0035773F"/>
    <w:rsid w:val="00360B44"/>
    <w:rsid w:val="003667B2"/>
    <w:rsid w:val="003668BE"/>
    <w:rsid w:val="0036743B"/>
    <w:rsid w:val="00367BB4"/>
    <w:rsid w:val="00372EE1"/>
    <w:rsid w:val="003757A2"/>
    <w:rsid w:val="003760A4"/>
    <w:rsid w:val="00377D43"/>
    <w:rsid w:val="00381971"/>
    <w:rsid w:val="0038209C"/>
    <w:rsid w:val="003871E3"/>
    <w:rsid w:val="00387C0E"/>
    <w:rsid w:val="003902D2"/>
    <w:rsid w:val="00394F7D"/>
    <w:rsid w:val="00395E9F"/>
    <w:rsid w:val="003A109A"/>
    <w:rsid w:val="003A335C"/>
    <w:rsid w:val="003A33A4"/>
    <w:rsid w:val="003B237B"/>
    <w:rsid w:val="003B2DF6"/>
    <w:rsid w:val="003C1B54"/>
    <w:rsid w:val="003C4E86"/>
    <w:rsid w:val="003D1633"/>
    <w:rsid w:val="003D3977"/>
    <w:rsid w:val="003E3551"/>
    <w:rsid w:val="003E3CFC"/>
    <w:rsid w:val="003E6DA9"/>
    <w:rsid w:val="003E7E82"/>
    <w:rsid w:val="003F0E38"/>
    <w:rsid w:val="003F41C8"/>
    <w:rsid w:val="003F7197"/>
    <w:rsid w:val="003F768A"/>
    <w:rsid w:val="003F78E7"/>
    <w:rsid w:val="00400C2F"/>
    <w:rsid w:val="004035F9"/>
    <w:rsid w:val="00404025"/>
    <w:rsid w:val="00404D18"/>
    <w:rsid w:val="00406554"/>
    <w:rsid w:val="00414A17"/>
    <w:rsid w:val="004163F8"/>
    <w:rsid w:val="00434A29"/>
    <w:rsid w:val="00435AFD"/>
    <w:rsid w:val="004439F4"/>
    <w:rsid w:val="00443FEA"/>
    <w:rsid w:val="00444B83"/>
    <w:rsid w:val="00444E54"/>
    <w:rsid w:val="00445B0C"/>
    <w:rsid w:val="0045184D"/>
    <w:rsid w:val="00452472"/>
    <w:rsid w:val="004528DA"/>
    <w:rsid w:val="00453727"/>
    <w:rsid w:val="0045585C"/>
    <w:rsid w:val="00462368"/>
    <w:rsid w:val="00464FED"/>
    <w:rsid w:val="00473A69"/>
    <w:rsid w:val="00473B89"/>
    <w:rsid w:val="0047793E"/>
    <w:rsid w:val="004876BA"/>
    <w:rsid w:val="004A093B"/>
    <w:rsid w:val="004A395B"/>
    <w:rsid w:val="004A5892"/>
    <w:rsid w:val="004B236C"/>
    <w:rsid w:val="004B3F51"/>
    <w:rsid w:val="004B4BFD"/>
    <w:rsid w:val="004B4CFE"/>
    <w:rsid w:val="004C135B"/>
    <w:rsid w:val="004C2EA6"/>
    <w:rsid w:val="004C4572"/>
    <w:rsid w:val="004C4E52"/>
    <w:rsid w:val="004C61B6"/>
    <w:rsid w:val="004C68CC"/>
    <w:rsid w:val="004C7018"/>
    <w:rsid w:val="004D72A5"/>
    <w:rsid w:val="004E00C8"/>
    <w:rsid w:val="004E1B14"/>
    <w:rsid w:val="004E4AC5"/>
    <w:rsid w:val="004E79A1"/>
    <w:rsid w:val="004F2BBA"/>
    <w:rsid w:val="004F6C82"/>
    <w:rsid w:val="00502110"/>
    <w:rsid w:val="00504FE2"/>
    <w:rsid w:val="00506BC6"/>
    <w:rsid w:val="00507DDB"/>
    <w:rsid w:val="00511DEB"/>
    <w:rsid w:val="0051279C"/>
    <w:rsid w:val="00513640"/>
    <w:rsid w:val="00513C30"/>
    <w:rsid w:val="00513DB1"/>
    <w:rsid w:val="00517090"/>
    <w:rsid w:val="00521E44"/>
    <w:rsid w:val="00523208"/>
    <w:rsid w:val="00524205"/>
    <w:rsid w:val="00527B9D"/>
    <w:rsid w:val="0053000D"/>
    <w:rsid w:val="00532288"/>
    <w:rsid w:val="00533CA6"/>
    <w:rsid w:val="00533D66"/>
    <w:rsid w:val="00542049"/>
    <w:rsid w:val="005428F5"/>
    <w:rsid w:val="00542C51"/>
    <w:rsid w:val="0054636E"/>
    <w:rsid w:val="005508DB"/>
    <w:rsid w:val="00554043"/>
    <w:rsid w:val="0055540D"/>
    <w:rsid w:val="00556293"/>
    <w:rsid w:val="005569E6"/>
    <w:rsid w:val="00561DC7"/>
    <w:rsid w:val="005622F9"/>
    <w:rsid w:val="00562F58"/>
    <w:rsid w:val="00562FAD"/>
    <w:rsid w:val="005632B1"/>
    <w:rsid w:val="00565976"/>
    <w:rsid w:val="005674AC"/>
    <w:rsid w:val="0057201A"/>
    <w:rsid w:val="0057709B"/>
    <w:rsid w:val="00577AE1"/>
    <w:rsid w:val="0058338B"/>
    <w:rsid w:val="00587249"/>
    <w:rsid w:val="005873AC"/>
    <w:rsid w:val="005914C3"/>
    <w:rsid w:val="0059354C"/>
    <w:rsid w:val="005938EB"/>
    <w:rsid w:val="005A2E01"/>
    <w:rsid w:val="005A3A7D"/>
    <w:rsid w:val="005A445C"/>
    <w:rsid w:val="005A44F6"/>
    <w:rsid w:val="005A5993"/>
    <w:rsid w:val="005B1227"/>
    <w:rsid w:val="005B1EB1"/>
    <w:rsid w:val="005B318F"/>
    <w:rsid w:val="005B3F09"/>
    <w:rsid w:val="005B4472"/>
    <w:rsid w:val="005B6648"/>
    <w:rsid w:val="005C578F"/>
    <w:rsid w:val="005D079B"/>
    <w:rsid w:val="005D4D7C"/>
    <w:rsid w:val="005D4E8F"/>
    <w:rsid w:val="005D7295"/>
    <w:rsid w:val="005E013F"/>
    <w:rsid w:val="005E2C82"/>
    <w:rsid w:val="005E3CBA"/>
    <w:rsid w:val="005F1F61"/>
    <w:rsid w:val="005F49C8"/>
    <w:rsid w:val="00600C22"/>
    <w:rsid w:val="00600C76"/>
    <w:rsid w:val="0060174E"/>
    <w:rsid w:val="00607250"/>
    <w:rsid w:val="00607B7F"/>
    <w:rsid w:val="00610C24"/>
    <w:rsid w:val="0061310C"/>
    <w:rsid w:val="00614158"/>
    <w:rsid w:val="006226AF"/>
    <w:rsid w:val="006240B8"/>
    <w:rsid w:val="0062456A"/>
    <w:rsid w:val="00624E1E"/>
    <w:rsid w:val="00630825"/>
    <w:rsid w:val="00630C15"/>
    <w:rsid w:val="00642DD9"/>
    <w:rsid w:val="00644726"/>
    <w:rsid w:val="006451AC"/>
    <w:rsid w:val="00645894"/>
    <w:rsid w:val="00645C16"/>
    <w:rsid w:val="006469A3"/>
    <w:rsid w:val="00650CBB"/>
    <w:rsid w:val="00651630"/>
    <w:rsid w:val="006545E0"/>
    <w:rsid w:val="00654752"/>
    <w:rsid w:val="0066383D"/>
    <w:rsid w:val="006651E4"/>
    <w:rsid w:val="00667804"/>
    <w:rsid w:val="0067322A"/>
    <w:rsid w:val="00673386"/>
    <w:rsid w:val="006752BA"/>
    <w:rsid w:val="00675B3F"/>
    <w:rsid w:val="00676353"/>
    <w:rsid w:val="0067797D"/>
    <w:rsid w:val="006779F9"/>
    <w:rsid w:val="0068000C"/>
    <w:rsid w:val="006827E0"/>
    <w:rsid w:val="00686578"/>
    <w:rsid w:val="00687E0D"/>
    <w:rsid w:val="006901C4"/>
    <w:rsid w:val="006904FE"/>
    <w:rsid w:val="0069153E"/>
    <w:rsid w:val="006932DE"/>
    <w:rsid w:val="006954E9"/>
    <w:rsid w:val="00696C82"/>
    <w:rsid w:val="006A3003"/>
    <w:rsid w:val="006A3C3E"/>
    <w:rsid w:val="006A5C09"/>
    <w:rsid w:val="006A61A9"/>
    <w:rsid w:val="006B6C4E"/>
    <w:rsid w:val="006B7C50"/>
    <w:rsid w:val="006C20F2"/>
    <w:rsid w:val="006C30B7"/>
    <w:rsid w:val="006C56E4"/>
    <w:rsid w:val="006C738A"/>
    <w:rsid w:val="006D1470"/>
    <w:rsid w:val="006D34F5"/>
    <w:rsid w:val="006D3A37"/>
    <w:rsid w:val="006D50F1"/>
    <w:rsid w:val="006D5E80"/>
    <w:rsid w:val="006F2A93"/>
    <w:rsid w:val="006F37C3"/>
    <w:rsid w:val="006F3E1E"/>
    <w:rsid w:val="006F400D"/>
    <w:rsid w:val="006F4957"/>
    <w:rsid w:val="006F5164"/>
    <w:rsid w:val="006F58D2"/>
    <w:rsid w:val="006F7ED3"/>
    <w:rsid w:val="00700DFE"/>
    <w:rsid w:val="007011A5"/>
    <w:rsid w:val="00701D00"/>
    <w:rsid w:val="00702B49"/>
    <w:rsid w:val="00703449"/>
    <w:rsid w:val="007045AE"/>
    <w:rsid w:val="00705669"/>
    <w:rsid w:val="007065AE"/>
    <w:rsid w:val="007144E4"/>
    <w:rsid w:val="00714FA3"/>
    <w:rsid w:val="00715161"/>
    <w:rsid w:val="00716228"/>
    <w:rsid w:val="00720DD6"/>
    <w:rsid w:val="00721262"/>
    <w:rsid w:val="00722B6F"/>
    <w:rsid w:val="00726BF5"/>
    <w:rsid w:val="00727F3C"/>
    <w:rsid w:val="00730279"/>
    <w:rsid w:val="00730BE4"/>
    <w:rsid w:val="00735D3E"/>
    <w:rsid w:val="00736915"/>
    <w:rsid w:val="007424B2"/>
    <w:rsid w:val="00745EA5"/>
    <w:rsid w:val="00750841"/>
    <w:rsid w:val="00756D86"/>
    <w:rsid w:val="0075716B"/>
    <w:rsid w:val="007578D6"/>
    <w:rsid w:val="0076101F"/>
    <w:rsid w:val="00761FFA"/>
    <w:rsid w:val="007648D8"/>
    <w:rsid w:val="007678BE"/>
    <w:rsid w:val="00770520"/>
    <w:rsid w:val="00780BBE"/>
    <w:rsid w:val="00780E67"/>
    <w:rsid w:val="007821FF"/>
    <w:rsid w:val="0078298A"/>
    <w:rsid w:val="00784F52"/>
    <w:rsid w:val="0078786F"/>
    <w:rsid w:val="00791276"/>
    <w:rsid w:val="00792F7E"/>
    <w:rsid w:val="00793897"/>
    <w:rsid w:val="00794069"/>
    <w:rsid w:val="00795189"/>
    <w:rsid w:val="007A3E87"/>
    <w:rsid w:val="007A5F57"/>
    <w:rsid w:val="007B3C57"/>
    <w:rsid w:val="007B3F71"/>
    <w:rsid w:val="007B43B1"/>
    <w:rsid w:val="007B6934"/>
    <w:rsid w:val="007B6F24"/>
    <w:rsid w:val="007B6F95"/>
    <w:rsid w:val="007B77EE"/>
    <w:rsid w:val="007C4A81"/>
    <w:rsid w:val="007C6009"/>
    <w:rsid w:val="007C6274"/>
    <w:rsid w:val="007C6F00"/>
    <w:rsid w:val="007C7272"/>
    <w:rsid w:val="007D2841"/>
    <w:rsid w:val="007D2A79"/>
    <w:rsid w:val="007D34AA"/>
    <w:rsid w:val="007D5F00"/>
    <w:rsid w:val="007E3BF9"/>
    <w:rsid w:val="007E654C"/>
    <w:rsid w:val="007E6911"/>
    <w:rsid w:val="007F2E6C"/>
    <w:rsid w:val="007F42FE"/>
    <w:rsid w:val="007F4D19"/>
    <w:rsid w:val="007F5667"/>
    <w:rsid w:val="007F6D0F"/>
    <w:rsid w:val="0080213B"/>
    <w:rsid w:val="00803B39"/>
    <w:rsid w:val="00803ECB"/>
    <w:rsid w:val="008055A2"/>
    <w:rsid w:val="00806322"/>
    <w:rsid w:val="00807303"/>
    <w:rsid w:val="00812CCD"/>
    <w:rsid w:val="008151C2"/>
    <w:rsid w:val="00817D50"/>
    <w:rsid w:val="008239F9"/>
    <w:rsid w:val="00834C72"/>
    <w:rsid w:val="0083593B"/>
    <w:rsid w:val="00836855"/>
    <w:rsid w:val="0084082F"/>
    <w:rsid w:val="00840E00"/>
    <w:rsid w:val="00845878"/>
    <w:rsid w:val="0084737D"/>
    <w:rsid w:val="00852F55"/>
    <w:rsid w:val="008560D6"/>
    <w:rsid w:val="0085749A"/>
    <w:rsid w:val="008629BB"/>
    <w:rsid w:val="00863F4F"/>
    <w:rsid w:val="00865D27"/>
    <w:rsid w:val="00865F2A"/>
    <w:rsid w:val="00867199"/>
    <w:rsid w:val="00867681"/>
    <w:rsid w:val="00867AB6"/>
    <w:rsid w:val="00867AB7"/>
    <w:rsid w:val="0087492E"/>
    <w:rsid w:val="00876F39"/>
    <w:rsid w:val="008771E1"/>
    <w:rsid w:val="00886BBA"/>
    <w:rsid w:val="00890A85"/>
    <w:rsid w:val="00890B12"/>
    <w:rsid w:val="00893122"/>
    <w:rsid w:val="00893262"/>
    <w:rsid w:val="00893DA7"/>
    <w:rsid w:val="00894911"/>
    <w:rsid w:val="0089695A"/>
    <w:rsid w:val="008A2E8C"/>
    <w:rsid w:val="008C4DF2"/>
    <w:rsid w:val="008C5277"/>
    <w:rsid w:val="008C61D4"/>
    <w:rsid w:val="008D137B"/>
    <w:rsid w:val="008D4D83"/>
    <w:rsid w:val="008D5ADE"/>
    <w:rsid w:val="008E07A2"/>
    <w:rsid w:val="008E51D0"/>
    <w:rsid w:val="008E7487"/>
    <w:rsid w:val="008F0CA1"/>
    <w:rsid w:val="008F106C"/>
    <w:rsid w:val="008F4794"/>
    <w:rsid w:val="008F4B8D"/>
    <w:rsid w:val="008F657C"/>
    <w:rsid w:val="008F772C"/>
    <w:rsid w:val="00900ED7"/>
    <w:rsid w:val="00901429"/>
    <w:rsid w:val="0090200F"/>
    <w:rsid w:val="00902709"/>
    <w:rsid w:val="0090407D"/>
    <w:rsid w:val="0090527E"/>
    <w:rsid w:val="00912B24"/>
    <w:rsid w:val="00915916"/>
    <w:rsid w:val="00916BDF"/>
    <w:rsid w:val="00920037"/>
    <w:rsid w:val="00921C24"/>
    <w:rsid w:val="0092242D"/>
    <w:rsid w:val="009225C8"/>
    <w:rsid w:val="009254B4"/>
    <w:rsid w:val="0092767D"/>
    <w:rsid w:val="00937576"/>
    <w:rsid w:val="0094284E"/>
    <w:rsid w:val="00950307"/>
    <w:rsid w:val="00950676"/>
    <w:rsid w:val="00954301"/>
    <w:rsid w:val="00960BD9"/>
    <w:rsid w:val="009631DF"/>
    <w:rsid w:val="00963B22"/>
    <w:rsid w:val="00963BC2"/>
    <w:rsid w:val="00972D1B"/>
    <w:rsid w:val="00974472"/>
    <w:rsid w:val="00975A44"/>
    <w:rsid w:val="00976624"/>
    <w:rsid w:val="0098076F"/>
    <w:rsid w:val="00980990"/>
    <w:rsid w:val="00981F67"/>
    <w:rsid w:val="00982B16"/>
    <w:rsid w:val="009856B8"/>
    <w:rsid w:val="009906C0"/>
    <w:rsid w:val="00992628"/>
    <w:rsid w:val="0099482F"/>
    <w:rsid w:val="009965CE"/>
    <w:rsid w:val="00996BAF"/>
    <w:rsid w:val="00996F0C"/>
    <w:rsid w:val="009A2294"/>
    <w:rsid w:val="009A2808"/>
    <w:rsid w:val="009A7F38"/>
    <w:rsid w:val="009B3135"/>
    <w:rsid w:val="009B5BA1"/>
    <w:rsid w:val="009B6C47"/>
    <w:rsid w:val="009C4F67"/>
    <w:rsid w:val="009D542A"/>
    <w:rsid w:val="009D598D"/>
    <w:rsid w:val="009D77C6"/>
    <w:rsid w:val="009E6EC8"/>
    <w:rsid w:val="009F089A"/>
    <w:rsid w:val="009F0B26"/>
    <w:rsid w:val="009F112D"/>
    <w:rsid w:val="009F17FE"/>
    <w:rsid w:val="009F2D83"/>
    <w:rsid w:val="009F6657"/>
    <w:rsid w:val="00A02A29"/>
    <w:rsid w:val="00A0369C"/>
    <w:rsid w:val="00A052A2"/>
    <w:rsid w:val="00A0595E"/>
    <w:rsid w:val="00A12C2F"/>
    <w:rsid w:val="00A13988"/>
    <w:rsid w:val="00A1515F"/>
    <w:rsid w:val="00A2044A"/>
    <w:rsid w:val="00A22789"/>
    <w:rsid w:val="00A248F2"/>
    <w:rsid w:val="00A25B21"/>
    <w:rsid w:val="00A30565"/>
    <w:rsid w:val="00A31B50"/>
    <w:rsid w:val="00A41015"/>
    <w:rsid w:val="00A41229"/>
    <w:rsid w:val="00A44E02"/>
    <w:rsid w:val="00A455A4"/>
    <w:rsid w:val="00A52768"/>
    <w:rsid w:val="00A53579"/>
    <w:rsid w:val="00A53E65"/>
    <w:rsid w:val="00A55053"/>
    <w:rsid w:val="00A55B5B"/>
    <w:rsid w:val="00A67514"/>
    <w:rsid w:val="00A724E6"/>
    <w:rsid w:val="00A725AE"/>
    <w:rsid w:val="00A7311B"/>
    <w:rsid w:val="00A75F40"/>
    <w:rsid w:val="00A825A9"/>
    <w:rsid w:val="00A84BBD"/>
    <w:rsid w:val="00A85BB5"/>
    <w:rsid w:val="00A95A2E"/>
    <w:rsid w:val="00A95D19"/>
    <w:rsid w:val="00A973ED"/>
    <w:rsid w:val="00A97F3C"/>
    <w:rsid w:val="00AA20F9"/>
    <w:rsid w:val="00AA59C2"/>
    <w:rsid w:val="00AA74DF"/>
    <w:rsid w:val="00AB01AE"/>
    <w:rsid w:val="00AB0347"/>
    <w:rsid w:val="00AB1718"/>
    <w:rsid w:val="00AB2D53"/>
    <w:rsid w:val="00AB7627"/>
    <w:rsid w:val="00AC0964"/>
    <w:rsid w:val="00AC1FD6"/>
    <w:rsid w:val="00AC34C9"/>
    <w:rsid w:val="00AC41FD"/>
    <w:rsid w:val="00AC4882"/>
    <w:rsid w:val="00AC654C"/>
    <w:rsid w:val="00AD4AA7"/>
    <w:rsid w:val="00AD68AE"/>
    <w:rsid w:val="00AD6C7F"/>
    <w:rsid w:val="00AE081D"/>
    <w:rsid w:val="00AE0C69"/>
    <w:rsid w:val="00AE0DFF"/>
    <w:rsid w:val="00AE2542"/>
    <w:rsid w:val="00AE2D90"/>
    <w:rsid w:val="00AE4272"/>
    <w:rsid w:val="00AE49E8"/>
    <w:rsid w:val="00AE5B27"/>
    <w:rsid w:val="00AE6936"/>
    <w:rsid w:val="00AF0B2F"/>
    <w:rsid w:val="00AF0EEB"/>
    <w:rsid w:val="00AF2C36"/>
    <w:rsid w:val="00AF3AB4"/>
    <w:rsid w:val="00AF5875"/>
    <w:rsid w:val="00AF75A4"/>
    <w:rsid w:val="00B00618"/>
    <w:rsid w:val="00B1200D"/>
    <w:rsid w:val="00B1327C"/>
    <w:rsid w:val="00B22D2D"/>
    <w:rsid w:val="00B23A37"/>
    <w:rsid w:val="00B23D0B"/>
    <w:rsid w:val="00B25482"/>
    <w:rsid w:val="00B27145"/>
    <w:rsid w:val="00B311D1"/>
    <w:rsid w:val="00B31E23"/>
    <w:rsid w:val="00B32F77"/>
    <w:rsid w:val="00B3431E"/>
    <w:rsid w:val="00B4493B"/>
    <w:rsid w:val="00B44EE7"/>
    <w:rsid w:val="00B508A4"/>
    <w:rsid w:val="00B51F65"/>
    <w:rsid w:val="00B543EE"/>
    <w:rsid w:val="00B552DB"/>
    <w:rsid w:val="00B56125"/>
    <w:rsid w:val="00B56B0E"/>
    <w:rsid w:val="00B60A59"/>
    <w:rsid w:val="00B67074"/>
    <w:rsid w:val="00B70525"/>
    <w:rsid w:val="00B743FA"/>
    <w:rsid w:val="00B80713"/>
    <w:rsid w:val="00B80EB4"/>
    <w:rsid w:val="00B834B3"/>
    <w:rsid w:val="00B83982"/>
    <w:rsid w:val="00B911AA"/>
    <w:rsid w:val="00B92EAB"/>
    <w:rsid w:val="00B93670"/>
    <w:rsid w:val="00B97D73"/>
    <w:rsid w:val="00BA236F"/>
    <w:rsid w:val="00BA4C54"/>
    <w:rsid w:val="00BB1BB5"/>
    <w:rsid w:val="00BB24F6"/>
    <w:rsid w:val="00BB330E"/>
    <w:rsid w:val="00BB3E8B"/>
    <w:rsid w:val="00BB7ED4"/>
    <w:rsid w:val="00BC5162"/>
    <w:rsid w:val="00BD16C1"/>
    <w:rsid w:val="00BD2CC5"/>
    <w:rsid w:val="00BD4435"/>
    <w:rsid w:val="00BD5134"/>
    <w:rsid w:val="00BE151B"/>
    <w:rsid w:val="00BE2F09"/>
    <w:rsid w:val="00BE713A"/>
    <w:rsid w:val="00BF00EE"/>
    <w:rsid w:val="00BF0C93"/>
    <w:rsid w:val="00BF325C"/>
    <w:rsid w:val="00BF537D"/>
    <w:rsid w:val="00C00460"/>
    <w:rsid w:val="00C03BBC"/>
    <w:rsid w:val="00C0500F"/>
    <w:rsid w:val="00C0557C"/>
    <w:rsid w:val="00C06696"/>
    <w:rsid w:val="00C11C07"/>
    <w:rsid w:val="00C13BEF"/>
    <w:rsid w:val="00C17795"/>
    <w:rsid w:val="00C25860"/>
    <w:rsid w:val="00C26D9C"/>
    <w:rsid w:val="00C27274"/>
    <w:rsid w:val="00C30467"/>
    <w:rsid w:val="00C3389C"/>
    <w:rsid w:val="00C36966"/>
    <w:rsid w:val="00C37AC6"/>
    <w:rsid w:val="00C41714"/>
    <w:rsid w:val="00C4354E"/>
    <w:rsid w:val="00C43D40"/>
    <w:rsid w:val="00C4589D"/>
    <w:rsid w:val="00C5336C"/>
    <w:rsid w:val="00C535F4"/>
    <w:rsid w:val="00C53FA1"/>
    <w:rsid w:val="00C54746"/>
    <w:rsid w:val="00C57468"/>
    <w:rsid w:val="00C60813"/>
    <w:rsid w:val="00C62162"/>
    <w:rsid w:val="00C66CCC"/>
    <w:rsid w:val="00C678A4"/>
    <w:rsid w:val="00C70A45"/>
    <w:rsid w:val="00C73AA5"/>
    <w:rsid w:val="00C741DA"/>
    <w:rsid w:val="00C75E1E"/>
    <w:rsid w:val="00C80FB5"/>
    <w:rsid w:val="00C81D28"/>
    <w:rsid w:val="00C829A9"/>
    <w:rsid w:val="00C861D9"/>
    <w:rsid w:val="00C9256E"/>
    <w:rsid w:val="00C93AC8"/>
    <w:rsid w:val="00C9530E"/>
    <w:rsid w:val="00CA1EAC"/>
    <w:rsid w:val="00CA3E6B"/>
    <w:rsid w:val="00CB1172"/>
    <w:rsid w:val="00CB3540"/>
    <w:rsid w:val="00CB5895"/>
    <w:rsid w:val="00CB59C0"/>
    <w:rsid w:val="00CB730A"/>
    <w:rsid w:val="00CC0C27"/>
    <w:rsid w:val="00CD044A"/>
    <w:rsid w:val="00CD067E"/>
    <w:rsid w:val="00CD06FA"/>
    <w:rsid w:val="00CD1BEF"/>
    <w:rsid w:val="00CD4703"/>
    <w:rsid w:val="00CD509C"/>
    <w:rsid w:val="00CD6ED2"/>
    <w:rsid w:val="00CE244A"/>
    <w:rsid w:val="00CE5F80"/>
    <w:rsid w:val="00CE774E"/>
    <w:rsid w:val="00CF076F"/>
    <w:rsid w:val="00CF278F"/>
    <w:rsid w:val="00D02A6E"/>
    <w:rsid w:val="00D1005C"/>
    <w:rsid w:val="00D10C65"/>
    <w:rsid w:val="00D10E46"/>
    <w:rsid w:val="00D10FBE"/>
    <w:rsid w:val="00D137E1"/>
    <w:rsid w:val="00D1387F"/>
    <w:rsid w:val="00D15BA5"/>
    <w:rsid w:val="00D2185C"/>
    <w:rsid w:val="00D21A9F"/>
    <w:rsid w:val="00D25464"/>
    <w:rsid w:val="00D259C4"/>
    <w:rsid w:val="00D25B00"/>
    <w:rsid w:val="00D2708E"/>
    <w:rsid w:val="00D2756E"/>
    <w:rsid w:val="00D27D30"/>
    <w:rsid w:val="00D31A3D"/>
    <w:rsid w:val="00D34EFF"/>
    <w:rsid w:val="00D3614A"/>
    <w:rsid w:val="00D410FB"/>
    <w:rsid w:val="00D43AA9"/>
    <w:rsid w:val="00D476D5"/>
    <w:rsid w:val="00D478BA"/>
    <w:rsid w:val="00D536D8"/>
    <w:rsid w:val="00D54913"/>
    <w:rsid w:val="00D62A98"/>
    <w:rsid w:val="00D67EDB"/>
    <w:rsid w:val="00D70112"/>
    <w:rsid w:val="00D72446"/>
    <w:rsid w:val="00D743EC"/>
    <w:rsid w:val="00D77054"/>
    <w:rsid w:val="00D773E3"/>
    <w:rsid w:val="00D77A90"/>
    <w:rsid w:val="00D8072B"/>
    <w:rsid w:val="00D86107"/>
    <w:rsid w:val="00D9007E"/>
    <w:rsid w:val="00D91795"/>
    <w:rsid w:val="00D9208F"/>
    <w:rsid w:val="00D92E3E"/>
    <w:rsid w:val="00D93570"/>
    <w:rsid w:val="00D96DED"/>
    <w:rsid w:val="00DA0297"/>
    <w:rsid w:val="00DA17A7"/>
    <w:rsid w:val="00DA2E11"/>
    <w:rsid w:val="00DA6EB9"/>
    <w:rsid w:val="00DA6F0A"/>
    <w:rsid w:val="00DB164D"/>
    <w:rsid w:val="00DB1728"/>
    <w:rsid w:val="00DB2E31"/>
    <w:rsid w:val="00DB4082"/>
    <w:rsid w:val="00DB4FCB"/>
    <w:rsid w:val="00DC2176"/>
    <w:rsid w:val="00DC2841"/>
    <w:rsid w:val="00DC3196"/>
    <w:rsid w:val="00DC39D1"/>
    <w:rsid w:val="00DC4997"/>
    <w:rsid w:val="00DC6CCE"/>
    <w:rsid w:val="00DE198E"/>
    <w:rsid w:val="00DE2E91"/>
    <w:rsid w:val="00DE3FC0"/>
    <w:rsid w:val="00DE5DD7"/>
    <w:rsid w:val="00DE6A1E"/>
    <w:rsid w:val="00DE6F7A"/>
    <w:rsid w:val="00DF1D08"/>
    <w:rsid w:val="00DF44D0"/>
    <w:rsid w:val="00E03D3D"/>
    <w:rsid w:val="00E07512"/>
    <w:rsid w:val="00E1102A"/>
    <w:rsid w:val="00E13407"/>
    <w:rsid w:val="00E167D2"/>
    <w:rsid w:val="00E17BF0"/>
    <w:rsid w:val="00E20948"/>
    <w:rsid w:val="00E21F5B"/>
    <w:rsid w:val="00E22C78"/>
    <w:rsid w:val="00E2303F"/>
    <w:rsid w:val="00E233E2"/>
    <w:rsid w:val="00E261C4"/>
    <w:rsid w:val="00E26372"/>
    <w:rsid w:val="00E27E4A"/>
    <w:rsid w:val="00E31982"/>
    <w:rsid w:val="00E33485"/>
    <w:rsid w:val="00E342EB"/>
    <w:rsid w:val="00E413EF"/>
    <w:rsid w:val="00E419A9"/>
    <w:rsid w:val="00E45225"/>
    <w:rsid w:val="00E479A9"/>
    <w:rsid w:val="00E62836"/>
    <w:rsid w:val="00E66121"/>
    <w:rsid w:val="00E709D3"/>
    <w:rsid w:val="00E71E12"/>
    <w:rsid w:val="00E753AE"/>
    <w:rsid w:val="00E77798"/>
    <w:rsid w:val="00E8227B"/>
    <w:rsid w:val="00E83673"/>
    <w:rsid w:val="00E9011A"/>
    <w:rsid w:val="00E91719"/>
    <w:rsid w:val="00E922A1"/>
    <w:rsid w:val="00E93A43"/>
    <w:rsid w:val="00E9746B"/>
    <w:rsid w:val="00EA4324"/>
    <w:rsid w:val="00EA4CDA"/>
    <w:rsid w:val="00EA5348"/>
    <w:rsid w:val="00EA6846"/>
    <w:rsid w:val="00EB30AE"/>
    <w:rsid w:val="00EB5D7C"/>
    <w:rsid w:val="00EB68A8"/>
    <w:rsid w:val="00EC7905"/>
    <w:rsid w:val="00ED25E4"/>
    <w:rsid w:val="00ED5FE8"/>
    <w:rsid w:val="00ED6201"/>
    <w:rsid w:val="00ED62DC"/>
    <w:rsid w:val="00ED6D60"/>
    <w:rsid w:val="00EE0134"/>
    <w:rsid w:val="00EE1402"/>
    <w:rsid w:val="00EE1B61"/>
    <w:rsid w:val="00EE4448"/>
    <w:rsid w:val="00EE4FC1"/>
    <w:rsid w:val="00EE6D2E"/>
    <w:rsid w:val="00EE7B6C"/>
    <w:rsid w:val="00EF3584"/>
    <w:rsid w:val="00EF549D"/>
    <w:rsid w:val="00F00362"/>
    <w:rsid w:val="00F013AA"/>
    <w:rsid w:val="00F0246D"/>
    <w:rsid w:val="00F052AF"/>
    <w:rsid w:val="00F1137F"/>
    <w:rsid w:val="00F15E50"/>
    <w:rsid w:val="00F168BA"/>
    <w:rsid w:val="00F16DDC"/>
    <w:rsid w:val="00F22652"/>
    <w:rsid w:val="00F22860"/>
    <w:rsid w:val="00F236C4"/>
    <w:rsid w:val="00F24DBD"/>
    <w:rsid w:val="00F25A1B"/>
    <w:rsid w:val="00F274AC"/>
    <w:rsid w:val="00F42785"/>
    <w:rsid w:val="00F42A06"/>
    <w:rsid w:val="00F42D80"/>
    <w:rsid w:val="00F43131"/>
    <w:rsid w:val="00F4344F"/>
    <w:rsid w:val="00F47BD0"/>
    <w:rsid w:val="00F50FD8"/>
    <w:rsid w:val="00F545AD"/>
    <w:rsid w:val="00F54E1D"/>
    <w:rsid w:val="00F55DB3"/>
    <w:rsid w:val="00F56647"/>
    <w:rsid w:val="00F614A1"/>
    <w:rsid w:val="00F61B91"/>
    <w:rsid w:val="00F714F6"/>
    <w:rsid w:val="00F728A4"/>
    <w:rsid w:val="00F73E9B"/>
    <w:rsid w:val="00F73F05"/>
    <w:rsid w:val="00F74C89"/>
    <w:rsid w:val="00F75B3D"/>
    <w:rsid w:val="00F820B8"/>
    <w:rsid w:val="00F82C4D"/>
    <w:rsid w:val="00F9292A"/>
    <w:rsid w:val="00F92A96"/>
    <w:rsid w:val="00F9411D"/>
    <w:rsid w:val="00FB1BE1"/>
    <w:rsid w:val="00FB3375"/>
    <w:rsid w:val="00FB68CD"/>
    <w:rsid w:val="00FB7B06"/>
    <w:rsid w:val="00FC19CD"/>
    <w:rsid w:val="00FD099B"/>
    <w:rsid w:val="00FD10F1"/>
    <w:rsid w:val="00FE2A97"/>
    <w:rsid w:val="00FF1A74"/>
    <w:rsid w:val="00FF26C6"/>
    <w:rsid w:val="00FF2E88"/>
    <w:rsid w:val="00FF37AA"/>
    <w:rsid w:val="00FF42B6"/>
    <w:rsid w:val="00FF450C"/>
    <w:rsid w:val="00FF47FF"/>
    <w:rsid w:val="00FF54C5"/>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DA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4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D43"/>
    <w:pPr>
      <w:spacing w:after="0" w:line="240" w:lineRule="auto"/>
    </w:pPr>
  </w:style>
  <w:style w:type="paragraph" w:styleId="Header">
    <w:name w:val="header"/>
    <w:basedOn w:val="Normal"/>
    <w:link w:val="HeaderChar"/>
    <w:uiPriority w:val="99"/>
    <w:unhideWhenUsed/>
    <w:rsid w:val="00377D43"/>
    <w:pPr>
      <w:tabs>
        <w:tab w:val="center" w:pos="4513"/>
        <w:tab w:val="right" w:pos="9026"/>
      </w:tabs>
    </w:pPr>
  </w:style>
  <w:style w:type="character" w:customStyle="1" w:styleId="HeaderChar">
    <w:name w:val="Header Char"/>
    <w:basedOn w:val="DefaultParagraphFont"/>
    <w:link w:val="Header"/>
    <w:uiPriority w:val="99"/>
    <w:rsid w:val="00377D43"/>
    <w:rPr>
      <w:rFonts w:ascii="Times New Roman" w:hAnsi="Times New Roman" w:cs="Times New Roman"/>
      <w:sz w:val="24"/>
      <w:szCs w:val="24"/>
      <w:lang w:eastAsia="en-GB"/>
    </w:rPr>
  </w:style>
  <w:style w:type="paragraph" w:styleId="Footer">
    <w:name w:val="footer"/>
    <w:basedOn w:val="Normal"/>
    <w:link w:val="FooterChar"/>
    <w:uiPriority w:val="99"/>
    <w:unhideWhenUsed/>
    <w:rsid w:val="00377D43"/>
    <w:pPr>
      <w:tabs>
        <w:tab w:val="center" w:pos="4513"/>
        <w:tab w:val="right" w:pos="9026"/>
      </w:tabs>
    </w:pPr>
  </w:style>
  <w:style w:type="character" w:customStyle="1" w:styleId="FooterChar">
    <w:name w:val="Footer Char"/>
    <w:basedOn w:val="DefaultParagraphFont"/>
    <w:link w:val="Footer"/>
    <w:uiPriority w:val="99"/>
    <w:rsid w:val="00377D43"/>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377D43"/>
  </w:style>
  <w:style w:type="character" w:styleId="CommentReference">
    <w:name w:val="annotation reference"/>
    <w:basedOn w:val="DefaultParagraphFont"/>
    <w:uiPriority w:val="99"/>
    <w:semiHidden/>
    <w:unhideWhenUsed/>
    <w:rsid w:val="00676353"/>
    <w:rPr>
      <w:sz w:val="18"/>
      <w:szCs w:val="18"/>
    </w:rPr>
  </w:style>
  <w:style w:type="paragraph" w:styleId="ListParagraph">
    <w:name w:val="List Paragraph"/>
    <w:basedOn w:val="Normal"/>
    <w:uiPriority w:val="34"/>
    <w:qFormat/>
    <w:rsid w:val="00676353"/>
    <w:pPr>
      <w:ind w:left="720"/>
      <w:contextualSpacing/>
    </w:pPr>
  </w:style>
  <w:style w:type="table" w:styleId="TableGrid">
    <w:name w:val="Table Grid"/>
    <w:basedOn w:val="TableNormal"/>
    <w:uiPriority w:val="39"/>
    <w:rsid w:val="00C458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0500F"/>
  </w:style>
  <w:style w:type="character" w:customStyle="1" w:styleId="CommentTextChar">
    <w:name w:val="Comment Text Char"/>
    <w:basedOn w:val="DefaultParagraphFont"/>
    <w:link w:val="CommentText"/>
    <w:uiPriority w:val="99"/>
    <w:rsid w:val="00C0500F"/>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0500F"/>
    <w:rPr>
      <w:b/>
      <w:bCs/>
      <w:sz w:val="20"/>
      <w:szCs w:val="20"/>
    </w:rPr>
  </w:style>
  <w:style w:type="character" w:customStyle="1" w:styleId="CommentSubjectChar">
    <w:name w:val="Comment Subject Char"/>
    <w:basedOn w:val="CommentTextChar"/>
    <w:link w:val="CommentSubject"/>
    <w:uiPriority w:val="99"/>
    <w:semiHidden/>
    <w:rsid w:val="00C0500F"/>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0500F"/>
    <w:rPr>
      <w:sz w:val="18"/>
      <w:szCs w:val="18"/>
    </w:rPr>
  </w:style>
  <w:style w:type="character" w:customStyle="1" w:styleId="BalloonTextChar">
    <w:name w:val="Balloon Text Char"/>
    <w:basedOn w:val="DefaultParagraphFont"/>
    <w:link w:val="BalloonText"/>
    <w:uiPriority w:val="99"/>
    <w:semiHidden/>
    <w:rsid w:val="00C0500F"/>
    <w:rPr>
      <w:rFonts w:ascii="Times New Roman" w:hAnsi="Times New Roman" w:cs="Times New Roman"/>
      <w:sz w:val="18"/>
      <w:szCs w:val="18"/>
      <w:lang w:eastAsia="en-GB"/>
    </w:rPr>
  </w:style>
  <w:style w:type="character" w:styleId="Hyperlink">
    <w:name w:val="Hyperlink"/>
    <w:basedOn w:val="DefaultParagraphFont"/>
    <w:uiPriority w:val="99"/>
    <w:unhideWhenUsed/>
    <w:rsid w:val="001E38A3"/>
    <w:rPr>
      <w:color w:val="0563C1" w:themeColor="hyperlink"/>
      <w:u w:val="single"/>
    </w:rPr>
  </w:style>
  <w:style w:type="paragraph" w:styleId="DocumentMap">
    <w:name w:val="Document Map"/>
    <w:basedOn w:val="Normal"/>
    <w:link w:val="DocumentMapChar"/>
    <w:uiPriority w:val="99"/>
    <w:semiHidden/>
    <w:unhideWhenUsed/>
    <w:rsid w:val="00EB68A8"/>
  </w:style>
  <w:style w:type="character" w:customStyle="1" w:styleId="DocumentMapChar">
    <w:name w:val="Document Map Char"/>
    <w:basedOn w:val="DefaultParagraphFont"/>
    <w:link w:val="DocumentMap"/>
    <w:uiPriority w:val="99"/>
    <w:semiHidden/>
    <w:rsid w:val="00EB68A8"/>
    <w:rPr>
      <w:rFonts w:ascii="Times New Roman" w:hAnsi="Times New Roman" w:cs="Times New Roman"/>
      <w:sz w:val="24"/>
      <w:szCs w:val="24"/>
      <w:lang w:eastAsia="en-GB"/>
    </w:rPr>
  </w:style>
  <w:style w:type="paragraph" w:styleId="Revision">
    <w:name w:val="Revision"/>
    <w:hidden/>
    <w:uiPriority w:val="99"/>
    <w:semiHidden/>
    <w:rsid w:val="00EB68A8"/>
    <w:pPr>
      <w:spacing w:after="0" w:line="240" w:lineRule="auto"/>
    </w:pPr>
    <w:rPr>
      <w:rFonts w:ascii="Times New Roman" w:hAnsi="Times New Roman" w:cs="Times New Roman"/>
      <w:sz w:val="24"/>
      <w:szCs w:val="24"/>
      <w:lang w:eastAsia="en-GB"/>
    </w:rPr>
  </w:style>
  <w:style w:type="paragraph" w:customStyle="1" w:styleId="p1">
    <w:name w:val="p1"/>
    <w:basedOn w:val="Normal"/>
    <w:rsid w:val="004C68CC"/>
    <w:rPr>
      <w:rFonts w:ascii="Helvetica" w:hAnsi="Helvetica"/>
      <w:color w:val="424879"/>
      <w:sz w:val="14"/>
      <w:szCs w:val="14"/>
    </w:rPr>
  </w:style>
  <w:style w:type="character" w:customStyle="1" w:styleId="ref-journal">
    <w:name w:val="ref-journal"/>
    <w:basedOn w:val="DefaultParagraphFont"/>
    <w:rsid w:val="00F22652"/>
  </w:style>
  <w:style w:type="character" w:customStyle="1" w:styleId="ref-vol">
    <w:name w:val="ref-vol"/>
    <w:basedOn w:val="DefaultParagraphFont"/>
    <w:rsid w:val="00F22652"/>
  </w:style>
  <w:style w:type="character" w:styleId="UnresolvedMention">
    <w:name w:val="Unresolved Mention"/>
    <w:basedOn w:val="DefaultParagraphFont"/>
    <w:uiPriority w:val="99"/>
    <w:semiHidden/>
    <w:unhideWhenUsed/>
    <w:rsid w:val="000F4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528">
      <w:bodyDiv w:val="1"/>
      <w:marLeft w:val="0"/>
      <w:marRight w:val="0"/>
      <w:marTop w:val="0"/>
      <w:marBottom w:val="0"/>
      <w:divBdr>
        <w:top w:val="none" w:sz="0" w:space="0" w:color="auto"/>
        <w:left w:val="none" w:sz="0" w:space="0" w:color="auto"/>
        <w:bottom w:val="none" w:sz="0" w:space="0" w:color="auto"/>
        <w:right w:val="none" w:sz="0" w:space="0" w:color="auto"/>
      </w:divBdr>
    </w:div>
    <w:div w:id="69695595">
      <w:bodyDiv w:val="1"/>
      <w:marLeft w:val="0"/>
      <w:marRight w:val="0"/>
      <w:marTop w:val="0"/>
      <w:marBottom w:val="0"/>
      <w:divBdr>
        <w:top w:val="none" w:sz="0" w:space="0" w:color="auto"/>
        <w:left w:val="none" w:sz="0" w:space="0" w:color="auto"/>
        <w:bottom w:val="none" w:sz="0" w:space="0" w:color="auto"/>
        <w:right w:val="none" w:sz="0" w:space="0" w:color="auto"/>
      </w:divBdr>
    </w:div>
    <w:div w:id="540560692">
      <w:bodyDiv w:val="1"/>
      <w:marLeft w:val="0"/>
      <w:marRight w:val="0"/>
      <w:marTop w:val="0"/>
      <w:marBottom w:val="0"/>
      <w:divBdr>
        <w:top w:val="none" w:sz="0" w:space="0" w:color="auto"/>
        <w:left w:val="none" w:sz="0" w:space="0" w:color="auto"/>
        <w:bottom w:val="none" w:sz="0" w:space="0" w:color="auto"/>
        <w:right w:val="none" w:sz="0" w:space="0" w:color="auto"/>
      </w:divBdr>
    </w:div>
    <w:div w:id="719481650">
      <w:bodyDiv w:val="1"/>
      <w:marLeft w:val="0"/>
      <w:marRight w:val="0"/>
      <w:marTop w:val="0"/>
      <w:marBottom w:val="0"/>
      <w:divBdr>
        <w:top w:val="none" w:sz="0" w:space="0" w:color="auto"/>
        <w:left w:val="none" w:sz="0" w:space="0" w:color="auto"/>
        <w:bottom w:val="none" w:sz="0" w:space="0" w:color="auto"/>
        <w:right w:val="none" w:sz="0" w:space="0" w:color="auto"/>
      </w:divBdr>
    </w:div>
    <w:div w:id="1246694121">
      <w:bodyDiv w:val="1"/>
      <w:marLeft w:val="0"/>
      <w:marRight w:val="0"/>
      <w:marTop w:val="0"/>
      <w:marBottom w:val="0"/>
      <w:divBdr>
        <w:top w:val="none" w:sz="0" w:space="0" w:color="auto"/>
        <w:left w:val="none" w:sz="0" w:space="0" w:color="auto"/>
        <w:bottom w:val="none" w:sz="0" w:space="0" w:color="auto"/>
        <w:right w:val="none" w:sz="0" w:space="0" w:color="auto"/>
      </w:divBdr>
    </w:div>
    <w:div w:id="1359426963">
      <w:bodyDiv w:val="1"/>
      <w:marLeft w:val="0"/>
      <w:marRight w:val="0"/>
      <w:marTop w:val="0"/>
      <w:marBottom w:val="0"/>
      <w:divBdr>
        <w:top w:val="none" w:sz="0" w:space="0" w:color="auto"/>
        <w:left w:val="none" w:sz="0" w:space="0" w:color="auto"/>
        <w:bottom w:val="none" w:sz="0" w:space="0" w:color="auto"/>
        <w:right w:val="none" w:sz="0" w:space="0" w:color="auto"/>
      </w:divBdr>
    </w:div>
    <w:div w:id="1828745897">
      <w:bodyDiv w:val="1"/>
      <w:marLeft w:val="0"/>
      <w:marRight w:val="0"/>
      <w:marTop w:val="0"/>
      <w:marBottom w:val="0"/>
      <w:divBdr>
        <w:top w:val="none" w:sz="0" w:space="0" w:color="auto"/>
        <w:left w:val="none" w:sz="0" w:space="0" w:color="auto"/>
        <w:bottom w:val="none" w:sz="0" w:space="0" w:color="auto"/>
        <w:right w:val="none" w:sz="0" w:space="0" w:color="auto"/>
      </w:divBdr>
    </w:div>
    <w:div w:id="1894199119">
      <w:bodyDiv w:val="1"/>
      <w:marLeft w:val="0"/>
      <w:marRight w:val="0"/>
      <w:marTop w:val="0"/>
      <w:marBottom w:val="0"/>
      <w:divBdr>
        <w:top w:val="none" w:sz="0" w:space="0" w:color="auto"/>
        <w:left w:val="none" w:sz="0" w:space="0" w:color="auto"/>
        <w:bottom w:val="none" w:sz="0" w:space="0" w:color="auto"/>
        <w:right w:val="none" w:sz="0" w:space="0" w:color="auto"/>
      </w:divBdr>
    </w:div>
    <w:div w:id="21267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6932</Words>
  <Characters>39518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Rebecca (Research Student)</dc:creator>
  <cp:lastModifiedBy>Claire Farrow</cp:lastModifiedBy>
  <cp:revision>2</cp:revision>
  <cp:lastPrinted>2022-03-04T10:09:00Z</cp:lastPrinted>
  <dcterms:created xsi:type="dcterms:W3CDTF">2023-09-15T07:51:00Z</dcterms:created>
  <dcterms:modified xsi:type="dcterms:W3CDTF">2023-09-15T07:51:00Z</dcterms:modified>
</cp:coreProperties>
</file>