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87E43" w14:textId="1BDADEB6" w:rsidR="004609B3" w:rsidRDefault="004609B3" w:rsidP="004D2F11">
      <w:pPr>
        <w:spacing w:after="240"/>
        <w:jc w:val="center"/>
        <w:rPr>
          <w:b/>
          <w:sz w:val="32"/>
          <w:szCs w:val="32"/>
        </w:rPr>
      </w:pPr>
      <w:r w:rsidRPr="004609B3">
        <w:rPr>
          <w:b/>
          <w:sz w:val="32"/>
          <w:szCs w:val="32"/>
        </w:rPr>
        <w:t>Advancement of Biodiesel Fuel Quality and NOx Emission Control Techniques</w:t>
      </w:r>
    </w:p>
    <w:p w14:paraId="2E031844" w14:textId="4DD488B9" w:rsidR="00310BF6" w:rsidRDefault="00EE6A92">
      <w:pPr>
        <w:jc w:val="center"/>
      </w:pPr>
      <w:r w:rsidRPr="00283111">
        <w:t>K</w:t>
      </w:r>
      <w:r w:rsidR="00D410D8">
        <w:t>emal</w:t>
      </w:r>
      <w:r w:rsidRPr="00283111">
        <w:t xml:space="preserve"> Masera</w:t>
      </w:r>
      <w:r w:rsidR="004D2F11" w:rsidRPr="004D2F11">
        <w:rPr>
          <w:vertAlign w:val="superscript"/>
        </w:rPr>
        <w:t>a, b</w:t>
      </w:r>
      <w:r w:rsidR="009C5366">
        <w:rPr>
          <w:vertAlign w:val="superscript"/>
        </w:rPr>
        <w:t xml:space="preserve">, </w:t>
      </w:r>
      <w:r w:rsidRPr="00844DCD">
        <w:rPr>
          <w:rStyle w:val="FootnoteReference"/>
        </w:rPr>
        <w:footnoteReference w:customMarkFollows="1" w:id="1"/>
        <w:t>*</w:t>
      </w:r>
      <w:r w:rsidR="00283111" w:rsidRPr="00283111">
        <w:t>, Abul K</w:t>
      </w:r>
      <w:r w:rsidR="007376BD">
        <w:t>alam</w:t>
      </w:r>
      <w:r w:rsidR="00283111" w:rsidRPr="00283111">
        <w:t xml:space="preserve"> Hos</w:t>
      </w:r>
      <w:r w:rsidR="00983BD3">
        <w:t>s</w:t>
      </w:r>
      <w:r w:rsidR="00283111" w:rsidRPr="00283111">
        <w:t>ain</w:t>
      </w:r>
      <w:r w:rsidR="004D2F11" w:rsidRPr="004D2F11">
        <w:rPr>
          <w:vertAlign w:val="superscript"/>
        </w:rPr>
        <w:t>b</w:t>
      </w:r>
      <w:r w:rsidR="009C5366">
        <w:rPr>
          <w:vertAlign w:val="superscript"/>
        </w:rPr>
        <w:t>, *</w:t>
      </w:r>
    </w:p>
    <w:p w14:paraId="530D8A69" w14:textId="77777777" w:rsidR="004D2F11" w:rsidRDefault="004D2F11">
      <w:pPr>
        <w:jc w:val="center"/>
      </w:pPr>
    </w:p>
    <w:p w14:paraId="697F5736" w14:textId="33117132" w:rsidR="004D2F11" w:rsidRPr="004660FE" w:rsidRDefault="004D2F11" w:rsidP="004660FE">
      <w:pPr>
        <w:spacing w:line="220" w:lineRule="exact"/>
        <w:jc w:val="left"/>
        <w:rPr>
          <w:sz w:val="22"/>
          <w:szCs w:val="22"/>
        </w:rPr>
      </w:pPr>
      <w:r w:rsidRPr="004660FE">
        <w:rPr>
          <w:sz w:val="22"/>
          <w:szCs w:val="22"/>
          <w:vertAlign w:val="superscript"/>
        </w:rPr>
        <w:t>a</w:t>
      </w:r>
      <w:r w:rsidRPr="004660FE">
        <w:rPr>
          <w:sz w:val="22"/>
          <w:szCs w:val="22"/>
        </w:rPr>
        <w:t>Mechanical Engineering, Middle East Technical University, Northern Cyprus Campus, Guzelyurt via Mersin 10, 99738 Kalkanli, Turkey</w:t>
      </w:r>
      <w:r w:rsidR="009C5366" w:rsidRPr="004660FE">
        <w:rPr>
          <w:sz w:val="22"/>
          <w:szCs w:val="22"/>
        </w:rPr>
        <w:t>.</w:t>
      </w:r>
    </w:p>
    <w:p w14:paraId="11A74D74" w14:textId="77777777" w:rsidR="00283111" w:rsidRPr="004660FE" w:rsidRDefault="00283111" w:rsidP="004660FE">
      <w:pPr>
        <w:jc w:val="left"/>
        <w:rPr>
          <w:sz w:val="22"/>
          <w:szCs w:val="22"/>
        </w:rPr>
      </w:pPr>
    </w:p>
    <w:p w14:paraId="2E53297B" w14:textId="38CBFCEF" w:rsidR="00310BF6" w:rsidRPr="004660FE" w:rsidRDefault="004609B3" w:rsidP="004660FE">
      <w:pPr>
        <w:spacing w:line="220" w:lineRule="exact"/>
        <w:jc w:val="left"/>
        <w:rPr>
          <w:sz w:val="22"/>
          <w:szCs w:val="22"/>
        </w:rPr>
      </w:pPr>
      <w:r w:rsidRPr="004660FE">
        <w:rPr>
          <w:sz w:val="22"/>
          <w:szCs w:val="22"/>
          <w:vertAlign w:val="superscript"/>
        </w:rPr>
        <w:t>b</w:t>
      </w:r>
      <w:r w:rsidR="009C5366" w:rsidRPr="004660FE">
        <w:rPr>
          <w:sz w:val="22"/>
          <w:szCs w:val="22"/>
        </w:rPr>
        <w:t>Department of Mechanical, Biomedical and Design Engineering, C</w:t>
      </w:r>
      <w:r w:rsidR="00EE6A92" w:rsidRPr="004660FE">
        <w:rPr>
          <w:sz w:val="22"/>
          <w:szCs w:val="22"/>
        </w:rPr>
        <w:t>ollege of Engineering and Physical Sciences, Aston University, Birmingham</w:t>
      </w:r>
      <w:r w:rsidR="00283111" w:rsidRPr="004660FE">
        <w:rPr>
          <w:sz w:val="22"/>
          <w:szCs w:val="22"/>
        </w:rPr>
        <w:t>,</w:t>
      </w:r>
      <w:r w:rsidR="00EE6A92" w:rsidRPr="004660FE">
        <w:rPr>
          <w:sz w:val="22"/>
          <w:szCs w:val="22"/>
        </w:rPr>
        <w:t xml:space="preserve"> B4 7ET, </w:t>
      </w:r>
      <w:r w:rsidR="00283111" w:rsidRPr="004660FE">
        <w:rPr>
          <w:sz w:val="22"/>
          <w:szCs w:val="22"/>
        </w:rPr>
        <w:t>United Kingdom</w:t>
      </w:r>
      <w:r w:rsidRPr="004660FE">
        <w:rPr>
          <w:sz w:val="22"/>
          <w:szCs w:val="22"/>
        </w:rPr>
        <w:t>.</w:t>
      </w:r>
    </w:p>
    <w:p w14:paraId="265500FD" w14:textId="77777777" w:rsidR="004609B3" w:rsidRPr="00842941" w:rsidRDefault="004609B3" w:rsidP="004609B3">
      <w:pPr>
        <w:spacing w:line="220" w:lineRule="exact"/>
        <w:jc w:val="center"/>
      </w:pPr>
    </w:p>
    <w:p w14:paraId="234328A1" w14:textId="77777777" w:rsidR="00310BF6" w:rsidRPr="00842941" w:rsidRDefault="00310BF6" w:rsidP="005E6E39">
      <w:pPr>
        <w:pStyle w:val="Heading1"/>
      </w:pPr>
      <w:r w:rsidRPr="00842941">
        <w:t>A</w:t>
      </w:r>
      <w:r w:rsidR="005E6E39">
        <w:t>bstract</w:t>
      </w:r>
    </w:p>
    <w:p w14:paraId="1F2081F1" w14:textId="3EFBD045" w:rsidR="00846EB0" w:rsidRDefault="00EE6A92">
      <w:r>
        <w:t xml:space="preserve">Sustainable waste derived biodiesel can </w:t>
      </w:r>
      <w:r w:rsidR="00846EB0">
        <w:t>substitute</w:t>
      </w:r>
      <w:r>
        <w:t xml:space="preserve"> significant amount of fossil-based fuels currently used for marine propulsion, agricultural processes, small </w:t>
      </w:r>
      <w:r w:rsidR="00B15DA2">
        <w:t xml:space="preserve">scale </w:t>
      </w:r>
      <w:r>
        <w:t xml:space="preserve">power generation, and in heavy goods vehicles. However, biodiesel fuel </w:t>
      </w:r>
      <w:r w:rsidR="000A6315">
        <w:t>quality varies</w:t>
      </w:r>
      <w:r>
        <w:t xml:space="preserve"> depending on the feedstock</w:t>
      </w:r>
      <w:r w:rsidR="00B15DA2">
        <w:t xml:space="preserve"> type</w:t>
      </w:r>
      <w:r>
        <w:t xml:space="preserve">, production method and storage </w:t>
      </w:r>
      <w:r w:rsidRPr="006643A4">
        <w:t>conditions</w:t>
      </w:r>
      <w:r w:rsidR="00846EB0">
        <w:t xml:space="preserve">. Meeting biodiesel standards and reduction of NOx emissions are two main challenges when biodiesels are being used in the </w:t>
      </w:r>
      <w:r w:rsidR="00B15DA2">
        <w:t xml:space="preserve">internal combustion </w:t>
      </w:r>
      <w:r w:rsidR="00846EB0">
        <w:t xml:space="preserve">engines. </w:t>
      </w:r>
      <w:r>
        <w:t xml:space="preserve">This study aims to </w:t>
      </w:r>
      <w:r w:rsidR="00846EB0">
        <w:t>address these two challenges by using biodiesel-biodiesel blending and various NOx reduction techniques.</w:t>
      </w:r>
      <w:r w:rsidR="008B2E27">
        <w:t xml:space="preserve"> Biodiesels produced from waste resources and inedible plant seed oils are investigated. Fuel properties, biodiesels standards, and engine test results are reviewed. It was found that </w:t>
      </w:r>
      <w:r w:rsidR="008B2E27" w:rsidRPr="008B2E27">
        <w:t>that blends of animal fat biodiesels and vegetable oil biodiesels are likely to improve fuel properties</w:t>
      </w:r>
      <w:r w:rsidR="008B2E27">
        <w:t xml:space="preserve"> and</w:t>
      </w:r>
      <w:r w:rsidR="008B2E27" w:rsidRPr="008B2E27">
        <w:t xml:space="preserve"> combustion characteristics</w:t>
      </w:r>
      <w:r w:rsidR="008B2E27">
        <w:t xml:space="preserve">. The biodiesel-biodiesel blends also help to </w:t>
      </w:r>
      <w:r w:rsidR="008B2E27" w:rsidRPr="008B2E27">
        <w:t xml:space="preserve">reduce exhaust </w:t>
      </w:r>
      <w:r w:rsidR="008B2E27">
        <w:t>pollutants</w:t>
      </w:r>
      <w:r w:rsidR="008B2E27" w:rsidRPr="008B2E27">
        <w:t xml:space="preserve">. </w:t>
      </w:r>
      <w:r w:rsidR="008B2E27">
        <w:t xml:space="preserve">The saturation level of the biodiesel fuel </w:t>
      </w:r>
      <w:r w:rsidR="00B15DA2">
        <w:t>is increased through this technique. A</w:t>
      </w:r>
      <w:r w:rsidR="008B2E27" w:rsidRPr="008B2E27">
        <w:t xml:space="preserve">nimal fat biodiesels are composed of saturated fatty acid methyl </w:t>
      </w:r>
      <w:r w:rsidR="00B15DA2" w:rsidRPr="008B2E27">
        <w:t>esters</w:t>
      </w:r>
      <w:r w:rsidR="00BF01E8">
        <w:t>,</w:t>
      </w:r>
      <w:r w:rsidR="00B15DA2">
        <w:t xml:space="preserve"> and </w:t>
      </w:r>
      <w:r w:rsidR="008B2E27" w:rsidRPr="008B2E27">
        <w:t xml:space="preserve">vegetable oil biodiesels are </w:t>
      </w:r>
      <w:r w:rsidR="00B15DA2">
        <w:t xml:space="preserve">composed of </w:t>
      </w:r>
      <w:r w:rsidR="008B2E27" w:rsidRPr="008B2E27">
        <w:t>unsaturated</w:t>
      </w:r>
      <w:r w:rsidR="00B15DA2">
        <w:t xml:space="preserve"> fatty acids</w:t>
      </w:r>
      <w:r w:rsidR="008B2E27" w:rsidRPr="008B2E27">
        <w:t xml:space="preserve">. </w:t>
      </w:r>
      <w:r w:rsidR="00B15DA2">
        <w:t xml:space="preserve">The </w:t>
      </w:r>
      <w:r w:rsidR="008B2E27" w:rsidRPr="008B2E27">
        <w:t xml:space="preserve">NOx </w:t>
      </w:r>
      <w:r w:rsidR="00B15DA2">
        <w:t xml:space="preserve">gas emission </w:t>
      </w:r>
      <w:r w:rsidR="008B2E27" w:rsidRPr="008B2E27">
        <w:t xml:space="preserve">reduction techniques are </w:t>
      </w:r>
      <w:r w:rsidR="00B15DA2">
        <w:t xml:space="preserve">investigated and </w:t>
      </w:r>
      <w:r w:rsidR="008B2E27" w:rsidRPr="008B2E27">
        <w:t xml:space="preserve">categorised under three sub-groups, fuel treatment, engine adjustment and exhaust after-treatment. Based on the state of art review, scopes for future R&amp;D </w:t>
      </w:r>
      <w:r w:rsidR="00BF01E8">
        <w:t xml:space="preserve">topics are </w:t>
      </w:r>
      <w:r w:rsidR="008B2E27" w:rsidRPr="008B2E27">
        <w:t xml:space="preserve">presented for </w:t>
      </w:r>
      <w:r w:rsidR="00C54239">
        <w:t xml:space="preserve">researchers and </w:t>
      </w:r>
      <w:r w:rsidR="008B2E27" w:rsidRPr="008B2E27">
        <w:t>rel</w:t>
      </w:r>
      <w:r w:rsidR="00B15DA2">
        <w:t xml:space="preserve">evant </w:t>
      </w:r>
      <w:r w:rsidR="008B2E27" w:rsidRPr="008B2E27">
        <w:t>industries.</w:t>
      </w:r>
      <w:r w:rsidR="00846EB0">
        <w:t xml:space="preserve"> </w:t>
      </w:r>
    </w:p>
    <w:p w14:paraId="318FDA9F" w14:textId="77777777" w:rsidR="00846EB0" w:rsidRDefault="00846EB0"/>
    <w:p w14:paraId="0203B21B" w14:textId="77777777" w:rsidR="00CD4E85" w:rsidRDefault="00CD4E85" w:rsidP="00CD4E85">
      <w:pPr>
        <w:pStyle w:val="Heading1"/>
      </w:pPr>
      <w:r>
        <w:t>Highlights</w:t>
      </w:r>
    </w:p>
    <w:p w14:paraId="62D45CEB" w14:textId="77777777" w:rsidR="00CD4E85" w:rsidRPr="002D71F4" w:rsidRDefault="00CD4E85" w:rsidP="00CD4E85"/>
    <w:p w14:paraId="07FD9C89" w14:textId="77777777" w:rsidR="00CD4E85" w:rsidRDefault="00CD4E85" w:rsidP="00CD4E85">
      <w:pPr>
        <w:numPr>
          <w:ilvl w:val="0"/>
          <w:numId w:val="25"/>
        </w:numPr>
      </w:pPr>
      <w:r>
        <w:t>Blends of animal fat and WCO biodiesels can improve the fuel properties</w:t>
      </w:r>
    </w:p>
    <w:p w14:paraId="276AF33C" w14:textId="77777777" w:rsidR="00CD4E85" w:rsidRDefault="00CD4E85" w:rsidP="00CD4E85">
      <w:pPr>
        <w:numPr>
          <w:ilvl w:val="0"/>
          <w:numId w:val="25"/>
        </w:numPr>
      </w:pPr>
      <w:r>
        <w:t>Biodiesel emulsification by 30% water can reduce the NOx emission by up to 60%</w:t>
      </w:r>
    </w:p>
    <w:p w14:paraId="4D0218DE" w14:textId="77777777" w:rsidR="00CD4E85" w:rsidRDefault="00CD4E85" w:rsidP="00CD4E85">
      <w:pPr>
        <w:numPr>
          <w:ilvl w:val="0"/>
          <w:numId w:val="25"/>
        </w:numPr>
      </w:pPr>
      <w:r>
        <w:t>Antioxidant additives can reduce biodiesels NOx emission by up to 9%</w:t>
      </w:r>
    </w:p>
    <w:p w14:paraId="6480CED8" w14:textId="77777777" w:rsidR="00CD4E85" w:rsidRDefault="00CD4E85" w:rsidP="00CD4E85">
      <w:pPr>
        <w:numPr>
          <w:ilvl w:val="0"/>
          <w:numId w:val="25"/>
        </w:numPr>
      </w:pPr>
      <w:r>
        <w:t>Water injection through inlet manifold can reduce biodiesels NOx emission by 50%</w:t>
      </w:r>
    </w:p>
    <w:p w14:paraId="3C8C1846" w14:textId="77777777" w:rsidR="00CD4E85" w:rsidRPr="00367C5D" w:rsidRDefault="00CD4E85" w:rsidP="00CD4E85">
      <w:pPr>
        <w:numPr>
          <w:ilvl w:val="0"/>
          <w:numId w:val="25"/>
        </w:numPr>
        <w:spacing w:after="240"/>
      </w:pPr>
      <w:r>
        <w:t xml:space="preserve">SCR is the leading NOx mitigation technique with efficiency of up to 85% </w:t>
      </w:r>
    </w:p>
    <w:p w14:paraId="3C3F6F3E" w14:textId="01ED5E43" w:rsidR="00EE6A92" w:rsidRDefault="00CD29D2" w:rsidP="007F0696">
      <w:pPr>
        <w:spacing w:after="240"/>
      </w:pPr>
      <w:r w:rsidRPr="00AB18BE">
        <w:rPr>
          <w:b/>
          <w:bCs/>
        </w:rPr>
        <w:t>K</w:t>
      </w:r>
      <w:r w:rsidR="00203574" w:rsidRPr="00AB18BE">
        <w:rPr>
          <w:b/>
        </w:rPr>
        <w:t>eywords:</w:t>
      </w:r>
      <w:r w:rsidR="00203574">
        <w:t xml:space="preserve"> </w:t>
      </w:r>
      <w:r w:rsidR="00BF01E8">
        <w:t xml:space="preserve">Additives, Advanced combustion, </w:t>
      </w:r>
      <w:r w:rsidR="00EE6A92">
        <w:t xml:space="preserve">Biodiesel, </w:t>
      </w:r>
      <w:r w:rsidR="00C54239">
        <w:t xml:space="preserve">Climate, Control techniques, </w:t>
      </w:r>
      <w:r w:rsidR="00BF01E8">
        <w:t>Diesel engine, E</w:t>
      </w:r>
      <w:r w:rsidR="00AB18BE">
        <w:t>mulsification,</w:t>
      </w:r>
      <w:r w:rsidR="00C54239">
        <w:t xml:space="preserve"> </w:t>
      </w:r>
      <w:r w:rsidR="00A11625">
        <w:t>Ester’s</w:t>
      </w:r>
      <w:r w:rsidR="00C54239">
        <w:t xml:space="preserve"> content, </w:t>
      </w:r>
      <w:r w:rsidR="00BF01E8">
        <w:t xml:space="preserve">Fuel quality, </w:t>
      </w:r>
      <w:r w:rsidR="00EE6A92">
        <w:t xml:space="preserve">NOx emission, </w:t>
      </w:r>
      <w:r w:rsidR="00BF01E8">
        <w:t>Saturation</w:t>
      </w:r>
      <w:r w:rsidR="00C54239">
        <w:t xml:space="preserve"> level</w:t>
      </w:r>
      <w:r w:rsidR="00BF01E8">
        <w:t xml:space="preserve">, </w:t>
      </w:r>
      <w:r w:rsidR="00C54239">
        <w:t xml:space="preserve">Sustainability, </w:t>
      </w:r>
      <w:r w:rsidR="00BF01E8">
        <w:t>W</w:t>
      </w:r>
      <w:r w:rsidR="00597416">
        <w:t>aste</w:t>
      </w:r>
      <w:r w:rsidR="00AB18BE">
        <w:t xml:space="preserve"> to fuel</w:t>
      </w:r>
    </w:p>
    <w:p w14:paraId="689B6321" w14:textId="0A45D1FC" w:rsidR="00794DD4" w:rsidRPr="00D66A6B" w:rsidRDefault="00614128" w:rsidP="00794DD4">
      <w:r w:rsidRPr="00D66A6B">
        <w:rPr>
          <w:b/>
          <w:bCs/>
        </w:rPr>
        <w:t>Word count</w:t>
      </w:r>
      <w:r w:rsidR="007F0696" w:rsidRPr="00D66A6B">
        <w:rPr>
          <w:b/>
        </w:rPr>
        <w:t>:</w:t>
      </w:r>
      <w:r w:rsidR="007F0696" w:rsidRPr="00D66A6B">
        <w:t xml:space="preserve"> </w:t>
      </w:r>
      <w:r w:rsidR="00D66A6B" w:rsidRPr="00D66A6B">
        <w:t>9</w:t>
      </w:r>
      <w:r w:rsidR="00D66A6B">
        <w:t>825</w:t>
      </w:r>
    </w:p>
    <w:p w14:paraId="4528952C" w14:textId="7B2682F7" w:rsidR="00C609C8" w:rsidRDefault="00C609C8" w:rsidP="00794DD4"/>
    <w:p w14:paraId="2C36DF60" w14:textId="33957961" w:rsidR="00367C5D" w:rsidRPr="006B0BB3" w:rsidRDefault="009879C4" w:rsidP="008D26AC">
      <w:pPr>
        <w:pStyle w:val="Heading1"/>
      </w:pPr>
      <w:r>
        <w:lastRenderedPageBreak/>
        <w:t>A</w:t>
      </w:r>
      <w:r w:rsidR="007F0696">
        <w:t>bbreviations</w:t>
      </w:r>
    </w:p>
    <w:tbl>
      <w:tblPr>
        <w:tblW w:w="8931" w:type="dxa"/>
        <w:tblCellMar>
          <w:left w:w="70" w:type="dxa"/>
          <w:right w:w="70" w:type="dxa"/>
        </w:tblCellMar>
        <w:tblLook w:val="04A0" w:firstRow="1" w:lastRow="0" w:firstColumn="1" w:lastColumn="0" w:noHBand="0" w:noVBand="1"/>
      </w:tblPr>
      <w:tblGrid>
        <w:gridCol w:w="709"/>
        <w:gridCol w:w="3929"/>
        <w:gridCol w:w="607"/>
        <w:gridCol w:w="3686"/>
      </w:tblGrid>
      <w:tr w:rsidR="00174652" w:rsidRPr="003645E8" w14:paraId="3771A853" w14:textId="77777777" w:rsidTr="000912B7">
        <w:trPr>
          <w:trHeight w:val="74"/>
        </w:trPr>
        <w:tc>
          <w:tcPr>
            <w:tcW w:w="709" w:type="dxa"/>
            <w:tcBorders>
              <w:top w:val="nil"/>
              <w:left w:val="nil"/>
              <w:bottom w:val="nil"/>
              <w:right w:val="nil"/>
            </w:tcBorders>
            <w:shd w:val="clear" w:color="auto" w:fill="auto"/>
            <w:vAlign w:val="center"/>
            <w:hideMark/>
          </w:tcPr>
          <w:p w14:paraId="0AC17804"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ASTM</w:t>
            </w:r>
          </w:p>
        </w:tc>
        <w:tc>
          <w:tcPr>
            <w:tcW w:w="3929" w:type="dxa"/>
            <w:tcBorders>
              <w:top w:val="nil"/>
              <w:left w:val="nil"/>
              <w:bottom w:val="nil"/>
              <w:right w:val="nil"/>
            </w:tcBorders>
            <w:shd w:val="clear" w:color="auto" w:fill="auto"/>
            <w:vAlign w:val="center"/>
            <w:hideMark/>
          </w:tcPr>
          <w:p w14:paraId="3B25EC59"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American Society for Testing and Materials</w:t>
            </w:r>
            <w:r w:rsidRPr="003645E8">
              <w:rPr>
                <w:rFonts w:eastAsia="Calibri"/>
                <w:color w:val="202124"/>
                <w:sz w:val="20"/>
                <w:szCs w:val="20"/>
                <w:lang w:eastAsia="tr-TR"/>
              </w:rPr>
              <w:t> </w:t>
            </w:r>
          </w:p>
        </w:tc>
        <w:tc>
          <w:tcPr>
            <w:tcW w:w="607" w:type="dxa"/>
            <w:tcBorders>
              <w:top w:val="nil"/>
              <w:left w:val="nil"/>
              <w:bottom w:val="nil"/>
              <w:right w:val="nil"/>
            </w:tcBorders>
            <w:shd w:val="clear" w:color="auto" w:fill="auto"/>
            <w:vAlign w:val="center"/>
            <w:hideMark/>
          </w:tcPr>
          <w:p w14:paraId="38E8E355"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HLB</w:t>
            </w:r>
          </w:p>
        </w:tc>
        <w:tc>
          <w:tcPr>
            <w:tcW w:w="3686" w:type="dxa"/>
            <w:tcBorders>
              <w:top w:val="nil"/>
              <w:left w:val="nil"/>
              <w:bottom w:val="nil"/>
              <w:right w:val="nil"/>
            </w:tcBorders>
            <w:shd w:val="clear" w:color="auto" w:fill="auto"/>
            <w:vAlign w:val="center"/>
            <w:hideMark/>
          </w:tcPr>
          <w:p w14:paraId="5965F4EA"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Hydrophilic-lipophilic balance</w:t>
            </w:r>
          </w:p>
        </w:tc>
      </w:tr>
      <w:tr w:rsidR="00174652" w:rsidRPr="003645E8" w14:paraId="6EB36C29" w14:textId="77777777" w:rsidTr="000912B7">
        <w:trPr>
          <w:trHeight w:val="74"/>
        </w:trPr>
        <w:tc>
          <w:tcPr>
            <w:tcW w:w="709" w:type="dxa"/>
            <w:tcBorders>
              <w:top w:val="nil"/>
              <w:left w:val="nil"/>
              <w:bottom w:val="nil"/>
              <w:right w:val="nil"/>
            </w:tcBorders>
            <w:shd w:val="clear" w:color="auto" w:fill="auto"/>
            <w:vAlign w:val="center"/>
            <w:hideMark/>
          </w:tcPr>
          <w:p w14:paraId="1E534089"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BSFC</w:t>
            </w:r>
          </w:p>
        </w:tc>
        <w:tc>
          <w:tcPr>
            <w:tcW w:w="3929" w:type="dxa"/>
            <w:tcBorders>
              <w:top w:val="nil"/>
              <w:left w:val="nil"/>
              <w:bottom w:val="nil"/>
              <w:right w:val="nil"/>
            </w:tcBorders>
            <w:shd w:val="clear" w:color="auto" w:fill="auto"/>
            <w:vAlign w:val="center"/>
            <w:hideMark/>
          </w:tcPr>
          <w:p w14:paraId="7ADF8D13" w14:textId="085E5DFE"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Brake specific fuel consumption</w:t>
            </w:r>
          </w:p>
        </w:tc>
        <w:tc>
          <w:tcPr>
            <w:tcW w:w="607" w:type="dxa"/>
            <w:tcBorders>
              <w:top w:val="nil"/>
              <w:left w:val="nil"/>
              <w:bottom w:val="nil"/>
              <w:right w:val="nil"/>
            </w:tcBorders>
            <w:shd w:val="clear" w:color="auto" w:fill="auto"/>
            <w:vAlign w:val="center"/>
            <w:hideMark/>
          </w:tcPr>
          <w:p w14:paraId="6D3412C7"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HRR</w:t>
            </w:r>
          </w:p>
        </w:tc>
        <w:tc>
          <w:tcPr>
            <w:tcW w:w="3686" w:type="dxa"/>
            <w:tcBorders>
              <w:top w:val="nil"/>
              <w:left w:val="nil"/>
              <w:bottom w:val="nil"/>
              <w:right w:val="nil"/>
            </w:tcBorders>
            <w:shd w:val="clear" w:color="auto" w:fill="auto"/>
            <w:vAlign w:val="center"/>
            <w:hideMark/>
          </w:tcPr>
          <w:p w14:paraId="01C14652" w14:textId="274882C0"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 xml:space="preserve">Heat release rate </w:t>
            </w:r>
          </w:p>
        </w:tc>
      </w:tr>
      <w:tr w:rsidR="00174652" w:rsidRPr="003645E8" w14:paraId="13563E2E" w14:textId="77777777" w:rsidTr="000912B7">
        <w:trPr>
          <w:trHeight w:val="74"/>
        </w:trPr>
        <w:tc>
          <w:tcPr>
            <w:tcW w:w="709" w:type="dxa"/>
            <w:tcBorders>
              <w:top w:val="nil"/>
              <w:left w:val="nil"/>
              <w:bottom w:val="nil"/>
              <w:right w:val="nil"/>
            </w:tcBorders>
            <w:shd w:val="clear" w:color="auto" w:fill="auto"/>
            <w:vAlign w:val="center"/>
            <w:hideMark/>
          </w:tcPr>
          <w:p w14:paraId="74495FD3"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BTE</w:t>
            </w:r>
          </w:p>
        </w:tc>
        <w:tc>
          <w:tcPr>
            <w:tcW w:w="3929" w:type="dxa"/>
            <w:tcBorders>
              <w:top w:val="nil"/>
              <w:left w:val="nil"/>
              <w:bottom w:val="nil"/>
              <w:right w:val="nil"/>
            </w:tcBorders>
            <w:shd w:val="clear" w:color="auto" w:fill="auto"/>
            <w:vAlign w:val="center"/>
            <w:hideMark/>
          </w:tcPr>
          <w:p w14:paraId="3DEE0708" w14:textId="23CCB4B0"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 xml:space="preserve">Brake thermal efficiency </w:t>
            </w:r>
          </w:p>
        </w:tc>
        <w:tc>
          <w:tcPr>
            <w:tcW w:w="607" w:type="dxa"/>
            <w:tcBorders>
              <w:top w:val="nil"/>
              <w:left w:val="nil"/>
              <w:bottom w:val="nil"/>
              <w:right w:val="nil"/>
            </w:tcBorders>
            <w:shd w:val="clear" w:color="auto" w:fill="auto"/>
            <w:vAlign w:val="center"/>
            <w:hideMark/>
          </w:tcPr>
          <w:p w14:paraId="6F908E9A"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ID</w:t>
            </w:r>
          </w:p>
        </w:tc>
        <w:tc>
          <w:tcPr>
            <w:tcW w:w="3686" w:type="dxa"/>
            <w:tcBorders>
              <w:top w:val="nil"/>
              <w:left w:val="nil"/>
              <w:bottom w:val="nil"/>
              <w:right w:val="nil"/>
            </w:tcBorders>
            <w:shd w:val="clear" w:color="auto" w:fill="auto"/>
            <w:vAlign w:val="center"/>
            <w:hideMark/>
          </w:tcPr>
          <w:p w14:paraId="17BB9BD7" w14:textId="7F3C973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 xml:space="preserve">Ignition delay </w:t>
            </w:r>
          </w:p>
        </w:tc>
      </w:tr>
      <w:tr w:rsidR="00174652" w:rsidRPr="003645E8" w14:paraId="3EF1724B" w14:textId="77777777" w:rsidTr="000912B7">
        <w:trPr>
          <w:trHeight w:val="74"/>
        </w:trPr>
        <w:tc>
          <w:tcPr>
            <w:tcW w:w="709" w:type="dxa"/>
            <w:tcBorders>
              <w:top w:val="nil"/>
              <w:left w:val="nil"/>
              <w:bottom w:val="nil"/>
              <w:right w:val="nil"/>
            </w:tcBorders>
            <w:shd w:val="clear" w:color="auto" w:fill="auto"/>
            <w:vAlign w:val="center"/>
            <w:hideMark/>
          </w:tcPr>
          <w:p w14:paraId="6E9C3197"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CI</w:t>
            </w:r>
          </w:p>
        </w:tc>
        <w:tc>
          <w:tcPr>
            <w:tcW w:w="3929" w:type="dxa"/>
            <w:tcBorders>
              <w:top w:val="nil"/>
              <w:left w:val="nil"/>
              <w:bottom w:val="nil"/>
              <w:right w:val="nil"/>
            </w:tcBorders>
            <w:shd w:val="clear" w:color="auto" w:fill="auto"/>
            <w:vAlign w:val="center"/>
            <w:hideMark/>
          </w:tcPr>
          <w:p w14:paraId="7927679C"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Compression ignition</w:t>
            </w:r>
          </w:p>
        </w:tc>
        <w:tc>
          <w:tcPr>
            <w:tcW w:w="607" w:type="dxa"/>
            <w:tcBorders>
              <w:top w:val="nil"/>
              <w:left w:val="nil"/>
              <w:bottom w:val="nil"/>
              <w:right w:val="nil"/>
            </w:tcBorders>
            <w:shd w:val="clear" w:color="auto" w:fill="auto"/>
            <w:vAlign w:val="center"/>
            <w:hideMark/>
          </w:tcPr>
          <w:p w14:paraId="77BED251"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IDI</w:t>
            </w:r>
          </w:p>
        </w:tc>
        <w:tc>
          <w:tcPr>
            <w:tcW w:w="3686" w:type="dxa"/>
            <w:tcBorders>
              <w:top w:val="nil"/>
              <w:left w:val="nil"/>
              <w:bottom w:val="nil"/>
              <w:right w:val="nil"/>
            </w:tcBorders>
            <w:shd w:val="clear" w:color="auto" w:fill="auto"/>
            <w:vAlign w:val="center"/>
            <w:hideMark/>
          </w:tcPr>
          <w:p w14:paraId="6E9756FF"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Indirect injection</w:t>
            </w:r>
          </w:p>
        </w:tc>
      </w:tr>
      <w:tr w:rsidR="00174652" w:rsidRPr="003645E8" w14:paraId="5EE0F899" w14:textId="77777777" w:rsidTr="000912B7">
        <w:trPr>
          <w:trHeight w:val="74"/>
        </w:trPr>
        <w:tc>
          <w:tcPr>
            <w:tcW w:w="709" w:type="dxa"/>
            <w:tcBorders>
              <w:top w:val="nil"/>
              <w:left w:val="nil"/>
              <w:bottom w:val="nil"/>
              <w:right w:val="nil"/>
            </w:tcBorders>
            <w:shd w:val="clear" w:color="auto" w:fill="auto"/>
            <w:vAlign w:val="center"/>
            <w:hideMark/>
          </w:tcPr>
          <w:p w14:paraId="4FBA7240"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CN</w:t>
            </w:r>
          </w:p>
        </w:tc>
        <w:tc>
          <w:tcPr>
            <w:tcW w:w="3929" w:type="dxa"/>
            <w:tcBorders>
              <w:top w:val="nil"/>
              <w:left w:val="nil"/>
              <w:bottom w:val="nil"/>
              <w:right w:val="nil"/>
            </w:tcBorders>
            <w:shd w:val="clear" w:color="auto" w:fill="auto"/>
            <w:vAlign w:val="center"/>
            <w:hideMark/>
          </w:tcPr>
          <w:p w14:paraId="3EBDD445"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Cetane number</w:t>
            </w:r>
          </w:p>
        </w:tc>
        <w:tc>
          <w:tcPr>
            <w:tcW w:w="607" w:type="dxa"/>
            <w:tcBorders>
              <w:top w:val="nil"/>
              <w:left w:val="nil"/>
              <w:bottom w:val="nil"/>
              <w:right w:val="nil"/>
            </w:tcBorders>
            <w:shd w:val="clear" w:color="auto" w:fill="auto"/>
            <w:vAlign w:val="center"/>
            <w:hideMark/>
          </w:tcPr>
          <w:p w14:paraId="13853ECD"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LHV</w:t>
            </w:r>
          </w:p>
        </w:tc>
        <w:tc>
          <w:tcPr>
            <w:tcW w:w="3686" w:type="dxa"/>
            <w:tcBorders>
              <w:top w:val="nil"/>
              <w:left w:val="nil"/>
              <w:bottom w:val="nil"/>
              <w:right w:val="nil"/>
            </w:tcBorders>
            <w:shd w:val="clear" w:color="auto" w:fill="auto"/>
            <w:vAlign w:val="center"/>
            <w:hideMark/>
          </w:tcPr>
          <w:p w14:paraId="79C6E8E1" w14:textId="52822848"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 xml:space="preserve">Lower heating value </w:t>
            </w:r>
          </w:p>
        </w:tc>
      </w:tr>
      <w:tr w:rsidR="00174652" w:rsidRPr="003645E8" w14:paraId="65E71DA7" w14:textId="77777777" w:rsidTr="000912B7">
        <w:trPr>
          <w:trHeight w:val="74"/>
        </w:trPr>
        <w:tc>
          <w:tcPr>
            <w:tcW w:w="709" w:type="dxa"/>
            <w:tcBorders>
              <w:top w:val="nil"/>
              <w:left w:val="nil"/>
              <w:bottom w:val="nil"/>
              <w:right w:val="nil"/>
            </w:tcBorders>
            <w:shd w:val="clear" w:color="auto" w:fill="auto"/>
            <w:vAlign w:val="center"/>
            <w:hideMark/>
          </w:tcPr>
          <w:p w14:paraId="77ADDEF8"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DI</w:t>
            </w:r>
          </w:p>
        </w:tc>
        <w:tc>
          <w:tcPr>
            <w:tcW w:w="3929" w:type="dxa"/>
            <w:tcBorders>
              <w:top w:val="nil"/>
              <w:left w:val="nil"/>
              <w:bottom w:val="nil"/>
              <w:right w:val="nil"/>
            </w:tcBorders>
            <w:shd w:val="clear" w:color="auto" w:fill="auto"/>
            <w:vAlign w:val="center"/>
            <w:hideMark/>
          </w:tcPr>
          <w:p w14:paraId="644FC4AE"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Direct injection</w:t>
            </w:r>
          </w:p>
        </w:tc>
        <w:tc>
          <w:tcPr>
            <w:tcW w:w="607" w:type="dxa"/>
            <w:tcBorders>
              <w:top w:val="nil"/>
              <w:left w:val="nil"/>
              <w:bottom w:val="nil"/>
              <w:right w:val="nil"/>
            </w:tcBorders>
            <w:shd w:val="clear" w:color="auto" w:fill="auto"/>
            <w:vAlign w:val="center"/>
            <w:hideMark/>
          </w:tcPr>
          <w:p w14:paraId="63393953"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LTC</w:t>
            </w:r>
          </w:p>
        </w:tc>
        <w:tc>
          <w:tcPr>
            <w:tcW w:w="3686" w:type="dxa"/>
            <w:tcBorders>
              <w:top w:val="nil"/>
              <w:left w:val="nil"/>
              <w:bottom w:val="nil"/>
              <w:right w:val="nil"/>
            </w:tcBorders>
            <w:shd w:val="clear" w:color="auto" w:fill="auto"/>
            <w:vAlign w:val="center"/>
            <w:hideMark/>
          </w:tcPr>
          <w:p w14:paraId="2559177F"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Low temperature combustion</w:t>
            </w:r>
          </w:p>
        </w:tc>
      </w:tr>
      <w:tr w:rsidR="00174652" w:rsidRPr="003645E8" w14:paraId="28702B73" w14:textId="77777777" w:rsidTr="000912B7">
        <w:trPr>
          <w:trHeight w:val="74"/>
        </w:trPr>
        <w:tc>
          <w:tcPr>
            <w:tcW w:w="709" w:type="dxa"/>
            <w:tcBorders>
              <w:top w:val="nil"/>
              <w:left w:val="nil"/>
              <w:bottom w:val="nil"/>
              <w:right w:val="nil"/>
            </w:tcBorders>
            <w:shd w:val="clear" w:color="auto" w:fill="auto"/>
            <w:vAlign w:val="center"/>
            <w:hideMark/>
          </w:tcPr>
          <w:p w14:paraId="6E698A8C"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DOC</w:t>
            </w:r>
          </w:p>
        </w:tc>
        <w:tc>
          <w:tcPr>
            <w:tcW w:w="3929" w:type="dxa"/>
            <w:tcBorders>
              <w:top w:val="nil"/>
              <w:left w:val="nil"/>
              <w:bottom w:val="nil"/>
              <w:right w:val="nil"/>
            </w:tcBorders>
            <w:shd w:val="clear" w:color="auto" w:fill="auto"/>
            <w:vAlign w:val="center"/>
            <w:hideMark/>
          </w:tcPr>
          <w:p w14:paraId="61F518DD"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Diesel oxidation catalysts</w:t>
            </w:r>
          </w:p>
        </w:tc>
        <w:tc>
          <w:tcPr>
            <w:tcW w:w="607" w:type="dxa"/>
            <w:tcBorders>
              <w:top w:val="nil"/>
              <w:left w:val="nil"/>
              <w:bottom w:val="nil"/>
              <w:right w:val="nil"/>
            </w:tcBorders>
            <w:shd w:val="clear" w:color="auto" w:fill="auto"/>
            <w:vAlign w:val="center"/>
            <w:hideMark/>
          </w:tcPr>
          <w:p w14:paraId="12C7C7CE"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m</w:t>
            </w:r>
          </w:p>
        </w:tc>
        <w:tc>
          <w:tcPr>
            <w:tcW w:w="3686" w:type="dxa"/>
            <w:tcBorders>
              <w:top w:val="nil"/>
              <w:left w:val="nil"/>
              <w:bottom w:val="nil"/>
              <w:right w:val="nil"/>
            </w:tcBorders>
            <w:shd w:val="clear" w:color="auto" w:fill="auto"/>
            <w:vAlign w:val="center"/>
            <w:hideMark/>
          </w:tcPr>
          <w:p w14:paraId="1548E46F"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Mass</w:t>
            </w:r>
          </w:p>
        </w:tc>
      </w:tr>
      <w:tr w:rsidR="00174652" w:rsidRPr="003645E8" w14:paraId="494B5D9F" w14:textId="77777777" w:rsidTr="000912B7">
        <w:trPr>
          <w:trHeight w:val="74"/>
        </w:trPr>
        <w:tc>
          <w:tcPr>
            <w:tcW w:w="709" w:type="dxa"/>
            <w:tcBorders>
              <w:top w:val="nil"/>
              <w:left w:val="nil"/>
              <w:bottom w:val="nil"/>
              <w:right w:val="nil"/>
            </w:tcBorders>
            <w:shd w:val="clear" w:color="auto" w:fill="auto"/>
            <w:vAlign w:val="center"/>
            <w:hideMark/>
          </w:tcPr>
          <w:p w14:paraId="723FAC4C"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DPF</w:t>
            </w:r>
          </w:p>
        </w:tc>
        <w:tc>
          <w:tcPr>
            <w:tcW w:w="3929" w:type="dxa"/>
            <w:tcBorders>
              <w:top w:val="nil"/>
              <w:left w:val="nil"/>
              <w:bottom w:val="nil"/>
              <w:right w:val="nil"/>
            </w:tcBorders>
            <w:shd w:val="clear" w:color="auto" w:fill="auto"/>
            <w:vAlign w:val="center"/>
            <w:hideMark/>
          </w:tcPr>
          <w:p w14:paraId="0FC1D16E"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Diesel particulate filter</w:t>
            </w:r>
          </w:p>
        </w:tc>
        <w:tc>
          <w:tcPr>
            <w:tcW w:w="607" w:type="dxa"/>
            <w:tcBorders>
              <w:top w:val="nil"/>
              <w:left w:val="nil"/>
              <w:bottom w:val="nil"/>
              <w:right w:val="nil"/>
            </w:tcBorders>
            <w:shd w:val="clear" w:color="auto" w:fill="auto"/>
            <w:vAlign w:val="center"/>
            <w:hideMark/>
          </w:tcPr>
          <w:p w14:paraId="198C1924"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M</w:t>
            </w:r>
            <w:r w:rsidRPr="003645E8">
              <w:rPr>
                <w:rFonts w:eastAsia="Calibri"/>
                <w:color w:val="000000"/>
                <w:sz w:val="20"/>
                <w:szCs w:val="20"/>
                <w:vertAlign w:val="subscript"/>
                <w:lang w:eastAsia="tr-TR"/>
              </w:rPr>
              <w:t>f</w:t>
            </w:r>
          </w:p>
        </w:tc>
        <w:tc>
          <w:tcPr>
            <w:tcW w:w="3686" w:type="dxa"/>
            <w:tcBorders>
              <w:top w:val="nil"/>
              <w:left w:val="nil"/>
              <w:bottom w:val="nil"/>
              <w:right w:val="nil"/>
            </w:tcBorders>
            <w:shd w:val="clear" w:color="auto" w:fill="auto"/>
            <w:vAlign w:val="center"/>
            <w:hideMark/>
          </w:tcPr>
          <w:p w14:paraId="2EAD4C0D" w14:textId="665027CC"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 xml:space="preserve">Mass flow rate of fuel </w:t>
            </w:r>
          </w:p>
        </w:tc>
      </w:tr>
      <w:tr w:rsidR="00174652" w:rsidRPr="003645E8" w14:paraId="5ECCA3BD" w14:textId="77777777" w:rsidTr="000912B7">
        <w:trPr>
          <w:trHeight w:val="74"/>
        </w:trPr>
        <w:tc>
          <w:tcPr>
            <w:tcW w:w="709" w:type="dxa"/>
            <w:tcBorders>
              <w:top w:val="nil"/>
              <w:left w:val="nil"/>
              <w:bottom w:val="nil"/>
              <w:right w:val="nil"/>
            </w:tcBorders>
            <w:shd w:val="clear" w:color="auto" w:fill="auto"/>
            <w:vAlign w:val="center"/>
            <w:hideMark/>
          </w:tcPr>
          <w:p w14:paraId="6B5380DD"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DU</w:t>
            </w:r>
          </w:p>
        </w:tc>
        <w:tc>
          <w:tcPr>
            <w:tcW w:w="3929" w:type="dxa"/>
            <w:tcBorders>
              <w:top w:val="nil"/>
              <w:left w:val="nil"/>
              <w:bottom w:val="nil"/>
              <w:right w:val="nil"/>
            </w:tcBorders>
            <w:shd w:val="clear" w:color="auto" w:fill="auto"/>
            <w:vAlign w:val="center"/>
            <w:hideMark/>
          </w:tcPr>
          <w:p w14:paraId="7D8391E5" w14:textId="2C13AE8D"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 xml:space="preserve">Degree of unsaturation </w:t>
            </w:r>
          </w:p>
        </w:tc>
        <w:tc>
          <w:tcPr>
            <w:tcW w:w="607" w:type="dxa"/>
            <w:tcBorders>
              <w:top w:val="nil"/>
              <w:left w:val="nil"/>
              <w:bottom w:val="nil"/>
              <w:right w:val="nil"/>
            </w:tcBorders>
            <w:shd w:val="clear" w:color="auto" w:fill="auto"/>
            <w:vAlign w:val="center"/>
            <w:hideMark/>
          </w:tcPr>
          <w:p w14:paraId="3B8108E2"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M</w:t>
            </w:r>
            <w:r w:rsidRPr="003645E8">
              <w:rPr>
                <w:rFonts w:eastAsia="Calibri"/>
                <w:color w:val="000000"/>
                <w:sz w:val="20"/>
                <w:szCs w:val="20"/>
                <w:vertAlign w:val="subscript"/>
                <w:lang w:eastAsia="tr-TR"/>
              </w:rPr>
              <w:t>h</w:t>
            </w:r>
          </w:p>
        </w:tc>
        <w:tc>
          <w:tcPr>
            <w:tcW w:w="3686" w:type="dxa"/>
            <w:tcBorders>
              <w:top w:val="nil"/>
              <w:left w:val="nil"/>
              <w:bottom w:val="nil"/>
              <w:right w:val="nil"/>
            </w:tcBorders>
            <w:shd w:val="clear" w:color="auto" w:fill="auto"/>
            <w:vAlign w:val="center"/>
            <w:hideMark/>
          </w:tcPr>
          <w:p w14:paraId="603EA855"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Molecular weight of hydrophilic</w:t>
            </w:r>
          </w:p>
        </w:tc>
      </w:tr>
      <w:tr w:rsidR="00174652" w:rsidRPr="003645E8" w14:paraId="712D8814" w14:textId="77777777" w:rsidTr="000912B7">
        <w:trPr>
          <w:trHeight w:val="74"/>
        </w:trPr>
        <w:tc>
          <w:tcPr>
            <w:tcW w:w="709" w:type="dxa"/>
            <w:tcBorders>
              <w:top w:val="nil"/>
              <w:left w:val="nil"/>
              <w:bottom w:val="nil"/>
              <w:right w:val="nil"/>
            </w:tcBorders>
            <w:shd w:val="clear" w:color="auto" w:fill="auto"/>
            <w:vAlign w:val="center"/>
            <w:hideMark/>
          </w:tcPr>
          <w:p w14:paraId="6BB261D9"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EGR</w:t>
            </w:r>
          </w:p>
        </w:tc>
        <w:tc>
          <w:tcPr>
            <w:tcW w:w="3929" w:type="dxa"/>
            <w:tcBorders>
              <w:top w:val="nil"/>
              <w:left w:val="nil"/>
              <w:bottom w:val="nil"/>
              <w:right w:val="nil"/>
            </w:tcBorders>
            <w:shd w:val="clear" w:color="auto" w:fill="auto"/>
            <w:vAlign w:val="center"/>
            <w:hideMark/>
          </w:tcPr>
          <w:p w14:paraId="3560BA05"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Exhaust gas recirculation</w:t>
            </w:r>
          </w:p>
        </w:tc>
        <w:tc>
          <w:tcPr>
            <w:tcW w:w="607" w:type="dxa"/>
            <w:tcBorders>
              <w:top w:val="nil"/>
              <w:left w:val="nil"/>
              <w:bottom w:val="nil"/>
              <w:right w:val="nil"/>
            </w:tcBorders>
            <w:shd w:val="clear" w:color="auto" w:fill="auto"/>
            <w:vAlign w:val="center"/>
            <w:hideMark/>
          </w:tcPr>
          <w:p w14:paraId="5ACD12C7"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M</w:t>
            </w:r>
            <w:r w:rsidRPr="003645E8">
              <w:rPr>
                <w:rFonts w:eastAsia="Calibri"/>
                <w:color w:val="000000"/>
                <w:sz w:val="20"/>
                <w:szCs w:val="20"/>
                <w:vertAlign w:val="subscript"/>
                <w:lang w:eastAsia="tr-TR"/>
              </w:rPr>
              <w:t>i</w:t>
            </w:r>
          </w:p>
        </w:tc>
        <w:tc>
          <w:tcPr>
            <w:tcW w:w="3686" w:type="dxa"/>
            <w:tcBorders>
              <w:top w:val="nil"/>
              <w:left w:val="nil"/>
              <w:bottom w:val="nil"/>
              <w:right w:val="nil"/>
            </w:tcBorders>
            <w:shd w:val="clear" w:color="auto" w:fill="auto"/>
            <w:vAlign w:val="center"/>
            <w:hideMark/>
          </w:tcPr>
          <w:p w14:paraId="085648A5"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Molecular weight of lipophilic</w:t>
            </w:r>
          </w:p>
        </w:tc>
      </w:tr>
      <w:tr w:rsidR="00174652" w:rsidRPr="003645E8" w14:paraId="6F2FC19B" w14:textId="77777777" w:rsidTr="000912B7">
        <w:trPr>
          <w:trHeight w:val="74"/>
        </w:trPr>
        <w:tc>
          <w:tcPr>
            <w:tcW w:w="709" w:type="dxa"/>
            <w:tcBorders>
              <w:top w:val="nil"/>
              <w:left w:val="nil"/>
              <w:bottom w:val="nil"/>
              <w:right w:val="nil"/>
            </w:tcBorders>
            <w:shd w:val="clear" w:color="auto" w:fill="auto"/>
            <w:vAlign w:val="center"/>
            <w:hideMark/>
          </w:tcPr>
          <w:p w14:paraId="7ACA528F"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FAME</w:t>
            </w:r>
          </w:p>
        </w:tc>
        <w:tc>
          <w:tcPr>
            <w:tcW w:w="3929" w:type="dxa"/>
            <w:tcBorders>
              <w:top w:val="nil"/>
              <w:left w:val="nil"/>
              <w:bottom w:val="nil"/>
              <w:right w:val="nil"/>
            </w:tcBorders>
            <w:shd w:val="clear" w:color="auto" w:fill="auto"/>
            <w:vAlign w:val="center"/>
            <w:hideMark/>
          </w:tcPr>
          <w:p w14:paraId="3ECE3C59"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Fatty acid methyl ester</w:t>
            </w:r>
          </w:p>
        </w:tc>
        <w:tc>
          <w:tcPr>
            <w:tcW w:w="607" w:type="dxa"/>
            <w:tcBorders>
              <w:top w:val="nil"/>
              <w:left w:val="nil"/>
              <w:bottom w:val="nil"/>
              <w:right w:val="nil"/>
            </w:tcBorders>
            <w:shd w:val="clear" w:color="auto" w:fill="auto"/>
            <w:vAlign w:val="center"/>
            <w:hideMark/>
          </w:tcPr>
          <w:p w14:paraId="08EDFAAD"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PM</w:t>
            </w:r>
          </w:p>
        </w:tc>
        <w:tc>
          <w:tcPr>
            <w:tcW w:w="3686" w:type="dxa"/>
            <w:tcBorders>
              <w:top w:val="nil"/>
              <w:left w:val="nil"/>
              <w:bottom w:val="nil"/>
              <w:right w:val="nil"/>
            </w:tcBorders>
            <w:shd w:val="clear" w:color="auto" w:fill="auto"/>
            <w:vAlign w:val="center"/>
            <w:hideMark/>
          </w:tcPr>
          <w:p w14:paraId="2CB6783F"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Particulate matter</w:t>
            </w:r>
          </w:p>
        </w:tc>
      </w:tr>
      <w:tr w:rsidR="00174652" w:rsidRPr="003645E8" w14:paraId="4B0DEE8E" w14:textId="77777777" w:rsidTr="000912B7">
        <w:trPr>
          <w:trHeight w:val="74"/>
        </w:trPr>
        <w:tc>
          <w:tcPr>
            <w:tcW w:w="709" w:type="dxa"/>
            <w:tcBorders>
              <w:top w:val="nil"/>
              <w:left w:val="nil"/>
              <w:bottom w:val="nil"/>
              <w:right w:val="nil"/>
            </w:tcBorders>
            <w:shd w:val="clear" w:color="auto" w:fill="auto"/>
            <w:vAlign w:val="center"/>
            <w:hideMark/>
          </w:tcPr>
          <w:p w14:paraId="16234468"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FFA</w:t>
            </w:r>
          </w:p>
        </w:tc>
        <w:tc>
          <w:tcPr>
            <w:tcW w:w="3929" w:type="dxa"/>
            <w:tcBorders>
              <w:top w:val="nil"/>
              <w:left w:val="nil"/>
              <w:bottom w:val="nil"/>
              <w:right w:val="nil"/>
            </w:tcBorders>
            <w:shd w:val="clear" w:color="auto" w:fill="auto"/>
            <w:vAlign w:val="center"/>
            <w:hideMark/>
          </w:tcPr>
          <w:p w14:paraId="62040F3D"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Free fatty acid</w:t>
            </w:r>
          </w:p>
        </w:tc>
        <w:tc>
          <w:tcPr>
            <w:tcW w:w="607" w:type="dxa"/>
            <w:tcBorders>
              <w:top w:val="nil"/>
              <w:left w:val="nil"/>
              <w:bottom w:val="nil"/>
              <w:right w:val="nil"/>
            </w:tcBorders>
            <w:shd w:val="clear" w:color="auto" w:fill="auto"/>
            <w:vAlign w:val="center"/>
            <w:hideMark/>
          </w:tcPr>
          <w:p w14:paraId="50C97F9C"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RCCI</w:t>
            </w:r>
          </w:p>
        </w:tc>
        <w:tc>
          <w:tcPr>
            <w:tcW w:w="3686" w:type="dxa"/>
            <w:tcBorders>
              <w:top w:val="nil"/>
              <w:left w:val="nil"/>
              <w:bottom w:val="nil"/>
              <w:right w:val="nil"/>
            </w:tcBorders>
            <w:shd w:val="clear" w:color="auto" w:fill="auto"/>
            <w:vAlign w:val="center"/>
            <w:hideMark/>
          </w:tcPr>
          <w:p w14:paraId="5D316574"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Reactivity controlled compression ignition</w:t>
            </w:r>
          </w:p>
        </w:tc>
      </w:tr>
      <w:tr w:rsidR="00174652" w:rsidRPr="003645E8" w14:paraId="2DD2FE32" w14:textId="77777777" w:rsidTr="000912B7">
        <w:trPr>
          <w:trHeight w:val="74"/>
        </w:trPr>
        <w:tc>
          <w:tcPr>
            <w:tcW w:w="709" w:type="dxa"/>
            <w:tcBorders>
              <w:top w:val="nil"/>
              <w:left w:val="nil"/>
              <w:bottom w:val="nil"/>
              <w:right w:val="nil"/>
            </w:tcBorders>
            <w:shd w:val="clear" w:color="auto" w:fill="auto"/>
            <w:vAlign w:val="center"/>
            <w:hideMark/>
          </w:tcPr>
          <w:p w14:paraId="70858823"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FTIR</w:t>
            </w:r>
          </w:p>
        </w:tc>
        <w:tc>
          <w:tcPr>
            <w:tcW w:w="3929" w:type="dxa"/>
            <w:tcBorders>
              <w:top w:val="nil"/>
              <w:left w:val="nil"/>
              <w:bottom w:val="nil"/>
              <w:right w:val="nil"/>
            </w:tcBorders>
            <w:shd w:val="clear" w:color="auto" w:fill="auto"/>
            <w:vAlign w:val="center"/>
            <w:hideMark/>
          </w:tcPr>
          <w:p w14:paraId="4DC49CA7"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Fourier transform infrared spectroscopy</w:t>
            </w:r>
          </w:p>
        </w:tc>
        <w:tc>
          <w:tcPr>
            <w:tcW w:w="607" w:type="dxa"/>
            <w:tcBorders>
              <w:top w:val="nil"/>
              <w:left w:val="nil"/>
              <w:bottom w:val="nil"/>
              <w:right w:val="nil"/>
            </w:tcBorders>
            <w:shd w:val="clear" w:color="auto" w:fill="auto"/>
            <w:vAlign w:val="center"/>
            <w:hideMark/>
          </w:tcPr>
          <w:p w14:paraId="0ABA88EA"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SCR</w:t>
            </w:r>
          </w:p>
        </w:tc>
        <w:tc>
          <w:tcPr>
            <w:tcW w:w="3686" w:type="dxa"/>
            <w:tcBorders>
              <w:top w:val="nil"/>
              <w:left w:val="nil"/>
              <w:bottom w:val="nil"/>
              <w:right w:val="nil"/>
            </w:tcBorders>
            <w:shd w:val="clear" w:color="auto" w:fill="auto"/>
            <w:vAlign w:val="center"/>
            <w:hideMark/>
          </w:tcPr>
          <w:p w14:paraId="31232F1B"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Selective catalytic reduction</w:t>
            </w:r>
          </w:p>
        </w:tc>
      </w:tr>
      <w:tr w:rsidR="00174652" w:rsidRPr="003645E8" w14:paraId="4CA965C3" w14:textId="77777777" w:rsidTr="000912B7">
        <w:trPr>
          <w:trHeight w:val="74"/>
        </w:trPr>
        <w:tc>
          <w:tcPr>
            <w:tcW w:w="709" w:type="dxa"/>
            <w:tcBorders>
              <w:top w:val="nil"/>
              <w:left w:val="nil"/>
              <w:bottom w:val="nil"/>
              <w:right w:val="nil"/>
            </w:tcBorders>
            <w:shd w:val="clear" w:color="auto" w:fill="auto"/>
            <w:vAlign w:val="center"/>
            <w:hideMark/>
          </w:tcPr>
          <w:p w14:paraId="126E8069"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GHG</w:t>
            </w:r>
          </w:p>
        </w:tc>
        <w:tc>
          <w:tcPr>
            <w:tcW w:w="3929" w:type="dxa"/>
            <w:tcBorders>
              <w:top w:val="nil"/>
              <w:left w:val="nil"/>
              <w:bottom w:val="nil"/>
              <w:right w:val="nil"/>
            </w:tcBorders>
            <w:shd w:val="clear" w:color="auto" w:fill="auto"/>
            <w:vAlign w:val="center"/>
            <w:hideMark/>
          </w:tcPr>
          <w:p w14:paraId="3440F11F"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Greenhouse gas</w:t>
            </w:r>
          </w:p>
        </w:tc>
        <w:tc>
          <w:tcPr>
            <w:tcW w:w="607" w:type="dxa"/>
            <w:tcBorders>
              <w:top w:val="nil"/>
              <w:left w:val="nil"/>
              <w:bottom w:val="nil"/>
              <w:right w:val="nil"/>
            </w:tcBorders>
            <w:shd w:val="clear" w:color="auto" w:fill="auto"/>
            <w:vAlign w:val="center"/>
            <w:hideMark/>
          </w:tcPr>
          <w:p w14:paraId="3A6EF5D9"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SOI</w:t>
            </w:r>
          </w:p>
        </w:tc>
        <w:tc>
          <w:tcPr>
            <w:tcW w:w="3686" w:type="dxa"/>
            <w:tcBorders>
              <w:top w:val="nil"/>
              <w:left w:val="nil"/>
              <w:bottom w:val="nil"/>
              <w:right w:val="nil"/>
            </w:tcBorders>
            <w:shd w:val="clear" w:color="auto" w:fill="auto"/>
            <w:vAlign w:val="center"/>
            <w:hideMark/>
          </w:tcPr>
          <w:p w14:paraId="4DDA5987" w14:textId="0A1C313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 xml:space="preserve">Start of injection </w:t>
            </w:r>
          </w:p>
        </w:tc>
      </w:tr>
      <w:tr w:rsidR="00174652" w:rsidRPr="003645E8" w14:paraId="0B989361" w14:textId="77777777" w:rsidTr="000912B7">
        <w:trPr>
          <w:trHeight w:val="74"/>
        </w:trPr>
        <w:tc>
          <w:tcPr>
            <w:tcW w:w="709" w:type="dxa"/>
            <w:tcBorders>
              <w:top w:val="nil"/>
              <w:left w:val="nil"/>
              <w:bottom w:val="nil"/>
              <w:right w:val="nil"/>
            </w:tcBorders>
            <w:shd w:val="clear" w:color="auto" w:fill="auto"/>
            <w:vAlign w:val="center"/>
            <w:hideMark/>
          </w:tcPr>
          <w:p w14:paraId="19B1BBE4"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HCCI</w:t>
            </w:r>
          </w:p>
        </w:tc>
        <w:tc>
          <w:tcPr>
            <w:tcW w:w="3929" w:type="dxa"/>
            <w:tcBorders>
              <w:top w:val="nil"/>
              <w:left w:val="nil"/>
              <w:bottom w:val="nil"/>
              <w:right w:val="nil"/>
            </w:tcBorders>
            <w:shd w:val="clear" w:color="auto" w:fill="auto"/>
            <w:vAlign w:val="center"/>
            <w:hideMark/>
          </w:tcPr>
          <w:p w14:paraId="5281C955"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Homogeneous charge compression ignition</w:t>
            </w:r>
          </w:p>
        </w:tc>
        <w:tc>
          <w:tcPr>
            <w:tcW w:w="607" w:type="dxa"/>
            <w:tcBorders>
              <w:top w:val="nil"/>
              <w:left w:val="nil"/>
              <w:bottom w:val="nil"/>
              <w:right w:val="nil"/>
            </w:tcBorders>
            <w:shd w:val="clear" w:color="auto" w:fill="auto"/>
            <w:vAlign w:val="center"/>
            <w:hideMark/>
          </w:tcPr>
          <w:p w14:paraId="5815A1DC"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WCO</w:t>
            </w:r>
          </w:p>
        </w:tc>
        <w:tc>
          <w:tcPr>
            <w:tcW w:w="3686" w:type="dxa"/>
            <w:tcBorders>
              <w:top w:val="nil"/>
              <w:left w:val="nil"/>
              <w:bottom w:val="nil"/>
              <w:right w:val="nil"/>
            </w:tcBorders>
            <w:shd w:val="clear" w:color="auto" w:fill="auto"/>
            <w:vAlign w:val="center"/>
            <w:hideMark/>
          </w:tcPr>
          <w:p w14:paraId="50EF68E9"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Waste cooking oil</w:t>
            </w:r>
          </w:p>
        </w:tc>
      </w:tr>
      <w:tr w:rsidR="00174652" w:rsidRPr="003645E8" w14:paraId="0C1268F5" w14:textId="77777777" w:rsidTr="000912B7">
        <w:trPr>
          <w:trHeight w:val="74"/>
        </w:trPr>
        <w:tc>
          <w:tcPr>
            <w:tcW w:w="709" w:type="dxa"/>
            <w:tcBorders>
              <w:top w:val="nil"/>
              <w:left w:val="nil"/>
              <w:bottom w:val="nil"/>
              <w:right w:val="nil"/>
            </w:tcBorders>
            <w:shd w:val="clear" w:color="auto" w:fill="auto"/>
            <w:vAlign w:val="center"/>
            <w:hideMark/>
          </w:tcPr>
          <w:p w14:paraId="775AB6D1" w14:textId="77777777"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HHV</w:t>
            </w:r>
          </w:p>
        </w:tc>
        <w:tc>
          <w:tcPr>
            <w:tcW w:w="3929" w:type="dxa"/>
            <w:tcBorders>
              <w:top w:val="nil"/>
              <w:left w:val="nil"/>
              <w:bottom w:val="nil"/>
              <w:right w:val="nil"/>
            </w:tcBorders>
            <w:shd w:val="clear" w:color="auto" w:fill="auto"/>
            <w:vAlign w:val="center"/>
            <w:hideMark/>
          </w:tcPr>
          <w:p w14:paraId="6E24742C" w14:textId="7698C439" w:rsidR="00174652" w:rsidRPr="003645E8" w:rsidRDefault="00174652" w:rsidP="000912B7">
            <w:pPr>
              <w:autoSpaceDE/>
              <w:autoSpaceDN/>
              <w:jc w:val="left"/>
              <w:rPr>
                <w:color w:val="000000"/>
                <w:sz w:val="20"/>
                <w:szCs w:val="20"/>
                <w:lang w:val="tr-TR" w:eastAsia="tr-TR"/>
              </w:rPr>
            </w:pPr>
            <w:r w:rsidRPr="003645E8">
              <w:rPr>
                <w:rFonts w:eastAsia="Calibri"/>
                <w:bCs/>
                <w:color w:val="000000"/>
                <w:sz w:val="20"/>
                <w:szCs w:val="20"/>
                <w:lang w:eastAsia="tr-TR"/>
              </w:rPr>
              <w:t xml:space="preserve">Higher heating value </w:t>
            </w:r>
          </w:p>
        </w:tc>
        <w:tc>
          <w:tcPr>
            <w:tcW w:w="607" w:type="dxa"/>
            <w:tcBorders>
              <w:top w:val="nil"/>
              <w:left w:val="nil"/>
              <w:bottom w:val="nil"/>
              <w:right w:val="nil"/>
            </w:tcBorders>
            <w:shd w:val="clear" w:color="auto" w:fill="auto"/>
            <w:noWrap/>
            <w:vAlign w:val="bottom"/>
            <w:hideMark/>
          </w:tcPr>
          <w:p w14:paraId="0789ACC1" w14:textId="77777777" w:rsidR="00174652" w:rsidRPr="003645E8" w:rsidRDefault="00174652" w:rsidP="000912B7">
            <w:pPr>
              <w:autoSpaceDE/>
              <w:autoSpaceDN/>
              <w:jc w:val="left"/>
              <w:rPr>
                <w:color w:val="000000"/>
                <w:sz w:val="20"/>
                <w:szCs w:val="20"/>
                <w:lang w:val="tr-TR" w:eastAsia="tr-TR"/>
              </w:rPr>
            </w:pPr>
          </w:p>
        </w:tc>
        <w:tc>
          <w:tcPr>
            <w:tcW w:w="3686" w:type="dxa"/>
            <w:tcBorders>
              <w:top w:val="nil"/>
              <w:left w:val="nil"/>
              <w:bottom w:val="nil"/>
              <w:right w:val="nil"/>
            </w:tcBorders>
            <w:shd w:val="clear" w:color="auto" w:fill="auto"/>
            <w:noWrap/>
            <w:vAlign w:val="bottom"/>
            <w:hideMark/>
          </w:tcPr>
          <w:p w14:paraId="47B529D3" w14:textId="77777777" w:rsidR="00174652" w:rsidRPr="003645E8" w:rsidRDefault="00174652" w:rsidP="000912B7">
            <w:pPr>
              <w:autoSpaceDE/>
              <w:autoSpaceDN/>
              <w:jc w:val="left"/>
              <w:rPr>
                <w:sz w:val="20"/>
                <w:szCs w:val="20"/>
                <w:lang w:val="tr-TR" w:eastAsia="tr-TR"/>
              </w:rPr>
            </w:pPr>
          </w:p>
        </w:tc>
      </w:tr>
    </w:tbl>
    <w:p w14:paraId="3AB34F4F" w14:textId="77777777" w:rsidR="00A11625" w:rsidRDefault="00A11625" w:rsidP="004660FE">
      <w:pPr>
        <w:pStyle w:val="Heading1"/>
        <w:ind w:left="360"/>
        <w:rPr>
          <w:lang w:eastAsia="ja-JP"/>
        </w:rPr>
      </w:pPr>
    </w:p>
    <w:p w14:paraId="2ECCA750" w14:textId="1572CF89" w:rsidR="00C720E9" w:rsidRPr="00B90787" w:rsidRDefault="001A0295" w:rsidP="004660FE">
      <w:pPr>
        <w:pStyle w:val="Heading1"/>
        <w:rPr>
          <w:lang w:eastAsia="ja-JP"/>
        </w:rPr>
      </w:pPr>
      <w:r>
        <w:rPr>
          <w:lang w:eastAsia="ja-JP"/>
        </w:rPr>
        <w:t>1.0</w:t>
      </w:r>
      <w:r>
        <w:rPr>
          <w:lang w:eastAsia="ja-JP"/>
        </w:rPr>
        <w:tab/>
      </w:r>
      <w:r w:rsidR="00C720E9" w:rsidRPr="00B90787">
        <w:rPr>
          <w:lang w:eastAsia="ja-JP"/>
        </w:rPr>
        <w:t>I</w:t>
      </w:r>
      <w:r w:rsidR="005E6E39" w:rsidRPr="00B90787">
        <w:rPr>
          <w:lang w:eastAsia="ja-JP"/>
        </w:rPr>
        <w:t>ntroduction</w:t>
      </w:r>
    </w:p>
    <w:p w14:paraId="1CEF0676" w14:textId="77777777" w:rsidR="00A11625" w:rsidRDefault="00A11625" w:rsidP="00EE6A92">
      <w:pPr>
        <w:rPr>
          <w:noProof/>
        </w:rPr>
      </w:pPr>
    </w:p>
    <w:p w14:paraId="7C3B67D3" w14:textId="3C38E2DA" w:rsidR="00EE6A92" w:rsidRDefault="00EE6A92" w:rsidP="00EE6A92">
      <w:r>
        <w:rPr>
          <w:noProof/>
        </w:rPr>
        <w:t xml:space="preserve">The gradual increase in </w:t>
      </w:r>
      <w:r w:rsidR="00C54239">
        <w:rPr>
          <w:noProof/>
        </w:rPr>
        <w:t>earth</w:t>
      </w:r>
      <w:r>
        <w:rPr>
          <w:noProof/>
        </w:rPr>
        <w:t xml:space="preserve"> surface temperature is causing serious problems such as melting polar ice, rising sea levels, drought and climate change </w:t>
      </w:r>
      <w:r>
        <w:rPr>
          <w:noProof/>
        </w:rPr>
        <w:fldChar w:fldCharType="begin" w:fldLock="1"/>
      </w:r>
      <w:r w:rsidR="003A5B8A">
        <w:rPr>
          <w:noProof/>
        </w:rPr>
        <w:instrText>ADDIN CSL_CITATION {"citationItems":[{"id":"ITEM-1","itemData":{"DOI":"10.1016/j.futures.2016.04.007","ISSN":"00163287","abstract":"Climate projections are based on emission scenarios. The emission scenarios used by the IPCC and by mainstream climate scientists are largely derived from the predicted demand for fossil fuels, and in our view take insufficient consideration of the constrained emissions that are likely due to the depletion of these fuels. This paper, by contrast, takes a supply-side view of CO2emission, and generates two supply-driven emission scenarios based on a comprehensive investigation of likely long-term pathways of fossil fuel production drawn from peer-reviewed literature published since 2000. The potential rapid increases in the supply of the non-conventional fossil fuels are also investigated. Climate projections calculated in this paper indicate that the future atmospheric CO2concentration will not exceed 610 ppm in this century; and that the increase in global surface temperature will be lower than 2.6 °C compared to pre-industrial level even if there is a significant increase in the production of non-conventional fossil fuels. Our results indicate therefore that the IPCC's climate projections overestimate the upper-bound of climate change. Furthermore, this paper shows that different production pathways of fossil fuels use, and different climate models, are the two main reasons for the significant differences in current literature on the topic.","author":[{"dropping-particle":"","family":"Wang","given":"Jianliang","non-dropping-particle":"","parse-names":false,"suffix":""},{"dropping-particle":"","family":"Feng","given":"Lianyong","non-dropping-particle":"","parse-names":false,"suffix":""},{"dropping-particle":"","family":"Tang","given":"Xu","non-dropping-particle":"","parse-names":false,"suffix":""},{"dropping-particle":"","family":"Bentley","given":"Yongmei","non-dropping-particle":"","parse-names":false,"suffix":""},{"dropping-particle":"","family":"Höök","given":"Mikael","non-dropping-particle":"","parse-names":false,"suffix":""}],"container-title":"Futures","id":"ITEM-1","issued":{"date-parts":[["2017"]]},"page":"58-72","publisher":"Elsevier Ltd","title":"The implications of fossil fuel supply constraints on climate change projections: A supply-side analysis","type":"article-journal","volume":"86"},"uris":["http://www.mendeley.com/documents/?uuid=1917c1aa-42ee-4e42-b7b5-0541a10f3505"]}],"mendeley":{"formattedCitation":"[1]","plainTextFormattedCitation":"[1]","previouslyFormattedCitation":"[1]"},"properties":{"noteIndex":0},"schema":"https://github.com/citation-style-language/schema/raw/master/csl-citation.json"}</w:instrText>
      </w:r>
      <w:r>
        <w:rPr>
          <w:noProof/>
        </w:rPr>
        <w:fldChar w:fldCharType="separate"/>
      </w:r>
      <w:r w:rsidR="00E13FA5" w:rsidRPr="00E13FA5">
        <w:rPr>
          <w:noProof/>
        </w:rPr>
        <w:t>[1]</w:t>
      </w:r>
      <w:r>
        <w:rPr>
          <w:noProof/>
        </w:rPr>
        <w:fldChar w:fldCharType="end"/>
      </w:r>
      <w:r>
        <w:rPr>
          <w:noProof/>
        </w:rPr>
        <w:t xml:space="preserve">. </w:t>
      </w:r>
      <w:r w:rsidR="00C54239">
        <w:rPr>
          <w:noProof/>
        </w:rPr>
        <w:t>It is well known fact that the g</w:t>
      </w:r>
      <w:r>
        <w:rPr>
          <w:noProof/>
        </w:rPr>
        <w:t xml:space="preserve">lobal warming is </w:t>
      </w:r>
      <w:r w:rsidR="00385E03">
        <w:rPr>
          <w:noProof/>
        </w:rPr>
        <w:t xml:space="preserve">accelerating by the excess </w:t>
      </w:r>
      <w:r>
        <w:rPr>
          <w:noProof/>
        </w:rPr>
        <w:t xml:space="preserve">emissions of greenhouse gases (GHG). Combustion of fossil fuels is one of the main sources of GHG emission </w:t>
      </w:r>
      <w:r>
        <w:fldChar w:fldCharType="begin" w:fldLock="1"/>
      </w:r>
      <w:r w:rsidR="003A5B8A">
        <w:instrText>ADDIN CSL_CITATION {"citationItems":[{"id":"ITEM-1","itemData":{"DOI":"10.1016/j.apenergy.2018.03.064","ISSN":"03062619","abstract":"Greenhouse gas (GHG) emissions are currently at the crux of political, environmental, technological, and cultural discussions due to climate change. A drastic reduction of GHG emissions is needed in order to mitigate potentially catastrophic climate change impacts. Thus, thoroughly understanding emission sources is imperative. A disaggregated analysis of Canada's future GHG emission projections has not yet been conducted. The objectives in this paper are to assess disaggregated GHG emissions in Canada for the years 2014, 2030, and 2050, and analyze the results through Sankey diagrams. Emissions are calculated using a bottom-up multi-regional accounting-based Long-range Energy Alternative Planning systems model. Each major economic sector in Canada is analyzed including the electricity generation, residential, commercial and institutional, industrial, transportation, and agriculture sectors. The emissions released in these sectors are traced to the resources and end-uses responsible. Results are presented for Canada and for provinces individually. GHG emissions contained in exported resources are evaluated. Results show that Canada's business-as-usual GHG emissions will grow from 732 million tonnes in 2014 to 780 and 798 million tonnes in 2030 and 2050, respectively. Canada exports more emissions contained in resources than it emits. Per capita emissions intensity will fall by 14% between 2014 and 2050. Results are compared to climate targets and key areas of GHG mitigation potential are identified. Alberta's oil and gas sector and Ontario's transportation sector are the two single largest sectoral sources of emissions by 2050. This research can help policy makers, innovators, and the public better understand GHG emissions, which can lead to more effective GHG mitigation.","author":[{"dropping-particle":"","family":"Davis","given":"Matthew","non-dropping-particle":"","parse-names":false,"suffix":""},{"dropping-particle":"","family":"Ahiduzzaman","given":"Md","non-dropping-particle":"","parse-names":false,"suffix":""},{"dropping-particle":"","family":"Kumar","given":"Amit","non-dropping-particle":"","parse-names":false,"suffix":""}],"container-title":"Applied Energy","id":"ITEM-1","issue":"April","issued":{"date-parts":[["2018"]]},"page":"754-786","publisher":"Elsevier","title":"How will Canada's greenhouse gas emissions change by 2050? A disaggregated analysis of past and future greenhouse gas emissions using bottom-up energy modelling and Sankey diagrams","type":"article-journal","volume":"220"},"uris":["http://www.mendeley.com/documents/?uuid=7c4e68ca-cd50-4fb9-8227-5037f5134a95"]}],"mendeley":{"formattedCitation":"[2]","plainTextFormattedCitation":"[2]","previouslyFormattedCitation":"[2]"},"properties":{"noteIndex":0},"schema":"https://github.com/citation-style-language/schema/raw/master/csl-citation.json"}</w:instrText>
      </w:r>
      <w:r>
        <w:fldChar w:fldCharType="separate"/>
      </w:r>
      <w:r w:rsidR="00E13FA5" w:rsidRPr="00E13FA5">
        <w:rPr>
          <w:noProof/>
        </w:rPr>
        <w:t>[2]</w:t>
      </w:r>
      <w:r>
        <w:fldChar w:fldCharType="end"/>
      </w:r>
      <w:r>
        <w:t xml:space="preserve">. The World </w:t>
      </w:r>
      <w:r>
        <w:rPr>
          <w:noProof/>
        </w:rPr>
        <w:t>Bank</w:t>
      </w:r>
      <w:r>
        <w:t xml:space="preserve"> reported that 80.7% of the world’s energy was </w:t>
      </w:r>
      <w:r w:rsidR="00385E03">
        <w:t xml:space="preserve">met </w:t>
      </w:r>
      <w:r>
        <w:t xml:space="preserve">by fossil fuels in 2017 </w:t>
      </w:r>
      <w:r>
        <w:fldChar w:fldCharType="begin" w:fldLock="1"/>
      </w:r>
      <w:r w:rsidR="003A5B8A">
        <w:instrText>ADDIN CSL_CITATION {"citationItems":[{"id":"ITEM-1","itemData":{"author":[{"dropping-particle":"","family":"The World Bank","given":"","non-dropping-particle":"","parse-names":false,"suffix":""}],"id":"ITEM-1","issued":{"date-parts":[["2017"]]},"title":"Fossil fuel energy consumption","type":"webpage"},"uris":["http://www.mendeley.com/documents/?uuid=8000921e-7bdb-4a77-a12a-dc389bd56f06"]}],"mendeley":{"formattedCitation":"[3]","plainTextFormattedCitation":"[3]","previouslyFormattedCitation":"[3]"},"properties":{"noteIndex":0},"schema":"https://github.com/citation-style-language/schema/raw/master/csl-citation.json"}</w:instrText>
      </w:r>
      <w:r>
        <w:fldChar w:fldCharType="separate"/>
      </w:r>
      <w:r w:rsidR="00E13FA5" w:rsidRPr="00E13FA5">
        <w:rPr>
          <w:noProof/>
        </w:rPr>
        <w:t>[3]</w:t>
      </w:r>
      <w:r>
        <w:fldChar w:fldCharType="end"/>
      </w:r>
      <w:r>
        <w:t>.</w:t>
      </w:r>
      <w:r w:rsidR="00174652">
        <w:t xml:space="preserve"> </w:t>
      </w:r>
      <w:r w:rsidR="00385E03">
        <w:t>B</w:t>
      </w:r>
      <w:r>
        <w:t xml:space="preserve">iodiesels are a promising source of alternative energy for replacing </w:t>
      </w:r>
      <w:r w:rsidR="00385E03">
        <w:t xml:space="preserve">fossil-based </w:t>
      </w:r>
      <w:r>
        <w:t>fuels</w:t>
      </w:r>
      <w:r w:rsidR="00385E03">
        <w:t xml:space="preserve">. The main advantages of using biodiesels are, they are </w:t>
      </w:r>
      <w:r>
        <w:t xml:space="preserve">(i) biodegradable (ii) sustainable (iii) </w:t>
      </w:r>
      <w:r w:rsidR="00385E03">
        <w:t xml:space="preserve">can be </w:t>
      </w:r>
      <w:r>
        <w:t>produced from any organic substances including wastes</w:t>
      </w:r>
      <w:r w:rsidR="00385E03">
        <w:t xml:space="preserve"> and</w:t>
      </w:r>
      <w:r>
        <w:t xml:space="preserve"> (iv) </w:t>
      </w:r>
      <w:r w:rsidR="00385E03">
        <w:t xml:space="preserve">can </w:t>
      </w:r>
      <w:r>
        <w:t>reduce exhaust gases such as HC, CO and smoke</w:t>
      </w:r>
      <w:r w:rsidR="00385E03">
        <w:t xml:space="preserve"> when used in the internal combustion engines. Biodiesels can be produced from waste resources, so using biodiesels can help in the management of the waste resources. Biodiesels can be used in variety of applications such as in marine engines, </w:t>
      </w:r>
      <w:r w:rsidR="00402D8D">
        <w:t xml:space="preserve">agriculture machineries, small scale power generation, aircraft engines, mobile engines, and for process heating. Fuel properties of biodiesels are very important, use of low-quality biodiesels can harm engine components and lead to unstable operation of the plant. On the other hand, </w:t>
      </w:r>
      <w:r w:rsidR="00402D8D" w:rsidRPr="00174652">
        <w:t>compared to fossil diesel</w:t>
      </w:r>
      <w:r w:rsidR="00402D8D">
        <w:t xml:space="preserve">, </w:t>
      </w:r>
      <w:r w:rsidR="00174652" w:rsidRPr="00174652">
        <w:t>high quality bio</w:t>
      </w:r>
      <w:r w:rsidR="00402D8D">
        <w:t xml:space="preserve">diesels </w:t>
      </w:r>
      <w:r w:rsidR="00174652" w:rsidRPr="00174652">
        <w:t>pro</w:t>
      </w:r>
      <w:r w:rsidR="00402D8D">
        <w:t>duce</w:t>
      </w:r>
      <w:r w:rsidR="00174652" w:rsidRPr="00174652">
        <w:t xml:space="preserve"> higher NOx emissions </w:t>
      </w:r>
      <w:r w:rsidR="00402D8D">
        <w:t xml:space="preserve">when used in </w:t>
      </w:r>
      <w:r w:rsidR="00174652" w:rsidRPr="00174652">
        <w:t>diesel engine</w:t>
      </w:r>
      <w:r w:rsidR="00402D8D">
        <w:t>s</w:t>
      </w:r>
      <w:r w:rsidR="00174652" w:rsidRPr="00174652">
        <w:t xml:space="preserve"> (known as the NOx penalty</w:t>
      </w:r>
      <w:r w:rsidR="002806A5">
        <w:t xml:space="preserve"> </w:t>
      </w:r>
      <w:r w:rsidR="002806A5" w:rsidRPr="00174652">
        <w:fldChar w:fldCharType="begin" w:fldLock="1"/>
      </w:r>
      <w:r w:rsidR="002806A5" w:rsidRPr="00174652">
        <w:instrText>ADDIN CSL_CITATION {"citationItems":[{"id":"ITEM-1","itemData":{"DOI":"10.1016/j.rser.2016.03.017","ISSN":"18790690","abstract":"Biodiesel fuels comprised of mono-alkyl esters of long chain fatty acids derived from vegetable oils or animal fats serve as a potential alternative to fossil diesel. The biodiesel fueled engine does not require any major hardware modifications in the existing configuration. Also, the uses of biodiesel in compression ignition engines are found to significantly lower soot emissions. Thus, the conventional nitric oxide-soot trade-off problem narrows down to a unidirectional control of nitric oxide emissions which are generally known to increase with several candidate biodiesel fuels. The formation of oxides of nitrogen (NOx) from biodiesel fuel is dependent on both fuel and engine characteristics. The present work reviews the effect of biodiesel fuel composition and properties on NOxemissions emanating from biodiesel fueled engines and describes fuel modifications and engine tuning measures for their mitigation. The other outcomes of biodiesel NOxcontrol measures in terms of engine performance and emission changes are also highlighted and the best possible ways for achieving biodiesel-NOxneutrality are outlined.","author":[{"dropping-particle":"","family":"Thangaraja","given":"J.","non-dropping-particle":"","parse-names":false,"suffix":""},{"dropping-particle":"","family":"Anand","given":"K.","non-dropping-particle":"","parse-names":false,"suffix":""},{"dropping-particle":"","family":"Mehta","given":"Pramod S.","non-dropping-particle":"","parse-names":false,"suffix":""}],"container-title":"Renewable and Sustainable Energy Reviews","id":"ITEM-1","issue":"x","issued":{"date-parts":[["2016"]]},"page":"1-24","publisher":"Elsevier","title":"Biodiesel NOx penalty and control measures - A review","type":"article-journal","volume":"61"},"uris":["http://www.mendeley.com/documents/?uuid=71a0df7f-5be0-4941-ae69-16291388201a"]}],"mendeley":{"formattedCitation":"[4]","plainTextFormattedCitation":"[4]","previouslyFormattedCitation":"[4]"},"properties":{"noteIndex":0},"schema":"https://github.com/citation-style-language/schema/raw/master/csl-citation.json"}</w:instrText>
      </w:r>
      <w:r w:rsidR="002806A5" w:rsidRPr="00174652">
        <w:fldChar w:fldCharType="separate"/>
      </w:r>
      <w:r w:rsidR="002806A5" w:rsidRPr="00174652">
        <w:rPr>
          <w:noProof/>
        </w:rPr>
        <w:t>[4]</w:t>
      </w:r>
      <w:r w:rsidR="002806A5" w:rsidRPr="00174652">
        <w:fldChar w:fldCharType="end"/>
      </w:r>
      <w:r w:rsidR="00402D8D">
        <w:t>)</w:t>
      </w:r>
      <w:r w:rsidR="00174652" w:rsidRPr="00174652">
        <w:t xml:space="preserve"> </w:t>
      </w:r>
      <w:r w:rsidR="00174652" w:rsidRPr="00174652">
        <w:fldChar w:fldCharType="begin" w:fldLock="1"/>
      </w:r>
      <w:r w:rsidR="00174652" w:rsidRPr="00174652">
        <w:instrText>ADDIN CSL_CITATION {"citationItems":[{"id":"ITEM-1","itemData":{"DOI":"10.1016/j.jestch.2015.08.011","ISSN":"22150986","abstract":"Oxygen enriched combustion is one of the attractive combustion technologies to control pollution and improve combustion in diesel engines. An experimental test was conducted on a single cylinder direct injection diesel engine to study the impact of oxygen enrichment on pollution and performance parameters by increasing the oxygen concentration of intake air from 21 to 27% by volume. The tests results show that the combustion process was improved as there is an increase in thermal efficiency of 4 to 8 percent and decrease in brake specific fuel consumption of 5 to 12 percent. There is also a substantial decrease in unburned hydro carbon, carbon mono-oxide and smoke density levels to the maximum of 40, 55 and 60 percent respectively. However, there is a considerable increase in nitrogen oxide emissions due to increased combustion temperature and extra oxygen available which needs to be addressed.","author":[{"dropping-particle":"","family":"Baskar","given":"P.","non-dropping-particle":"","parse-names":false,"suffix":""},{"dropping-particle":"","family":"Senthilkumar","given":"A.","non-dropping-particle":"","parse-names":false,"suffix":""}],"container-title":"Engineering Science and Technology, an International Journal","id":"ITEM-1","issue":"1","issued":{"date-parts":[["2016"]]},"page":"438-443","publisher":"Elsevier B.V.","title":"Effects of oxygen enriched combustion on pollution and performance characteristics of a diesel engine","type":"article-journal","volume":"19"},"uris":["http://www.mendeley.com/documents/?uuid=e9d0f5bb-6d0b-4979-ae16-2ec1aa9886d7","http://www.mendeley.com/documents/?uuid=e819d95d-4497-4597-847a-1bc68b8cc944","http://www.mendeley.com/documents/?uuid=fdebde55-abc7-440b-893d-0228715d012d"]}],"mendeley":{"formattedCitation":"[5]","plainTextFormattedCitation":"[5]","previouslyFormattedCitation":"[5]"},"properties":{"noteIndex":0},"schema":"https://github.com/citation-style-language/schema/raw/master/csl-citation.json"}</w:instrText>
      </w:r>
      <w:r w:rsidR="00174652" w:rsidRPr="00174652">
        <w:fldChar w:fldCharType="separate"/>
      </w:r>
      <w:r w:rsidR="00174652" w:rsidRPr="00174652">
        <w:rPr>
          <w:noProof/>
        </w:rPr>
        <w:t>[5]</w:t>
      </w:r>
      <w:r w:rsidR="00174652" w:rsidRPr="00174652">
        <w:fldChar w:fldCharType="end"/>
      </w:r>
      <w:r w:rsidR="00174652" w:rsidRPr="00174652">
        <w:t xml:space="preserve">. </w:t>
      </w:r>
      <w:r w:rsidR="00A11625">
        <w:t>Biodiesel’s</w:t>
      </w:r>
      <w:r w:rsidR="00402D8D">
        <w:t xml:space="preserve"> </w:t>
      </w:r>
      <w:r w:rsidR="00A11625">
        <w:t xml:space="preserve">fuel </w:t>
      </w:r>
      <w:r w:rsidR="00402D8D">
        <w:t>quality and higher NOx gas emission</w:t>
      </w:r>
      <w:r w:rsidR="00A11625">
        <w:t>s</w:t>
      </w:r>
      <w:r w:rsidR="00402D8D">
        <w:t xml:space="preserve"> are two </w:t>
      </w:r>
      <w:r w:rsidR="00A11625">
        <w:t xml:space="preserve">important </w:t>
      </w:r>
      <w:r w:rsidR="00402D8D">
        <w:t>challenges to address when biodiesel</w:t>
      </w:r>
      <w:r w:rsidR="00A11625">
        <w:t>s</w:t>
      </w:r>
      <w:r w:rsidR="00402D8D">
        <w:t xml:space="preserve"> are used in the</w:t>
      </w:r>
      <w:r w:rsidR="00A11625">
        <w:t xml:space="preserve"> internal combustion en</w:t>
      </w:r>
      <w:r w:rsidR="00402D8D">
        <w:t xml:space="preserve">gines. </w:t>
      </w:r>
    </w:p>
    <w:p w14:paraId="0E0AF999" w14:textId="0ADD9E5B" w:rsidR="00A66BF7" w:rsidRDefault="00A66BF7" w:rsidP="00EE6A92"/>
    <w:p w14:paraId="2933EC5C" w14:textId="7C0F5FE7" w:rsidR="008A64D8" w:rsidRDefault="008A64D8" w:rsidP="00EE6A92">
      <w:r>
        <w:t xml:space="preserve">Food vs. fuel </w:t>
      </w:r>
      <w:r w:rsidR="00EE6A92">
        <w:t xml:space="preserve">have fostered a growing interest in waste-derived biofuels such as </w:t>
      </w:r>
      <w:r>
        <w:t xml:space="preserve">biodiesels from </w:t>
      </w:r>
      <w:r w:rsidR="00EE6A92">
        <w:t xml:space="preserve">animal fats, waste cooking oils and inedible vegetable oils </w:t>
      </w:r>
      <w:r w:rsidR="00EE6A92">
        <w:fldChar w:fldCharType="begin" w:fldLock="1"/>
      </w:r>
      <w:r w:rsidR="003A5B8A">
        <w:instrText>ADDIN CSL_CITATION {"citationItems":[{"id":"ITEM-1","itemData":{"DOI":"10.1016/j.renene.2017.11.068","ISSN":"18790682","abstract":"Production of biodiesel from waste animal fats has a great potential since this feedstock does not compete with the food industry and leads to the global reduction of wastes. The type of feedstock as well as the presence of impurities highly influences the quality of biodiesel. Too high concentrations of glycerol and glycerides in biodiesel negatively influence the fuel quality and can generally reduce the engine durability, so crude biodiesel needs to be purified. One alternative method of purifying biodiesel is extraction with deep eutectic solvents. Biodiesels were synthesised from five types of waste animal fats: veal and beef tallow, lard, chicken and goose fat, by means of chemical transesterification catalysed by alkali catalyst. Due to the fact that the presence of impurities negatively influences the quality of biodiesel, crude biodiesels were purified. Liquid-liquid extraction with previously prepared deep eutectic solvent choline-chloride/ethylene-glycol (molar ratio 1:2.5) was selected as the purification method. Experiments were performed at different mass ratio solvent/biodiesel in a laboratory scale batch extractor equipped with mechanical stirrer and optimal mass ratio was defined. Biodiesels were characterised and their properties were compared with the standard specification. Free glycerol from animal fats biodiesels was efficiently removed by the selected solvent.","author":[{"dropping-particle":"","family":"Sander","given":"Aleksandra","non-dropping-particle":"","parse-names":false,"suffix":""},{"dropping-particle":"","family":"Antonije Košćak","given":"Mihael","non-dropping-particle":"","parse-names":false,"suffix":""},{"dropping-particle":"","family":"Kosir","given":"Dominik","non-dropping-particle":"","parse-names":false,"suffix":""},{"dropping-particle":"","family":"Milosavljević","given":"Nikola","non-dropping-particle":"","parse-names":false,"suffix":""},{"dropping-particle":"","family":"Parlov Vuković","given":"Jelena","non-dropping-particle":"","parse-names":false,"suffix":""},{"dropping-particle":"","family":"Magić","given":"Lana","non-dropping-particle":"","parse-names":false,"suffix":""}],"container-title":"Renewable Energy","id":"ITEM-1","issued":{"date-parts":[["2018"]]},"page":"752-760","title":"The influence of animal fat type and purification conditions on biodiesel quality","type":"article-journal","volume":"118"},"uris":["http://www.mendeley.com/documents/?uuid=c3e3f171-cb75-4aa9-bae0-442f0d3bfb6e"]}],"mendeley":{"formattedCitation":"[6]","plainTextFormattedCitation":"[6]","previouslyFormattedCitation":"[6]"},"properties":{"noteIndex":0},"schema":"https://github.com/citation-style-language/schema/raw/master/csl-citation.json"}</w:instrText>
      </w:r>
      <w:r w:rsidR="00EE6A92">
        <w:fldChar w:fldCharType="separate"/>
      </w:r>
      <w:r w:rsidR="00E13FA5" w:rsidRPr="00E13FA5">
        <w:rPr>
          <w:noProof/>
        </w:rPr>
        <w:t>[6]</w:t>
      </w:r>
      <w:r w:rsidR="00EE6A92">
        <w:fldChar w:fldCharType="end"/>
      </w:r>
      <w:r w:rsidR="00EE6A92">
        <w:t xml:space="preserve">. Animal fats and used cooking oil </w:t>
      </w:r>
      <w:r>
        <w:t xml:space="preserve">(WCO) </w:t>
      </w:r>
      <w:r w:rsidR="00EE6A92">
        <w:t>are considered as wastes and disposal of th</w:t>
      </w:r>
      <w:r>
        <w:t>em</w:t>
      </w:r>
      <w:r w:rsidR="00EE6A92">
        <w:t xml:space="preserve"> is subject to certain procedures in the EU and UK </w:t>
      </w:r>
      <w:r w:rsidR="00EE6A92">
        <w:fldChar w:fldCharType="begin" w:fldLock="1"/>
      </w:r>
      <w:r w:rsidR="003A5B8A">
        <w:instrText>ADDIN CSL_CITATION {"citationItems":[{"id":"ITEM-1","itemData":{"author":[{"dropping-particle":"","family":"Environment Agency","given":"","non-dropping-particle":"","parse-names":false,"suffix":""}],"container-title":"GOV.UK","id":"ITEM-1","issued":{"date-parts":[["2015"]]},"title":"Biodiesel: quality protocol","type":"webpage"},"uris":["http://www.mendeley.com/documents/?uuid=a83e9dca-c9c2-4a70-9745-0d04b73f024c"]}],"mendeley":{"formattedCitation":"[7]","plainTextFormattedCitation":"[7]","previouslyFormattedCitation":"[7]"},"properties":{"noteIndex":0},"schema":"https://github.com/citation-style-language/schema/raw/master/csl-citation.json"}</w:instrText>
      </w:r>
      <w:r w:rsidR="00EE6A92">
        <w:fldChar w:fldCharType="separate"/>
      </w:r>
      <w:r w:rsidR="00E13FA5" w:rsidRPr="00E13FA5">
        <w:rPr>
          <w:noProof/>
        </w:rPr>
        <w:t>[7]</w:t>
      </w:r>
      <w:r w:rsidR="00EE6A92">
        <w:fldChar w:fldCharType="end"/>
      </w:r>
      <w:r w:rsidR="00EE6A92">
        <w:t xml:space="preserve">. According to the </w:t>
      </w:r>
      <w:r>
        <w:t>q</w:t>
      </w:r>
      <w:r w:rsidR="00EE6A92">
        <w:t xml:space="preserve">uality </w:t>
      </w:r>
      <w:r>
        <w:t>p</w:t>
      </w:r>
      <w:r w:rsidR="00EE6A92">
        <w:t xml:space="preserve">rotocol, which is a joint initiative between the Environment Agency and Waste and Resources Action Programme (applies to England, Wales, and Northern Ireland), animal waste and </w:t>
      </w:r>
      <w:r>
        <w:t>WCO</w:t>
      </w:r>
      <w:r w:rsidR="00EE6A92">
        <w:t xml:space="preserve"> feedstock can be regarded as fully recovered if they </w:t>
      </w:r>
      <w:r>
        <w:t xml:space="preserve">are </w:t>
      </w:r>
      <w:r w:rsidR="00EE6A92">
        <w:t xml:space="preserve">converted </w:t>
      </w:r>
      <w:r w:rsidR="00EE6A92">
        <w:rPr>
          <w:noProof/>
        </w:rPr>
        <w:t>into</w:t>
      </w:r>
      <w:r w:rsidR="00EE6A92">
        <w:t xml:space="preserve"> biodiesel in a </w:t>
      </w:r>
      <w:r>
        <w:t>feasible</w:t>
      </w:r>
      <w:r w:rsidR="00EE6A92">
        <w:t xml:space="preserve"> way </w:t>
      </w:r>
      <w:r w:rsidR="00EE6A92">
        <w:fldChar w:fldCharType="begin" w:fldLock="1"/>
      </w:r>
      <w:r w:rsidR="003A5B8A">
        <w:instrText>ADDIN CSL_CITATION {"citationItems":[{"id":"ITEM-1","itemData":{"author":[{"dropping-particle":"","family":"Environment Agency","given":"","non-dropping-particle":"","parse-names":false,"suffix":""}],"container-title":"GOV.UK","id":"ITEM-1","issued":{"date-parts":[["2015"]]},"title":"Biodiesel: quality protocol","type":"webpage"},"uris":["http://www.mendeley.com/documents/?uuid=a83e9dca-c9c2-4a70-9745-0d04b73f024c"]}],"mendeley":{"formattedCitation":"[7]","plainTextFormattedCitation":"[7]","previouslyFormattedCitation":"[7]"},"properties":{"noteIndex":0},"schema":"https://github.com/citation-style-language/schema/raw/master/csl-citation.json"}</w:instrText>
      </w:r>
      <w:r w:rsidR="00EE6A92">
        <w:fldChar w:fldCharType="separate"/>
      </w:r>
      <w:r w:rsidR="00E13FA5" w:rsidRPr="00E13FA5">
        <w:rPr>
          <w:noProof/>
        </w:rPr>
        <w:t>[7]</w:t>
      </w:r>
      <w:r w:rsidR="00EE6A92">
        <w:fldChar w:fldCharType="end"/>
      </w:r>
      <w:r w:rsidR="00EE6A92">
        <w:t xml:space="preserve">. </w:t>
      </w:r>
    </w:p>
    <w:p w14:paraId="017D30FB" w14:textId="77777777" w:rsidR="008A64D8" w:rsidRDefault="008A64D8" w:rsidP="00EE6A92"/>
    <w:p w14:paraId="56162471" w14:textId="75A090E6" w:rsidR="00EE6A92" w:rsidRDefault="00EE6A92" w:rsidP="00EE6A92">
      <w:r>
        <w:t xml:space="preserve">This </w:t>
      </w:r>
      <w:r w:rsidR="00691197">
        <w:t xml:space="preserve">initiative </w:t>
      </w:r>
      <w:r>
        <w:t xml:space="preserve">makes the </w:t>
      </w:r>
      <w:r w:rsidR="00691197">
        <w:t xml:space="preserve">waste </w:t>
      </w:r>
      <w:r>
        <w:t>feedstock interesting for biodiesel production. Oil and fat feedstock (triglycerides)</w:t>
      </w:r>
      <w:r w:rsidR="00691197">
        <w:t xml:space="preserve"> </w:t>
      </w:r>
      <w:r>
        <w:t xml:space="preserve">can be converted into biodiesel (fatty acid methyl ester) by transesterification technique </w:t>
      </w:r>
      <w:r>
        <w:fldChar w:fldCharType="begin" w:fldLock="1"/>
      </w:r>
      <w:r w:rsidR="003A5B8A">
        <w:instrText>ADDIN CSL_CITATION {"citationItems":[{"id":"ITEM-1","itemData":{"author":[{"dropping-particle":"","family":"Meher","given":"L C","non-dropping-particle":"","parse-names":false,"suffix":""},{"dropping-particle":"","family":"Sagar","given":"D Vidya","non-dropping-particle":"","parse-names":false,"suffix":""},{"dropping-particle":"","family":"Naik","given":"S N","non-dropping-particle":"","parse-names":false,"suffix":""}],"container-title":"Renewable and sustainable energy reviews","id":"ITEM-1","issue":"3","issued":{"date-parts":[["2006"]]},"page":"248-268","publisher":"Elsevier","title":"Technical aspects of biodiesel production by transesterification—a review","type":"article-journal","volume":"10"},"uris":["http://www.mendeley.com/documents/?uuid=c23f2086-52a2-4f88-86a3-cda78f1f5183"]}],"mendeley":{"formattedCitation":"[8]","plainTextFormattedCitation":"[8]","previouslyFormattedCitation":"[8]"},"properties":{"noteIndex":0},"schema":"https://github.com/citation-style-language/schema/raw/master/csl-citation.json"}</w:instrText>
      </w:r>
      <w:r>
        <w:fldChar w:fldCharType="separate"/>
      </w:r>
      <w:r w:rsidR="00E13FA5" w:rsidRPr="00E13FA5">
        <w:rPr>
          <w:noProof/>
        </w:rPr>
        <w:t>[8]</w:t>
      </w:r>
      <w:r>
        <w:fldChar w:fldCharType="end"/>
      </w:r>
      <w:r>
        <w:t xml:space="preserve">. </w:t>
      </w:r>
      <w:r w:rsidR="00691197">
        <w:t>Other techniques such as p</w:t>
      </w:r>
      <w:r w:rsidRPr="00EE6A92">
        <w:t xml:space="preserve">yrolysis (thermal cracking) </w:t>
      </w:r>
      <w:r>
        <w:t>and emulsification</w:t>
      </w:r>
      <w:r w:rsidRPr="00EE6A92">
        <w:t xml:space="preserve"> </w:t>
      </w:r>
      <w:r w:rsidR="00691197">
        <w:t>can be used to convert wastes into biofuels</w:t>
      </w:r>
      <w:r w:rsidR="000912B7">
        <w:t xml:space="preserve"> </w:t>
      </w:r>
      <w:r w:rsidR="000912B7">
        <w:fldChar w:fldCharType="begin" w:fldLock="1"/>
      </w:r>
      <w:r w:rsidR="000912B7">
        <w:instrText>ADDIN CSL_CITATION {"citationItems":[{"id":"ITEM-1","itemData":{"author":[{"dropping-particle":"","family":"Melo-Espinosa","given":"Eliezer Ahmed","non-dropping-particle":"","parse-names":false,"suffix":""},{"dropping-particle":"","family":"Piloto-Rodr\\'\\iguez","given":"Ramón","non-dropping-particle":"","parse-names":false,"suffix":""},{"dropping-particle":"","family":"Goyos-Pérez","given":"Leonardo","non-dropping-particle":"","parse-names":false,"suffix":""},{"dropping-particle":"","family":"Sierens","given":"Roger","non-dropping-particle":"","parse-names":false,"suffix":""},{"dropping-particle":"","family":"Verhelst","given":"Sebastian","non-dropping-particle":"","parse-names":false,"suffix":""}],"container-title":"Renewable and Sustainable Energy Reviews","id":"ITEM-1","issued":{"date-parts":[["2015"]]},"page":"623-633","publisher":"Elsevier","title":"Emulsification of animal fats and vegetable oils for their use as a diesel engine fuel: An overview","type":"article-journal","volume":"47"},"uris":["http://www.mendeley.com/documents/?uuid=5b28fe8d-836e-40ab-95ac-da795a588d36"]}],"mendeley":{"formattedCitation":"[9]","plainTextFormattedCitation":"[9]","previouslyFormattedCitation":"[9]"},"properties":{"noteIndex":0},"schema":"https://github.com/citation-style-language/schema/raw/master/csl-citation.json"}</w:instrText>
      </w:r>
      <w:r w:rsidR="000912B7">
        <w:fldChar w:fldCharType="separate"/>
      </w:r>
      <w:r w:rsidR="000912B7" w:rsidRPr="00B67A6B">
        <w:rPr>
          <w:noProof/>
        </w:rPr>
        <w:t>[9]</w:t>
      </w:r>
      <w:r w:rsidR="000912B7">
        <w:fldChar w:fldCharType="end"/>
      </w:r>
      <w:r>
        <w:t>.</w:t>
      </w:r>
      <w:r w:rsidR="000912B7">
        <w:t xml:space="preserve"> The advanced biofuels </w:t>
      </w:r>
      <w:r w:rsidR="00B347E9">
        <w:t xml:space="preserve">types </w:t>
      </w:r>
      <w:r w:rsidR="000912B7">
        <w:t xml:space="preserve">are regulated by the </w:t>
      </w:r>
      <w:r w:rsidR="00B347E9">
        <w:t>r</w:t>
      </w:r>
      <w:r w:rsidR="000912B7">
        <w:t xml:space="preserve">enewable </w:t>
      </w:r>
      <w:r w:rsidR="00B347E9">
        <w:t>e</w:t>
      </w:r>
      <w:r w:rsidR="000912B7">
        <w:t xml:space="preserve">nergy </w:t>
      </w:r>
      <w:r w:rsidR="000912B7" w:rsidRPr="000912B7">
        <w:t xml:space="preserve">directive </w:t>
      </w:r>
      <w:r w:rsidR="000912B7" w:rsidRPr="000912B7">
        <w:fldChar w:fldCharType="begin" w:fldLock="1"/>
      </w:r>
      <w:r w:rsidR="000912B7" w:rsidRPr="000912B7">
        <w:instrText>ADDIN CSL_CITATION {"citationItems":[{"id":"ITEM-1","itemData":{"URL":"https://lexparency.org/eu/32018L2001/ANX_IX/","accessed":{"date-parts":[["2022","9","15"]]},"id":"ITEM-1","issued":{"date-parts":[["0"]]},"title":"Renewable Energy Directive RED (II) Part A of ANNEX IX","type":"webpage"},"uris":["http://www.mendeley.com/documents/?uuid=0abf3548-adf9-454c-91c2-9cab8d36ee6f"]}],"mendeley":{"formattedCitation":"[10]","plainTextFormattedCitation":"[10]","previouslyFormattedCitation":"[10]"},"properties":{"noteIndex":0},"schema":"https://github.com/citation-style-language/schema/raw/master/csl-citation.json"}</w:instrText>
      </w:r>
      <w:r w:rsidR="000912B7" w:rsidRPr="000912B7">
        <w:fldChar w:fldCharType="separate"/>
      </w:r>
      <w:r w:rsidR="000912B7" w:rsidRPr="000912B7">
        <w:rPr>
          <w:noProof/>
        </w:rPr>
        <w:t>[10]</w:t>
      </w:r>
      <w:r w:rsidR="000912B7" w:rsidRPr="000912B7">
        <w:fldChar w:fldCharType="end"/>
      </w:r>
      <w:r w:rsidR="000912B7" w:rsidRPr="000912B7">
        <w:t>. The</w:t>
      </w:r>
      <w:r w:rsidR="00B347E9">
        <w:t xml:space="preserve">y are generally </w:t>
      </w:r>
      <w:r w:rsidR="000912B7" w:rsidRPr="000912B7">
        <w:t xml:space="preserve">produced from invaluable </w:t>
      </w:r>
      <w:r w:rsidR="000912B7" w:rsidRPr="000912B7">
        <w:lastRenderedPageBreak/>
        <w:t xml:space="preserve">resources </w:t>
      </w:r>
      <w:r w:rsidR="005C56E1" w:rsidRPr="000912B7">
        <w:t>such as crude glycerol, algae, sewage sludge etc</w:t>
      </w:r>
      <w:r w:rsidR="005C56E1">
        <w:t>.,</w:t>
      </w:r>
      <w:r w:rsidR="005C56E1" w:rsidRPr="000912B7">
        <w:t xml:space="preserve"> </w:t>
      </w:r>
      <w:r w:rsidR="000912B7" w:rsidRPr="000912B7">
        <w:t xml:space="preserve">some of which can be used </w:t>
      </w:r>
      <w:r w:rsidR="007B6E56">
        <w:t>for</w:t>
      </w:r>
      <w:r w:rsidR="000912B7" w:rsidRPr="000912B7">
        <w:t xml:space="preserve"> biodiesel production.</w:t>
      </w:r>
      <w:r w:rsidRPr="000912B7">
        <w:t xml:space="preserve"> </w:t>
      </w:r>
      <w:r w:rsidR="007B6E56">
        <w:t>B</w:t>
      </w:r>
      <w:r>
        <w:t xml:space="preserve">iodiesel </w:t>
      </w:r>
      <w:r w:rsidR="007B6E56">
        <w:t xml:space="preserve">production and </w:t>
      </w:r>
      <w:r>
        <w:t xml:space="preserve">is considered the most promising technique in terms of energy efficiency and overall enhancement of fuel properties </w:t>
      </w:r>
      <w:r>
        <w:fldChar w:fldCharType="begin" w:fldLock="1"/>
      </w:r>
      <w:r w:rsidR="003A5B8A">
        <w:instrText>ADDIN CSL_CITATION {"citationItems":[{"id":"ITEM-1","itemData":{"DOI":"10.1016/j.combustflame.2011.10.011","ISBN":"0010-2180","ISSN":"00102180","abstract":"This work is about the influence of the molecular structure of the fatty acid esters present in two neat biodiesel fuels and their blend (50% by volume) on particulate matter emission. Experiments were performed in a four-cylinder direct injection automotive diesel engine under carefully controlled operating conditions, so that the difference in performance and emissions were affected only by biodiesel fuels composition and properties. The results indicated that the composition and degree of unsaturation of the methyl ester present in biodiesel plays an important role in the chemical composition of particulate matter (PM) emitted. It was observed that linseed biodiesel (BL100) produces more PM and hydrocarbons (HC) than Palm biodiesel (BP100) as a consequence of more unsaturated compounds in its composition, which favor the soot precursor's formation in the combustion zone. Thermogravimetric analysis (TGA) showed that the amount of volatile material in the soot from biodiesel fuels was slightly lower than that of diesel fuel, but not significant differences were observed among biodiesels. Similarly, the chemical characteristics of the hydrocarbons of volatile material present in the particulate matter (referred in the literature as SOF-soluble organic fraction), showed an increase in the aliphatic component as the unsaturation degree of the fatty acid methyl ester increased. Additionally, it is concluded that there are not significant nano-structural differences in the soot obtained from pure biodiesel fuels, even if they have very different degrees of unsaturation. ?? 2011 The Combustion Institute.","author":[{"dropping-particle":"","family":"Salamanca","given":"Maurin","non-dropping-particle":"","parse-names":false,"suffix":""},{"dropping-particle":"","family":"Mondragon","given":"Fanor","non-dropping-particle":"","parse-names":false,"suffix":""},{"dropping-particle":"","family":"Agudelo","given":"Jhon Ramiro","non-dropping-particle":"","parse-names":false,"suffix":""},{"dropping-particle":"","family":"Benjumea","given":"Pedro","non-dropping-particle":"","parse-names":false,"suffix":""},{"dropping-particle":"","family":"Santamaria","given":"Alexander","non-dropping-particle":"","parse-names":false,"suffix":""}],"container-title":"Combustion and Flame","id":"ITEM-1","issue":"3","issued":{"date-parts":[["2012"]]},"page":"1100-1108","publisher":"The Combustion Institute.","title":"Variations in the chemical composition and morphology of soot induced by the unsaturation degree of biodiesel and a biodiesel blend","type":"article-journal","volume":"159"},"uris":["http://www.mendeley.com/documents/?uuid=d29efdab-4b79-4f9e-b82e-2ae05c1779f5"]}],"mendeley":{"formattedCitation":"[11]","plainTextFormattedCitation":"[11]","previouslyFormattedCitation":"[11]"},"properties":{"noteIndex":0},"schema":"https://github.com/citation-style-language/schema/raw/master/csl-citation.json"}</w:instrText>
      </w:r>
      <w:r>
        <w:fldChar w:fldCharType="separate"/>
      </w:r>
      <w:r w:rsidR="00E13FA5" w:rsidRPr="00E13FA5">
        <w:rPr>
          <w:noProof/>
        </w:rPr>
        <w:t>[11]</w:t>
      </w:r>
      <w:r>
        <w:fldChar w:fldCharType="end"/>
      </w:r>
      <w:r>
        <w:t xml:space="preserve">. </w:t>
      </w:r>
      <w:r w:rsidR="007B6E56">
        <w:t xml:space="preserve">It is expected that the use of biodiesels in the engines will provide better </w:t>
      </w:r>
      <w:r>
        <w:t xml:space="preserve">performance </w:t>
      </w:r>
      <w:r w:rsidR="000912B7">
        <w:fldChar w:fldCharType="begin" w:fldLock="1"/>
      </w:r>
      <w:r w:rsidR="000912B7">
        <w:instrText>ADDIN CSL_CITATION {"citationItems":[{"id":"ITEM-1","itemData":{"author":[{"dropping-particle":"","family":"Behçet","given":"Rasim","non-dropping-particle":"","parse-names":false,"suffix":""}],"container-title":"Fuel Processing Technology","id":"ITEM-1","issue":"6","issued":{"date-parts":[["2011"]]},"page":"1187-1194","publisher":"Elsevier","title":"Performance and emission study of waste anchovy fish biodiesel in a diesel engine","type":"article-journal","volume":"92"},"uris":["http://www.mendeley.com/documents/?uuid=06e7902a-f6fd-47aa-a795-0c3bd6e9d082"]}],"mendeley":{"formattedCitation":"[12]","plainTextFormattedCitation":"[12]","previouslyFormattedCitation":"[12]"},"properties":{"noteIndex":0},"schema":"https://github.com/citation-style-language/schema/raw/master/csl-citation.json"}</w:instrText>
      </w:r>
      <w:r w:rsidR="000912B7">
        <w:fldChar w:fldCharType="separate"/>
      </w:r>
      <w:r w:rsidR="000912B7" w:rsidRPr="00B67A6B">
        <w:rPr>
          <w:noProof/>
        </w:rPr>
        <w:t>[12]</w:t>
      </w:r>
      <w:r w:rsidR="000912B7">
        <w:fldChar w:fldCharType="end"/>
      </w:r>
      <w:r w:rsidR="000912B7">
        <w:t xml:space="preserve"> </w:t>
      </w:r>
      <w:r>
        <w:t xml:space="preserve">and fewer emissions </w:t>
      </w:r>
      <w:r w:rsidR="000912B7">
        <w:fldChar w:fldCharType="begin" w:fldLock="1"/>
      </w:r>
      <w:r w:rsidR="000912B7">
        <w:instrText>ADDIN CSL_CITATION {"citationItems":[{"id":"ITEM-1","itemData":{"author":[{"dropping-particle":"","family":"Öner","given":"Cengiz","non-dropping-particle":"","parse-names":false,"suffix":""},{"dropping-particle":"","family":"Altun","given":"Sehmus","non-dropping-particle":"","parse-names":false,"suffix":""}],"container-title":"Applied Energy","id":"ITEM-1","issue":"10","issued":{"date-parts":[["2009"]]},"page":"2114-2120","publisher":"Elsevier","title":"Biodiesel production from inedible animal tallow and an experimental investigation of its use as alternative fuel in a direct injection diesel engine","type":"article-journal","volume":"86"},"uris":["http://www.mendeley.com/documents/?uuid=4d6b3f45-ccb3-4673-90e5-f86bb3fae619","http://www.mendeley.com/documents/?uuid=a42c338f-5ba4-49c2-84f6-77e85c2ae0ce","http://www.mendeley.com/documents/?uuid=4dbcd43c-1fe6-4c5d-b0df-35c6cd5cdca1"]}],"mendeley":{"formattedCitation":"[13]","plainTextFormattedCitation":"[13]","previouslyFormattedCitation":"[13]"},"properties":{"noteIndex":0},"schema":"https://github.com/citation-style-language/schema/raw/master/csl-citation.json"}</w:instrText>
      </w:r>
      <w:r w:rsidR="000912B7">
        <w:fldChar w:fldCharType="separate"/>
      </w:r>
      <w:r w:rsidR="000912B7" w:rsidRPr="00B67A6B">
        <w:rPr>
          <w:noProof/>
        </w:rPr>
        <w:t>[13]</w:t>
      </w:r>
      <w:r w:rsidR="000912B7">
        <w:fldChar w:fldCharType="end"/>
      </w:r>
      <w:r>
        <w:t xml:space="preserve">. </w:t>
      </w:r>
      <w:r w:rsidR="00280BD6">
        <w:t>B</w:t>
      </w:r>
      <w:r>
        <w:t>iodiesel</w:t>
      </w:r>
      <w:r w:rsidR="00280BD6">
        <w:t xml:space="preserve"> </w:t>
      </w:r>
      <w:r>
        <w:t xml:space="preserve">occupies the bigger portion of the renewable energy supply. </w:t>
      </w:r>
      <w:r w:rsidR="00280BD6">
        <w:t xml:space="preserve">In 2018, share of biodiesel on UK’s renewable fuel supply was </w:t>
      </w:r>
      <w:r>
        <w:t>47%</w:t>
      </w:r>
      <w:r w:rsidR="00280BD6">
        <w:t xml:space="preserve"> </w:t>
      </w:r>
      <w:r>
        <w:fldChar w:fldCharType="begin" w:fldLock="1"/>
      </w:r>
      <w:r w:rsidR="003A5B8A">
        <w:instrText>ADDIN CSL_CITATION {"citationItems":[{"id":"ITEM-1","itemData":{"author":[{"dropping-particle":"","family":"UK Department for Transport","given":"","non-dropping-particle":"","parse-names":false,"suffix":""}],"container-title":"Statistical Release","id":"ITEM-1","issued":{"date-parts":[["2018"]]},"page":"1-6","title":"Renewable Transport Fuel Obligation statistics: period 10 2017/18, report 3","type":"webpage"},"uris":["http://www.mendeley.com/documents/?uuid=1696f7b6-4b1f-4869-91b3-259bfda2945b"]}],"mendeley":{"formattedCitation":"[14]","plainTextFormattedCitation":"[14]","previouslyFormattedCitation":"[14]"},"properties":{"noteIndex":0},"schema":"https://github.com/citation-style-language/schema/raw/master/csl-citation.json"}</w:instrText>
      </w:r>
      <w:r>
        <w:fldChar w:fldCharType="separate"/>
      </w:r>
      <w:r w:rsidR="00E13FA5" w:rsidRPr="00E13FA5">
        <w:rPr>
          <w:noProof/>
        </w:rPr>
        <w:t>[14]</w:t>
      </w:r>
      <w:r>
        <w:fldChar w:fldCharType="end"/>
      </w:r>
      <w:r>
        <w:t>.</w:t>
      </w:r>
      <w:r w:rsidR="00280BD6">
        <w:t xml:space="preserve"> B</w:t>
      </w:r>
      <w:r>
        <w:t xml:space="preserve">iodegradability, carbon neutrality, environmental attributes and applicability to diesel engines (without any major modifications) make waste derived biodiesels viable alternative fuels </w:t>
      </w:r>
      <w:r>
        <w:fldChar w:fldCharType="begin" w:fldLock="1"/>
      </w:r>
      <w:r w:rsidR="003A5B8A">
        <w:instrText>ADDIN CSL_CITATION {"citationItems":[{"id":"ITEM-1","itemData":{"DOI":"10.1016/j.fuel.2012.10.081","ISBN":"0016-2361","ISSN":"00162361","abstract":"In this study, the combustion, performance and emission characteristics of conventional diesel fuel and biodiesel produced from soybean oil and its blends (B10, B20, B50) were compared. The tests were performed at steady-state conditions in a single-cylinder direct injection diesel engine over the entire rpm range (1200-3000 rpm). During the tests, the fuel consumption, pollutant emissions, exhaust temperature and in-cylinder pressures were measured. The experimental results, showed that, relative to diesel, biodiesel had a 1-4% decrease in the torque and an approximately 2-9% increase in the brake-specific fuel consumption (BSFC) due to the lower heating value (LHV) of the biodiesel. However, biodiesel significantly reduced carbon monoxide (CO) (28-46%) and unburned total hydrocarbons (THCs), while the nitric oxides (NOx) (6.95-17.62%) and carbon dioxide (CO2) emissions increased slightly 1.46-5.03%. The combustion analyses showed that the addition of biodiesel to conventional diesel fuel decreased the ignition delay and reduced the premixed peak. These results indicated that biodiesel could be used without any engine modifications as an alternative and environmentally friendly fuel. © 2012 Elsevier Ltd.","author":[{"dropping-particle":"","family":"Özener","given":"Orkun","non-dropping-particle":"","parse-names":false,"suffix":""},{"dropping-particle":"","family":"Yüksek","given":"Levent","non-dropping-particle":"","parse-names":false,"suffix":""},{"dropping-particle":"","family":"Ergenç","given":"Alp Tekin","non-dropping-particle":"","parse-names":false,"suffix":""},{"dropping-particle":"","family":"Özkan","given":"Muammer","non-dropping-particle":"","parse-names":false,"suffix":""}],"container-title":"Fuel","id":"ITEM-1","issued":{"date-parts":[["2014"]]},"page":"875-883","title":"Effects of soybean biodiesel on a DI diesel engine performance, emission and combustion characteristics","type":"article-journal","volume":"115"},"uris":["http://www.mendeley.com/documents/?uuid=1232edbf-f2e7-41ed-8485-184a3a669133"]}],"mendeley":{"formattedCitation":"[15]","plainTextFormattedCitation":"[15]","previouslyFormattedCitation":"[15]"},"properties":{"noteIndex":0},"schema":"https://github.com/citation-style-language/schema/raw/master/csl-citation.json"}</w:instrText>
      </w:r>
      <w:r>
        <w:fldChar w:fldCharType="separate"/>
      </w:r>
      <w:r w:rsidR="00E13FA5" w:rsidRPr="00E13FA5">
        <w:rPr>
          <w:noProof/>
        </w:rPr>
        <w:t>[15]</w:t>
      </w:r>
      <w:r>
        <w:fldChar w:fldCharType="end"/>
      </w:r>
      <w:r>
        <w:t xml:space="preserve">. </w:t>
      </w:r>
      <w:r w:rsidR="00280BD6">
        <w:t>W</w:t>
      </w:r>
      <w:r>
        <w:t>aste</w:t>
      </w:r>
      <w:r w:rsidR="00280BD6">
        <w:t xml:space="preserve"> derived </w:t>
      </w:r>
      <w:r>
        <w:t xml:space="preserve">biodiesels can be </w:t>
      </w:r>
      <w:r w:rsidR="00280BD6">
        <w:t xml:space="preserve">viable </w:t>
      </w:r>
      <w:r>
        <w:t xml:space="preserve">sustainable alternatives </w:t>
      </w:r>
      <w:r w:rsidR="00280BD6">
        <w:t>to</w:t>
      </w:r>
      <w:r>
        <w:t xml:space="preserve"> diesel</w:t>
      </w:r>
      <w:r w:rsidR="00280BD6">
        <w:t>,</w:t>
      </w:r>
      <w:r>
        <w:t xml:space="preserve"> and </w:t>
      </w:r>
      <w:r w:rsidR="00280BD6">
        <w:t xml:space="preserve">can play an important role in mitigating the </w:t>
      </w:r>
      <w:r>
        <w:t xml:space="preserve">GHG emissions </w:t>
      </w:r>
      <w:r>
        <w:fldChar w:fldCharType="begin" w:fldLock="1"/>
      </w:r>
      <w:r w:rsidR="003A5B8A">
        <w:instrText>ADDIN CSL_CITATION {"citationItems":[{"id":"ITEM-1","itemData":{"DOI":"10.1016/j.rser.2017.10.037","ISSN":"18790690","abstract":"In the effect of robust industrialization and rapid augmentation of a number of fleets, there has been a huge rise in the fossil fuel consumption. Tremendous increase in global warming threatens the ecological balance of the earth. Based on the recent sorts of hardship about the fuel, researchers are profoundly pondered over the field of renewability, environmentally friendly and economically doable. In recent decades biodiesel fuel becomes the center of attraction among researchers since it is renewable, bio degradable, non-noxious, eco-friendly and sustainable. This review paper highlights and reviews the properties of prosperous variety of the biodiesel fuels derived from non-edible feedstocks which are termed as third generation biodiesel and its effects on the performance and emissions of the diesel engines. It was observed that the physicochemical properties of the biodiesel differ based on the types of feedstocks and also have a considerable effect on the potential performance of engine and dynamic characteristics of emission level. Also, the usage of biodiesel commonly leads to a reduction in noxious pollutants like carbon monoxide, unburnt hydrocarbon and particulate matter with an obvious increase in fuel consumption and NOx emission. This review provides a prospective strategy for the researchers for enhancing the engine performance and emission characteristics by using the third generation biofuels and its blends with the productive marvelous outcomes.","author":[{"dropping-particle":"","family":"Sakthivel","given":"R.","non-dropping-particle":"","parse-names":false,"suffix":""},{"dropping-particle":"","family":"Ramesh","given":"K.","non-dropping-particle":"","parse-names":false,"suffix":""},{"dropping-particle":"","family":"Purnachandran","given":"R.","non-dropping-particle":"","parse-names":false,"suffix":""},{"dropping-particle":"","family":"Mohamed Shameer","given":"P.","non-dropping-particle":"","parse-names":false,"suffix":""}],"container-title":"Renewable and Sustainable Energy Reviews","id":"ITEM-1","issue":"5","issued":{"date-parts":[["2018"]]},"page":"2970-2992","publisher":"Elsevier Ltd","title":"A review on the properties, performance and emission aspects of the third generation biodiesels","type":"article-journal","volume":"82"},"uris":["http://www.mendeley.com/documents/?uuid=bfdb334f-a9aa-463b-af5e-7c1fa3c5492c"]}],"mendeley":{"formattedCitation":"[16]","plainTextFormattedCitation":"[16]","previouslyFormattedCitation":"[16]"},"properties":{"noteIndex":0},"schema":"https://github.com/citation-style-language/schema/raw/master/csl-citation.json"}</w:instrText>
      </w:r>
      <w:r>
        <w:fldChar w:fldCharType="separate"/>
      </w:r>
      <w:r w:rsidR="00E13FA5" w:rsidRPr="00E13FA5">
        <w:rPr>
          <w:noProof/>
        </w:rPr>
        <w:t>[16]</w:t>
      </w:r>
      <w:r>
        <w:fldChar w:fldCharType="end"/>
      </w:r>
      <w:r>
        <w:t xml:space="preserve">. </w:t>
      </w:r>
      <w:r w:rsidR="005C5C3C">
        <w:t>The other alternative energy sources that</w:t>
      </w:r>
      <w:r w:rsidR="007C1C8C">
        <w:t xml:space="preserve"> can be produced from waste </w:t>
      </w:r>
      <w:r w:rsidR="00280BD6">
        <w:t xml:space="preserve">resources </w:t>
      </w:r>
      <w:r w:rsidR="00132403">
        <w:t xml:space="preserve">are </w:t>
      </w:r>
      <w:r w:rsidR="005C5C3C">
        <w:t>biohydrogen</w:t>
      </w:r>
      <w:r w:rsidR="007C0358">
        <w:t xml:space="preserve"> </w:t>
      </w:r>
      <w:r w:rsidR="007C0358">
        <w:fldChar w:fldCharType="begin" w:fldLock="1"/>
      </w:r>
      <w:r w:rsidR="007C0358">
        <w:instrText>ADDIN CSL_CITATION {"citationItems":[{"id":"ITEM-1","itemData":{"DOI":"10.1002/ceat.201900400","ISSN":"15214125","abstract":"Hydrogen fuel is a promising alternative to fossil fuels because of its energy content, clean nature, and fuel efficiency. However, it is not readily available. Most current producion processes are very energy intensive and emit carbon dioxide. Therefore, this article reviews technological options for hydrogen production that are eco-friendly and generate clean hydrogen fuel. Biological methods, such different fermentation processes and photolysis are discussed together with the required substrates and the process efficiency.","author":[{"dropping-particle":"","family":"Sampath","given":"P.","non-dropping-particle":"","parse-names":false,"suffix":""},{"dropping-particle":"","family":"Brijesh","given":"","non-dropping-particle":"","parse-names":false,"suffix":""},{"dropping-particle":"","family":"Reddy","given":"Kakarla Raghava","non-dropping-particle":"","parse-names":false,"suffix":""},{"dropping-particle":"","family":"Reddy","given":"C. Venkata","non-dropping-particle":"","parse-names":false,"suffix":""},{"dropping-particle":"","family":"Shetti","given":"Nagaraj P.","non-dropping-particle":"","parse-names":false,"suffix":""},{"dropping-particle":"V.","family":"Kulkarni","given":"Raghavendra","non-dropping-particle":"","parse-names":false,"suffix":""},{"dropping-particle":"V.","family":"Raghu","given":"Anjanapura","non-dropping-particle":"","parse-names":false,"suffix":""}],"container-title":"Chemical Engineering and Technology","id":"ITEM-1","issue":"7","issued":{"date-parts":[["2020"]]},"page":"1240-1248","title":"Biohydrogen Production from Organic Waste – A Review","type":"article-journal","volume":"43"},"uris":["http://www.mendeley.com/documents/?uuid=46eaa773-27f1-439a-98e8-7bed82c3d457"]}],"mendeley":{"formattedCitation":"[17]","plainTextFormattedCitation":"[17]","previouslyFormattedCitation":"[17]"},"properties":{"noteIndex":0},"schema":"https://github.com/citation-style-language/schema/raw/master/csl-citation.json"}</w:instrText>
      </w:r>
      <w:r w:rsidR="007C0358">
        <w:fldChar w:fldCharType="separate"/>
      </w:r>
      <w:r w:rsidR="007C0358" w:rsidRPr="007C1C8C">
        <w:rPr>
          <w:noProof/>
        </w:rPr>
        <w:t>[17]</w:t>
      </w:r>
      <w:r w:rsidR="007C0358">
        <w:fldChar w:fldCharType="end"/>
      </w:r>
      <w:r w:rsidR="007C1C8C">
        <w:t xml:space="preserve"> and biogas</w:t>
      </w:r>
      <w:r w:rsidR="007C0358">
        <w:t xml:space="preserve"> </w:t>
      </w:r>
      <w:r w:rsidR="007C0358">
        <w:fldChar w:fldCharType="begin" w:fldLock="1"/>
      </w:r>
      <w:r w:rsidR="00D368C4">
        <w:instrText>ADDIN CSL_CITATION {"citationItems":[{"id":"ITEM-1","itemData":{"DOI":"10.1016/j.mimet.2019.03.015","ISSN":"18728359","PMID":"30890400","abstract":"The paper and pulp industry (PPI) produces high quantities of solid and liquid discharge and is regarded as the most polluting industry in the world causing adverse effects to environments and human beings. Hence changes in the way PPI sludge and waste materials are treated is urgently required. Nearly, 10 million tons of waste is generated per year, however PPI waste is enriched with many organic chemicalscontaining a high percentage of lignin, cellulose, and hemicellulose which can be used as valuable raw materials for the production of bioenergy and value-added chemicals. Pretreatment of complex lignocellulosic materials of PPI waste is difficult because of the cellulose crystallinity and lignin barrier. At present most of this waste is recycled in a conventional treatment approach through biological and chemical processes, incurring high cost and low returns. Henceefficient pretreatment techniques are required by which complete conversion of PPI waste is possible. Therefore, the present chapter provides the scope of integration of pretreatment methods through which bioenergy recovery is possible during the PPI waste treatment. Detailed information is presented on the various pre-treatment techniques (chemical, mechanical, enzymatic and biological) in order to increase the efficiency of PPI waste treatment and energy recovery from PPI waste. Along with acid and alkali based efficient chemical treatment process, physical methods (i.e. shearing, high-pressure homogenization, etc.), biochemical techniques (whole cell-based and enzyme-based) and finally biological techniques (e.g. aerobic and anaerobic treatment) are discussed. During each of the treatment processes, scope of energy recovery and bottlenecks of the processes were elaborated. The review thus provides systemic insight into developing efficient pretreatment processes which could increase carbon recovery and treatment efficiency of PPI waste.","author":[{"dropping-particle":"","family":"Chakraborty","given":"Debkumar","non-dropping-particle":"","parse-names":false,"suffix":""},{"dropping-particle":"","family":"Shelvapulle","given":"Swaathi","non-dropping-particle":"","parse-names":false,"suffix":""},{"dropping-particle":"","family":"Reddy","given":"Kakarla Raghava","non-dropping-particle":"","parse-names":false,"suffix":""},{"dropping-particle":"V.","family":"Kulkarni","given":"Raghavendra","non-dropping-particle":"","parse-names":false,"suffix":""},{"dropping-particle":"","family":"Puttaiahgowda","given":"Yashoda Malgar","non-dropping-particle":"","parse-names":false,"suffix":""},{"dropping-particle":"","family":"Naveen","given":"S.","non-dropping-particle":"","parse-names":false,"suffix":""},{"dropping-particle":"V.","family":"Raghu","given":"Anjanapura","non-dropping-particle":"","parse-names":false,"suffix":""}],"container-title":"Journal of Microbiological Methods","id":"ITEM-1","issue":"March","issued":{"date-parts":[["2019"]]},"page":"93-100","publisher":"Elsevier","title":"Integration of biological pre-treatment methods for increased resource replace resource with energy recovery from paper and pulp biosludge","type":"article-journal","volume":"160"},"uris":["http://www.mendeley.com/documents/?uuid=047bbabe-ed81-42bd-a5a2-b8a3c1fc22b4"]}],"mendeley":{"formattedCitation":"[18]","plainTextFormattedCitation":"[18]","previouslyFormattedCitation":"[18]"},"properties":{"noteIndex":0},"schema":"https://github.com/citation-style-language/schema/raw/master/csl-citation.json"}</w:instrText>
      </w:r>
      <w:r w:rsidR="007C0358">
        <w:fldChar w:fldCharType="separate"/>
      </w:r>
      <w:r w:rsidR="007C0358" w:rsidRPr="007C0358">
        <w:rPr>
          <w:noProof/>
        </w:rPr>
        <w:t>[18]</w:t>
      </w:r>
      <w:r w:rsidR="007C0358">
        <w:fldChar w:fldCharType="end"/>
      </w:r>
      <w:r w:rsidR="007C0358">
        <w:t>.</w:t>
      </w:r>
      <w:r w:rsidR="00280BD6">
        <w:t xml:space="preserve"> They are not included in this work.</w:t>
      </w:r>
    </w:p>
    <w:p w14:paraId="6E5193E9" w14:textId="77777777" w:rsidR="00A11625" w:rsidRDefault="00A11625" w:rsidP="00EE6A92"/>
    <w:p w14:paraId="7B5C2065" w14:textId="7B9A84B2" w:rsidR="000912B7" w:rsidRPr="000912B7" w:rsidRDefault="00FA4778" w:rsidP="000912B7">
      <w:r>
        <w:t>B</w:t>
      </w:r>
      <w:r w:rsidR="00EE6A92">
        <w:t xml:space="preserve">iodiesel has promising </w:t>
      </w:r>
      <w:r>
        <w:t xml:space="preserve">fuel </w:t>
      </w:r>
      <w:r w:rsidR="00EE6A92">
        <w:t>properties, the chemical structure</w:t>
      </w:r>
      <w:r>
        <w:t>s</w:t>
      </w:r>
      <w:r w:rsidR="00EE6A92">
        <w:t xml:space="preserve"> of biodiesel and petroleum diesel are different. Biodiesel is composed of various </w:t>
      </w:r>
      <w:r>
        <w:t>f</w:t>
      </w:r>
      <w:r w:rsidR="00EE6A92">
        <w:t xml:space="preserve">atty </w:t>
      </w:r>
      <w:r>
        <w:t>a</w:t>
      </w:r>
      <w:r w:rsidR="00EE6A92">
        <w:t xml:space="preserve">cid </w:t>
      </w:r>
      <w:r>
        <w:t>m</w:t>
      </w:r>
      <w:r w:rsidR="00EE6A92">
        <w:t xml:space="preserve">ethyl </w:t>
      </w:r>
      <w:r>
        <w:t>e</w:t>
      </w:r>
      <w:r w:rsidR="00EE6A92">
        <w:t xml:space="preserve">sters (FAME) which are long carbon chains, whereas fossil diesel has aromatics compounds. This difference </w:t>
      </w:r>
      <w:r>
        <w:t xml:space="preserve">in chemical structure </w:t>
      </w:r>
      <w:r w:rsidR="00EE6A92">
        <w:t xml:space="preserve">creates variations on fuel </w:t>
      </w:r>
      <w:r>
        <w:t xml:space="preserve">properties, which ultimately affects </w:t>
      </w:r>
      <w:r w:rsidR="00EE6A92">
        <w:t xml:space="preserve">engine operation </w:t>
      </w:r>
      <w:r w:rsidR="002C08B8">
        <w:t>i.e.,</w:t>
      </w:r>
      <w:r w:rsidR="00EE6A92">
        <w:t xml:space="preserve"> engine performance, combustion characteristics and exhaust gas emissions. Thus, any biodiesel to be used in the diesel engine has to fulfil the British and European standard BS EN 14214. However, it is not easy to produce biodiesel which satisfies this norm. </w:t>
      </w:r>
      <w:r>
        <w:t>B</w:t>
      </w:r>
      <w:r w:rsidR="00EE6A92">
        <w:t>iodiesel</w:t>
      </w:r>
      <w:r>
        <w:t xml:space="preserve"> fuel</w:t>
      </w:r>
      <w:r w:rsidR="00EE6A92">
        <w:t xml:space="preserve"> properties depend on the feedstock. Hence, </w:t>
      </w:r>
      <w:r>
        <w:t xml:space="preserve">matching the biodiesel </w:t>
      </w:r>
      <w:r w:rsidR="00EE6A92">
        <w:t xml:space="preserve">standard could be harder for </w:t>
      </w:r>
      <w:r>
        <w:t xml:space="preserve">a </w:t>
      </w:r>
      <w:r w:rsidR="00EE6A92">
        <w:t>specific feedstock. For example, biodiesels derived from WCO have high unsaturation</w:t>
      </w:r>
      <w:r>
        <w:t xml:space="preserve"> compound</w:t>
      </w:r>
      <w:r w:rsidR="00EE6A92">
        <w:t xml:space="preserve"> which reduces resistance to oxidation and cause</w:t>
      </w:r>
      <w:r>
        <w:t>s</w:t>
      </w:r>
      <w:r w:rsidR="00EE6A92">
        <w:t xml:space="preserve"> early degradation </w:t>
      </w:r>
      <w:r w:rsidR="00EE6A92">
        <w:fldChar w:fldCharType="begin" w:fldLock="1"/>
      </w:r>
      <w:r w:rsidR="00D368C4">
        <w:instrText>ADDIN CSL_CITATION {"citationItems":[{"id":"ITEM-1","itemData":{"DOI":"10.1007/BF03326109","ISBN":"1735-1472","ISSN":"1735-1472","abstract":"Biodiesel is a renewable, biodegradable, environmentally benign, energy\\nefficient, substitution fuel which can fulfill energy security needs\\nwithout sacrificing engine's operational performance. Thus it provides a\\nfeasible solution to the twin crises of fossil fuel depletion and\\nenvironmental degradation. The properties of the various individual\\nfatty esters that comprise biodiesel determine the overall properties of\\nthe biodiesel fuel. In turn, the properties of the various fatty esters\\nare determined by the structural features of the fatty acid and the\\nalcohol moieties that comprise a fatty ester. Better understanding of\\nthe structure-physical property relationships in fatty acid esters is of\\nparticular importance when choosing vegetable oils that will give the\\ndesired biodiesel quality. By having accurate knowledge of the influence\\nof the molecular structure on the properties determined, the composition\\nof the oils and the alcohol used can both be selected to give the\\noptimal performance. In this paper the relationship between the chemical\\nstructure and physical properties of vegetable oil esters is reviewed\\nand engineering fatty acid profiles to optimize biodiesel fuel\\ncharacteristics is highlighted.","author":[{"dropping-particle":"","family":"Refaat","given":"A. A.","non-dropping-particle":"","parse-names":false,"suffix":""}],"container-title":"International Journal of Environmental Science &amp; Technology","id":"ITEM-1","issue":"4","issued":{"date-parts":[["2009"]]},"page":"677-694","title":"Correlation between the chemical structure of biodiesel and its physical properties","type":"article-journal","volume":"6"},"uris":["http://www.mendeley.com/documents/?uuid=63423ef1-0502-47e5-a493-abfb82c00aea"]}],"mendeley":{"formattedCitation":"[19]","plainTextFormattedCitation":"[19]","previouslyFormattedCitation":"[19]"},"properties":{"noteIndex":0},"schema":"https://github.com/citation-style-language/schema/raw/master/csl-citation.json"}</w:instrText>
      </w:r>
      <w:r w:rsidR="00EE6A92">
        <w:fldChar w:fldCharType="separate"/>
      </w:r>
      <w:r w:rsidR="007C0358" w:rsidRPr="007C0358">
        <w:rPr>
          <w:noProof/>
        </w:rPr>
        <w:t>[19]</w:t>
      </w:r>
      <w:r w:rsidR="00EE6A92">
        <w:fldChar w:fldCharType="end"/>
      </w:r>
      <w:r w:rsidR="00EE6A92">
        <w:t xml:space="preserve">. Another </w:t>
      </w:r>
      <w:r>
        <w:t xml:space="preserve">general </w:t>
      </w:r>
      <w:r w:rsidR="00EE6A92">
        <w:t>drawback of biodiesel</w:t>
      </w:r>
      <w:r>
        <w:t xml:space="preserve"> use</w:t>
      </w:r>
      <w:r w:rsidR="00EE6A92">
        <w:t xml:space="preserve"> is increased NOx </w:t>
      </w:r>
      <w:r>
        <w:t xml:space="preserve">gas </w:t>
      </w:r>
      <w:r w:rsidR="00EE6A92" w:rsidRPr="000912B7">
        <w:t>emissions</w:t>
      </w:r>
      <w:r w:rsidR="000912B7" w:rsidRPr="000912B7">
        <w:t xml:space="preserve">, which is known as the NOx penalty of biodiesels </w:t>
      </w:r>
      <w:r w:rsidR="000912B7" w:rsidRPr="000912B7">
        <w:fldChar w:fldCharType="begin" w:fldLock="1"/>
      </w:r>
      <w:r w:rsidR="000912B7" w:rsidRPr="000912B7">
        <w:instrText>ADDIN CSL_CITATION {"citationItems":[{"id":"ITEM-1","itemData":{"DOI":"10.1016/j.rser.2016.03.017","ISSN":"18790690","abstract":"Biodiesel fuels comprised of mono-alkyl esters of long chain fatty acids derived from vegetable oils or animal fats serve as a potential alternative to fossil diesel. The biodiesel fueled engine does not require any major hardware modifications in the existing configuration. Also, the uses of biodiesel in compression ignition engines are found to significantly lower soot emissions. Thus, the conventional nitric oxide-soot trade-off problem narrows down to a unidirectional control of nitric oxide emissions which are generally known to increase with several candidate biodiesel fuels. The formation of oxides of nitrogen (NOx) from biodiesel fuel is dependent on both fuel and engine characteristics. The present work reviews the effect of biodiesel fuel composition and properties on NOxemissions emanating from biodiesel fueled engines and describes fuel modifications and engine tuning measures for their mitigation. The other outcomes of biodiesel NOxcontrol measures in terms of engine performance and emission changes are also highlighted and the best possible ways for achieving biodiesel-NOxneutrality are outlined.","author":[{"dropping-particle":"","family":"Thangaraja","given":"J.","non-dropping-particle":"","parse-names":false,"suffix":""},{"dropping-particle":"","family":"Anand","given":"K.","non-dropping-particle":"","parse-names":false,"suffix":""},{"dropping-particle":"","family":"Mehta","given":"Pramod S.","non-dropping-particle":"","parse-names":false,"suffix":""}],"container-title":"Renewable and Sustainable Energy Reviews","id":"ITEM-1","issue":"x","issued":{"date-parts":[["2016"]]},"page":"1-24","publisher":"Elsevier","title":"Biodiesel NOx penalty and control measures - A review","type":"article-journal","volume":"61"},"uris":["http://www.mendeley.com/documents/?uuid=26fede73-3fd2-4740-888e-b8de01390756","http://www.mendeley.com/documents/?uuid=31757f8b-0645-4a29-b460-4564336e961b","http://www.mendeley.com/documents/?uuid=71a0df7f-5be0-4941-ae69-16291388201a"]}],"mendeley":{"formattedCitation":"[4]","plainTextFormattedCitation":"[4]","previouslyFormattedCitation":"[4]"},"properties":{"noteIndex":0},"schema":"https://github.com/citation-style-language/schema/raw/master/csl-citation.json"}</w:instrText>
      </w:r>
      <w:r w:rsidR="000912B7" w:rsidRPr="000912B7">
        <w:fldChar w:fldCharType="separate"/>
      </w:r>
      <w:r w:rsidR="000912B7" w:rsidRPr="000912B7">
        <w:rPr>
          <w:noProof/>
        </w:rPr>
        <w:t>[4]</w:t>
      </w:r>
      <w:r w:rsidR="000912B7" w:rsidRPr="000912B7">
        <w:fldChar w:fldCharType="end"/>
      </w:r>
      <w:r w:rsidR="00EE6A92" w:rsidRPr="000912B7">
        <w:t xml:space="preserve">. </w:t>
      </w:r>
      <w:r w:rsidR="00F85B6D">
        <w:t xml:space="preserve">Literature reported that the </w:t>
      </w:r>
      <w:r w:rsidR="00EE6A92" w:rsidRPr="000912B7">
        <w:t>PM, HC, CO and CO</w:t>
      </w:r>
      <w:r w:rsidR="00EE6A92" w:rsidRPr="000912B7">
        <w:rPr>
          <w:vertAlign w:val="subscript"/>
        </w:rPr>
        <w:t>2</w:t>
      </w:r>
      <w:r w:rsidR="00EE6A92" w:rsidRPr="000912B7">
        <w:t xml:space="preserve"> emissions can be significantly reduced by </w:t>
      </w:r>
      <w:r w:rsidR="00F85B6D">
        <w:t xml:space="preserve">using </w:t>
      </w:r>
      <w:r w:rsidR="00EE6A92" w:rsidRPr="000912B7">
        <w:t>biodiesel</w:t>
      </w:r>
      <w:r w:rsidR="00F85B6D">
        <w:t xml:space="preserve"> instead of fossil diesel</w:t>
      </w:r>
      <w:r w:rsidR="003A5B8A">
        <w:t xml:space="preserve"> </w:t>
      </w:r>
      <w:r w:rsidR="003A5B8A">
        <w:fldChar w:fldCharType="begin" w:fldLock="1"/>
      </w:r>
      <w:r w:rsidR="00D368C4">
        <w:instrText>ADDIN CSL_CITATION {"citationItems":[{"id":"ITEM-1","itemData":{"DOI":"10.1016/j.rser.2013.03.009","ISBN":"1364-0321","ISSN":"13640321","abstract":"Global energy demand is increasing due to the population growth and industrialization. In order to fulfill the energy demand with considering global concern, it is necessary to find out alternative fuel sources. Biodiesel is one of the best choices because of its immense potential to be part of energy mix in the near future as well as the capability of reducing greenhouse gas emissions. This paper aims to provide information to the engineers, industrialists and researchers who are interested on biodiesel. The paper presents a comprehensive review on the impact of potential biodiesel feedstocks (edible and non-edible) on engine performance and exhaust emissions including details of engine and operating condition. A large number of literatures from highly rated journals in scientific indexes are reviewed including the most recent publications. Most of the authors showed that using biodiesel from various feedstocks in diesel engines slightly lowered brake power and brake thermal efficiency but increases BSFC than diesel fuel. It was also reported that biodiesel significantly reduced the PM, HC, CO and CO2emissions but gives slightly higher NOxemissions. It was shown that NOxcan be reduced by some approaches such as blending with additives and EGR technique. The study concluded that biodiesel can be used in compression ignition engine with no or minor engine modification. Finally biodiesel can be used as a substitute of diesel fuel to fulfill the energy demand, reduce dependency on fossil fuel as well as the exhaust emissions of the engine. © 2013 Elsevier Ltd. All rights reserved.","author":[{"dropping-particle":"","family":"Mofijur","given":"M.","non-dropping-particle":"","parse-names":false,"suffix":""},{"dropping-particle":"","family":"Atabani","given":"A. E.","non-dropping-particle":"","parse-names":false,"suffix":""},{"dropping-particle":"","family":"Masjuki","given":"H. H.","non-dropping-particle":"","parse-names":false,"suffix":""},{"dropping-particle":"","family":"Kalam","given":"M. A.","non-dropping-particle":"","parse-names":false,"suffix":""},{"dropping-particle":"","family":"Masum","given":"B. M.","non-dropping-particle":"","parse-names":false,"suffix":""}],"container-title":"Renewable and Sustainable Energy Reviews","id":"ITEM-1","issued":{"date-parts":[["2013"]]},"title":"A study on the effects of promising edible and non-edible biodiesel feedstocks on engine performance and emissions production: A comparative evaluation","type":"article-journal"},"uris":["http://www.mendeley.com/documents/?uuid=fda00be1-b11b-4331-883b-83c874f302e5"]}],"mendeley":{"formattedCitation":"[20]","plainTextFormattedCitation":"[20]","previouslyFormattedCitation":"[20]"},"properties":{"noteIndex":0},"schema":"https://github.com/citation-style-language/schema/raw/master/csl-citation.json"}</w:instrText>
      </w:r>
      <w:r w:rsidR="003A5B8A">
        <w:fldChar w:fldCharType="separate"/>
      </w:r>
      <w:r w:rsidR="007C0358" w:rsidRPr="007C0358">
        <w:rPr>
          <w:noProof/>
        </w:rPr>
        <w:t>[20]</w:t>
      </w:r>
      <w:r w:rsidR="003A5B8A">
        <w:fldChar w:fldCharType="end"/>
      </w:r>
      <w:r w:rsidR="00F85B6D">
        <w:t>. S</w:t>
      </w:r>
      <w:r w:rsidR="00EE6A92" w:rsidRPr="000912B7">
        <w:t>tudies addressed increased NOx emission</w:t>
      </w:r>
      <w:r w:rsidR="00F85B6D">
        <w:t xml:space="preserve"> issues when neat </w:t>
      </w:r>
      <w:r w:rsidR="00EE6A92" w:rsidRPr="000912B7">
        <w:t xml:space="preserve">biodiesel </w:t>
      </w:r>
      <w:r w:rsidR="00F85B6D">
        <w:t xml:space="preserve">was used in </w:t>
      </w:r>
      <w:r w:rsidR="00EE6A92" w:rsidRPr="000912B7">
        <w:t xml:space="preserve">diesel engines </w:t>
      </w:r>
      <w:r w:rsidR="000912B7" w:rsidRPr="000912B7">
        <w:fldChar w:fldCharType="begin" w:fldLock="1"/>
      </w:r>
      <w:r w:rsidR="00D368C4">
        <w:instrText>ADDIN CSL_CITATION {"citationItems":[{"id":"ITEM-1","itemData":{"DOI":"10.1016/j.rser.2013.03.003","ISBN":"1364-0321","ISSN":"13640321","abstract":"Increasing energy demand and environment concerns have prompted an evolution of alternative fuel sources. As an alternative fuel source, biodiesel is attractive because it reduces engine emissions. However, biodiesel produces higher NOxemissions compared to ordinary diesel fuel. Previous researches have established many factors that cause biodiesel to produce elevated NOxemissions. This study reviews the impacts of biodiesel combustion on NOxemissions and their reduction approaches in diesel engines. The first part of this study recaps the NOxformation mechanisms for understanding the kinetics behind the NOxforming reactions. The second part describes the factors affecting on NOxemissions. This paper established that higher NOxemissions are produced for biodiesel combustion which influenced by several factors such as physicochemical properties and molecular structure of biodiesel, adiabatic flame temperature, ignition delay time, injection timing and engine load conditions etc. The final section discusses on the reduction of NOxemissions from biodiesel fuelled engines for both pre and post combustion techniques. The results of reduction approaches of the NOxemissions implies, exhaust gas recirculation (EGR) and retarded injection timing are effective as well as low cost techniques than others. Between these two techniques, EGR reduces the NOxemissions at 5-25% EGR rate adequately in biofuelled engine by controlling oxygen content and combustion peak temperature with slightly decreasing HC and CO emissions. However this technique shows few penalties on smoke and PM emissions as well as brake specific fuel consumption if not perfectly optimized. © 2013 Elsevier Ltd.","author":[{"dropping-particle":"","family":"Palash","given":"S. M.","non-dropping-particle":"","parse-names":false,"suffix":""},{"dropping-particle":"","family":"Kalam","given":"M. A.","non-dropping-particle":"","parse-names":false,"suffix":""},{"dropping-particle":"","family":"Masjuki","given":"H. H.","non-dropping-particle":"","parse-names":false,"suffix":""},{"dropping-particle":"","family":"Masum","given":"B. M.","non-dropping-particle":"","parse-names":false,"suffix":""},{"dropping-particle":"","family":"Rizwanul Fattah","given":"I. M.","non-dropping-particle":"","parse-names":false,"suffix":""},{"dropping-particle":"","family":"Mofijur","given":"M.","non-dropping-particle":"","parse-names":false,"suffix":""}],"container-title":"Renewable and Sustainable Energy Reviews","id":"ITEM-1","issued":{"date-parts":[["2013"]]},"page":"473-490","title":"Impacts of biodiesel combustion on NOxemissions and their reduction approaches","type":"article-journal","volume":"23"},"uris":["http://www.mendeley.com/documents/?uuid=10a5e6b7-bfb8-4cb1-8894-7cefef5ef748","http://www.mendeley.com/documents/?uuid=aa3af4f4-952e-4f28-b654-b47cbdbe82b4","http://www.mendeley.com/documents/?uuid=83910d88-50c7-4cd5-85d7-448e59c4e7b7","http://www.mendeley.com/documents/?uuid=e1d80223-5ab0-4c20-99b2-223b90f286be","http://www.mendeley.com/documents/?uuid=cada45df-8750-47a2-892b-16d694e373c8","http://www.mendeley.com/documents/?uuid=4b131b47-e46e-49e6-b1f0-30c2a6927148"]}],"mendeley":{"formattedCitation":"[21]","plainTextFormattedCitation":"[21]","previouslyFormattedCitation":"[21]"},"properties":{"noteIndex":0},"schema":"https://github.com/citation-style-language/schema/raw/master/csl-citation.json"}</w:instrText>
      </w:r>
      <w:r w:rsidR="000912B7" w:rsidRPr="000912B7">
        <w:fldChar w:fldCharType="separate"/>
      </w:r>
      <w:r w:rsidR="007C0358" w:rsidRPr="007C0358">
        <w:rPr>
          <w:noProof/>
        </w:rPr>
        <w:t>[21]</w:t>
      </w:r>
      <w:r w:rsidR="000912B7" w:rsidRPr="000912B7">
        <w:fldChar w:fldCharType="end"/>
      </w:r>
      <w:r w:rsidR="000912B7" w:rsidRPr="000912B7">
        <w:t xml:space="preserve">. There are various techniques to tackle this challenge including </w:t>
      </w:r>
      <w:r w:rsidR="00F85B6D">
        <w:t xml:space="preserve">use of </w:t>
      </w:r>
      <w:r w:rsidR="000912B7" w:rsidRPr="000912B7">
        <w:t xml:space="preserve">fuel additives such as alcohols and antioxidants </w:t>
      </w:r>
      <w:r w:rsidR="000912B7" w:rsidRPr="000912B7">
        <w:fldChar w:fldCharType="begin" w:fldLock="1"/>
      </w:r>
      <w:r w:rsidR="00D368C4">
        <w:instrText>ADDIN CSL_CITATION {"citationItems":[{"id":"ITEM-1","itemData":{"DOI":"10.1016/j.jclepro.2014.05.071","ISBN":"0959-6526","ISSN":"09596526","abstract":"Biodiesel is a green alternative fuel produced from renewable resources. The major disadvantage of biodiesel is the substantial increase in NOxemission. This study examined the effects of antioxidant-treated coconut biodiesel on the performance and exhaust emission characteristics of an indirect injection diesel engine. Coconut biodiesel was produced by transesterification using potassium hydroxide as a catalyst. Two low-cost synthetic antioxidants, 2(3)-tert-butyl-4-methoxyphenol (BHA) and 2,6-di-tert-butyl-4-methylphenol (BHT), were added at 2000 ppm to 20% coconut methyl ester in diesel (CB20). Tests were conducted on a 55 kW 2.5 L four-cylinder diesel engine at a constant load varying speed. Results showed that the antioxidants significantly reduced NOxemission with a slight effect on brake thermal efficiency. The addition of BHA and BHT to CB20 reduced the average NOxemission by 7.78% and 3.84%, and the average brake specific fuel consumption by 1.77% and 1.46%, respectively. The antioxidant addition increased CO, HC, and smoke opacity, but the extent of increase was still below the diesel level. Thus, the addition of antioxidants presents a promising option for NOxreduction. © 2014 Elsevier Ltd. All rights reserved.","author":[{"dropping-particle":"","family":"Rizwanul Fattah","given":"I. M.","non-dropping-particle":"","parse-names":false,"suffix":""},{"dropping-particle":"","family":"Hassan","given":"Masjuki Hj","non-dropping-particle":"","parse-names":false,"suffix":""},{"dropping-particle":"","family":"Kalam","given":"Md Abul","non-dropping-particle":"","parse-names":false,"suffix":""},{"dropping-particle":"","family":"Atabani","given":"Abdelaziz Emad","non-dropping-particle":"","parse-names":false,"suffix":""},{"dropping-particle":"","family":"Abedin","given":"Md Joynul","non-dropping-particle":"","parse-names":false,"suffix":""}],"container-title":"Journal of Cleaner Production","id":"ITEM-1","issue":"x","issued":{"date-parts":[["2014"]]},"page":"82-90","publisher":"Elsevier Ltd","title":"Synthetic phenolic antioxidants to biodiesel: Path toward NOxreduction of an unmodified indirect injection diesel engine","type":"article-journal","volume":"79"},"uris":["http://www.mendeley.com/documents/?uuid=e880a290-e9c0-4eb2-8825-0c107b2b4024","http://www.mendeley.com/documents/?uuid=ec538832-5904-42b6-baf4-0fff6aed99f3","http://www.mendeley.com/documents/?uuid=360008cb-71db-4d11-abaa-cea969ffdf06"]}],"mendeley":{"formattedCitation":"[22]","plainTextFormattedCitation":"[22]","previouslyFormattedCitation":"[22]"},"properties":{"noteIndex":0},"schema":"https://github.com/citation-style-language/schema/raw/master/csl-citation.json"}</w:instrText>
      </w:r>
      <w:r w:rsidR="000912B7" w:rsidRPr="000912B7">
        <w:fldChar w:fldCharType="separate"/>
      </w:r>
      <w:r w:rsidR="007C0358" w:rsidRPr="007C0358">
        <w:rPr>
          <w:noProof/>
        </w:rPr>
        <w:t>[22]</w:t>
      </w:r>
      <w:r w:rsidR="000912B7" w:rsidRPr="000912B7">
        <w:fldChar w:fldCharType="end"/>
      </w:r>
      <w:r w:rsidR="00F85B6D">
        <w:t>;</w:t>
      </w:r>
      <w:r w:rsidR="000912B7" w:rsidRPr="000912B7">
        <w:t xml:space="preserve"> engine </w:t>
      </w:r>
      <w:r w:rsidR="00F85B6D">
        <w:t xml:space="preserve">parameters and components </w:t>
      </w:r>
      <w:r w:rsidR="000912B7" w:rsidRPr="000912B7">
        <w:t xml:space="preserve">modifications </w:t>
      </w:r>
      <w:r w:rsidR="00F85B6D">
        <w:t xml:space="preserve">such as </w:t>
      </w:r>
      <w:r w:rsidR="000912B7" w:rsidRPr="000912B7">
        <w:t xml:space="preserve">injection timing </w:t>
      </w:r>
      <w:r w:rsidR="000912B7" w:rsidRPr="000912B7">
        <w:fldChar w:fldCharType="begin" w:fldLock="1"/>
      </w:r>
      <w:r w:rsidR="00D368C4">
        <w:instrText>ADDIN CSL_CITATION {"citationItems":[{"id":"ITEM-1","itemData":{"DOI":"10.1016/j.energy.2015.09.070","ISSN":"03605442","abstract":"A new advanced biofuel -FAGE (fatty acid formal glycerol ester)- produced from crude glycerol has been blended with diesel fuel (20% FAGE content) and tested in an automotive engine following the New European Driving Cycle. Since cold flow properties, volatility and viscosity are the critical properties of this biofuel, the driving cycles were performed from both warm and cold starts. The FAGE blend showed significant benefits in hydrocarbon, carbon monoxide and particle emissions, particle number and opacity when the cycle was started from warm conditions. Such benefits were even more important during the extra-urban period, where also small engine efficiency benefits were found. Differently, the mentioned emissions increased substantially with respect to those of diesel during the first urban sub-cycle at cold start. Among the emitted hydrocarbons, the non-oxygenated ones were more sensible to the engine temperature. Also, the nucleation mode in the particle size distributions increased at cold conditions. NOx emissions were slightly increased with the FAGE blend during the extra-urban sub-cycle, and differences in the NO2/NO ratio were found during the initial urban sub-cycle from cold start. The results have been explained based mainly on the injection timings, the fuel-air ratio, the oxidation catalyst performance and the fuel properties.","author":[{"dropping-particle":"","family":"Lapuerta","given":"Magín","non-dropping-particle":"","parse-names":false,"suffix":""},{"dropping-particle":"","family":"Rodríguez-Fernández","given":"José","non-dropping-particle":"","parse-names":false,"suffix":""},{"dropping-particle":"","family":"García-Contreras","given":"Reyes","non-dropping-particle":"","parse-names":false,"suffix":""}],"container-title":"Energy","id":"ITEM-1","issued":{"date-parts":[["2015"]]},"page":"568-579","title":"Effect of a glycerol-derived advanced biofuel -FAGE (fatty acid formal glycerol ester)- on the emissions of a diesel engine tested under the New European Driving Cycle","type":"article-journal","volume":"93"},"uris":["http://www.mendeley.com/documents/?uuid=ecd995a4-88a3-4cb6-b232-f694a8ce60f9"]}],"mendeley":{"formattedCitation":"[23]","plainTextFormattedCitation":"[23]","previouslyFormattedCitation":"[23]"},"properties":{"noteIndex":0},"schema":"https://github.com/citation-style-language/schema/raw/master/csl-citation.json"}</w:instrText>
      </w:r>
      <w:r w:rsidR="000912B7" w:rsidRPr="000912B7">
        <w:fldChar w:fldCharType="separate"/>
      </w:r>
      <w:r w:rsidR="007C0358" w:rsidRPr="007C0358">
        <w:rPr>
          <w:noProof/>
        </w:rPr>
        <w:t>[23]</w:t>
      </w:r>
      <w:r w:rsidR="000912B7" w:rsidRPr="000912B7">
        <w:fldChar w:fldCharType="end"/>
      </w:r>
      <w:r w:rsidR="000912B7" w:rsidRPr="000912B7">
        <w:t xml:space="preserve">, advanced combustion techniques HCCI and RCCI engines </w:t>
      </w:r>
      <w:r w:rsidR="000912B7" w:rsidRPr="000912B7">
        <w:fldChar w:fldCharType="begin" w:fldLock="1"/>
      </w:r>
      <w:r w:rsidR="00D368C4">
        <w:instrText>ADDIN CSL_CITATION {"citationItems":[{"id":"ITEM-1","itemData":{"DOI":"10.1016/j.apenergy.2016.11.034","ISSN":"03062619","abstract":"A new advanced combustion mode is introduced, called Thermally Stratified Compression Ignition (TSCI), which uses direct water injection to control both the average temperature and the temperature distribution prior to ignition, thereby providing cycle-to-cycle control over the start and rate of heat release in Low Temperature Combustion (LTC). Experiments were conducted to fundamentally understand the effects of water injection on heat release in LTC. The results show that water injection retards the start of combustion due to the latent heat of vaporization of the injected water. Furthermore, for start of water injection timings between 20 and 70 degrees before top dead center, combustion is significantly elongated compared to without water injection. The 10–90% burn duration with 6.6 and 9.0 mg of water per cycle was 77% and 146% longer than without water injection, respectively. Direct water injection reduces the heat release rate by local evaporative cooling that results in a forced thermal stratification. Finally, the load limits with and without water injection were determined experimentally. Without water injection, the load range was 2.3–3.6 bar gross IMEP. By using water injection to control heat release, the load range in TSCI was 2.3–8.4 bar gross IMEP, which is a range expansion of over 350%. These results demonstrate that direct water injection can provide significant improvements to both controllability and the range of operability of LTC, thereby resolving the major challenges associated with HCCI.","author":[{"dropping-particle":"","family":"Lawler","given":"Benjamin","non-dropping-particle":"","parse-names":false,"suffix":""},{"dropping-particle":"","family":"Splitter","given":"Derek","non-dropping-particle":"","parse-names":false,"suffix":""},{"dropping-particle":"","family":"Szybist","given":"James","non-dropping-particle":"","parse-names":false,"suffix":""},{"dropping-particle":"","family":"Kaul","given":"Brian","non-dropping-particle":"","parse-names":false,"suffix":""}],"container-title":"Applied Energy","id":"ITEM-1","issued":{"date-parts":[["2017"]]},"page":"122-132","publisher":"Elsevier Ltd","title":"Thermally Stratified Compression Ignition: A new advanced low temperature combustion mode with load flexibility","type":"article-journal","volume":"189"},"uris":["http://www.mendeley.com/documents/?uuid=a3d41df2-5d7a-422e-b739-cc13e305cb65"]}],"mendeley":{"formattedCitation":"[24]","plainTextFormattedCitation":"[24]","previouslyFormattedCitation":"[24]"},"properties":{"noteIndex":0},"schema":"https://github.com/citation-style-language/schema/raw/master/csl-citation.json"}</w:instrText>
      </w:r>
      <w:r w:rsidR="000912B7" w:rsidRPr="000912B7">
        <w:fldChar w:fldCharType="separate"/>
      </w:r>
      <w:r w:rsidR="007C0358" w:rsidRPr="007C0358">
        <w:rPr>
          <w:noProof/>
        </w:rPr>
        <w:t>[24]</w:t>
      </w:r>
      <w:r w:rsidR="000912B7" w:rsidRPr="000912B7">
        <w:fldChar w:fldCharType="end"/>
      </w:r>
      <w:r w:rsidR="00F85B6D">
        <w:t>;</w:t>
      </w:r>
      <w:r w:rsidR="000912B7" w:rsidRPr="000912B7">
        <w:t xml:space="preserve"> and exhaust gas after-treatment systems. Among these</w:t>
      </w:r>
      <w:r w:rsidR="00F85B6D">
        <w:t xml:space="preserve"> techniques</w:t>
      </w:r>
      <w:r w:rsidR="000912B7" w:rsidRPr="000912B7">
        <w:t xml:space="preserve">, the </w:t>
      </w:r>
      <w:r w:rsidR="002C08B8" w:rsidRPr="000912B7">
        <w:t>cutting-edge</w:t>
      </w:r>
      <w:r w:rsidR="000912B7" w:rsidRPr="000912B7">
        <w:t xml:space="preserve"> technology is the exhaust after-treatment systems</w:t>
      </w:r>
      <w:r w:rsidR="00F85B6D">
        <w:t xml:space="preserve"> which are </w:t>
      </w:r>
      <w:r w:rsidR="000912B7" w:rsidRPr="000912B7">
        <w:t>installed on exhaust systems of the engines. Selective catalytic reduction</w:t>
      </w:r>
      <w:r w:rsidR="00F85B6D">
        <w:t xml:space="preserve"> (SCR)</w:t>
      </w:r>
      <w:r w:rsidR="000912B7" w:rsidRPr="000912B7">
        <w:t xml:space="preserve"> and lean NOx trap are the </w:t>
      </w:r>
      <w:r w:rsidR="002C08B8" w:rsidRPr="000912B7">
        <w:t>most used</w:t>
      </w:r>
      <w:r w:rsidR="000912B7" w:rsidRPr="000912B7">
        <w:t xml:space="preserve"> after-treatment technologies. Th</w:t>
      </w:r>
      <w:r w:rsidR="00545E36">
        <w:t xml:space="preserve">e SCR </w:t>
      </w:r>
      <w:r w:rsidR="00F85B6D">
        <w:t xml:space="preserve"> is done by </w:t>
      </w:r>
      <w:r w:rsidR="000912B7" w:rsidRPr="000912B7">
        <w:t>injecti</w:t>
      </w:r>
      <w:r w:rsidR="00F85B6D">
        <w:t>ng</w:t>
      </w:r>
      <w:r w:rsidR="000912B7" w:rsidRPr="000912B7">
        <w:t xml:space="preserve"> urea in the exhaust gas</w:t>
      </w:r>
      <w:r w:rsidR="00F85B6D">
        <w:t>,</w:t>
      </w:r>
      <w:r w:rsidR="000912B7" w:rsidRPr="000912B7">
        <w:t xml:space="preserve"> which reacts with the NOx emission </w:t>
      </w:r>
      <w:r w:rsidR="000912B7" w:rsidRPr="000912B7">
        <w:fldChar w:fldCharType="begin" w:fldLock="1"/>
      </w:r>
      <w:r w:rsidR="00D368C4">
        <w:instrText>ADDIN CSL_CITATION {"citationItems":[{"id":"ITEM-1","itemData":{"DOI":"10.1016/j.rser.2021.111286","ISSN":"18790690","abstract":"NOx emission is one of the most important pollutants and held responsible for damages on human health and environment worldwide. Undoubtedly, diesel engines, which are widely used in many fields, are the most important sources of NOx emissions. Currently, SCR technology is the most effective method used to eliminate NOx emissions from diesel engines. Thanks to SCR technology, NOx emissions can be eliminated at very high rates by using a reductant and a catalyst. The NOx conversion efficiency of SCR system can be significantly improved using a DOC before the SCR system. This study focused on the effect of biodiesel, which is the primary fuel that can be an alternative to diesel fuel, on DOC and SCR efficiency. In the study, besides the traditional SCR catalyst (V2O5-WO3/TiO2), Ag/Al2O3 catalyst was also tested. The effect of using biodiesel and Ag/Al2O3 catalyst on NOx conversion performance especially at lean conditions is investigated in detail. In addition, the conversion performance of the DOC used in the tests was also examined in this experimental study. The results showed that biodiesel promoted the activity of DOC. The use of biodiesel increased the DOC conversion up to 14.66% compared to diesel while caused no significant change in NOx conversion of SCR catalyst. Maximum conversion rates of Va/SCR and Ag/SCR catalysts were obtained as 70.25% and 70.48% respectively with diesel.","author":[{"dropping-particle":"","family":"Resitoglu","given":"Ibrahim Aslan","non-dropping-particle":"","parse-names":false,"suffix":""}],"container-title":"Renewable and Sustainable Energy Reviews","id":"ITEM-1","issue":"x","issued":{"date-parts":[["2021"]]},"page":"111286","publisher":"Elsevier Ltd","title":"The effect of biodiesel on activity of diesel oxidation catalyst and selective catalytic reduction catalysts in diesel engine","type":"article-journal","volume":"148"},"uris":["http://www.mendeley.com/documents/?uuid=aae8d3be-7eac-4fcb-8689-90c9678dceda","http://www.mendeley.com/documents/?uuid=967da49b-c68c-4bf5-8fe2-a63853ffa3f2"]}],"mendeley":{"formattedCitation":"[25]","plainTextFormattedCitation":"[25]","previouslyFormattedCitation":"[25]"},"properties":{"noteIndex":0},"schema":"https://github.com/citation-style-language/schema/raw/master/csl-citation.json"}</w:instrText>
      </w:r>
      <w:r w:rsidR="000912B7" w:rsidRPr="000912B7">
        <w:fldChar w:fldCharType="separate"/>
      </w:r>
      <w:r w:rsidR="007C0358" w:rsidRPr="007C0358">
        <w:rPr>
          <w:noProof/>
        </w:rPr>
        <w:t>[25]</w:t>
      </w:r>
      <w:r w:rsidR="000912B7" w:rsidRPr="000912B7">
        <w:fldChar w:fldCharType="end"/>
      </w:r>
      <w:r w:rsidR="00545E36">
        <w:t>. T</w:t>
      </w:r>
      <w:r w:rsidR="000912B7" w:rsidRPr="000912B7">
        <w:t xml:space="preserve">he </w:t>
      </w:r>
      <w:r w:rsidR="00545E36">
        <w:t xml:space="preserve">lean NOx trap technique </w:t>
      </w:r>
      <w:r w:rsidR="000912B7" w:rsidRPr="000912B7">
        <w:t xml:space="preserve">uses </w:t>
      </w:r>
      <w:r w:rsidR="00545E36">
        <w:t xml:space="preserve">expensive </w:t>
      </w:r>
      <w:r w:rsidR="000912B7" w:rsidRPr="000912B7">
        <w:t>catalysts with rich metals such as Palladium, Platinum and Rhodium</w:t>
      </w:r>
      <w:r w:rsidR="00545E36">
        <w:t xml:space="preserve"> to mitigate NOx gases </w:t>
      </w:r>
      <w:r w:rsidR="000912B7" w:rsidRPr="000912B7">
        <w:fldChar w:fldCharType="begin" w:fldLock="1"/>
      </w:r>
      <w:r w:rsidR="00D368C4">
        <w:instrText>ADDIN CSL_CITATION {"citationItems":[{"id":"ITEM-1","itemData":{"DOI":"10.1016/j.joei.2017.05.010","ISSN":"17460220","abstract":"NOx emissions have always been a main concern in the development of diesel engines. This paper summarizes the studies about NOx emission reduction in diesel engines. The need for meeting the stringent requirements with regard to NOx emissions in a diesel engine has led to the development of a range of after treatment techniques. After treatment methods are required to reduce NOx emissions that cannot be controlled by fuel composition and combustion phenomena. Current after treatment techniques that are being employed are Selective Catalytic Reduction (SCR), Lean NOx Trap (LNT) and SCR Filter (SCRF). The benefits and constraints of different types of SCR are discussed. Urea SCR is a prominent well proven technology. Urea SCR produces 96–99% conversion efficiency with the help of a reductant NH3. The operating parameters such as nature of catalyst, temperature range of catalyst, flow of DEF (Diesel Exhaust fluid) to injector and mixing of NH3 and NOx are discussed. Hybrid SCR such as Cu-SCR + Fe-SCR, SCR + LNT moderates fuel consumption and augments the catalytic activity at low temperature. SCRF has low cell density (200–300 csi vs 400–600 csi for SCR), and also has lower deNOx efficiency for a number of reasons. Pre-stored NH3 and Preheating helps in low temperature reaction of SCRF. Technical problems in aqueous urea systems have led to the evolution of solid SCR system (SSCR). This review incorporates the study of solid ammonium salts decomposition, temperature range of the salts and infrastructure required for SSCR.","author":[{"dropping-particle":"","family":"Praveena","given":"V.","non-dropping-particle":"","parse-names":false,"suffix":""},{"dropping-particle":"","family":"Martin","given":"M. Leenus Jesu","non-dropping-particle":"","parse-names":false,"suffix":""}],"container-title":"Journal of the Energy Institute","id":"ITEM-1","issue":"5","issued":{"date-parts":[["2018"]]},"page":"704-720","publisher":"Elsevier Ltd","title":"A review on various after treatment techniques to reduce NOx emissions in a CI engine","type":"article-journal","volume":"91"},"uris":["http://www.mendeley.com/documents/?uuid=90da5ba0-2512-4b12-abd3-4b3281b37404"]}],"mendeley":{"formattedCitation":"[26]","plainTextFormattedCitation":"[26]","previouslyFormattedCitation":"[26]"},"properties":{"noteIndex":0},"schema":"https://github.com/citation-style-language/schema/raw/master/csl-citation.json"}</w:instrText>
      </w:r>
      <w:r w:rsidR="000912B7" w:rsidRPr="000912B7">
        <w:fldChar w:fldCharType="separate"/>
      </w:r>
      <w:r w:rsidR="007C0358" w:rsidRPr="007C0358">
        <w:rPr>
          <w:noProof/>
        </w:rPr>
        <w:t>[26]</w:t>
      </w:r>
      <w:r w:rsidR="000912B7" w:rsidRPr="000912B7">
        <w:fldChar w:fldCharType="end"/>
      </w:r>
      <w:r w:rsidR="000912B7" w:rsidRPr="000912B7">
        <w:t>.</w:t>
      </w:r>
    </w:p>
    <w:p w14:paraId="49A305A6" w14:textId="77777777" w:rsidR="00E437FB" w:rsidRPr="000912B7" w:rsidRDefault="00E437FB" w:rsidP="00EE6A92"/>
    <w:p w14:paraId="0E1C85D4" w14:textId="64DFE220" w:rsidR="00EE6A92" w:rsidRDefault="00F370C3" w:rsidP="00EE6A92">
      <w:r w:rsidRPr="000912B7">
        <w:t xml:space="preserve">The </w:t>
      </w:r>
      <w:r w:rsidR="00545E36">
        <w:t xml:space="preserve">existing </w:t>
      </w:r>
      <w:r w:rsidRPr="000912B7">
        <w:t xml:space="preserve">literature covers </w:t>
      </w:r>
      <w:r w:rsidR="00545E36">
        <w:t xml:space="preserve">mostly use of single biodiesel in </w:t>
      </w:r>
      <w:r w:rsidR="004A379F">
        <w:t xml:space="preserve">diesel </w:t>
      </w:r>
      <w:r w:rsidR="00545E36">
        <w:t xml:space="preserve">engines and </w:t>
      </w:r>
      <w:r w:rsidRPr="000912B7">
        <w:t>specific challenges and issues</w:t>
      </w:r>
      <w:r w:rsidR="004A379F">
        <w:t xml:space="preserve"> related to that biodiesel</w:t>
      </w:r>
      <w:r w:rsidRPr="000912B7">
        <w:t xml:space="preserve">. </w:t>
      </w:r>
      <w:r w:rsidR="00545E36">
        <w:t xml:space="preserve">To the best of authors knowledge, </w:t>
      </w:r>
      <w:r w:rsidR="009B2232">
        <w:t xml:space="preserve">no study was found </w:t>
      </w:r>
      <w:r w:rsidR="00545E36">
        <w:t xml:space="preserve">investigating both challenges together i.e., enhancement of </w:t>
      </w:r>
      <w:r w:rsidRPr="000912B7">
        <w:t>bio</w:t>
      </w:r>
      <w:r w:rsidR="00545E36">
        <w:t>diesel</w:t>
      </w:r>
      <w:r w:rsidRPr="000912B7">
        <w:t xml:space="preserve"> quality </w:t>
      </w:r>
      <w:r w:rsidR="00545E36">
        <w:t>for meeting</w:t>
      </w:r>
      <w:r w:rsidR="004A379F">
        <w:t xml:space="preserve"> b</w:t>
      </w:r>
      <w:r w:rsidR="00545E36">
        <w:t xml:space="preserve">iodiesel standards and viable </w:t>
      </w:r>
      <w:r w:rsidRPr="000912B7">
        <w:t>NOx mitigation methods.</w:t>
      </w:r>
      <w:r w:rsidR="001146EB">
        <w:t xml:space="preserve"> This study will significantly contribute a</w:t>
      </w:r>
      <w:r>
        <w:t xml:space="preserve">s </w:t>
      </w:r>
      <w:r w:rsidRPr="000912B7">
        <w:t xml:space="preserve">the fuel property enhancement would improve </w:t>
      </w:r>
      <w:r w:rsidR="001146EB">
        <w:t xml:space="preserve">biodiesels </w:t>
      </w:r>
      <w:r w:rsidRPr="000912B7">
        <w:t>engine performance</w:t>
      </w:r>
      <w:r w:rsidR="004A379F">
        <w:t xml:space="preserve"> and reduce engine out emissions. The investigation of </w:t>
      </w:r>
      <w:r w:rsidR="001146EB">
        <w:t xml:space="preserve">NOx mitigation technologies </w:t>
      </w:r>
      <w:r w:rsidR="005C55D9">
        <w:t>would</w:t>
      </w:r>
      <w:r w:rsidR="001146EB">
        <w:t xml:space="preserve"> address the</w:t>
      </w:r>
      <w:r w:rsidRPr="000912B7">
        <w:t xml:space="preserve"> increase</w:t>
      </w:r>
      <w:r w:rsidR="001146EB">
        <w:t>d</w:t>
      </w:r>
      <w:r w:rsidRPr="000912B7">
        <w:t xml:space="preserve"> NOx </w:t>
      </w:r>
      <w:r w:rsidR="004A379F">
        <w:t xml:space="preserve">gas </w:t>
      </w:r>
      <w:r w:rsidRPr="000912B7">
        <w:t>emission</w:t>
      </w:r>
      <w:r w:rsidR="004A379F">
        <w:t xml:space="preserve"> issue when biodiesel is used instead of diesel</w:t>
      </w:r>
      <w:r w:rsidRPr="000912B7">
        <w:t xml:space="preserve">. </w:t>
      </w:r>
      <w:r w:rsidR="004A379F">
        <w:t>Biodiesels produced form waste f</w:t>
      </w:r>
      <w:r w:rsidR="00EB6ECC">
        <w:t>eedstock</w:t>
      </w:r>
      <w:r w:rsidR="00EE6A92">
        <w:t xml:space="preserve"> </w:t>
      </w:r>
      <w:r w:rsidR="004A379F">
        <w:t xml:space="preserve">such as </w:t>
      </w:r>
      <w:r w:rsidR="00EE6A92">
        <w:t>animal fats, waste cooking oils</w:t>
      </w:r>
      <w:r w:rsidR="00E54D9A">
        <w:t xml:space="preserve">, </w:t>
      </w:r>
      <w:r w:rsidR="00EE6A92">
        <w:t xml:space="preserve">inedible vegetable oil </w:t>
      </w:r>
      <w:r w:rsidR="00E54D9A">
        <w:t xml:space="preserve">and </w:t>
      </w:r>
      <w:r w:rsidR="004A379F">
        <w:t xml:space="preserve">other </w:t>
      </w:r>
      <w:r w:rsidR="00E54D9A">
        <w:t xml:space="preserve">advanced biofuels are </w:t>
      </w:r>
      <w:r w:rsidR="00EE6A92">
        <w:t xml:space="preserve">reviewed in terms of their fuel characteristics and engine test results. </w:t>
      </w:r>
      <w:r w:rsidR="004A379F">
        <w:t>T</w:t>
      </w:r>
      <w:r w:rsidR="00EE6A92">
        <w:t xml:space="preserve">he NOx emission mitigation techniques are reviewed and summarised. </w:t>
      </w:r>
      <w:r w:rsidR="00143674">
        <w:t xml:space="preserve">By this means, sustainable way of biodiesel property enhancement will be </w:t>
      </w:r>
      <w:r w:rsidR="009B2232">
        <w:t>addressed,</w:t>
      </w:r>
      <w:r w:rsidR="00143674">
        <w:t xml:space="preserve"> and available cutting-edge technologies will be highlighted for addressing the NOx penalty of biodiesels</w:t>
      </w:r>
      <w:r w:rsidR="00EE6A92">
        <w:t>.</w:t>
      </w:r>
      <w:r w:rsidR="00DB0B66">
        <w:t xml:space="preserve"> </w:t>
      </w:r>
      <w:r w:rsidR="00DB0B66" w:rsidRPr="00807327">
        <w:t xml:space="preserve">The biofuels other than the different variation of biodiesels </w:t>
      </w:r>
      <w:r w:rsidR="00DB0B66" w:rsidRPr="00A67DE7">
        <w:t>are out of scope of this st</w:t>
      </w:r>
      <w:r w:rsidR="00DB0B66" w:rsidRPr="00807327">
        <w:t>udy.</w:t>
      </w:r>
      <w:r w:rsidR="00EE6A92" w:rsidRPr="00807327">
        <w:t xml:space="preserve"> </w:t>
      </w:r>
      <w:r w:rsidR="00EE6A92">
        <w:t xml:space="preserve">The impacts of this study are (i) to improve fuel combustion and reduce exhaust gas emissions by means of </w:t>
      </w:r>
      <w:r w:rsidR="00EE6A92">
        <w:lastRenderedPageBreak/>
        <w:t xml:space="preserve">biodiesel-biodiesel blending, (ii) to avoid use of fossil diesel or other unsustainable additives, (iii) to </w:t>
      </w:r>
      <w:r w:rsidR="00E54D9A">
        <w:t xml:space="preserve">promote </w:t>
      </w:r>
      <w:r w:rsidR="00EE6A92">
        <w:t xml:space="preserve">100% biodiesel use in diesel engines or maximise the biodiesel fraction in fossil diesel blends, (iv) to have an understanding of source of </w:t>
      </w:r>
      <w:r w:rsidR="000C2BDD">
        <w:t>feedstock</w:t>
      </w:r>
      <w:r w:rsidR="00EE6A92">
        <w:t xml:space="preserve"> be blended with each other to improve the fuel properties, (v) to </w:t>
      </w:r>
      <w:r w:rsidR="000C2BDD">
        <w:t xml:space="preserve">review and propose viable </w:t>
      </w:r>
      <w:r w:rsidR="00EE6A92">
        <w:t>NOx emission mitigation techniques</w:t>
      </w:r>
      <w:r w:rsidR="000C2BDD">
        <w:t xml:space="preserve"> for biodiesel operation</w:t>
      </w:r>
      <w:r w:rsidR="00EE6A92">
        <w:t>.</w:t>
      </w:r>
      <w:r w:rsidR="001D7EDA">
        <w:t xml:space="preserve"> Finally, areas for future R &amp; D topics will be presented in the conclusions section to help the industries involved and academic researchers.</w:t>
      </w:r>
      <w:r w:rsidR="00EE6A92">
        <w:t xml:space="preserve"> </w:t>
      </w:r>
    </w:p>
    <w:p w14:paraId="132A04CC" w14:textId="77777777" w:rsidR="00D913D8" w:rsidRPr="00EE6A92" w:rsidRDefault="00D913D8" w:rsidP="00EE6A92">
      <w:pPr>
        <w:rPr>
          <w:color w:val="4F81BD"/>
        </w:rPr>
      </w:pPr>
    </w:p>
    <w:p w14:paraId="7746C54B" w14:textId="07584404" w:rsidR="00EE6A92" w:rsidRDefault="001A0295" w:rsidP="004660FE">
      <w:pPr>
        <w:pStyle w:val="Heading1"/>
        <w:spacing w:before="0"/>
      </w:pPr>
      <w:bookmarkStart w:id="0" w:name="_Toc69645633"/>
      <w:bookmarkStart w:id="1" w:name="_Toc14958461"/>
      <w:r>
        <w:t>2.0</w:t>
      </w:r>
      <w:r>
        <w:tab/>
      </w:r>
      <w:r w:rsidR="007D2F13">
        <w:t>Biodiesel from waste f</w:t>
      </w:r>
      <w:r w:rsidR="005E6E39" w:rsidRPr="005E6E39">
        <w:t>eedstock</w:t>
      </w:r>
      <w:r w:rsidR="005E6E39">
        <w:t xml:space="preserve"> </w:t>
      </w:r>
      <w:bookmarkEnd w:id="0"/>
      <w:bookmarkEnd w:id="1"/>
      <w:r w:rsidR="003845ED">
        <w:t xml:space="preserve"> </w:t>
      </w:r>
    </w:p>
    <w:p w14:paraId="31E95A91" w14:textId="77777777" w:rsidR="001D7EDA" w:rsidRDefault="001D7EDA" w:rsidP="002874EE"/>
    <w:p w14:paraId="0E788732" w14:textId="11C8006E" w:rsidR="002874EE" w:rsidRDefault="001D7EDA" w:rsidP="00EE6A92">
      <w:r>
        <w:t xml:space="preserve">Based on the </w:t>
      </w:r>
      <w:r w:rsidR="00EE6A92">
        <w:t>type of feedstock, biodiesels can be categorised</w:t>
      </w:r>
      <w:r>
        <w:t xml:space="preserve"> as</w:t>
      </w:r>
      <w:r w:rsidR="00EE6A92">
        <w:t xml:space="preserve"> first generation (1G), second generation (2G) and third generation (3G). The first generation biodiesels are produced from edible vegetable oils </w:t>
      </w:r>
      <w:r w:rsidR="00EE6A92">
        <w:fldChar w:fldCharType="begin" w:fldLock="1"/>
      </w:r>
      <w:r w:rsidR="003A5B8A">
        <w:instrText>ADDIN CSL_CITATION {"citationItems":[{"id":"ITEM-1","itemData":{"DOI":"10.1016/j.rser.2017.10.037","ISSN":"18790690","abstract":"In the effect of robust industrialization and rapid augmentation of a number of fleets, there has been a huge rise in the fossil fuel consumption. Tremendous increase in global warming threatens the ecological balance of the earth. Based on the recent sorts of hardship about the fuel, researchers are profoundly pondered over the field of renewability, environmentally friendly and economically doable. In recent decades biodiesel fuel becomes the center of attraction among researchers since it is renewable, bio degradable, non-noxious, eco-friendly and sustainable. This review paper highlights and reviews the properties of prosperous variety of the biodiesel fuels derived from non-edible feedstocks which are termed as third generation biodiesel and its effects on the performance and emissions of the diesel engines. It was observed that the physicochemical properties of the biodiesel differ based on the types of feedstocks and also have a considerable effect on the potential performance of engine and dynamic characteristics of emission level. Also, the usage of biodiesel commonly leads to a reduction in noxious pollutants like carbon monoxide, unburnt hydrocarbon and particulate matter with an obvious increase in fuel consumption and NOx emission. This review provides a prospective strategy for the researchers for enhancing the engine performance and emission characteristics by using the third generation biofuels and its blends with the productive marvelous outcomes.","author":[{"dropping-particle":"","family":"Sakthivel","given":"R.","non-dropping-particle":"","parse-names":false,"suffix":""},{"dropping-particle":"","family":"Ramesh","given":"K.","non-dropping-particle":"","parse-names":false,"suffix":""},{"dropping-particle":"","family":"Purnachandran","given":"R.","non-dropping-particle":"","parse-names":false,"suffix":""},{"dropping-particle":"","family":"Mohamed Shameer","given":"P.","non-dropping-particle":"","parse-names":false,"suffix":""}],"container-title":"Renewable and Sustainable Energy Reviews","id":"ITEM-1","issue":"5","issued":{"date-parts":[["2018"]]},"page":"2970-2992","publisher":"Elsevier Ltd","title":"A review on the properties, performance and emission aspects of the third generation biodiesels","type":"article-journal","volume":"82"},"uris":["http://www.mendeley.com/documents/?uuid=bfdb334f-a9aa-463b-af5e-7c1fa3c5492c"]}],"mendeley":{"formattedCitation":"[16]","plainTextFormattedCitation":"[16]","previouslyFormattedCitation":"[16]"},"properties":{"noteIndex":0},"schema":"https://github.com/citation-style-language/schema/raw/master/csl-citation.json"}</w:instrText>
      </w:r>
      <w:r w:rsidR="00EE6A92">
        <w:fldChar w:fldCharType="separate"/>
      </w:r>
      <w:r w:rsidR="00E13FA5" w:rsidRPr="00E13FA5">
        <w:rPr>
          <w:noProof/>
        </w:rPr>
        <w:t>[16]</w:t>
      </w:r>
      <w:r w:rsidR="00EE6A92">
        <w:fldChar w:fldCharType="end"/>
      </w:r>
      <w:r w:rsidR="00EE6A92">
        <w:t xml:space="preserve"> such as sunflower oil </w:t>
      </w:r>
      <w:r w:rsidR="00EE6A92">
        <w:fldChar w:fldCharType="begin" w:fldLock="1"/>
      </w:r>
      <w:r w:rsidR="00D368C4">
        <w:instrText>ADDIN CSL_CITATION {"citationItems":[{"id":"ITEM-1","itemData":{"DOI":"10.1016/j.renene.2016.01.009","ISBN":"0960-1481","ISSN":"18790682","abstract":"ZSM5 zeolite was impregnated with different KOH loadings (15 wt.%, 25 wt.% and 35 wt.%) to prepare a series of KOH/ZSM5 catalysts. The catalysts were calcined at 500 °C for 3 h and then characterized by N2adsorption-desorption and X-ray diffraction (XRD) techniques. The catalysts were tested in the transesterification reaction in a batch reactor at 60 °C and under atmospheric pressure. It was found that KOH/ZSM5 with 35 wt.% loading showed the best catalytic performance. The best reaction conditions in the presence of KOH/ZSM5 (35 wt.%) were determined while modifying the catalyst to oil ratio and the reaction time. The highest methyl ester yield (&gt;95%) was obtained for a reaction time of 24 h, a catalyst to oil ratio of 18 wt.%, and a methanol to oil molar ratio of 12:1. The properties of produced biodiesel complied with the ASTM specifications. The catalytic stability test showed that 35KOH/ZSM5 was stable for 3 consecutive runs. Characterization of the spent catalyst indicated that a slight deactivation might be due to the leaching of potassium oxides active sites.","author":[{"dropping-particle":"","family":"Saba","given":"Tony","non-dropping-particle":"","parse-names":false,"suffix":""},{"dropping-particle":"","family":"Estephane","given":"Jane","non-dropping-particle":"","parse-names":false,"suffix":""},{"dropping-particle":"","family":"Khoury","given":"Bilal","non-dropping-particle":"El","parse-names":false,"suffix":""},{"dropping-particle":"","family":"Khoury","given":"Maroulla","non-dropping-particle":"El","parse-names":false,"suffix":""},{"dropping-particle":"","family":"Khazma","given":"Mahmoud","non-dropping-particle":"","parse-names":false,"suffix":""},{"dropping-particle":"","family":"Zakhem","given":"Henri","non-dropping-particle":"El","parse-names":false,"suffix":""},{"dropping-particle":"","family":"Aouad","given":"Samer","non-dropping-particle":"","parse-names":false,"suffix":""}],"container-title":"Renewable Energy","id":"ITEM-1","issued":{"date-parts":[["2016"]]},"page":"301-306","title":"Biodiesel production from refined sunflower vegetable oil over KOH/ZSM5 catalysts","type":"article-journal","volume":"90"},"uris":["http://www.mendeley.com/documents/?uuid=7305dc9b-7e44-4f7b-96d9-83ea98060d8f"]}],"mendeley":{"formattedCitation":"[27]","plainTextFormattedCitation":"[27]","previouslyFormattedCitation":"[27]"},"properties":{"noteIndex":0},"schema":"https://github.com/citation-style-language/schema/raw/master/csl-citation.json"}</w:instrText>
      </w:r>
      <w:r w:rsidR="00EE6A92">
        <w:fldChar w:fldCharType="separate"/>
      </w:r>
      <w:r w:rsidR="007C0358" w:rsidRPr="007C0358">
        <w:rPr>
          <w:noProof/>
        </w:rPr>
        <w:t>[27]</w:t>
      </w:r>
      <w:r w:rsidR="00EE6A92">
        <w:fldChar w:fldCharType="end"/>
      </w:r>
      <w:r w:rsidR="00EE6A92">
        <w:t xml:space="preserve">, rapeseed oil </w:t>
      </w:r>
      <w:r w:rsidR="00EE6A92">
        <w:fldChar w:fldCharType="begin" w:fldLock="1"/>
      </w:r>
      <w:r w:rsidR="00D368C4">
        <w:instrText>ADDIN CSL_CITATION {"citationItems":[{"id":"ITEM-1","itemData":{"DOI":"10.1016/j.supflu.2016.07.009","ISSN":"08968446","abstract":"In Europe, rapeseed is a renewable raw material which has been widely used for the production of biodiesel by various processes. The transesterification reaction of rapeseed oil with ethanol to biodiesel in supercritical fluid conditions was investigated using several heterogeneous catalysts and preliminary ultrasonic emulsification of the reaction mixture, to run the reaction at mild conditions. Phase equilibrium of fatty acids in supercritical ethanol was study to determine the operating condition in supercritical states. Transesterification experiments were carried out under a pressure of 30 MPa, with ethanol to oil molar ratio (in the range of 12:1–20:1), temperature (623 K to 653 K), and the catalyst loading level and type were the main parameters. The most important characteristics of Al2O3support catalyst and the impregnation method with aqueous solution of metal nitrates are also described. Yields of Fatty Acids Ethyl Ester (FAEE) are reported for different ZnO/Al2O3, MgO/Al2O3, SrO/Al2O3catalysts in different experimental conditions. The higher yield of 97.46% was obtained under the optimal conditions 623 K, 30 MPa, 12:1 ethanol/FAEE molar ratio, with SrO/Al2O3(2 wt.% SrO) impregnated catalyst.","author":[{"dropping-particle":"V.","family":"Mazanov","given":"Sergei","non-dropping-particle":"","parse-names":false,"suffix":""},{"dropping-particle":"","family":"Gabitova","given":"Asiya R.","non-dropping-particle":"","parse-names":false,"suffix":""},{"dropping-particle":"","family":"Usmanov","given":"Rustam A.","non-dropping-particle":"","parse-names":false,"suffix":""},{"dropping-particle":"","family":"Gumerov","given":"Farid M.","non-dropping-particle":"","parse-names":false,"suffix":""},{"dropping-particle":"","family":"Labidi","given":"Sana","non-dropping-particle":"","parse-names":false,"suffix":""},{"dropping-particle":"Ben","family":"Amar","given":"Mounir","non-dropping-particle":"","parse-names":false,"suffix":""},{"dropping-particle":"","family":"Passarello","given":"Jean Philippe","non-dropping-particle":"","parse-names":false,"suffix":""},{"dropping-particle":"","family":"Kanaev","given":"Andrei","non-dropping-particle":"","parse-names":false,"suffix":""},{"dropping-particle":"","family":"Volle","given":"Fabien","non-dropping-particle":"","parse-names":false,"suffix":""},{"dropping-particle":"Le","family":"Neindre","given":"Bernard","non-dropping-particle":"","parse-names":false,"suffix":""}],"container-title":"Journal of Supercritical Fluids","id":"ITEM-1","issued":{"date-parts":[["2016"]]},"page":"107-118","publisher":"Elsevier B.V.","title":"Continuous production of biodiesel from rapeseed oil by ultrasonic assist transesterification in supercritical ethanol","type":"article-journal","volume":"118"},"uris":["http://www.mendeley.com/documents/?uuid=a71ea09c-1914-4176-ae2b-c85aac0ceefe"]}],"mendeley":{"formattedCitation":"[28]","plainTextFormattedCitation":"[28]","previouslyFormattedCitation":"[28]"},"properties":{"noteIndex":0},"schema":"https://github.com/citation-style-language/schema/raw/master/csl-citation.json"}</w:instrText>
      </w:r>
      <w:r w:rsidR="00EE6A92">
        <w:fldChar w:fldCharType="separate"/>
      </w:r>
      <w:r w:rsidR="007C0358" w:rsidRPr="007C0358">
        <w:rPr>
          <w:noProof/>
        </w:rPr>
        <w:t>[28]</w:t>
      </w:r>
      <w:r w:rsidR="00EE6A92">
        <w:fldChar w:fldCharType="end"/>
      </w:r>
      <w:r w:rsidR="00EE6A92">
        <w:t xml:space="preserve">, rice bran oil </w:t>
      </w:r>
      <w:r w:rsidR="00EE6A92">
        <w:fldChar w:fldCharType="begin" w:fldLock="1"/>
      </w:r>
      <w:r w:rsidR="00D368C4">
        <w:instrText>ADDIN CSL_CITATION {"citationItems":[{"id":"ITEM-1","itemData":{"DOI":"10.1016/j.ejpe.2016.07.002","ISSN":"20902468","abstract":"The consumption of fuels in the world is increasing rapidly and it affects the global economy of all the countries so this factor forced all the countries to find the alternative fuel to reduce and even replace the usage of petroleum. Thus use of biodiesel from non-edible oil sources serves as an alternative to this problem. The present study focuses on impact assessment of rice bran and crude rice bran biodiesel and its blends with diesel on diesel engine performance. The experimental investigation provides in depth detail of the biodiesel production process, evaluation of fuel properties and impact on engine performance. The study also investigates the optimization of the Compression ratio (CR) of a compression ignition engine fueled with blends of biodiesel. In order to find out the optimum CR of the engine, experiments were conducted at different CRs ranging from 12 to 18. Then the experiments were conducted using B10, B20 and B40 blends of crude rice bran bio-diesel and diesel at CR of 12 and 14 and these results were compared with the results obtained when the same engine was tested on conventional diesel fuel. Similarly the experimental results of B10, B20 and B40 blends of rice bran bio-diesel at CR 14 were investigated and analyzed. Based on the experimental investigation the blends of crude rice bran bio-diesel can be used as fuel in diesel engine without making any modification to the diesel engine.","author":[{"dropping-particle":"","family":"Chhabra","given":"Mayank","non-dropping-particle":"","parse-names":false,"suffix":""},{"dropping-particle":"","family":"Sharma","given":"Ajay","non-dropping-particle":"","parse-names":false,"suffix":""},{"dropping-particle":"","family":"Dwivedi","given":"Gaurav","non-dropping-particle":"","parse-names":false,"suffix":""}],"container-title":"Egyptian Journal of Petroleum","id":"ITEM-1","issue":"2","issued":{"date-parts":[["2017"]]},"page":"511-518","publisher":"Egyptian Petroleum Research Institute","title":"Performance evaluation of diesel engine using rice bran biodiesel","type":"article-journal","volume":"26"},"uris":["http://www.mendeley.com/documents/?uuid=25fbf4d5-3d5b-4843-ac12-0afa44b23990"]}],"mendeley":{"formattedCitation":"[29]","plainTextFormattedCitation":"[29]","previouslyFormattedCitation":"[29]"},"properties":{"noteIndex":0},"schema":"https://github.com/citation-style-language/schema/raw/master/csl-citation.json"}</w:instrText>
      </w:r>
      <w:r w:rsidR="00EE6A92">
        <w:fldChar w:fldCharType="separate"/>
      </w:r>
      <w:r w:rsidR="007C0358" w:rsidRPr="007C0358">
        <w:rPr>
          <w:noProof/>
        </w:rPr>
        <w:t>[29]</w:t>
      </w:r>
      <w:r w:rsidR="00EE6A92">
        <w:fldChar w:fldCharType="end"/>
      </w:r>
      <w:r w:rsidR="00EE6A92">
        <w:t xml:space="preserve">, soybean oil </w:t>
      </w:r>
      <w:r w:rsidR="00EE6A92">
        <w:fldChar w:fldCharType="begin" w:fldLock="1"/>
      </w:r>
      <w:r w:rsidR="00D368C4">
        <w:instrText>ADDIN CSL_CITATION {"citationItems":[{"id":"ITEM-1","itemData":{"DOI":"10.1016/j.renene.2016.02.061","ISBN":"0960148116301","ISSN":"18790682","abstract":"Cesium modified sodium zirconate (Cs-Na2ZrO3) was prepared by ionic exchange from sodium zirconate (Na2ZrO3), which was synthesized via a solid state reaction. Both ceramics, i.e., pristine Na2ZrO3and the Cs-Na2ZrO3, were used as basic heterogeneous catalysts in biodiesel production. Soybean and Jatropha oils were used as triglyceride sources for transesterification reactions. Parameters, such as catalyst concentration (between 0.5 and 3 wt%), reaction time, different methanol/vegetable oil molar ratios, and temperature of the reaction, were evaluated. The cesium cation influence was evaluated from the basic transesterification reactivity. The results showed that the introduction of cesium significantly modified the catalytic activity in biodiesel production. Cs enhanced the reaction kinetics in obtaining biodiesel and reduced the reaction time in comparison with pristine Na2ZrO3. The results showed that Cs-Na2ZrO3as a basic heterogeneous catalyst exhibited the best fatty acid methyl esters (FAME) conversion for soybean oil (98.8%) at 1 wt%, 30:1 methanol/oil ratio, 65 °C, and 15 min. The best conditions for Jatropha oil (90.8%) were 3 wt%, 15:1 methanol/oil ratio, 65 °C, and 1 h. The impregnation of Na2ZrO3with cesium represents a very exciting alternative heterogeneous base catalyst for biodiesel production.","author":[{"dropping-particle":"","family":"Torres-Rodríguez","given":"Daniela A.","non-dropping-particle":"","parse-names":false,"suffix":""},{"dropping-particle":"","family":"Romero-Ibarra","given":"Issis C.","non-dropping-particle":"","parse-names":false,"suffix":""},{"dropping-particle":"","family":"Ibarra","given":"Ilich A.","non-dropping-particle":"","parse-names":false,"suffix":""},{"dropping-particle":"","family":"Pfeiffer","given":"Heriberto","non-dropping-particle":"","parse-names":false,"suffix":""}],"container-title":"Renewable Energy","id":"ITEM-1","issued":{"date-parts":[["2016"]]},"page":"323-331","publisher":"Elsevier Ltd","title":"Biodiesel production from soybean and Jatropha oils using cesium impregnated sodium zirconate as a heterogeneous base catalyst","type":"article-journal","volume":"93"},"uris":["http://www.mendeley.com/documents/?uuid=e4ba9f80-74ed-48bd-867e-392c5137db80"]}],"mendeley":{"formattedCitation":"[30]","plainTextFormattedCitation":"[30]","previouslyFormattedCitation":"[30]"},"properties":{"noteIndex":0},"schema":"https://github.com/citation-style-language/schema/raw/master/csl-citation.json"}</w:instrText>
      </w:r>
      <w:r w:rsidR="00EE6A92">
        <w:fldChar w:fldCharType="separate"/>
      </w:r>
      <w:r w:rsidR="007C0358" w:rsidRPr="007C0358">
        <w:rPr>
          <w:noProof/>
        </w:rPr>
        <w:t>[30]</w:t>
      </w:r>
      <w:r w:rsidR="00EE6A92">
        <w:fldChar w:fldCharType="end"/>
      </w:r>
      <w:r w:rsidR="00EE6A92">
        <w:t xml:space="preserve"> etc. </w:t>
      </w:r>
      <w:r>
        <w:t>Biodiesels produced from n</w:t>
      </w:r>
      <w:r w:rsidR="00EE6A92">
        <w:t xml:space="preserve">on-edible oils are categorised as 2G biodiesels </w:t>
      </w:r>
      <w:r w:rsidR="00EE6A92">
        <w:fldChar w:fldCharType="begin" w:fldLock="1"/>
      </w:r>
      <w:r w:rsidR="003A5B8A">
        <w:instrText>ADDIN CSL_CITATION {"citationItems":[{"id":"ITEM-1","itemData":{"DOI":"10.1016/j.rser.2017.10.037","ISSN":"18790690","abstract":"In the effect of robust industrialization and rapid augmentation of a number of fleets, there has been a huge rise in the fossil fuel consumption. Tremendous increase in global warming threatens the ecological balance of the earth. Based on the recent sorts of hardship about the fuel, researchers are profoundly pondered over the field of renewability, environmentally friendly and economically doable. In recent decades biodiesel fuel becomes the center of attraction among researchers since it is renewable, bio degradable, non-noxious, eco-friendly and sustainable. This review paper highlights and reviews the properties of prosperous variety of the biodiesel fuels derived from non-edible feedstocks which are termed as third generation biodiesel and its effects on the performance and emissions of the diesel engines. It was observed that the physicochemical properties of the biodiesel differ based on the types of feedstocks and also have a considerable effect on the potential performance of engine and dynamic characteristics of emission level. Also, the usage of biodiesel commonly leads to a reduction in noxious pollutants like carbon monoxide, unburnt hydrocarbon and particulate matter with an obvious increase in fuel consumption and NOx emission. This review provides a prospective strategy for the researchers for enhancing the engine performance and emission characteristics by using the third generation biofuels and its blends with the productive marvelous outcomes.","author":[{"dropping-particle":"","family":"Sakthivel","given":"R.","non-dropping-particle":"","parse-names":false,"suffix":""},{"dropping-particle":"","family":"Ramesh","given":"K.","non-dropping-particle":"","parse-names":false,"suffix":""},{"dropping-particle":"","family":"Purnachandran","given":"R.","non-dropping-particle":"","parse-names":false,"suffix":""},{"dropping-particle":"","family":"Mohamed Shameer","given":"P.","non-dropping-particle":"","parse-names":false,"suffix":""}],"container-title":"Renewable and Sustainable Energy Reviews","id":"ITEM-1","issue":"5","issued":{"date-parts":[["2018"]]},"page":"2970-2992","publisher":"Elsevier Ltd","title":"A review on the properties, performance and emission aspects of the third generation biodiesels","type":"article-journal","volume":"82"},"uris":["http://www.mendeley.com/documents/?uuid=bfdb334f-a9aa-463b-af5e-7c1fa3c5492c"]}],"mendeley":{"formattedCitation":"[16]","plainTextFormattedCitation":"[16]","previouslyFormattedCitation":"[16]"},"properties":{"noteIndex":0},"schema":"https://github.com/citation-style-language/schema/raw/master/csl-citation.json"}</w:instrText>
      </w:r>
      <w:r w:rsidR="00EE6A92">
        <w:fldChar w:fldCharType="separate"/>
      </w:r>
      <w:r w:rsidR="00E13FA5" w:rsidRPr="00E13FA5">
        <w:rPr>
          <w:noProof/>
        </w:rPr>
        <w:t>[16]</w:t>
      </w:r>
      <w:r w:rsidR="00EE6A92">
        <w:fldChar w:fldCharType="end"/>
      </w:r>
      <w:r w:rsidR="00EE6A92">
        <w:t xml:space="preserve">. The 3G </w:t>
      </w:r>
      <w:r w:rsidR="00A66BF7">
        <w:t>biodiesels</w:t>
      </w:r>
      <w:r w:rsidR="00EE6A92">
        <w:t xml:space="preserve"> are mainly produced from algal biomass. </w:t>
      </w:r>
      <w:r>
        <w:t>T</w:t>
      </w:r>
      <w:r w:rsidR="00EE6A92">
        <w:t>here are some waste feedstock such as waste animal fats</w:t>
      </w:r>
      <w:r w:rsidR="00E435F9">
        <w:t xml:space="preserve">, </w:t>
      </w:r>
      <w:r w:rsidR="00EE6A92">
        <w:t>waste cooking oil</w:t>
      </w:r>
      <w:r w:rsidR="00E435F9">
        <w:t xml:space="preserve"> and sewage sludge </w:t>
      </w:r>
      <w:r w:rsidR="00E435F9">
        <w:fldChar w:fldCharType="begin" w:fldLock="1"/>
      </w:r>
      <w:r w:rsidR="00D368C4">
        <w:instrText>ADDIN CSL_CITATION {"citationItems":[{"id":"ITEM-1","itemData":{"DOI":"10.1016/j.rser.2020.110260","ISSN":"18790690","abstract":"Treatments for and methods of disposing of municipal sewage sludge have a limited ability to produce high-value products. The number of studies on using sludge for energy recovery—including those that use sludge lipids to produce biodiesel—has increased considerably. This study reviews and compares methods for all steps in the process of producing biodiesel from municipal wastewater sludge, including sludge pretreatment and lipid extraction methods, catalyst selection, and byproduct generation, and its economics analysis. Sludge drying by heat maybe the most efficient method but cost a lot, and drying by vacuum and chemicals are expected for future advancement. In the lipid extraction, organic solvents are costly and unfavorable to the environment. Therefore, alternative extractant that are more efficient, and environmentally friendly are of potential use but still need price reduction. In terms of catalysts, H2SO4 is an efficient and cheap catalyst in practical use but consumes a lot in operation. Solid acid catalysts are promising alternatives because of cost saving and environmental benign. Some new catalysts such as ionic liquid and enzymes are just promising in the much further future. The byproducts of different biodiesel production processes have been classified and been made downstream and environmental risk analysis. The optimization and greenness of catalysts and byproducts promote the commercialization of sewage sludge for biodiesel production. In addition, biodiesel refining by membrane technique is promising.","author":[{"dropping-particle":"","family":"Liu","given":"Xiaoyan","non-dropping-particle":"","parse-names":false,"suffix":""},{"dropping-particle":"","family":"Zhu","given":"Fenfen","non-dropping-particle":"","parse-names":false,"suffix":""},{"dropping-particle":"","family":"Zhang","given":"Rongyan","non-dropping-particle":"","parse-names":false,"suffix":""},{"dropping-particle":"","family":"Zhao","given":"Luyao","non-dropping-particle":"","parse-names":false,"suffix":""},{"dropping-particle":"","family":"Qi","given":"Juanjuan","non-dropping-particle":"","parse-names":false,"suffix":""}],"container-title":"Renewable and Sustainable Energy Reviews","id":"ITEM-1","issue":"August 2020","issued":{"date-parts":[["2021"]]},"page":"110260","publisher":"Elsevier Ltd","title":"Recent progress on biodiesel production from municipal sewage sludge","type":"article-journal","volume":"135"},"uris":["http://www.mendeley.com/documents/?uuid=4c0b191c-a042-4418-8409-3f66455ae4f1"]}],"mendeley":{"formattedCitation":"[31]","plainTextFormattedCitation":"[31]","previouslyFormattedCitation":"[31]"},"properties":{"noteIndex":0},"schema":"https://github.com/citation-style-language/schema/raw/master/csl-citation.json"}</w:instrText>
      </w:r>
      <w:r w:rsidR="00E435F9">
        <w:fldChar w:fldCharType="separate"/>
      </w:r>
      <w:r w:rsidR="007C0358" w:rsidRPr="007C0358">
        <w:rPr>
          <w:noProof/>
        </w:rPr>
        <w:t>[31]</w:t>
      </w:r>
      <w:r w:rsidR="00E435F9">
        <w:fldChar w:fldCharType="end"/>
      </w:r>
      <w:r w:rsidR="00EE6A92">
        <w:t xml:space="preserve"> which can be used for biodiesel production</w:t>
      </w:r>
      <w:r>
        <w:t>. W</w:t>
      </w:r>
      <w:r w:rsidR="004D04AF">
        <w:t>aste cooking oils</w:t>
      </w:r>
      <w:r w:rsidR="00440D82">
        <w:t xml:space="preserve"> can</w:t>
      </w:r>
      <w:r w:rsidR="00EE6A92">
        <w:t xml:space="preserve"> be categorised into two different subgroups. The first subgroup is the remaining oils after cooking purpose, known as yellow grease </w:t>
      </w:r>
      <w:r w:rsidR="00EE6A92">
        <w:fldChar w:fldCharType="begin" w:fldLock="1"/>
      </w:r>
      <w:r w:rsidR="00391856">
        <w:instrText>ADDIN CSL_CITATION {"citationItems":[{"id":"ITEM-1","itemData":{"DOI":"10.1016/j.rser.2015.02.039","ISBN":"13640321","ISSN":"13640321","abstract":"Non-edible feedstocks such as animal fat wastes (AFWs) have recently increased in popularity as alternatives to vegetable oils in the production of biodiesel. They are low cost, mitigate environmental damage and increase the quality of the resultant biodiesel fuel (low NOxemissions, high Cetane number and oxidative stability). Therefore, AFWs are an excellent feedstock for biodiesel production. Here we provide a comprehensive review trends and techniques in biodiesel production from AFWs. A critical overview of homogeneous and heterogeneous (one- or two-step) catalytic transesterification of AFWs is presented. Similarly, enzyme-catalyzed transesterification and the application of supercritical fluids conversion techniques in the production of biodiesel from AFWs are thoroughly assessed. Finally, cutting edge advances in assisted transesterification processes for biodiesel production are critically reviewed.","author":[{"dropping-particle":"","family":"Adewale","given":"Peter","non-dropping-particle":"","parse-names":false,"suffix":""},{"dropping-particle":"","family":"Dumont","given":"Marie Josée","non-dropping-particle":"","parse-names":false,"suffix":""},{"dropping-particle":"","family":"Ngadi","given":"Michael","non-dropping-particle":"","parse-names":false,"suffix":""}],"container-title":"Renewable and Sustainable Energy Reviews","id":"ITEM-1","issued":{"date-parts":[["2015"]]},"page":"574-588","publisher":"Elsevier","title":"Recent trends of biodiesel production from animal fat wastes and associated production techniques","type":"article-journal","volume":"45"},"uris":["http://www.mendeley.com/documents/?uuid=36f765a4-cc05-42fb-8da7-eeac975473b0"]}],"mendeley":{"formattedCitation":"[32]","plainTextFormattedCitation":"[32]","previouslyFormattedCitation":"[32]"},"properties":{"noteIndex":0},"schema":"https://github.com/citation-style-language/schema/raw/master/csl-citation.json"}</w:instrText>
      </w:r>
      <w:r w:rsidR="00EE6A92">
        <w:fldChar w:fldCharType="separate"/>
      </w:r>
      <w:r w:rsidR="00A43422" w:rsidRPr="00A43422">
        <w:rPr>
          <w:noProof/>
        </w:rPr>
        <w:t>[32]</w:t>
      </w:r>
      <w:r w:rsidR="00EE6A92">
        <w:fldChar w:fldCharType="end"/>
      </w:r>
      <w:r w:rsidR="00EE6A92">
        <w:t>. Being a waste product along with high availability</w:t>
      </w:r>
      <w:r w:rsidR="00E54D9A">
        <w:t xml:space="preserve"> </w:t>
      </w:r>
      <w:r w:rsidR="00E54D9A">
        <w:fldChar w:fldCharType="begin" w:fldLock="1"/>
      </w:r>
      <w:r w:rsidR="00391856">
        <w:instrText>ADDIN CSL_CITATION {"citationItems":[{"id":"ITEM-1","itemData":{"DOI":"10.1016/j.rser.2014.01.067","ISBN":"1364-0321","ISSN":"13640321","abstract":"Waste cooking oil is one of the energy sources for its unique composition which contains glycerol, It can be a good base for producing biodiesel. The objective of this study is to perform the energy and economic analyses of biodiesel production from Waste Cooking Oil (WCO) by the conventional transesterification method at the Tarbiat Modares University, Tehran, Iran. Data is acceded by performed biodiesel machine, with three replications during spring season (2012) in the same condition. The volume of biodiesel machine is 2000 L and the area of this lab is 100 m2. The total energy input and energy output were calculated as 30.05 and 44.91 MJ L-1, respectively. The energy output/input ratio was 1.49 in biodiesel production. The shares of renewable and non-renewable energy were 77.31% and 22.69%, respectively from total energy input. The benefit to cost ratio was found to be 2.081 according to the result of economical analysis of biodiesel production. The mean net return and productivity from biodiesel production were found to be 1.298 $ L-1and 0.946 kg $-1, respectively. The results showed that by applying ultrasonic and microwave instead of transesterfication and great managing, more benefit can be resulted. © 2014 Elsevier Ltd.","author":[{"dropping-particle":"","family":"Mohammadshirazi","given":"Ahmad","non-dropping-particle":"","parse-names":false,"suffix":""},{"dropping-particle":"","family":"Akram","given":"Asadolah","non-dropping-particle":"","parse-names":false,"suffix":""},{"dropping-particle":"","family":"Rafiee","given":"Shahin","non-dropping-particle":"","parse-names":false,"suffix":""},{"dropping-particle":"","family":"Bagheri Kalhor","given":"Elnaz","non-dropping-particle":"","parse-names":false,"suffix":""}],"container-title":"Renewable and Sustainable Energy Reviews","id":"ITEM-1","issued":{"date-parts":[["2014"]]},"page":"44-49","title":"Energy and cost analyses of biodiesel production from waste cooking oil","type":"article-journal","volume":"33"},"uris":["http://www.mendeley.com/documents/?uuid=fff89559-d9e1-455d-9f89-0171bf29342e"]}],"mendeley":{"formattedCitation":"[33]","plainTextFormattedCitation":"[33]","previouslyFormattedCitation":"[33]"},"properties":{"noteIndex":0},"schema":"https://github.com/citation-style-language/schema/raw/master/csl-citation.json"}</w:instrText>
      </w:r>
      <w:r w:rsidR="00E54D9A">
        <w:fldChar w:fldCharType="separate"/>
      </w:r>
      <w:r w:rsidR="00A43422" w:rsidRPr="00A43422">
        <w:rPr>
          <w:noProof/>
        </w:rPr>
        <w:t>[33]</w:t>
      </w:r>
      <w:r w:rsidR="00E54D9A">
        <w:fldChar w:fldCharType="end"/>
      </w:r>
      <w:r w:rsidR="00E54D9A">
        <w:t>,</w:t>
      </w:r>
      <w:r w:rsidR="00EE6A92">
        <w:t xml:space="preserve"> makes yellow grease waste cooking oil (WCO) a cost-effective feedstock for biodiesel production </w:t>
      </w:r>
      <w:r w:rsidR="00E54D9A">
        <w:fldChar w:fldCharType="begin" w:fldLock="1"/>
      </w:r>
      <w:r w:rsidR="00391856">
        <w:instrText>ADDIN CSL_CITATION {"citationItems":[{"id":"ITEM-1","itemData":{"DOI":"10.1007/s10098-017-1384-3","ISSN":"1618-954X","author":[{"dropping-particle":"","family":"Khang","given":"Dinh S.","non-dropping-particle":"","parse-names":false,"suffix":""},{"dropping-particle":"","family":"Tan","given":"Raymond R.","non-dropping-particle":"","parse-names":false,"suffix":""},{"dropping-particle":"","family":"Uy","given":"O. Manuel","non-dropping-particle":"","parse-names":false,"suffix":""},{"dropping-particle":"","family":"Promentilla","given":"Michael Angelo B.","non-dropping-particle":"","parse-names":false,"suffix":""},{"dropping-particle":"","family":"Tuan","given":"Phan D.","non-dropping-particle":"","parse-names":false,"suffix":""},{"dropping-particle":"","family":"Abe","given":"Naoya","non-dropping-particle":"","parse-names":false,"suffix":""},{"dropping-particle":"","family":"Razon","given":"Luis F.","non-dropping-particle":"","parse-names":false,"suffix":""}],"container-title":"Clean Technologies and Environmental Policy","id":"ITEM-1","issue":"3","issued":{"date-parts":[["2017"]]},"page":"573-580","publisher":"Springer Berlin Heidelberg","title":"A design of experiments approach to the sensitivity analysis of the life cycle cost of biodiesel","type":"article-journal","volume":"20"},"uris":["http://www.mendeley.com/documents/?uuid=8f9152ee-0bd9-471a-a81a-43f13006325c","http://www.mendeley.com/documents/?uuid=a233fb08-01d0-4c26-851c-4c226e9e4422","http://www.mendeley.com/documents/?uuid=cb6a72b6-5674-40e1-be00-944ea13471f3"]}],"mendeley":{"formattedCitation":"[34]","plainTextFormattedCitation":"[34]","previouslyFormattedCitation":"[34]"},"properties":{"noteIndex":0},"schema":"https://github.com/citation-style-language/schema/raw/master/csl-citation.json"}</w:instrText>
      </w:r>
      <w:r w:rsidR="00E54D9A">
        <w:fldChar w:fldCharType="separate"/>
      </w:r>
      <w:r w:rsidR="00A43422" w:rsidRPr="00A43422">
        <w:rPr>
          <w:noProof/>
        </w:rPr>
        <w:t>[34]</w:t>
      </w:r>
      <w:r w:rsidR="00E54D9A">
        <w:fldChar w:fldCharType="end"/>
      </w:r>
      <w:r w:rsidR="00E54D9A">
        <w:t>.</w:t>
      </w:r>
      <w:r w:rsidR="00EE6A92">
        <w:t xml:space="preserve"> The second subgroup, which is also known as brown grease, is the food grease which is collected via grease traps </w:t>
      </w:r>
      <w:r w:rsidR="00EE6A92">
        <w:fldChar w:fldCharType="begin" w:fldLock="1"/>
      </w:r>
      <w:r w:rsidR="00391856">
        <w:instrText>ADDIN CSL_CITATION {"citationItems":[{"id":"ITEM-1","itemData":{"DOI":"10.1016/j.rser.2015.02.039","ISBN":"13640321","ISSN":"13640321","abstract":"Non-edible feedstocks such as animal fat wastes (AFWs) have recently increased in popularity as alternatives to vegetable oils in the production of biodiesel. They are low cost, mitigate environmental damage and increase the quality of the resultant biodiesel fuel (low NOxemissions, high Cetane number and oxidative stability). Therefore, AFWs are an excellent feedstock for biodiesel production. Here we provide a comprehensive review trends and techniques in biodiesel production from AFWs. A critical overview of homogeneous and heterogeneous (one- or two-step) catalytic transesterification of AFWs is presented. Similarly, enzyme-catalyzed transesterification and the application of supercritical fluids conversion techniques in the production of biodiesel from AFWs are thoroughly assessed. Finally, cutting edge advances in assisted transesterification processes for biodiesel production are critically reviewed.","author":[{"dropping-particle":"","family":"Adewale","given":"Peter","non-dropping-particle":"","parse-names":false,"suffix":""},{"dropping-particle":"","family":"Dumont","given":"Marie Josée","non-dropping-particle":"","parse-names":false,"suffix":""},{"dropping-particle":"","family":"Ngadi","given":"Michael","non-dropping-particle":"","parse-names":false,"suffix":""}],"container-title":"Renewable and Sustainable Energy Reviews","id":"ITEM-1","issued":{"date-parts":[["2015"]]},"page":"574-588","publisher":"Elsevier","title":"Recent trends of biodiesel production from animal fat wastes and associated production techniques","type":"article-journal","volume":"45"},"uris":["http://www.mendeley.com/documents/?uuid=36f765a4-cc05-42fb-8da7-eeac975473b0"]}],"mendeley":{"formattedCitation":"[32]","plainTextFormattedCitation":"[32]","previouslyFormattedCitation":"[32]"},"properties":{"noteIndex":0},"schema":"https://github.com/citation-style-language/schema/raw/master/csl-citation.json"}</w:instrText>
      </w:r>
      <w:r w:rsidR="00EE6A92">
        <w:fldChar w:fldCharType="separate"/>
      </w:r>
      <w:r w:rsidR="00A43422" w:rsidRPr="00A43422">
        <w:rPr>
          <w:noProof/>
        </w:rPr>
        <w:t>[32]</w:t>
      </w:r>
      <w:r w:rsidR="00EE6A92">
        <w:fldChar w:fldCharType="end"/>
      </w:r>
      <w:r w:rsidR="00EE6A92">
        <w:t xml:space="preserve">. Grease traps are placed on the sewer system </w:t>
      </w:r>
      <w:r w:rsidR="002C08B8">
        <w:t>i.e.,</w:t>
      </w:r>
      <w:r w:rsidR="00EE6A92">
        <w:t xml:space="preserve"> after the sink. Design of the grease trap separates the grease/oil and water. Brown grease feedstock have </w:t>
      </w:r>
      <w:r w:rsidR="00F60A27">
        <w:t xml:space="preserve">15% higher </w:t>
      </w:r>
      <w:r w:rsidR="00EE6A92">
        <w:t>fr</w:t>
      </w:r>
      <w:r w:rsidR="00F60A27">
        <w:t>ee fatty acid (FFA) value</w:t>
      </w:r>
      <w:r w:rsidR="00EE6A92">
        <w:t xml:space="preserve"> than </w:t>
      </w:r>
      <w:r w:rsidR="00F60A27">
        <w:t>yellow grease</w:t>
      </w:r>
      <w:r w:rsidR="00EE6A92">
        <w:t xml:space="preserve"> </w:t>
      </w:r>
      <w:r w:rsidR="00EE6A92">
        <w:fldChar w:fldCharType="begin" w:fldLock="1"/>
      </w:r>
      <w:r w:rsidR="00391856">
        <w:instrText>ADDIN CSL_CITATION {"citationItems":[{"id":"ITEM-1","itemData":{"DOI":"10.1016/j.rser.2015.02.039","ISBN":"13640321","ISSN":"13640321","abstract":"Non-edible feedstocks such as animal fat wastes (AFWs) have recently increased in popularity as alternatives to vegetable oils in the production of biodiesel. They are low cost, mitigate environmental damage and increase the quality of the resultant biodiesel fuel (low NOxemissions, high Cetane number and oxidative stability). Therefore, AFWs are an excellent feedstock for biodiesel production. Here we provide a comprehensive review trends and techniques in biodiesel production from AFWs. A critical overview of homogeneous and heterogeneous (one- or two-step) catalytic transesterification of AFWs is presented. Similarly, enzyme-catalyzed transesterification and the application of supercritical fluids conversion techniques in the production of biodiesel from AFWs are thoroughly assessed. Finally, cutting edge advances in assisted transesterification processes for biodiesel production are critically reviewed.","author":[{"dropping-particle":"","family":"Adewale","given":"Peter","non-dropping-particle":"","parse-names":false,"suffix":""},{"dropping-particle":"","family":"Dumont","given":"Marie Josée","non-dropping-particle":"","parse-names":false,"suffix":""},{"dropping-particle":"","family":"Ngadi","given":"Michael","non-dropping-particle":"","parse-names":false,"suffix":""}],"container-title":"Renewable and Sustainable Energy Reviews","id":"ITEM-1","issued":{"date-parts":[["2015"]]},"page":"574-588","publisher":"Elsevier","title":"Recent trends of biodiesel production from animal fat wastes and associated production techniques","type":"article-journal","volume":"45"},"uris":["http://www.mendeley.com/documents/?uuid=36f765a4-cc05-42fb-8da7-eeac975473b0"]}],"mendeley":{"formattedCitation":"[32]","plainTextFormattedCitation":"[32]","previouslyFormattedCitation":"[32]"},"properties":{"noteIndex":0},"schema":"https://github.com/citation-style-language/schema/raw/master/csl-citation.json"}</w:instrText>
      </w:r>
      <w:r w:rsidR="00EE6A92">
        <w:fldChar w:fldCharType="separate"/>
      </w:r>
      <w:r w:rsidR="00A43422" w:rsidRPr="00A43422">
        <w:rPr>
          <w:noProof/>
        </w:rPr>
        <w:t>[32]</w:t>
      </w:r>
      <w:r w:rsidR="00EE6A92">
        <w:fldChar w:fldCharType="end"/>
      </w:r>
      <w:r w:rsidR="00EE6A92">
        <w:t xml:space="preserve">. The relatively high FFA content of brown grease make the biodiesel production process more difficult compared to yellow grease feedstock. </w:t>
      </w:r>
      <w:r w:rsidR="00C47DA8">
        <w:t>W</w:t>
      </w:r>
      <w:r w:rsidR="00EE6A92">
        <w:t xml:space="preserve">aste cooking oil </w:t>
      </w:r>
      <w:r w:rsidR="00C47DA8">
        <w:t xml:space="preserve">is the single </w:t>
      </w:r>
      <w:r w:rsidR="00EE6A92">
        <w:t>largest share</w:t>
      </w:r>
      <w:r w:rsidR="00C47DA8">
        <w:t xml:space="preserve"> (about 42%)</w:t>
      </w:r>
      <w:r w:rsidR="00EE6A92">
        <w:t xml:space="preserve"> of total biofuel supply to the UK </w:t>
      </w:r>
      <w:r w:rsidR="00EE6A92">
        <w:fldChar w:fldCharType="begin" w:fldLock="1"/>
      </w:r>
      <w:r w:rsidR="003A5B8A">
        <w:instrText>ADDIN CSL_CITATION {"citationItems":[{"id":"ITEM-1","itemData":{"author":[{"dropping-particle":"","family":"UK Department for Transport","given":"","non-dropping-particle":"","parse-names":false,"suffix":""}],"container-title":"Statistical Release","id":"ITEM-1","issued":{"date-parts":[["2018"]]},"page":"1-6","title":"Renewable Transport Fuel Obligation statistics: period 10 2017/18, report 3","type":"webpage"},"uris":["http://www.mendeley.com/documents/?uuid=1696f7b6-4b1f-4869-91b3-259bfda2945b"]}],"mendeley":{"formattedCitation":"[14]","plainTextFormattedCitation":"[14]","previouslyFormattedCitation":"[14]"},"properties":{"noteIndex":0},"schema":"https://github.com/citation-style-language/schema/raw/master/csl-citation.json"}</w:instrText>
      </w:r>
      <w:r w:rsidR="00EE6A92">
        <w:fldChar w:fldCharType="separate"/>
      </w:r>
      <w:r w:rsidR="00E13FA5" w:rsidRPr="00E13FA5">
        <w:rPr>
          <w:noProof/>
        </w:rPr>
        <w:t>[14]</w:t>
      </w:r>
      <w:r w:rsidR="00EE6A92">
        <w:fldChar w:fldCharType="end"/>
      </w:r>
      <w:r w:rsidR="00EE6A92">
        <w:t>.</w:t>
      </w:r>
      <w:r w:rsidR="00B56289">
        <w:t xml:space="preserve"> </w:t>
      </w:r>
      <w:r w:rsidR="003A5B8A" w:rsidRPr="003A5B8A">
        <w:t xml:space="preserve">The conditions for a feedstock to produce advanced fuels are explicitly defined in EU </w:t>
      </w:r>
      <w:r w:rsidR="00C47DA8">
        <w:t>d</w:t>
      </w:r>
      <w:r w:rsidR="003A5B8A" w:rsidRPr="003A5B8A">
        <w:t xml:space="preserve">irective EN 2018/2001 (RED II) </w:t>
      </w:r>
      <w:r w:rsidR="003A5B8A" w:rsidRPr="003A5B8A">
        <w:fldChar w:fldCharType="begin" w:fldLock="1"/>
      </w:r>
      <w:r w:rsidR="003A5B8A" w:rsidRPr="003A5B8A">
        <w:instrText>ADDIN CSL_CITATION {"citationItems":[{"id":"ITEM-1","itemData":{"URL":"https://lexparency.org/eu/32018L2001/ANX_IX/","accessed":{"date-parts":[["2022","9","15"]]},"id":"ITEM-1","issued":{"date-parts":[["0"]]},"title":"Renewable Energy Directive RED (II) Part A of ANNEX IX","type":"webpage"},"uris":["http://www.mendeley.com/documents/?uuid=0abf3548-adf9-454c-91c2-9cab8d36ee6f"]}],"mendeley":{"formattedCitation":"[10]","plainTextFormattedCitation":"[10]","previouslyFormattedCitation":"[10]"},"properties":{"noteIndex":0},"schema":"https://github.com/citation-style-language/schema/raw/master/csl-citation.json"}</w:instrText>
      </w:r>
      <w:r w:rsidR="003A5B8A" w:rsidRPr="003A5B8A">
        <w:fldChar w:fldCharType="separate"/>
      </w:r>
      <w:r w:rsidR="003A5B8A" w:rsidRPr="003A5B8A">
        <w:rPr>
          <w:noProof/>
        </w:rPr>
        <w:t>[10]</w:t>
      </w:r>
      <w:r w:rsidR="003A5B8A" w:rsidRPr="003A5B8A">
        <w:fldChar w:fldCharType="end"/>
      </w:r>
      <w:r w:rsidR="003A5B8A" w:rsidRPr="003A5B8A">
        <w:t xml:space="preserve">. </w:t>
      </w:r>
      <w:r w:rsidR="00C47DA8">
        <w:t>T</w:t>
      </w:r>
      <w:r w:rsidR="003A5B8A" w:rsidRPr="003A5B8A">
        <w:t>he most common feedstock to produce advanced biodiesel are algae</w:t>
      </w:r>
      <w:r w:rsidR="00C47DA8">
        <w:t>,</w:t>
      </w:r>
      <w:r w:rsidR="003A5B8A" w:rsidRPr="003A5B8A">
        <w:t xml:space="preserve"> that are produced and collected on land such as in photobioreactors or ponds. The other feedstocks that can be used for advanced biofuel production includes but not limited to straw, animal manure, sewage sludge, tall oil pitch, crude glycerine, bagasse, grape marc, wine lees, nut shells, husks, corn cob </w:t>
      </w:r>
      <w:r w:rsidR="003A5B8A" w:rsidRPr="003A5B8A">
        <w:fldChar w:fldCharType="begin" w:fldLock="1"/>
      </w:r>
      <w:r w:rsidR="003A5B8A" w:rsidRPr="003A5B8A">
        <w:instrText>ADDIN CSL_CITATION {"citationItems":[{"id":"ITEM-1","itemData":{"URL":"https://lexparency.org/eu/32018L2001/ANX_IX/","accessed":{"date-parts":[["2022","9","15"]]},"id":"ITEM-1","issued":{"date-parts":[["0"]]},"title":"Renewable Energy Directive RED (II) Part A of ANNEX IX","type":"webpage"},"uris":["http://www.mendeley.com/documents/?uuid=0abf3548-adf9-454c-91c2-9cab8d36ee6f"]}],"mendeley":{"formattedCitation":"[10]","plainTextFormattedCitation":"[10]","previouslyFormattedCitation":"[10]"},"properties":{"noteIndex":0},"schema":"https://github.com/citation-style-language/schema/raw/master/csl-citation.json"}</w:instrText>
      </w:r>
      <w:r w:rsidR="003A5B8A" w:rsidRPr="003A5B8A">
        <w:fldChar w:fldCharType="separate"/>
      </w:r>
      <w:r w:rsidR="003A5B8A" w:rsidRPr="003A5B8A">
        <w:rPr>
          <w:noProof/>
        </w:rPr>
        <w:t>[10]</w:t>
      </w:r>
      <w:r w:rsidR="003A5B8A" w:rsidRPr="003A5B8A">
        <w:fldChar w:fldCharType="end"/>
      </w:r>
      <w:r w:rsidR="003A5B8A" w:rsidRPr="003A5B8A">
        <w:t>.</w:t>
      </w:r>
      <w:r w:rsidR="007D2F13">
        <w:t xml:space="preserve"> </w:t>
      </w:r>
      <w:r w:rsidR="00EE6A92">
        <w:t xml:space="preserve">Transesterification is a well-known method to produce biodiesel from </w:t>
      </w:r>
      <w:r w:rsidR="00C47DA8">
        <w:t>o</w:t>
      </w:r>
      <w:r w:rsidR="00EE6A92">
        <w:t xml:space="preserve">rganic feedstock. The process </w:t>
      </w:r>
      <w:r w:rsidR="00C47DA8">
        <w:t xml:space="preserve">started </w:t>
      </w:r>
      <w:r w:rsidR="00EE6A92">
        <w:t xml:space="preserve">in early </w:t>
      </w:r>
      <w:r w:rsidR="00EE6A92">
        <w:rPr>
          <w:noProof/>
        </w:rPr>
        <w:t>1940</w:t>
      </w:r>
      <w:r w:rsidR="00EE6A92">
        <w:t xml:space="preserve"> for </w:t>
      </w:r>
      <w:r w:rsidR="00EE6A92">
        <w:rPr>
          <w:noProof/>
        </w:rPr>
        <w:t xml:space="preserve">simplyfting the glycerol </w:t>
      </w:r>
      <w:r w:rsidR="00EE6A92" w:rsidRPr="00F332C0">
        <w:rPr>
          <w:noProof/>
        </w:rPr>
        <w:t>extracti</w:t>
      </w:r>
      <w:r w:rsidR="00C47DA8">
        <w:rPr>
          <w:noProof/>
        </w:rPr>
        <w:t>on</w:t>
      </w:r>
      <w:r w:rsidR="00EE6A92" w:rsidRPr="00F332C0">
        <w:rPr>
          <w:noProof/>
        </w:rPr>
        <w:t xml:space="preserve"> during soap production</w:t>
      </w:r>
      <w:r w:rsidR="00EE6A92" w:rsidRPr="00F332C0">
        <w:t xml:space="preserve"> </w:t>
      </w:r>
      <w:r w:rsidR="00EE6A92" w:rsidRPr="00F332C0">
        <w:fldChar w:fldCharType="begin" w:fldLock="1"/>
      </w:r>
      <w:r w:rsidR="00391856">
        <w:instrText>ADDIN CSL_CITATION {"citationItems":[{"id":"ITEM-1","itemData":{"DOI":"10.1016/j.fuproc.2004.11.005","ISBN":"1235501000","ISSN":"03783820","abstract":"Biodiesel is an alternative diesel fuel that is produced from vegetable oils and animal fats. It consists of the monoalkyl esters formed by a catalyzed reaction of the triglycerides in the oil or fat with a simple monohydric alcohol. The reaction conditions generally involve a trade-off between reaction time and temperature as reaction completeness is the most critical fuel quality parameter. Much of the process complexity originates from contaminants in the feedstock, such as water and free fatty acids, or impurities in the final product, such as methanol, free glycerol, and soap. Processes have been developed to produce biodiesel from high free fatty acid feedstocks, such as recycled restaurant grease, animal fats, and soapstock. © 2004 Elsevier B.V. All rights reserved.","author":[{"dropping-particle":"","family":"Gerpen","given":"Jon","non-dropping-particle":"Van","parse-names":false,"suffix":""}],"container-title":"Fuel Processing Technology","id":"ITEM-1","issue":"10","issued":{"date-parts":[["2005"]]},"page":"1097-1107","title":"Biodiesel processing and production","type":"article-journal","volume":"86"},"uris":["http://www.mendeley.com/documents/?uuid=6fa00758-2435-44e7-96e8-316957aea1e1"]}],"mendeley":{"formattedCitation":"[35]","plainTextFormattedCitation":"[35]","previouslyFormattedCitation":"[35]"},"properties":{"noteIndex":0},"schema":"https://github.com/citation-style-language/schema/raw/master/csl-citation.json"}</w:instrText>
      </w:r>
      <w:r w:rsidR="00EE6A92" w:rsidRPr="00F332C0">
        <w:fldChar w:fldCharType="separate"/>
      </w:r>
      <w:r w:rsidR="00A43422" w:rsidRPr="00A43422">
        <w:rPr>
          <w:noProof/>
        </w:rPr>
        <w:t>[35]</w:t>
      </w:r>
      <w:r w:rsidR="00EE6A92" w:rsidRPr="00F332C0">
        <w:fldChar w:fldCharType="end"/>
      </w:r>
      <w:r w:rsidR="00EE6A92" w:rsidRPr="00F332C0">
        <w:t xml:space="preserve">, later </w:t>
      </w:r>
      <w:r w:rsidR="00C47DA8">
        <w:t xml:space="preserve">this process was </w:t>
      </w:r>
      <w:r w:rsidR="00EE6A92" w:rsidRPr="00F332C0">
        <w:t xml:space="preserve">used for biodiesel production. </w:t>
      </w:r>
      <w:r w:rsidR="005B2EB4" w:rsidRPr="00F332C0">
        <w:t xml:space="preserve">Methanol is </w:t>
      </w:r>
      <w:r w:rsidR="00C47DA8">
        <w:t>widely u</w:t>
      </w:r>
      <w:r w:rsidR="005B2EB4" w:rsidRPr="00F332C0">
        <w:t xml:space="preserve">sed alcohol for the transesterification process </w:t>
      </w:r>
      <w:r w:rsidR="005B2EB4" w:rsidRPr="00F332C0">
        <w:fldChar w:fldCharType="begin" w:fldLock="1"/>
      </w:r>
      <w:r w:rsidR="00391856">
        <w:instrText>ADDIN CSL_CITATION {"citationItems":[{"id":"ITEM-1","itemData":{"DOI":"10.1016/j.renene.2017.12.013","ISSN":"18790682","abstract":"Waste camellia seed shell was placed in the fluidized bed tubular reactor and carbonized at 700 °C for the preparation of a carbon material. The obtained-carbon material was simultaneously modified by La3+and concentrated sulfuric acid for the synthesis of a novel solid Brönsted acid catalyst SO42−/La3+/C by performing impregnation method. Physical and chemical properties and structural characteristics of the SO42−/La3+/C catalyst were characterized and analyzed by several methods. The catalytic activity and stability of SO42−/La3+/C were evaluated from the catalytic synthesis of biodiesel via esterification of oleic acid and methanol. The highest conversion of oleic acid was 98.37 wt% when the mass ratio of catalyst/reactant, mass ratio of methanol to oleic acid, reaction temperature and reaction time were fixed at 0.75 wt%, 9:1, 62 °C and 5 h, respectively. Additionally in terms of reusability, the conversion of oleic acid was still 81.9 wt% after SO42−/La3+/C catalyst had been recycled for ten times. The high catalytic activity and stability can be ascribed to the formation of a six-coordination bond from the interactions of SO42−/La3+, C–OH oxygen of the carboxyl group and H2O. Hence, SO42−/La3+/C will exhibit strong Brönsted acidity and keep high stability in a reaction medium with large amount of H2O.","author":[{"dropping-particle":"","family":"Shu","given":"Qing","non-dropping-particle":"","parse-names":false,"suffix":""},{"dropping-particle":"","family":"Tang","given":"Guoqiang","non-dropping-particle":"","parse-names":false,"suffix":""},{"dropping-particle":"","family":"Lesmana","given":"Herry","non-dropping-particle":"","parse-names":false,"suffix":""},{"dropping-particle":"","family":"Zou","given":"Laixi","non-dropping-particle":"","parse-names":false,"suffix":""},{"dropping-particle":"","family":"Xiong","given":"Daolin","non-dropping-particle":"","parse-names":false,"suffix":""}],"container-title":"Renewable Energy","id":"ITEM-1","issued":{"date-parts":[["2018"]]},"page":"253-261","publisher":"Elsevier Ltd","title":"Preparation, characterization and application of a novel solid BrÖnsted acid catalyst SO42−/La3+/C for biodiesel production via esterification of oleic acid and methanol","type":"article-journal","volume":"119"},"uris":["http://www.mendeley.com/documents/?uuid=11ebf491-2458-4d93-8f02-a1950fb53c38","http://www.mendeley.com/documents/?uuid=ca4e9058-f8a9-4b0d-be39-790a553c0e70","http://www.mendeley.com/documents/?uuid=5c8b3b7b-a069-4328-9957-ff95475d1393"]}],"mendeley":{"formattedCitation":"[36]","plainTextFormattedCitation":"[36]","previouslyFormattedCitation":"[36]"},"properties":{"noteIndex":0},"schema":"https://github.com/citation-style-language/schema/raw/master/csl-citation.json"}</w:instrText>
      </w:r>
      <w:r w:rsidR="005B2EB4" w:rsidRPr="00F332C0">
        <w:fldChar w:fldCharType="separate"/>
      </w:r>
      <w:r w:rsidR="00A43422" w:rsidRPr="00A43422">
        <w:rPr>
          <w:noProof/>
        </w:rPr>
        <w:t>[36]</w:t>
      </w:r>
      <w:r w:rsidR="005B2EB4" w:rsidRPr="00F332C0">
        <w:fldChar w:fldCharType="end"/>
      </w:r>
      <w:r w:rsidR="005B2EB4" w:rsidRPr="00F332C0">
        <w:t xml:space="preserve">. </w:t>
      </w:r>
      <w:r w:rsidR="00C47DA8">
        <w:t xml:space="preserve">Other alcohol such as </w:t>
      </w:r>
      <w:r w:rsidR="003845ED">
        <w:t xml:space="preserve">ethanol is used </w:t>
      </w:r>
      <w:r w:rsidR="005B2EB4" w:rsidRPr="00F332C0">
        <w:t xml:space="preserve">in transesterification process </w:t>
      </w:r>
      <w:r w:rsidR="005B2EB4" w:rsidRPr="00F332C0">
        <w:fldChar w:fldCharType="begin" w:fldLock="1"/>
      </w:r>
      <w:r w:rsidR="00391856">
        <w:instrText>ADDIN CSL_CITATION {"citationItems":[{"id":"ITEM-1","itemData":{"DOI":"10.1016/j.fuel.2017.04.063","ISSN":"00162361","abstract":"Biodiesel production from Mucor circinelloides biomass was investigated by conventional method involving the lipid extraction using ethanol followed by transesterification (two-step process) in comparison with directly producing from the whole biomass without extraction (one-step process). Both processes used solid heteropolyacid catalyst (12-molybdophosphoric acid (H3PMo12O40) support on alumina (Al2O3) under conditions previously set up (200 °C for 4 h). Either one or two-step process was able to convert the microbial lipids into ethyl esters (FAEE) with high yields (97%), though the former simplifies the production process due to the elimination of an oil extraction step that incurs oil loss. Moreover, to minimize the energy used for dewatering, this method can be also used for transesterification of wet M. circinelloides biomass. Direct transesterification of wet biomass greatly simplifies the process of FAEE production by eliminating the drying and oil extraction steps, making this a renewable and environmental friendly process.","author":[{"dropping-particle":"","family":"Carvalho","given":"Ana Karine F.","non-dropping-particle":"","parse-names":false,"suffix":""},{"dropping-particle":"V.","family":"Conceição","given":"Leyvison Rafael","non-dropping-particle":"da","parse-names":false,"suffix":""},{"dropping-particle":"V.","family":"Silva","given":"João Paulo","non-dropping-particle":"","parse-names":false,"suffix":""},{"dropping-particle":"","family":"Perez","given":"Victor H.","non-dropping-particle":"","parse-names":false,"suffix":""},{"dropping-particle":"","family":"Castro","given":"Heizir F.","non-dropping-particle":"de","parse-names":false,"suffix":""}],"container-title":"Fuel","id":"ITEM-1","issued":{"date-parts":[["2017"]]},"page":"503-511","publisher":"Elsevier Ltd","title":"Biodiesel production from Mucor circinelloides using ethanol and heteropolyacid in one and two-step transesterification","type":"article-journal","volume":"202"},"uris":["http://www.mendeley.com/documents/?uuid=55dfae0e-6896-4fef-b7e0-a9e8a4c4841a"]}],"mendeley":{"formattedCitation":"[37]","plainTextFormattedCitation":"[37]","previouslyFormattedCitation":"[37]"},"properties":{"noteIndex":0},"schema":"https://github.com/citation-style-language/schema/raw/master/csl-citation.json"}</w:instrText>
      </w:r>
      <w:r w:rsidR="005B2EB4" w:rsidRPr="00F332C0">
        <w:fldChar w:fldCharType="separate"/>
      </w:r>
      <w:r w:rsidR="00A43422" w:rsidRPr="00A43422">
        <w:rPr>
          <w:noProof/>
        </w:rPr>
        <w:t>[37]</w:t>
      </w:r>
      <w:r w:rsidR="005B2EB4" w:rsidRPr="00F332C0">
        <w:fldChar w:fldCharType="end"/>
      </w:r>
      <w:r w:rsidR="005B2EB4" w:rsidRPr="00F332C0">
        <w:t xml:space="preserve">, but </w:t>
      </w:r>
      <w:r w:rsidR="003845ED">
        <w:t>this is mainly on research and demonstration scale. A</w:t>
      </w:r>
      <w:r w:rsidR="00EE6A92" w:rsidRPr="00F332C0">
        <w:t xml:space="preserve">t the end of the </w:t>
      </w:r>
      <w:r w:rsidR="00EE6A92" w:rsidRPr="00F332C0">
        <w:rPr>
          <w:noProof/>
        </w:rPr>
        <w:t>transesterification</w:t>
      </w:r>
      <w:r w:rsidR="00EE6A92" w:rsidRPr="00F332C0">
        <w:t xml:space="preserve"> process, phase separation </w:t>
      </w:r>
      <w:r w:rsidR="001D05BA" w:rsidRPr="00F332C0">
        <w:t>occurs,</w:t>
      </w:r>
      <w:r w:rsidR="00EE6A92" w:rsidRPr="00F332C0">
        <w:t xml:space="preserve"> and two liquids are obtained which are biodiesel at the top and glycerine at the bottom</w:t>
      </w:r>
      <w:r w:rsidR="00521AC4">
        <w:t xml:space="preserve"> </w:t>
      </w:r>
      <w:r w:rsidR="00521AC4" w:rsidRPr="004461F3">
        <w:fldChar w:fldCharType="begin" w:fldLock="1"/>
      </w:r>
      <w:r w:rsidR="00391856">
        <w:instrText>ADDIN CSL_CITATION {"citationItems":[{"id":"ITEM-1","itemData":{"DOI":"10.1016/j.rser.2021.111430","ISSN":"18790690","abstract":"Transesterification is a preferred reaction in biodiesel production using oil and alcohol as feedstocks. The major limitation of biodiesel production is the immiscibility of reactants resulting in the slow reaction rate. The development of an intensification reactor is the main purpose to eliminate the limitation and to increase the production capacity. The present research explored the state of the art for the hydrodynamic regime inside the rotating tube reactor (RTR) to enhance the biodiesel production rate using alkali-catalyzed transesterification based on the design specification. The influence of operating conditions in terms of methanol-to-oil molar ratio, NaOH loading, total flowrate, rotational speed using two dimensionless numbers, i.e. rotating Reynolds number (Rer) and Taylor number (Ta), as well as torque, were originally proposed to determine the optimal operating condition for biodiesel production in this RTR. This was interesting to report that the modulated wavy vortex flow is required to promote biodiesel yield in the RTR. The increment values of Rer, Ta and torque associated with the turbulent Taylor vortex flow regime allowed the high reaction temperature which can generate excessive heat raising the methanol vaporization rate, leading to reduced biodiesel yield. Therefore, the optimal operating condition of this RTR was found to be 6:1 methanol-to-oil molar ratio, total flowrate of 30 mL/min, rotational speed of 1000 rpm at room temperature giving the highest yield of 97.5% with yield efficiency of 3.75×10−3 g/J and the quality of biodiesel met the ASTM specification.","author":[{"dropping-particle":"","family":"Chanthon","given":"Narita","non-dropping-particle":"","parse-names":false,"suffix":""},{"dropping-particle":"","family":"Ngaosuwan","given":"Kanokwan","non-dropping-particle":"","parse-names":false,"suffix":""},{"dropping-particle":"","family":"Kiatkittipong","given":"Worapon","non-dropping-particle":"","parse-names":false,"suffix":""},{"dropping-particle":"","family":"Wongsawaeng","given":"Doonyapong","non-dropping-particle":"","parse-names":false,"suffix":""},{"dropping-particle":"","family":"Appamana","given":"Weerinda","non-dropping-particle":"","parse-names":false,"suffix":""},{"dropping-particle":"","family":"Quitain","given":"Armando T.","non-dropping-particle":"","parse-names":false,"suffix":""},{"dropping-particle":"","family":"Assabumrungrat","given":"Suttichai","non-dropping-particle":"","parse-names":false,"suffix":""}],"container-title":"Renewable and Sustainable Energy Reviews","id":"ITEM-1","issue":"May","issued":{"date-parts":[["2021"]]},"page":"111430","publisher":"Elsevier Ltd","title":"High-efficiency biodiesel production using rotating tube reactor: New insight of operating parameters on hydrodynamic regime and biodiesel yield","type":"article-journal","volume":"151"},"uris":["http://www.mendeley.com/documents/?uuid=6a58604f-e487-4a6c-8416-b374f1f96173"]}],"mendeley":{"formattedCitation":"[38]","plainTextFormattedCitation":"[38]","previouslyFormattedCitation":"[38]"},"properties":{"noteIndex":0},"schema":"https://github.com/citation-style-language/schema/raw/master/csl-citation.json"}</w:instrText>
      </w:r>
      <w:r w:rsidR="00521AC4" w:rsidRPr="004461F3">
        <w:fldChar w:fldCharType="separate"/>
      </w:r>
      <w:r w:rsidR="00A43422" w:rsidRPr="00A43422">
        <w:rPr>
          <w:noProof/>
        </w:rPr>
        <w:t>[38]</w:t>
      </w:r>
      <w:r w:rsidR="00521AC4" w:rsidRPr="004461F3">
        <w:fldChar w:fldCharType="end"/>
      </w:r>
      <w:r w:rsidR="00EE6A92" w:rsidRPr="00F332C0">
        <w:t>.</w:t>
      </w:r>
      <w:r w:rsidR="00C609C8">
        <w:t xml:space="preserve"> </w:t>
      </w:r>
      <w:r w:rsidR="00A43422">
        <w:t xml:space="preserve">Figure 1 </w:t>
      </w:r>
      <w:r w:rsidR="003845ED">
        <w:t>shows various stages involved in the transesterification process</w:t>
      </w:r>
      <w:r w:rsidR="00A43422">
        <w:t>.</w:t>
      </w:r>
    </w:p>
    <w:p w14:paraId="16DD3C1C" w14:textId="2E84A77A" w:rsidR="002874EE" w:rsidRPr="00F332C0" w:rsidRDefault="002874EE" w:rsidP="00EE6A92">
      <w:r w:rsidRPr="002874EE">
        <w:lastRenderedPageBreak/>
        <w:t xml:space="preserve"> </w:t>
      </w:r>
      <w:r w:rsidRPr="002874EE">
        <w:rPr>
          <w:noProof/>
          <w:lang w:val="tr-TR" w:eastAsia="tr-TR"/>
        </w:rPr>
        <w:drawing>
          <wp:inline distT="0" distB="0" distL="0" distR="0" wp14:anchorId="74F78A60" wp14:editId="350D5527">
            <wp:extent cx="5759450" cy="3056996"/>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056996"/>
                    </a:xfrm>
                    <a:prstGeom prst="rect">
                      <a:avLst/>
                    </a:prstGeom>
                    <a:noFill/>
                    <a:ln>
                      <a:noFill/>
                    </a:ln>
                  </pic:spPr>
                </pic:pic>
              </a:graphicData>
            </a:graphic>
          </wp:inline>
        </w:drawing>
      </w:r>
    </w:p>
    <w:p w14:paraId="041EA3D7" w14:textId="4466E60F" w:rsidR="00EE6A92" w:rsidRDefault="002874EE" w:rsidP="002874EE">
      <w:pPr>
        <w:pStyle w:val="Caption"/>
        <w:rPr>
          <w:color w:val="auto"/>
        </w:rPr>
      </w:pPr>
      <w:r w:rsidRPr="005B1AB9">
        <w:rPr>
          <w:b/>
          <w:color w:val="auto"/>
        </w:rPr>
        <w:t xml:space="preserve">Fig. </w:t>
      </w:r>
      <w:r>
        <w:rPr>
          <w:b/>
          <w:color w:val="auto"/>
        </w:rPr>
        <w:t>1</w:t>
      </w:r>
      <w:r w:rsidRPr="005B1AB9">
        <w:rPr>
          <w:b/>
          <w:color w:val="auto"/>
        </w:rPr>
        <w:t xml:space="preserve">. </w:t>
      </w:r>
      <w:r>
        <w:rPr>
          <w:color w:val="auto"/>
        </w:rPr>
        <w:t xml:space="preserve">Biodiesel production flow chart </w:t>
      </w:r>
      <w:r w:rsidR="003845ED">
        <w:rPr>
          <w:color w:val="auto"/>
        </w:rPr>
        <w:t xml:space="preserve">- </w:t>
      </w:r>
      <w:r>
        <w:rPr>
          <w:color w:val="auto"/>
        </w:rPr>
        <w:t xml:space="preserve">pretreatment </w:t>
      </w:r>
      <w:r w:rsidR="003845ED">
        <w:rPr>
          <w:color w:val="auto"/>
        </w:rPr>
        <w:t>and transesterification.</w:t>
      </w:r>
    </w:p>
    <w:p w14:paraId="26802701" w14:textId="5824DEBF" w:rsidR="00EE6A92" w:rsidRDefault="001A0295" w:rsidP="004660FE">
      <w:pPr>
        <w:pStyle w:val="Heading1"/>
      </w:pPr>
      <w:r>
        <w:t>3.0</w:t>
      </w:r>
      <w:r>
        <w:tab/>
      </w:r>
      <w:r w:rsidR="007D2F13">
        <w:t xml:space="preserve">Biodiesel </w:t>
      </w:r>
      <w:bookmarkStart w:id="2" w:name="_Toc69645641"/>
      <w:bookmarkStart w:id="3" w:name="_Toc14958469"/>
      <w:r w:rsidR="007D2F13">
        <w:t>f</w:t>
      </w:r>
      <w:r w:rsidR="005E6E39">
        <w:t xml:space="preserve">uel properties </w:t>
      </w:r>
      <w:bookmarkEnd w:id="2"/>
      <w:bookmarkEnd w:id="3"/>
    </w:p>
    <w:p w14:paraId="47B1F256" w14:textId="77777777" w:rsidR="00C47DA8" w:rsidRDefault="00C47DA8" w:rsidP="00EE6A92"/>
    <w:p w14:paraId="59A59F98" w14:textId="73DF8FD7" w:rsidR="006F7F29" w:rsidRDefault="00EE6A92" w:rsidP="00EE6A92">
      <w:r>
        <w:t xml:space="preserve">The </w:t>
      </w:r>
      <w:r w:rsidR="00EE403B">
        <w:t xml:space="preserve">physical and chemical properties of the </w:t>
      </w:r>
      <w:r>
        <w:t>biodiesel</w:t>
      </w:r>
      <w:r w:rsidR="00EE403B">
        <w:t xml:space="preserve"> depend on the feedstock type</w:t>
      </w:r>
      <w:r>
        <w:t>. Th</w:t>
      </w:r>
      <w:r w:rsidR="001D3CD7">
        <w:t>e</w:t>
      </w:r>
      <w:r w:rsidR="00EE403B">
        <w:t xml:space="preserve">e feedstock affects </w:t>
      </w:r>
      <w:r>
        <w:t xml:space="preserve">triglycerides carbon chains </w:t>
      </w:r>
      <w:r w:rsidR="00EE403B">
        <w:t xml:space="preserve">length, and </w:t>
      </w:r>
      <w:r>
        <w:t xml:space="preserve">number of double bonds exists in each chain </w:t>
      </w:r>
      <w:r>
        <w:fldChar w:fldCharType="begin" w:fldLock="1"/>
      </w:r>
      <w:r w:rsidR="00391856">
        <w:instrText>ADDIN CSL_CITATION {"citationItems":[{"id":"ITEM-1","itemData":{"DOI":"10.1016/j.combustflame.2009.03.011","ISBN":"0010-2180","ISSN":"00102180","abstract":"The subject of this paper is a series of experiments conducted on a single-cylinder research engine investigating the influence of molecular structure on the combustion behaviour of fatty acid alcohol ester (biodiesel) molecules under diesel engine conditions. The fuels employed in these experiments comprised various samples of pure individual fatty acid alcohol ester molecules of different structure, as well as several mixtures of such molecules. The latter consisted in biodiesel fuels produced by the transesterification of naturally occurring plant oils or animal fat with a monohydric alcohol. It was observed that the molecular structure of the fuel significantly influenced the formation of NOxand particulate matter and their respective concentration in the exhaust gas. The influence on the formation of NOxin particular, appeared to be exerted first through the effect which the molecular structure had on the auto-ignition delay occurring after the fuel was injected into the combustion chamber, and second through the flame temperature at which the various molecules burned. The emission of particulates on the other hand showed correlation with the number of double bonds in the fuel molecules for the case of larger accumulation mode particles, and with the boiling point of the fuel samples for the case of the smaller, nucleation mode particles. The effect of ignition delay on the exhaust emissions of these pollutants was isolated by adding the ignition promoting molecule 2-ethylhexyl nitrate to some of the fuel samples in closely specified concentrations, so as to equalise the ignition delay for the relevant fuel samples. The removal of the ignition delay as a main influence on the combustion process enabled the observation of the lesser effects of adiabatic flame temperature. © 2009 The Combustion Institute.","author":[{"dropping-particle":"","family":"Schönborn","given":"Alessandro","non-dropping-particle":"","parse-names":false,"suffix":""},{"dropping-particle":"","family":"Ladommatos","given":"Nicos","non-dropping-particle":"","parse-names":false,"suffix":""},{"dropping-particle":"","family":"Williams","given":"John","non-dropping-particle":"","parse-names":false,"suffix":""},{"dropping-particle":"","family":"Allan","given":"Robert","non-dropping-particle":"","parse-names":false,"suffix":""},{"dropping-particle":"","family":"Rogerson","given":"John","non-dropping-particle":"","parse-names":false,"suffix":""}],"container-title":"Combustion and Flame","id":"ITEM-1","issue":"7","issued":{"date-parts":[["2009"]]},"page":"1396-1412","publisher":"The Combustion Institute. Published by Elsevier Inc. All rights reserved.","title":"The influence of molecular structure of fatty acid monoalkyl esters on diesel combustion","type":"article-journal","volume":"156"},"uris":["http://www.mendeley.com/documents/?uuid=bbfcaa0e-c568-4a47-94c3-88bade4418c4"]}],"mendeley":{"formattedCitation":"[39]","plainTextFormattedCitation":"[39]","previouslyFormattedCitation":"[39]"},"properties":{"noteIndex":0},"schema":"https://github.com/citation-style-language/schema/raw/master/csl-citation.json"}</w:instrText>
      </w:r>
      <w:r>
        <w:fldChar w:fldCharType="separate"/>
      </w:r>
      <w:r w:rsidR="00A43422" w:rsidRPr="00A43422">
        <w:rPr>
          <w:noProof/>
        </w:rPr>
        <w:t>[39]</w:t>
      </w:r>
      <w:r>
        <w:fldChar w:fldCharType="end"/>
      </w:r>
      <w:r>
        <w:t xml:space="preserve">. Table 1 shows </w:t>
      </w:r>
      <w:r w:rsidR="00EE403B">
        <w:t>f</w:t>
      </w:r>
      <w:r>
        <w:t xml:space="preserve">uel properties of the commonly found FAMEs in biodiesel composition. </w:t>
      </w:r>
      <w:r w:rsidR="00EE403B">
        <w:t xml:space="preserve">The </w:t>
      </w:r>
      <w:r>
        <w:t xml:space="preserve">GC-MS analysis can be done to </w:t>
      </w:r>
      <w:r w:rsidRPr="004461F3">
        <w:t>determine the types of FAME</w:t>
      </w:r>
      <w:r w:rsidR="00EE403B">
        <w:t xml:space="preserve"> composition</w:t>
      </w:r>
      <w:r w:rsidRPr="004461F3">
        <w:t xml:space="preserve">. </w:t>
      </w:r>
      <w:r w:rsidR="00EE403B">
        <w:t xml:space="preserve">The </w:t>
      </w:r>
      <w:r w:rsidR="000001A4" w:rsidRPr="004461F3">
        <w:t>FAME</w:t>
      </w:r>
      <w:r w:rsidR="00882238" w:rsidRPr="004461F3">
        <w:t xml:space="preserve"> </w:t>
      </w:r>
      <w:r w:rsidR="000001A4" w:rsidRPr="004461F3">
        <w:t>composition</w:t>
      </w:r>
      <w:r w:rsidR="00EE403B">
        <w:t xml:space="preserve"> can be used to predict various properties </w:t>
      </w:r>
      <w:r w:rsidR="00882238" w:rsidRPr="004461F3">
        <w:t>such as calorific value and density</w:t>
      </w:r>
      <w:r w:rsidR="00093970">
        <w:t>. However, estimation of f</w:t>
      </w:r>
      <w:r w:rsidR="00882238" w:rsidRPr="004461F3">
        <w:t xml:space="preserve">lash point and oxidation stability </w:t>
      </w:r>
      <w:r w:rsidR="000001A4" w:rsidRPr="004461F3">
        <w:t>of a biodiesel</w:t>
      </w:r>
      <w:r w:rsidR="00093970">
        <w:t xml:space="preserve"> might not be accurate enough when FAME composition is used as basis</w:t>
      </w:r>
      <w:r w:rsidR="00EA728C">
        <w:t xml:space="preserve"> </w:t>
      </w:r>
      <w:r w:rsidR="00EA728C" w:rsidRPr="004461F3">
        <w:fldChar w:fldCharType="begin" w:fldLock="1"/>
      </w:r>
      <w:r w:rsidR="00EA728C">
        <w:instrText>ADDIN CSL_CITATION {"citationItems":[{"id":"ITEM-1","itemData":{"DOI":"10.1016/j.rser.2021.111925","ISSN":"18790690","abstract":"The engine fuel properties of biodiesel are required for fuel quality assessment, spray and combustion modelling studies and engine optimization studies. Experimental measurement of biodiesel fuel properties over a broad range of temperatures is cost-intensive, laborious, time-consuming, and requires skilled labour. Thus, there have been sustained interests to develop models for predicting biodiesel fuel properties using various approaches for the past 50 years. The models developed for predicting fuel properties are based on various approaches that have advantages and limitations. The present review provides a critical analysis of approaches and models available in the literature to predict biodiesel properties that are important for fuel quality specifications, storage, handling, and durability of the fuel injection systems. The reliability of any empirical model depends on the number of data points considered in calibrating the model. The review articles available in the literature neither discussed the number of calibration samples nor the number of validation samples used for model development. Also, it is essential to validate the prediction models using additional data set which are not considered in calibrating the models. The present review addresses these limitations wherein the favourable features and limitations of models available to predict biodiesel properties are discussed in terms of reported deviations, validation method, model simplicity, applicable range and the number of data points used in calibrating and validating the models. Thus, the analysis provided therein helps to choose appropriate property prediction models based on the intended application. Further, poor oxidative stability is one of the significant drawbacks with biodiesel, and no literature discusses the models to predict oxidative stability of biodiesel. This limitation is also addressed in the present review. Biodiesel composition-based models are suggested to predict the calorific value provided a more comprehensive range, and the type of methyl esters are considered in the model calibration. Due to simplicity, estimating biodiesel density based on the predicted density of methyl esters and applying suitable mixing law is suggested. Accurate models to predict biodiesel flashpoint temperature and oxidative stability need to be developed considering their significance. Models involving composition-based indicators are recommended to predict biodiesel cold filter plugg…","author":[{"dropping-particle":"","family":"Bukkarapu","given":"Kiran Raj","non-dropping-particle":"","parse-names":false,"suffix":""},{"dropping-particle":"","family":"Krishnasamy","given":"Anand","non-dropping-particle":"","parse-names":false,"suffix":""}],"container-title":"Renewable and Sustainable Energy Reviews","id":"ITEM-1","issue":"xxxx","issued":{"date-parts":[["2021"]]},"page":"111925","publisher":"Elsevier Ltd","title":"A critical review on available models to predict engine fuel properties of biodiesel","type":"article-journal"},"uris":["http://www.mendeley.com/documents/?uuid=d4bae489-928f-41f0-87fa-978067907dc0"]}],"mendeley":{"formattedCitation":"[40]","plainTextFormattedCitation":"[40]","previouslyFormattedCitation":"[40]"},"properties":{"noteIndex":0},"schema":"https://github.com/citation-style-language/schema/raw/master/csl-citation.json"}</w:instrText>
      </w:r>
      <w:r w:rsidR="00EA728C" w:rsidRPr="004461F3">
        <w:fldChar w:fldCharType="separate"/>
      </w:r>
      <w:r w:rsidR="00EA728C" w:rsidRPr="00A43422">
        <w:rPr>
          <w:noProof/>
        </w:rPr>
        <w:t>[40]</w:t>
      </w:r>
      <w:r w:rsidR="00EA728C" w:rsidRPr="004461F3">
        <w:fldChar w:fldCharType="end"/>
      </w:r>
      <w:r w:rsidR="00093970">
        <w:t xml:space="preserve">, and needs to measure according to </w:t>
      </w:r>
      <w:r w:rsidR="00093970" w:rsidRPr="004461F3">
        <w:t>EN 14214 standard</w:t>
      </w:r>
      <w:r w:rsidR="00093970">
        <w:t xml:space="preserve"> </w:t>
      </w:r>
      <w:r w:rsidR="000001A4" w:rsidRPr="004461F3">
        <w:t xml:space="preserve">  </w:t>
      </w:r>
      <w:r w:rsidR="000001A4" w:rsidRPr="004461F3">
        <w:fldChar w:fldCharType="begin" w:fldLock="1"/>
      </w:r>
      <w:r w:rsidR="00391856">
        <w:instrText>ADDIN CSL_CITATION {"citationItems":[{"id":"ITEM-1","itemData":{"DOI":"ISBN 978 0 580 70781 0","ISBN":"978 0 580 70781 0","abstract":"This European Standard specifies requirements and test methods for marketed and delivered fatty acid methyl esters (hereafter known as FAME) to be used either as automotive fuel for diesel engines at 100 % concentration, or as an extender for automotive fuel for diesel engines in accordance with the requirements of EN 590. At 100 % concentration it is applicable to fuel for use in diesel engine vehicles designed or subsequently adapted to run on 100 % FAME. NOTE For the purposes of this European Standard, the terms \"% (m/m)\" and \"% (V/V)\" are used to represent respectively the mass fraction and the volume fraction. TITLE: Automotive fuels - Fatty acid methyl esters (FAME) for diesel engines - Requirements and test methods","author":[{"dropping-particle":"","family":"British Standard Institution","given":"","non-dropping-particle":"","parse-names":false,"suffix":""}],"container-title":"British Standard Institution","id":"ITEM-1","issued":{"date-parts":[["2010"]]},"page":"22","title":"Bs En 14214:2008+a1:2009 Automotive fuels — Fatty acid methyl esters (FAME) for diesel engines — Requirements and test methods","type":"article-journal"},"uris":["http://www.mendeley.com/documents/?uuid=0b9a2563-1ba5-482e-b3f4-1d0a4b1a647b"]}],"mendeley":{"formattedCitation":"[41]","plainTextFormattedCitation":"[41]","previouslyFormattedCitation":"[41]"},"properties":{"noteIndex":0},"schema":"https://github.com/citation-style-language/schema/raw/master/csl-citation.json"}</w:instrText>
      </w:r>
      <w:r w:rsidR="000001A4" w:rsidRPr="004461F3">
        <w:fldChar w:fldCharType="separate"/>
      </w:r>
      <w:r w:rsidR="00A43422" w:rsidRPr="00A43422">
        <w:rPr>
          <w:noProof/>
        </w:rPr>
        <w:t>[41]</w:t>
      </w:r>
      <w:r w:rsidR="000001A4" w:rsidRPr="004461F3">
        <w:fldChar w:fldCharType="end"/>
      </w:r>
      <w:r w:rsidR="000001A4" w:rsidRPr="004461F3">
        <w:t>.</w:t>
      </w:r>
    </w:p>
    <w:p w14:paraId="0FB64C78" w14:textId="77777777" w:rsidR="002A586D" w:rsidRDefault="002A586D" w:rsidP="00EE6A92">
      <w:pPr>
        <w:sectPr w:rsidR="002A586D" w:rsidSect="00DA645F">
          <w:footerReference w:type="default" r:id="rId12"/>
          <w:pgSz w:w="11906" w:h="16838" w:code="9"/>
          <w:pgMar w:top="1418" w:right="1418" w:bottom="1418" w:left="1418" w:header="709" w:footer="709" w:gutter="0"/>
          <w:lnNumType w:countBy="1" w:restart="continuous"/>
          <w:cols w:space="709"/>
          <w:docGrid w:linePitch="326"/>
        </w:sectPr>
      </w:pPr>
    </w:p>
    <w:p w14:paraId="010A1C28" w14:textId="2F47A8FC" w:rsidR="006E16C9" w:rsidRDefault="006E16C9" w:rsidP="006E16C9">
      <w:pPr>
        <w:pStyle w:val="Caption"/>
        <w:spacing w:after="0"/>
        <w:jc w:val="left"/>
        <w:rPr>
          <w:color w:val="auto"/>
        </w:rPr>
      </w:pPr>
      <w:bookmarkStart w:id="4" w:name="_Toc14825473"/>
      <w:bookmarkStart w:id="5" w:name="_Toc11069555"/>
      <w:bookmarkStart w:id="6" w:name="_Toc8396729"/>
      <w:bookmarkStart w:id="7" w:name="_Toc4402385"/>
      <w:r w:rsidRPr="004461F3">
        <w:rPr>
          <w:b/>
          <w:color w:val="auto"/>
        </w:rPr>
        <w:lastRenderedPageBreak/>
        <w:t>Table</w:t>
      </w:r>
      <w:r w:rsidRPr="004461F3">
        <w:rPr>
          <w:b/>
        </w:rPr>
        <w:t xml:space="preserve"> 1</w:t>
      </w:r>
      <w:r w:rsidR="00037B95">
        <w:rPr>
          <w:color w:val="auto"/>
        </w:rPr>
        <w:t xml:space="preserve"> </w:t>
      </w:r>
      <w:r>
        <w:rPr>
          <w:color w:val="auto"/>
        </w:rPr>
        <w:t>Properties of some fatty acid methyl esters</w:t>
      </w:r>
      <w:bookmarkEnd w:id="4"/>
      <w:bookmarkEnd w:id="5"/>
      <w:bookmarkEnd w:id="6"/>
      <w:bookmarkEnd w:id="7"/>
      <w:r>
        <w:rPr>
          <w:color w:val="auto"/>
        </w:rPr>
        <w:t>.</w:t>
      </w:r>
    </w:p>
    <w:tbl>
      <w:tblPr>
        <w:tblW w:w="0" w:type="auto"/>
        <w:jc w:val="center"/>
        <w:tblLook w:val="04A0" w:firstRow="1" w:lastRow="0" w:firstColumn="1" w:lastColumn="0" w:noHBand="0" w:noVBand="1"/>
      </w:tblPr>
      <w:tblGrid>
        <w:gridCol w:w="746"/>
        <w:gridCol w:w="1381"/>
        <w:gridCol w:w="897"/>
        <w:gridCol w:w="261"/>
        <w:gridCol w:w="856"/>
        <w:gridCol w:w="906"/>
        <w:gridCol w:w="838"/>
        <w:gridCol w:w="921"/>
        <w:gridCol w:w="261"/>
        <w:gridCol w:w="836"/>
        <w:gridCol w:w="836"/>
        <w:gridCol w:w="987"/>
        <w:gridCol w:w="921"/>
        <w:gridCol w:w="222"/>
        <w:gridCol w:w="836"/>
        <w:gridCol w:w="261"/>
        <w:gridCol w:w="1006"/>
      </w:tblGrid>
      <w:tr w:rsidR="00037B95" w:rsidRPr="00EE6A92" w14:paraId="109AB8CC" w14:textId="77777777" w:rsidTr="00037B95">
        <w:trPr>
          <w:trHeight w:val="300"/>
          <w:jc w:val="center"/>
        </w:trPr>
        <w:tc>
          <w:tcPr>
            <w:tcW w:w="0" w:type="auto"/>
            <w:tcBorders>
              <w:top w:val="single" w:sz="4" w:space="0" w:color="auto"/>
              <w:left w:val="nil"/>
              <w:bottom w:val="nil"/>
              <w:right w:val="nil"/>
            </w:tcBorders>
            <w:noWrap/>
            <w:vAlign w:val="bottom"/>
            <w:hideMark/>
          </w:tcPr>
          <w:p w14:paraId="423CCA59" w14:textId="77777777" w:rsidR="00037B95" w:rsidRPr="002A586D" w:rsidRDefault="00037B95" w:rsidP="00037B95">
            <w:pPr>
              <w:jc w:val="center"/>
              <w:rPr>
                <w:b/>
                <w:bCs/>
                <w:sz w:val="18"/>
                <w:szCs w:val="18"/>
                <w:lang w:eastAsia="en-GB"/>
              </w:rPr>
            </w:pPr>
            <w:r w:rsidRPr="002A586D">
              <w:rPr>
                <w:b/>
                <w:bCs/>
                <w:sz w:val="18"/>
                <w:szCs w:val="18"/>
                <w:lang w:eastAsia="en-GB"/>
              </w:rPr>
              <w:t> </w:t>
            </w:r>
          </w:p>
        </w:tc>
        <w:tc>
          <w:tcPr>
            <w:tcW w:w="0" w:type="auto"/>
            <w:tcBorders>
              <w:top w:val="single" w:sz="4" w:space="0" w:color="auto"/>
              <w:left w:val="nil"/>
              <w:bottom w:val="nil"/>
              <w:right w:val="nil"/>
            </w:tcBorders>
            <w:noWrap/>
            <w:vAlign w:val="bottom"/>
            <w:hideMark/>
          </w:tcPr>
          <w:p w14:paraId="312B8D60" w14:textId="77777777" w:rsidR="00037B95" w:rsidRPr="002A586D" w:rsidRDefault="00037B95" w:rsidP="00037B95">
            <w:pPr>
              <w:jc w:val="center"/>
              <w:rPr>
                <w:b/>
                <w:bCs/>
                <w:sz w:val="18"/>
                <w:szCs w:val="18"/>
                <w:lang w:eastAsia="en-GB"/>
              </w:rPr>
            </w:pPr>
            <w:r w:rsidRPr="002A586D">
              <w:rPr>
                <w:b/>
                <w:bCs/>
                <w:sz w:val="18"/>
                <w:szCs w:val="18"/>
                <w:lang w:eastAsia="en-GB"/>
              </w:rPr>
              <w:t> </w:t>
            </w:r>
          </w:p>
        </w:tc>
        <w:tc>
          <w:tcPr>
            <w:tcW w:w="0" w:type="auto"/>
            <w:tcBorders>
              <w:top w:val="single" w:sz="4" w:space="0" w:color="auto"/>
              <w:left w:val="nil"/>
              <w:bottom w:val="nil"/>
              <w:right w:val="nil"/>
            </w:tcBorders>
            <w:noWrap/>
            <w:vAlign w:val="bottom"/>
            <w:hideMark/>
          </w:tcPr>
          <w:p w14:paraId="6EDB7BEE" w14:textId="77777777" w:rsidR="00037B95" w:rsidRPr="002A586D" w:rsidRDefault="00037B95" w:rsidP="00037B95">
            <w:pPr>
              <w:jc w:val="left"/>
              <w:rPr>
                <w:b/>
                <w:sz w:val="18"/>
                <w:szCs w:val="18"/>
                <w:lang w:eastAsia="en-GB"/>
              </w:rPr>
            </w:pPr>
            <w:r w:rsidRPr="002A586D">
              <w:rPr>
                <w:b/>
                <w:sz w:val="18"/>
                <w:szCs w:val="18"/>
                <w:lang w:eastAsia="en-GB"/>
              </w:rPr>
              <w:t> </w:t>
            </w:r>
          </w:p>
        </w:tc>
        <w:tc>
          <w:tcPr>
            <w:tcW w:w="0" w:type="auto"/>
            <w:tcBorders>
              <w:top w:val="single" w:sz="4" w:space="0" w:color="auto"/>
              <w:left w:val="nil"/>
              <w:bottom w:val="nil"/>
              <w:right w:val="nil"/>
            </w:tcBorders>
            <w:noWrap/>
            <w:vAlign w:val="bottom"/>
            <w:hideMark/>
          </w:tcPr>
          <w:p w14:paraId="752E546A" w14:textId="77777777" w:rsidR="00037B95" w:rsidRPr="002A586D" w:rsidRDefault="00037B95" w:rsidP="00037B95">
            <w:pPr>
              <w:jc w:val="center"/>
              <w:rPr>
                <w:b/>
                <w:bCs/>
                <w:sz w:val="18"/>
                <w:szCs w:val="18"/>
                <w:lang w:eastAsia="en-GB"/>
              </w:rPr>
            </w:pPr>
            <w:r w:rsidRPr="002A586D">
              <w:rPr>
                <w:b/>
                <w:bCs/>
                <w:sz w:val="18"/>
                <w:szCs w:val="18"/>
                <w:lang w:eastAsia="en-GB"/>
              </w:rPr>
              <w:t> </w:t>
            </w:r>
          </w:p>
        </w:tc>
        <w:tc>
          <w:tcPr>
            <w:tcW w:w="0" w:type="auto"/>
            <w:gridSpan w:val="4"/>
            <w:tcBorders>
              <w:top w:val="single" w:sz="4" w:space="0" w:color="auto"/>
              <w:left w:val="nil"/>
              <w:bottom w:val="single" w:sz="4" w:space="0" w:color="auto"/>
              <w:right w:val="nil"/>
            </w:tcBorders>
            <w:noWrap/>
            <w:vAlign w:val="bottom"/>
            <w:hideMark/>
          </w:tcPr>
          <w:p w14:paraId="0D696990" w14:textId="3BC5373B" w:rsidR="00037B95" w:rsidRPr="002A586D" w:rsidRDefault="00037B95" w:rsidP="00037B95">
            <w:pPr>
              <w:jc w:val="center"/>
              <w:rPr>
                <w:b/>
                <w:bCs/>
                <w:sz w:val="18"/>
                <w:szCs w:val="18"/>
                <w:lang w:eastAsia="en-GB"/>
              </w:rPr>
            </w:pPr>
            <w:r w:rsidRPr="002A586D">
              <w:rPr>
                <w:b/>
                <w:bCs/>
                <w:sz w:val="18"/>
                <w:szCs w:val="18"/>
                <w:lang w:eastAsia="en-GB"/>
              </w:rPr>
              <w:fldChar w:fldCharType="begin" w:fldLock="1"/>
            </w:r>
            <w:r w:rsidR="00391856">
              <w:rPr>
                <w:b/>
                <w:bCs/>
                <w:sz w:val="18"/>
                <w:szCs w:val="18"/>
                <w:lang w:eastAsia="en-GB"/>
              </w:rPr>
              <w:instrText>ADDIN CSL_CITATION {"citationItems":[{"id":"ITEM-1","itemData":{"DOI":"10.1016/j.fuel.2011.06.070","ISBN":"00162361 (ISSN)","ISSN":"00162361","abstract":"Biodiesel is a renewable bio-fuel derived from natural fats or vegetable oils, and it is considered as a promising alternative to substitute diesel fuels. Cetane number, viscosity, density, and higher heating value are important properties to affect the utilization of biodiesel fuels, because they are involved in the definition of fuel quality and are required as input data for predictive engine combustion models. This work presents the characterization of two biodiesel samples made from beef tallow and soybean oil through their fatty acid methyl esters (FAMEs) profile. Empirical equations were developed to estimate four physical properties of methyl esters; and an average absolute deviation (AAD) of 5.95%, 2.57%, 0.11% and 0.21% for the cetane number, kinematic viscosity, density, and higher heating value were founded. Cetane number, viscosity, and higher heating value increases because of the increase of molecular weight and these physical properties decrease as the number of double bonds increases. Unlike that of above properties, density decreases as molecular weight increases and density increases as the degree of unsaturation increases. Two general mixing rules and five biodiesel samples were used to study the influence of FAMEs over the physical properties of biodiesel. The prediction of the cetane number, kinematic viscosity, density and higher heating value of biodiesel is very close to the experimental values. © 2011 Elsevier Ltd. All rights reserved.","author":[{"dropping-particle":"","family":"Ramírez-Verduzco","given":"Luis Felipe","non-dropping-particle":"","parse-names":false,"suffix":""},{"dropping-particle":"","family":"Rodríguez-Rodríguez","given":"Javier Esteban","non-dropping-particle":"","parse-names":false,"suffix":""},{"dropping-particle":"","family":"Jaramillo-Jacob","given":"Alicia Del Rayo","non-dropping-particle":"","parse-names":false,"suffix":""}],"container-title":"Fuel","id":"ITEM-1","issue":"1","issued":{"date-parts":[["2012"]]},"page":"102-111","title":"Predicting cetane number, kinematic viscosity, density and higher heating value of biodiesel from its fatty acid methyl ester composition","type":"article-journal","volume":"91"},"uris":["http://www.mendeley.com/documents/?uuid=83cf0b02-7742-4717-90a3-aec097866391","http://www.mendeley.com/documents/?uuid=16d7100a-4ada-48fd-ab88-719d31d25774","http://www.mendeley.com/documents/?uuid=87b4370d-01fc-4e53-93f5-046ce0f1d0c9"]}],"mendeley":{"formattedCitation":"[42]","plainTextFormattedCitation":"[42]","previouslyFormattedCitation":"[42]"},"properties":{"noteIndex":0},"schema":"https://github.com/citation-style-language/schema/raw/master/csl-citation.json"}</w:instrText>
            </w:r>
            <w:r w:rsidRPr="002A586D">
              <w:rPr>
                <w:b/>
                <w:bCs/>
                <w:sz w:val="18"/>
                <w:szCs w:val="18"/>
                <w:lang w:eastAsia="en-GB"/>
              </w:rPr>
              <w:fldChar w:fldCharType="separate"/>
            </w:r>
            <w:r w:rsidR="00A43422" w:rsidRPr="00A43422">
              <w:rPr>
                <w:bCs/>
                <w:noProof/>
                <w:sz w:val="18"/>
                <w:szCs w:val="18"/>
                <w:lang w:eastAsia="en-GB"/>
              </w:rPr>
              <w:t>[42]</w:t>
            </w:r>
            <w:r w:rsidRPr="002A586D">
              <w:rPr>
                <w:b/>
                <w:bCs/>
                <w:sz w:val="18"/>
                <w:szCs w:val="18"/>
                <w:lang w:eastAsia="en-GB"/>
              </w:rPr>
              <w:fldChar w:fldCharType="end"/>
            </w:r>
            <w:r w:rsidRPr="002A586D">
              <w:rPr>
                <w:b/>
                <w:bCs/>
                <w:sz w:val="18"/>
                <w:szCs w:val="18"/>
                <w:lang w:eastAsia="en-GB"/>
              </w:rPr>
              <w:t xml:space="preserve"> </w:t>
            </w:r>
          </w:p>
        </w:tc>
        <w:tc>
          <w:tcPr>
            <w:tcW w:w="0" w:type="auto"/>
            <w:tcBorders>
              <w:top w:val="single" w:sz="4" w:space="0" w:color="auto"/>
              <w:left w:val="nil"/>
              <w:bottom w:val="nil"/>
              <w:right w:val="nil"/>
            </w:tcBorders>
            <w:noWrap/>
            <w:vAlign w:val="bottom"/>
            <w:hideMark/>
          </w:tcPr>
          <w:p w14:paraId="200360F4" w14:textId="77777777" w:rsidR="00037B95" w:rsidRPr="002A586D" w:rsidRDefault="00037B95" w:rsidP="00037B95">
            <w:pPr>
              <w:jc w:val="center"/>
              <w:rPr>
                <w:b/>
                <w:bCs/>
                <w:sz w:val="18"/>
                <w:szCs w:val="18"/>
                <w:lang w:eastAsia="en-GB"/>
              </w:rPr>
            </w:pPr>
            <w:r w:rsidRPr="002A586D">
              <w:rPr>
                <w:b/>
                <w:bCs/>
                <w:sz w:val="18"/>
                <w:szCs w:val="18"/>
                <w:lang w:eastAsia="en-GB"/>
              </w:rPr>
              <w:t> </w:t>
            </w:r>
          </w:p>
        </w:tc>
        <w:tc>
          <w:tcPr>
            <w:tcW w:w="0" w:type="auto"/>
            <w:gridSpan w:val="5"/>
            <w:tcBorders>
              <w:top w:val="single" w:sz="4" w:space="0" w:color="auto"/>
              <w:left w:val="nil"/>
              <w:right w:val="nil"/>
            </w:tcBorders>
            <w:noWrap/>
            <w:vAlign w:val="bottom"/>
            <w:hideMark/>
          </w:tcPr>
          <w:p w14:paraId="3CAB277D" w14:textId="735F199E" w:rsidR="00037B95" w:rsidRPr="002A586D" w:rsidRDefault="00037B95" w:rsidP="00037B95">
            <w:pPr>
              <w:jc w:val="center"/>
              <w:rPr>
                <w:b/>
                <w:bCs/>
                <w:sz w:val="18"/>
                <w:szCs w:val="18"/>
                <w:lang w:eastAsia="en-GB"/>
              </w:rPr>
            </w:pPr>
            <w:r w:rsidRPr="002A586D">
              <w:rPr>
                <w:b/>
                <w:bCs/>
                <w:sz w:val="18"/>
                <w:szCs w:val="18"/>
                <w:lang w:eastAsia="en-GB"/>
              </w:rPr>
              <w:fldChar w:fldCharType="begin" w:fldLock="1"/>
            </w:r>
            <w:r w:rsidR="00391856">
              <w:rPr>
                <w:b/>
                <w:bCs/>
                <w:sz w:val="18"/>
                <w:szCs w:val="18"/>
                <w:lang w:eastAsia="en-GB"/>
              </w:rPr>
              <w:instrText>ADDIN CSL_CITATION {"citationItems":[{"id":"ITEM-1","itemData":{"abstract":"This thesis presents an experimental study on the influence of the molecular structure of potential biofuels on combustion in a compression ignition engine. The molecular structure of a fuel is amongst the most fundamental parameter controlling its physical and chemical characteristics, and is thus critical to the combustion process within an engine. The approach employed in this work was to study the combustion of several individual molecules in a series of experiments whilst varying a single feature of the molecular structure at a time. This yielded information about how a particular structural feature of a molecule affects the combustion process. During the course of this project, a special fuel injection system was developed, which allowed the injection of small fuel samples into the engine at high pressure. This allowed tests to be carried out on purposely synthesised fuel samples that were only obtainable in small quantities. Detailed studies on the combustion of fatty alkyl esters (commonly termed biodiesel), acetals, ethers and alcohols were conducted. The combustion chamber pressure of the engine, the energy release of combustion, the engine efficiency, the exhaust gas composition and the emission of particulate matter were measured and analysed. It was observed that in the diffusion combustion of biofuels, the emission of nitrogen oxides from the engine depend primarily on the ignition delay of the fuel, which governs the combustion stoichiometry and peak cylinder pressures and temperatures within the combustion chamber, and secondly on the adiabatic flame temperature of the biofuels. It was found that the number of double bonds present in biofuel molecules correlated with the amount of particulate mass emitted from the engine. It was further observed that oxygenated biofuels such as fatty acid alkyl esters, acetals, ethers and alcohols produced much lower levels of particulate mass from their combustion than petroleum-derived diesel fuel. The emission of particulates depended on the fuel oxygen content, as well as on the boiling point of the fuel. Combustion experiments conducted in homogeneous charge compression ignition combustion demonstrated that ethers of low molecular mass could be amongst the most-suited liquid fuel molecules for this type of combustion method.","author":[{"dropping-particle":"","family":"Schönborn","given":"Alessandro","non-dropping-particle":"","parse-names":false,"suffix":""}],"id":"ITEM-1","issue":"July","issued":{"date-parts":[["2009"]]},"number-of-pages":"391","publisher":"University College London","title":"Influence of the molecular structure of biofuels on combustion in a compression ignition engine","type":"thesis"},"uris":["http://www.mendeley.com/documents/?uuid=67d6ead3-6809-4a88-9972-2ee9f41d1aa9","http://www.mendeley.com/documents/?uuid=59c9cea7-26cc-4685-953d-135a6e32aec1","http://www.mendeley.com/documents/?uuid=ca9b0b40-922f-4a3e-b5bc-d2d649b97af2"]}],"mendeley":{"formattedCitation":"[43]","plainTextFormattedCitation":"[43]","previouslyFormattedCitation":"[43]"},"properties":{"noteIndex":0},"schema":"https://github.com/citation-style-language/schema/raw/master/csl-citation.json"}</w:instrText>
            </w:r>
            <w:r w:rsidRPr="002A586D">
              <w:rPr>
                <w:b/>
                <w:bCs/>
                <w:sz w:val="18"/>
                <w:szCs w:val="18"/>
                <w:lang w:eastAsia="en-GB"/>
              </w:rPr>
              <w:fldChar w:fldCharType="separate"/>
            </w:r>
            <w:r w:rsidR="00A43422" w:rsidRPr="00A43422">
              <w:rPr>
                <w:bCs/>
                <w:noProof/>
                <w:sz w:val="18"/>
                <w:szCs w:val="18"/>
                <w:lang w:eastAsia="en-GB"/>
              </w:rPr>
              <w:t>[43]</w:t>
            </w:r>
            <w:r w:rsidRPr="002A586D">
              <w:rPr>
                <w:b/>
                <w:bCs/>
                <w:sz w:val="18"/>
                <w:szCs w:val="18"/>
                <w:lang w:eastAsia="en-GB"/>
              </w:rPr>
              <w:fldChar w:fldCharType="end"/>
            </w:r>
          </w:p>
        </w:tc>
        <w:tc>
          <w:tcPr>
            <w:tcW w:w="0" w:type="auto"/>
            <w:tcBorders>
              <w:top w:val="single" w:sz="4" w:space="0" w:color="auto"/>
              <w:left w:val="nil"/>
              <w:bottom w:val="single" w:sz="4" w:space="0" w:color="auto"/>
              <w:right w:val="nil"/>
            </w:tcBorders>
            <w:noWrap/>
            <w:vAlign w:val="bottom"/>
            <w:hideMark/>
          </w:tcPr>
          <w:p w14:paraId="0D16BEC1" w14:textId="3FEE3DE3" w:rsidR="00037B95" w:rsidRPr="002A586D" w:rsidRDefault="00037B95" w:rsidP="00037B95">
            <w:pPr>
              <w:jc w:val="center"/>
              <w:rPr>
                <w:b/>
                <w:bCs/>
                <w:sz w:val="18"/>
                <w:szCs w:val="18"/>
                <w:lang w:eastAsia="en-GB"/>
              </w:rPr>
            </w:pPr>
            <w:r w:rsidRPr="002A586D">
              <w:rPr>
                <w:b/>
                <w:bCs/>
                <w:sz w:val="18"/>
                <w:szCs w:val="18"/>
                <w:lang w:eastAsia="en-GB"/>
              </w:rPr>
              <w:fldChar w:fldCharType="begin" w:fldLock="1"/>
            </w:r>
            <w:r w:rsidR="00391856">
              <w:rPr>
                <w:b/>
                <w:bCs/>
                <w:sz w:val="18"/>
                <w:szCs w:val="18"/>
                <w:lang w:eastAsia="en-GB"/>
              </w:rPr>
              <w:instrText>ADDIN CSL_CITATION {"citationItems":[{"id":"ITEM-1","itemData":{"DOI":"ISBN 978 0 580 70781 0","ISBN":"978 0 580 70781 0","abstract":"This European Standard specifies requirements and test methods for marketed and delivered fatty acid methyl esters (hereafter known as FAME) to be used either as automotive fuel for diesel engines at 100 % concentration, or as an extender for automotive fuel for diesel engines in accordance with the requirements of EN 590. At 100 % concentration it is applicable to fuel for use in diesel engine vehicles designed or subsequently adapted to run on 100 % FAME. NOTE For the purposes of this European Standard, the terms \"% (m/m)\" and \"% (V/V)\" are used to represent respectively the mass fraction and the volume fraction. TITLE: Automotive fuels - Fatty acid methyl esters (FAME) for diesel engines - Requirements and test methods","author":[{"dropping-particle":"","family":"British Standard Institution","given":"","non-dropping-particle":"","parse-names":false,"suffix":""}],"container-title":"British Standard Institution","id":"ITEM-1","issued":{"date-parts":[["2010"]]},"page":"22","title":"Bs En 14214:2008+a1:2009 Automotive fuels — Fatty acid methyl esters (FAME) for diesel engines — Requirements and test methods","type":"article-journal"},"uris":["http://www.mendeley.com/documents/?uuid=0b9a2563-1ba5-482e-b3f4-1d0a4b1a647b","http://www.mendeley.com/documents/?uuid=2fa3e2d1-910a-4dcb-ab67-9517e8bd31ef","http://www.mendeley.com/documents/?uuid=ddc808be-9553-4771-863f-3b91580d37eb"]}],"mendeley":{"formattedCitation":"[41]","plainTextFormattedCitation":"[41]","previouslyFormattedCitation":"[41]"},"properties":{"noteIndex":0},"schema":"https://github.com/citation-style-language/schema/raw/master/csl-citation.json"}</w:instrText>
            </w:r>
            <w:r w:rsidRPr="002A586D">
              <w:rPr>
                <w:b/>
                <w:bCs/>
                <w:sz w:val="18"/>
                <w:szCs w:val="18"/>
                <w:lang w:eastAsia="en-GB"/>
              </w:rPr>
              <w:fldChar w:fldCharType="separate"/>
            </w:r>
            <w:r w:rsidR="00A43422" w:rsidRPr="00A43422">
              <w:rPr>
                <w:bCs/>
                <w:noProof/>
                <w:sz w:val="18"/>
                <w:szCs w:val="18"/>
                <w:lang w:eastAsia="en-GB"/>
              </w:rPr>
              <w:t>[41]</w:t>
            </w:r>
            <w:r w:rsidRPr="002A586D">
              <w:rPr>
                <w:b/>
                <w:bCs/>
                <w:sz w:val="18"/>
                <w:szCs w:val="18"/>
                <w:lang w:eastAsia="en-GB"/>
              </w:rPr>
              <w:fldChar w:fldCharType="end"/>
            </w:r>
          </w:p>
        </w:tc>
        <w:tc>
          <w:tcPr>
            <w:tcW w:w="0" w:type="auto"/>
            <w:tcBorders>
              <w:top w:val="single" w:sz="4" w:space="0" w:color="auto"/>
              <w:left w:val="nil"/>
              <w:bottom w:val="nil"/>
              <w:right w:val="nil"/>
            </w:tcBorders>
            <w:noWrap/>
            <w:vAlign w:val="bottom"/>
            <w:hideMark/>
          </w:tcPr>
          <w:p w14:paraId="3CA0AB82" w14:textId="77777777" w:rsidR="00037B95" w:rsidRPr="002A586D" w:rsidRDefault="00037B95" w:rsidP="00037B95">
            <w:pPr>
              <w:jc w:val="center"/>
              <w:rPr>
                <w:b/>
                <w:bCs/>
                <w:sz w:val="18"/>
                <w:szCs w:val="18"/>
                <w:lang w:eastAsia="en-GB"/>
              </w:rPr>
            </w:pPr>
            <w:r w:rsidRPr="002A586D">
              <w:rPr>
                <w:b/>
                <w:bCs/>
                <w:sz w:val="18"/>
                <w:szCs w:val="18"/>
                <w:lang w:eastAsia="en-GB"/>
              </w:rPr>
              <w:t> </w:t>
            </w:r>
          </w:p>
        </w:tc>
        <w:tc>
          <w:tcPr>
            <w:tcW w:w="0" w:type="auto"/>
            <w:tcBorders>
              <w:top w:val="single" w:sz="4" w:space="0" w:color="auto"/>
              <w:left w:val="nil"/>
              <w:bottom w:val="nil"/>
              <w:right w:val="nil"/>
            </w:tcBorders>
            <w:noWrap/>
            <w:vAlign w:val="bottom"/>
            <w:hideMark/>
          </w:tcPr>
          <w:p w14:paraId="7AE0794F" w14:textId="77777777" w:rsidR="00037B95" w:rsidRPr="002A586D" w:rsidRDefault="00037B95" w:rsidP="00037B95">
            <w:pPr>
              <w:jc w:val="center"/>
              <w:rPr>
                <w:b/>
                <w:bCs/>
                <w:sz w:val="18"/>
                <w:szCs w:val="18"/>
                <w:lang w:eastAsia="en-GB"/>
              </w:rPr>
            </w:pPr>
            <w:r w:rsidRPr="002A586D">
              <w:rPr>
                <w:b/>
                <w:bCs/>
                <w:sz w:val="18"/>
                <w:szCs w:val="18"/>
                <w:lang w:eastAsia="en-GB"/>
              </w:rPr>
              <w:t> </w:t>
            </w:r>
          </w:p>
        </w:tc>
      </w:tr>
      <w:tr w:rsidR="00037B95" w:rsidRPr="00EE6A92" w14:paraId="02C9CE06" w14:textId="77777777" w:rsidTr="00037B95">
        <w:trPr>
          <w:trHeight w:val="300"/>
          <w:jc w:val="center"/>
        </w:trPr>
        <w:tc>
          <w:tcPr>
            <w:tcW w:w="0" w:type="auto"/>
            <w:noWrap/>
            <w:vAlign w:val="bottom"/>
            <w:hideMark/>
          </w:tcPr>
          <w:p w14:paraId="1AB02F92" w14:textId="77777777" w:rsidR="00037B95" w:rsidRPr="002A586D" w:rsidRDefault="00037B95" w:rsidP="00037B95">
            <w:pPr>
              <w:jc w:val="center"/>
              <w:rPr>
                <w:b/>
                <w:bCs/>
                <w:sz w:val="18"/>
                <w:szCs w:val="18"/>
                <w:lang w:eastAsia="en-GB"/>
              </w:rPr>
            </w:pPr>
            <w:r w:rsidRPr="002A586D">
              <w:rPr>
                <w:b/>
                <w:bCs/>
                <w:sz w:val="18"/>
                <w:szCs w:val="18"/>
                <w:lang w:eastAsia="en-GB"/>
              </w:rPr>
              <w:t>FAME</w:t>
            </w:r>
          </w:p>
        </w:tc>
        <w:tc>
          <w:tcPr>
            <w:tcW w:w="0" w:type="auto"/>
            <w:noWrap/>
            <w:vAlign w:val="bottom"/>
            <w:hideMark/>
          </w:tcPr>
          <w:p w14:paraId="741DB61F" w14:textId="77777777" w:rsidR="00037B95" w:rsidRPr="002A586D" w:rsidRDefault="00037B95" w:rsidP="00037B95">
            <w:pPr>
              <w:jc w:val="center"/>
              <w:rPr>
                <w:b/>
                <w:bCs/>
                <w:sz w:val="18"/>
                <w:szCs w:val="18"/>
                <w:lang w:eastAsia="en-GB"/>
              </w:rPr>
            </w:pPr>
            <w:r w:rsidRPr="002A586D">
              <w:rPr>
                <w:b/>
                <w:bCs/>
                <w:sz w:val="18"/>
                <w:szCs w:val="18"/>
                <w:lang w:eastAsia="en-GB"/>
              </w:rPr>
              <w:t>Name of</w:t>
            </w:r>
          </w:p>
        </w:tc>
        <w:tc>
          <w:tcPr>
            <w:tcW w:w="0" w:type="auto"/>
            <w:noWrap/>
            <w:vAlign w:val="bottom"/>
            <w:hideMark/>
          </w:tcPr>
          <w:p w14:paraId="32E0CB68" w14:textId="77777777" w:rsidR="00037B95" w:rsidRPr="002A586D" w:rsidRDefault="00037B95" w:rsidP="00037B95">
            <w:pPr>
              <w:jc w:val="center"/>
              <w:rPr>
                <w:b/>
                <w:bCs/>
                <w:sz w:val="18"/>
                <w:szCs w:val="18"/>
                <w:lang w:eastAsia="en-GB"/>
              </w:rPr>
            </w:pPr>
            <w:r w:rsidRPr="002A586D">
              <w:rPr>
                <w:b/>
                <w:bCs/>
                <w:sz w:val="18"/>
                <w:szCs w:val="18"/>
                <w:lang w:eastAsia="en-GB"/>
              </w:rPr>
              <w:t>Formula</w:t>
            </w:r>
          </w:p>
        </w:tc>
        <w:tc>
          <w:tcPr>
            <w:tcW w:w="0" w:type="auto"/>
            <w:noWrap/>
            <w:vAlign w:val="bottom"/>
            <w:hideMark/>
          </w:tcPr>
          <w:p w14:paraId="74E83044" w14:textId="77777777" w:rsidR="00037B95" w:rsidRPr="002A586D" w:rsidRDefault="00037B95" w:rsidP="00037B95">
            <w:pPr>
              <w:spacing w:line="276" w:lineRule="auto"/>
              <w:jc w:val="left"/>
              <w:rPr>
                <w:rFonts w:ascii="Calibri" w:hAnsi="Calibri"/>
                <w:b/>
                <w:sz w:val="18"/>
                <w:szCs w:val="18"/>
              </w:rPr>
            </w:pPr>
          </w:p>
        </w:tc>
        <w:tc>
          <w:tcPr>
            <w:tcW w:w="0" w:type="auto"/>
            <w:noWrap/>
            <w:vAlign w:val="bottom"/>
            <w:hideMark/>
          </w:tcPr>
          <w:p w14:paraId="0A909898" w14:textId="77777777" w:rsidR="00037B95" w:rsidRPr="002A586D" w:rsidRDefault="00037B95" w:rsidP="00037B95">
            <w:pPr>
              <w:jc w:val="center"/>
              <w:rPr>
                <w:b/>
                <w:bCs/>
                <w:sz w:val="18"/>
                <w:szCs w:val="18"/>
                <w:lang w:eastAsia="en-GB"/>
              </w:rPr>
            </w:pPr>
            <w:r w:rsidRPr="002A586D">
              <w:rPr>
                <w:b/>
                <w:bCs/>
                <w:sz w:val="18"/>
                <w:szCs w:val="18"/>
                <w:lang w:eastAsia="en-GB"/>
              </w:rPr>
              <w:t>Cetane</w:t>
            </w:r>
          </w:p>
        </w:tc>
        <w:tc>
          <w:tcPr>
            <w:tcW w:w="0" w:type="auto"/>
            <w:noWrap/>
            <w:vAlign w:val="bottom"/>
            <w:hideMark/>
          </w:tcPr>
          <w:p w14:paraId="683AA44E" w14:textId="77777777" w:rsidR="00037B95" w:rsidRPr="002A586D" w:rsidRDefault="00037B95" w:rsidP="00037B95">
            <w:pPr>
              <w:jc w:val="center"/>
              <w:rPr>
                <w:b/>
                <w:bCs/>
                <w:sz w:val="18"/>
                <w:szCs w:val="18"/>
                <w:lang w:eastAsia="en-GB"/>
              </w:rPr>
            </w:pPr>
            <w:r w:rsidRPr="002A586D">
              <w:rPr>
                <w:b/>
                <w:bCs/>
                <w:sz w:val="18"/>
                <w:szCs w:val="18"/>
                <w:lang w:eastAsia="en-GB"/>
              </w:rPr>
              <w:t>Viscosity</w:t>
            </w:r>
          </w:p>
        </w:tc>
        <w:tc>
          <w:tcPr>
            <w:tcW w:w="0" w:type="auto"/>
            <w:noWrap/>
            <w:vAlign w:val="bottom"/>
            <w:hideMark/>
          </w:tcPr>
          <w:p w14:paraId="2CBE412B" w14:textId="77777777" w:rsidR="00037B95" w:rsidRPr="002A586D" w:rsidRDefault="00037B95" w:rsidP="00037B95">
            <w:pPr>
              <w:jc w:val="center"/>
              <w:rPr>
                <w:b/>
                <w:bCs/>
                <w:sz w:val="18"/>
                <w:szCs w:val="18"/>
                <w:lang w:eastAsia="en-GB"/>
              </w:rPr>
            </w:pPr>
            <w:r w:rsidRPr="002A586D">
              <w:rPr>
                <w:b/>
                <w:bCs/>
                <w:sz w:val="18"/>
                <w:szCs w:val="18"/>
                <w:lang w:eastAsia="en-GB"/>
              </w:rPr>
              <w:t>density</w:t>
            </w:r>
          </w:p>
        </w:tc>
        <w:tc>
          <w:tcPr>
            <w:tcW w:w="0" w:type="auto"/>
            <w:noWrap/>
            <w:vAlign w:val="bottom"/>
            <w:hideMark/>
          </w:tcPr>
          <w:p w14:paraId="19D6D9A1" w14:textId="77777777" w:rsidR="00037B95" w:rsidRPr="002A586D" w:rsidRDefault="00037B95" w:rsidP="00037B95">
            <w:pPr>
              <w:jc w:val="center"/>
              <w:rPr>
                <w:b/>
                <w:bCs/>
                <w:sz w:val="18"/>
                <w:szCs w:val="18"/>
                <w:lang w:eastAsia="en-GB"/>
              </w:rPr>
            </w:pPr>
            <w:r w:rsidRPr="002A586D">
              <w:rPr>
                <w:b/>
                <w:bCs/>
                <w:sz w:val="18"/>
                <w:szCs w:val="18"/>
                <w:lang w:eastAsia="en-GB"/>
              </w:rPr>
              <w:t>HHV</w:t>
            </w:r>
          </w:p>
        </w:tc>
        <w:tc>
          <w:tcPr>
            <w:tcW w:w="0" w:type="auto"/>
            <w:noWrap/>
            <w:vAlign w:val="bottom"/>
            <w:hideMark/>
          </w:tcPr>
          <w:p w14:paraId="6267A225" w14:textId="77777777" w:rsidR="00037B95" w:rsidRPr="002A586D" w:rsidRDefault="00037B95" w:rsidP="00037B95">
            <w:pPr>
              <w:spacing w:line="276" w:lineRule="auto"/>
              <w:jc w:val="left"/>
              <w:rPr>
                <w:rFonts w:ascii="Calibri" w:hAnsi="Calibri"/>
                <w:b/>
                <w:sz w:val="18"/>
                <w:szCs w:val="18"/>
              </w:rPr>
            </w:pPr>
          </w:p>
        </w:tc>
        <w:tc>
          <w:tcPr>
            <w:tcW w:w="0" w:type="auto"/>
            <w:tcBorders>
              <w:top w:val="single" w:sz="4" w:space="0" w:color="auto"/>
            </w:tcBorders>
            <w:noWrap/>
            <w:vAlign w:val="bottom"/>
            <w:hideMark/>
          </w:tcPr>
          <w:p w14:paraId="3CC4492C" w14:textId="77777777" w:rsidR="00037B95" w:rsidRPr="002A586D" w:rsidRDefault="00037B95" w:rsidP="00037B95">
            <w:pPr>
              <w:jc w:val="center"/>
              <w:rPr>
                <w:b/>
                <w:bCs/>
                <w:sz w:val="18"/>
                <w:szCs w:val="18"/>
                <w:lang w:eastAsia="en-GB"/>
              </w:rPr>
            </w:pPr>
            <w:r w:rsidRPr="002A586D">
              <w:rPr>
                <w:b/>
                <w:bCs/>
                <w:sz w:val="18"/>
                <w:szCs w:val="18"/>
                <w:lang w:eastAsia="en-GB"/>
              </w:rPr>
              <w:t>LHV</w:t>
            </w:r>
          </w:p>
        </w:tc>
        <w:tc>
          <w:tcPr>
            <w:tcW w:w="0" w:type="auto"/>
            <w:tcBorders>
              <w:top w:val="single" w:sz="4" w:space="0" w:color="auto"/>
            </w:tcBorders>
            <w:noWrap/>
            <w:vAlign w:val="bottom"/>
            <w:hideMark/>
          </w:tcPr>
          <w:p w14:paraId="5137EDC2" w14:textId="77777777" w:rsidR="00037B95" w:rsidRPr="002A586D" w:rsidRDefault="00037B95" w:rsidP="00037B95">
            <w:pPr>
              <w:jc w:val="center"/>
              <w:rPr>
                <w:b/>
                <w:bCs/>
                <w:sz w:val="18"/>
                <w:szCs w:val="18"/>
                <w:lang w:eastAsia="en-GB"/>
              </w:rPr>
            </w:pPr>
            <w:r w:rsidRPr="002A586D">
              <w:rPr>
                <w:b/>
                <w:bCs/>
                <w:sz w:val="18"/>
                <w:szCs w:val="18"/>
                <w:lang w:eastAsia="en-GB"/>
              </w:rPr>
              <w:t>Carbon</w:t>
            </w:r>
          </w:p>
        </w:tc>
        <w:tc>
          <w:tcPr>
            <w:tcW w:w="0" w:type="auto"/>
            <w:tcBorders>
              <w:top w:val="single" w:sz="4" w:space="0" w:color="auto"/>
            </w:tcBorders>
            <w:noWrap/>
            <w:vAlign w:val="bottom"/>
            <w:hideMark/>
          </w:tcPr>
          <w:p w14:paraId="69A8FDF8" w14:textId="77777777" w:rsidR="00037B95" w:rsidRPr="002A586D" w:rsidRDefault="00037B95" w:rsidP="00037B95">
            <w:pPr>
              <w:jc w:val="center"/>
              <w:rPr>
                <w:b/>
                <w:bCs/>
                <w:sz w:val="18"/>
                <w:szCs w:val="18"/>
                <w:lang w:eastAsia="en-GB"/>
              </w:rPr>
            </w:pPr>
            <w:r w:rsidRPr="002A586D">
              <w:rPr>
                <w:b/>
                <w:bCs/>
                <w:sz w:val="18"/>
                <w:szCs w:val="18"/>
                <w:lang w:eastAsia="en-GB"/>
              </w:rPr>
              <w:t>Hydrogen</w:t>
            </w:r>
          </w:p>
        </w:tc>
        <w:tc>
          <w:tcPr>
            <w:tcW w:w="0" w:type="auto"/>
            <w:tcBorders>
              <w:top w:val="single" w:sz="4" w:space="0" w:color="auto"/>
            </w:tcBorders>
            <w:noWrap/>
            <w:vAlign w:val="bottom"/>
            <w:hideMark/>
          </w:tcPr>
          <w:p w14:paraId="132412C6" w14:textId="77777777" w:rsidR="00037B95" w:rsidRPr="002A586D" w:rsidRDefault="00037B95" w:rsidP="00037B95">
            <w:pPr>
              <w:jc w:val="center"/>
              <w:rPr>
                <w:b/>
                <w:bCs/>
                <w:sz w:val="18"/>
                <w:szCs w:val="18"/>
                <w:lang w:eastAsia="en-GB"/>
              </w:rPr>
            </w:pPr>
            <w:r w:rsidRPr="002A586D">
              <w:rPr>
                <w:b/>
                <w:bCs/>
                <w:sz w:val="18"/>
                <w:szCs w:val="18"/>
                <w:lang w:eastAsia="en-GB"/>
              </w:rPr>
              <w:t>Oxygen</w:t>
            </w:r>
          </w:p>
        </w:tc>
        <w:tc>
          <w:tcPr>
            <w:tcW w:w="0" w:type="auto"/>
            <w:noWrap/>
            <w:vAlign w:val="bottom"/>
          </w:tcPr>
          <w:p w14:paraId="69F0FD2F" w14:textId="77777777" w:rsidR="00037B95" w:rsidRPr="002A586D" w:rsidRDefault="00037B95" w:rsidP="00037B95">
            <w:pPr>
              <w:jc w:val="center"/>
              <w:rPr>
                <w:b/>
                <w:bCs/>
                <w:sz w:val="18"/>
                <w:szCs w:val="18"/>
                <w:lang w:eastAsia="en-GB"/>
              </w:rPr>
            </w:pPr>
          </w:p>
        </w:tc>
        <w:tc>
          <w:tcPr>
            <w:tcW w:w="0" w:type="auto"/>
            <w:tcBorders>
              <w:top w:val="single" w:sz="4" w:space="0" w:color="auto"/>
              <w:left w:val="nil"/>
              <w:bottom w:val="nil"/>
              <w:right w:val="nil"/>
            </w:tcBorders>
            <w:noWrap/>
            <w:vAlign w:val="bottom"/>
            <w:hideMark/>
          </w:tcPr>
          <w:p w14:paraId="5D2DEA4F" w14:textId="77777777" w:rsidR="00037B95" w:rsidRPr="002A586D" w:rsidRDefault="00037B95" w:rsidP="00037B95">
            <w:pPr>
              <w:jc w:val="center"/>
              <w:rPr>
                <w:b/>
                <w:bCs/>
                <w:sz w:val="18"/>
                <w:szCs w:val="18"/>
                <w:lang w:eastAsia="en-GB"/>
              </w:rPr>
            </w:pPr>
            <w:r w:rsidRPr="002A586D">
              <w:rPr>
                <w:b/>
                <w:bCs/>
                <w:sz w:val="18"/>
                <w:szCs w:val="18"/>
                <w:lang w:eastAsia="en-GB"/>
              </w:rPr>
              <w:t>Iodine</w:t>
            </w:r>
          </w:p>
        </w:tc>
        <w:tc>
          <w:tcPr>
            <w:tcW w:w="0" w:type="auto"/>
            <w:noWrap/>
            <w:vAlign w:val="bottom"/>
            <w:hideMark/>
          </w:tcPr>
          <w:p w14:paraId="4582CAAA" w14:textId="77777777" w:rsidR="00037B95" w:rsidRPr="002A586D" w:rsidRDefault="00037B95" w:rsidP="00037B95">
            <w:pPr>
              <w:spacing w:line="276" w:lineRule="auto"/>
              <w:jc w:val="left"/>
              <w:rPr>
                <w:rFonts w:ascii="Calibri" w:hAnsi="Calibri"/>
                <w:b/>
                <w:sz w:val="18"/>
                <w:szCs w:val="18"/>
              </w:rPr>
            </w:pPr>
          </w:p>
        </w:tc>
        <w:tc>
          <w:tcPr>
            <w:tcW w:w="0" w:type="auto"/>
            <w:noWrap/>
            <w:vAlign w:val="bottom"/>
            <w:hideMark/>
          </w:tcPr>
          <w:p w14:paraId="45A5C029" w14:textId="77777777" w:rsidR="00037B95" w:rsidRPr="002A586D" w:rsidRDefault="00037B95" w:rsidP="00037B95">
            <w:pPr>
              <w:jc w:val="center"/>
              <w:rPr>
                <w:b/>
                <w:bCs/>
                <w:sz w:val="18"/>
                <w:szCs w:val="18"/>
                <w:lang w:eastAsia="en-GB"/>
              </w:rPr>
            </w:pPr>
            <w:r w:rsidRPr="002A586D">
              <w:rPr>
                <w:b/>
                <w:bCs/>
                <w:sz w:val="18"/>
                <w:szCs w:val="18"/>
                <w:lang w:eastAsia="en-GB"/>
              </w:rPr>
              <w:t>Molecular</w:t>
            </w:r>
          </w:p>
        </w:tc>
      </w:tr>
      <w:tr w:rsidR="00037B95" w:rsidRPr="00EE6A92" w14:paraId="7A8C4F8E" w14:textId="77777777" w:rsidTr="00037B95">
        <w:trPr>
          <w:trHeight w:val="300"/>
          <w:jc w:val="center"/>
        </w:trPr>
        <w:tc>
          <w:tcPr>
            <w:tcW w:w="0" w:type="auto"/>
            <w:noWrap/>
            <w:vAlign w:val="bottom"/>
            <w:hideMark/>
          </w:tcPr>
          <w:p w14:paraId="12F16997" w14:textId="77777777" w:rsidR="00037B95" w:rsidRPr="002A586D" w:rsidRDefault="00037B95" w:rsidP="00037B95">
            <w:pPr>
              <w:spacing w:line="276" w:lineRule="auto"/>
              <w:jc w:val="left"/>
              <w:rPr>
                <w:rFonts w:ascii="Calibri" w:hAnsi="Calibri"/>
                <w:b/>
                <w:sz w:val="18"/>
                <w:szCs w:val="18"/>
              </w:rPr>
            </w:pPr>
          </w:p>
        </w:tc>
        <w:tc>
          <w:tcPr>
            <w:tcW w:w="0" w:type="auto"/>
            <w:noWrap/>
            <w:vAlign w:val="bottom"/>
            <w:hideMark/>
          </w:tcPr>
          <w:p w14:paraId="526C7C2E" w14:textId="77777777" w:rsidR="00037B95" w:rsidRPr="002A586D" w:rsidRDefault="00037B95" w:rsidP="00037B95">
            <w:pPr>
              <w:jc w:val="center"/>
              <w:rPr>
                <w:b/>
                <w:bCs/>
                <w:sz w:val="18"/>
                <w:szCs w:val="18"/>
                <w:lang w:eastAsia="en-GB"/>
              </w:rPr>
            </w:pPr>
            <w:r w:rsidRPr="002A586D">
              <w:rPr>
                <w:b/>
                <w:bCs/>
                <w:sz w:val="18"/>
                <w:szCs w:val="18"/>
                <w:lang w:eastAsia="en-GB"/>
              </w:rPr>
              <w:t>FAME</w:t>
            </w:r>
          </w:p>
        </w:tc>
        <w:tc>
          <w:tcPr>
            <w:tcW w:w="0" w:type="auto"/>
            <w:noWrap/>
            <w:vAlign w:val="bottom"/>
            <w:hideMark/>
          </w:tcPr>
          <w:p w14:paraId="26E4D5A4" w14:textId="77777777" w:rsidR="00037B95" w:rsidRPr="002A586D" w:rsidRDefault="00037B95" w:rsidP="00037B95">
            <w:pPr>
              <w:spacing w:line="276" w:lineRule="auto"/>
              <w:jc w:val="left"/>
              <w:rPr>
                <w:rFonts w:ascii="Calibri" w:hAnsi="Calibri"/>
                <w:b/>
                <w:sz w:val="18"/>
                <w:szCs w:val="18"/>
              </w:rPr>
            </w:pPr>
          </w:p>
        </w:tc>
        <w:tc>
          <w:tcPr>
            <w:tcW w:w="0" w:type="auto"/>
            <w:noWrap/>
            <w:vAlign w:val="bottom"/>
            <w:hideMark/>
          </w:tcPr>
          <w:p w14:paraId="33E4C1C1" w14:textId="77777777" w:rsidR="00037B95" w:rsidRPr="002A586D" w:rsidRDefault="00037B95" w:rsidP="00037B95">
            <w:pPr>
              <w:spacing w:line="276" w:lineRule="auto"/>
              <w:jc w:val="left"/>
              <w:rPr>
                <w:rFonts w:ascii="Calibri" w:hAnsi="Calibri"/>
                <w:b/>
                <w:sz w:val="18"/>
                <w:szCs w:val="18"/>
              </w:rPr>
            </w:pPr>
          </w:p>
        </w:tc>
        <w:tc>
          <w:tcPr>
            <w:tcW w:w="0" w:type="auto"/>
            <w:noWrap/>
            <w:vAlign w:val="bottom"/>
            <w:hideMark/>
          </w:tcPr>
          <w:p w14:paraId="69E9E666" w14:textId="77777777" w:rsidR="00037B95" w:rsidRPr="002A586D" w:rsidRDefault="00037B95" w:rsidP="00037B95">
            <w:pPr>
              <w:jc w:val="center"/>
              <w:rPr>
                <w:b/>
                <w:bCs/>
                <w:sz w:val="18"/>
                <w:szCs w:val="18"/>
                <w:lang w:eastAsia="en-GB"/>
              </w:rPr>
            </w:pPr>
            <w:r w:rsidRPr="002A586D">
              <w:rPr>
                <w:b/>
                <w:bCs/>
                <w:sz w:val="18"/>
                <w:szCs w:val="18"/>
                <w:lang w:eastAsia="en-GB"/>
              </w:rPr>
              <w:t>Number</w:t>
            </w:r>
          </w:p>
        </w:tc>
        <w:tc>
          <w:tcPr>
            <w:tcW w:w="0" w:type="auto"/>
            <w:noWrap/>
            <w:vAlign w:val="bottom"/>
            <w:hideMark/>
          </w:tcPr>
          <w:p w14:paraId="4D38B65D" w14:textId="77777777" w:rsidR="00037B95" w:rsidRPr="002A586D" w:rsidRDefault="00037B95" w:rsidP="00037B95">
            <w:pPr>
              <w:jc w:val="center"/>
              <w:rPr>
                <w:b/>
                <w:bCs/>
                <w:sz w:val="18"/>
                <w:szCs w:val="18"/>
                <w:lang w:eastAsia="en-GB"/>
              </w:rPr>
            </w:pPr>
            <w:r w:rsidRPr="002A586D">
              <w:rPr>
                <w:b/>
                <w:bCs/>
                <w:sz w:val="18"/>
                <w:szCs w:val="18"/>
                <w:lang w:eastAsia="en-GB"/>
              </w:rPr>
              <w:t>at 40 °C</w:t>
            </w:r>
          </w:p>
        </w:tc>
        <w:tc>
          <w:tcPr>
            <w:tcW w:w="0" w:type="auto"/>
            <w:noWrap/>
            <w:vAlign w:val="bottom"/>
            <w:hideMark/>
          </w:tcPr>
          <w:p w14:paraId="13B8E96D" w14:textId="77777777" w:rsidR="00037B95" w:rsidRPr="002A586D" w:rsidRDefault="00037B95" w:rsidP="00037B95">
            <w:pPr>
              <w:jc w:val="center"/>
              <w:rPr>
                <w:b/>
                <w:bCs/>
                <w:sz w:val="18"/>
                <w:szCs w:val="18"/>
                <w:lang w:eastAsia="en-GB"/>
              </w:rPr>
            </w:pPr>
            <w:r w:rsidRPr="002A586D">
              <w:rPr>
                <w:b/>
                <w:bCs/>
                <w:sz w:val="18"/>
                <w:szCs w:val="18"/>
                <w:lang w:eastAsia="en-GB"/>
              </w:rPr>
              <w:t>at 20 °C</w:t>
            </w:r>
          </w:p>
        </w:tc>
        <w:tc>
          <w:tcPr>
            <w:tcW w:w="0" w:type="auto"/>
            <w:noWrap/>
            <w:vAlign w:val="bottom"/>
            <w:hideMark/>
          </w:tcPr>
          <w:p w14:paraId="37DFB3B2" w14:textId="77777777" w:rsidR="00037B95" w:rsidRPr="002A586D" w:rsidRDefault="00037B95" w:rsidP="00037B95">
            <w:pPr>
              <w:spacing w:line="276" w:lineRule="auto"/>
              <w:jc w:val="left"/>
              <w:rPr>
                <w:rFonts w:ascii="Calibri" w:hAnsi="Calibri"/>
                <w:b/>
                <w:sz w:val="18"/>
                <w:szCs w:val="18"/>
              </w:rPr>
            </w:pPr>
          </w:p>
        </w:tc>
        <w:tc>
          <w:tcPr>
            <w:tcW w:w="0" w:type="auto"/>
            <w:noWrap/>
            <w:vAlign w:val="bottom"/>
            <w:hideMark/>
          </w:tcPr>
          <w:p w14:paraId="1BFD76E1" w14:textId="77777777" w:rsidR="00037B95" w:rsidRPr="002A586D" w:rsidRDefault="00037B95" w:rsidP="00037B95">
            <w:pPr>
              <w:spacing w:line="276" w:lineRule="auto"/>
              <w:jc w:val="left"/>
              <w:rPr>
                <w:rFonts w:ascii="Calibri" w:hAnsi="Calibri"/>
                <w:b/>
                <w:sz w:val="18"/>
                <w:szCs w:val="18"/>
              </w:rPr>
            </w:pPr>
          </w:p>
        </w:tc>
        <w:tc>
          <w:tcPr>
            <w:tcW w:w="0" w:type="auto"/>
            <w:noWrap/>
            <w:vAlign w:val="bottom"/>
            <w:hideMark/>
          </w:tcPr>
          <w:p w14:paraId="65C64697" w14:textId="77777777" w:rsidR="00037B95" w:rsidRPr="002A586D" w:rsidRDefault="00037B95" w:rsidP="00037B95">
            <w:pPr>
              <w:spacing w:line="276" w:lineRule="auto"/>
              <w:jc w:val="left"/>
              <w:rPr>
                <w:rFonts w:ascii="Calibri" w:hAnsi="Calibri"/>
                <w:b/>
                <w:sz w:val="18"/>
                <w:szCs w:val="18"/>
              </w:rPr>
            </w:pPr>
          </w:p>
        </w:tc>
        <w:tc>
          <w:tcPr>
            <w:tcW w:w="0" w:type="auto"/>
            <w:noWrap/>
            <w:vAlign w:val="bottom"/>
            <w:hideMark/>
          </w:tcPr>
          <w:p w14:paraId="028EF92F" w14:textId="77777777" w:rsidR="00037B95" w:rsidRPr="002A586D" w:rsidRDefault="00037B95" w:rsidP="00037B95">
            <w:pPr>
              <w:jc w:val="center"/>
              <w:rPr>
                <w:b/>
                <w:bCs/>
                <w:sz w:val="18"/>
                <w:szCs w:val="18"/>
                <w:lang w:eastAsia="en-GB"/>
              </w:rPr>
            </w:pPr>
            <w:r w:rsidRPr="002A586D">
              <w:rPr>
                <w:b/>
                <w:bCs/>
                <w:sz w:val="18"/>
                <w:szCs w:val="18"/>
                <w:lang w:eastAsia="en-GB"/>
              </w:rPr>
              <w:t>Content</w:t>
            </w:r>
          </w:p>
        </w:tc>
        <w:tc>
          <w:tcPr>
            <w:tcW w:w="0" w:type="auto"/>
            <w:noWrap/>
            <w:vAlign w:val="bottom"/>
            <w:hideMark/>
          </w:tcPr>
          <w:p w14:paraId="41FA29E2" w14:textId="77777777" w:rsidR="00037B95" w:rsidRPr="002A586D" w:rsidRDefault="00037B95" w:rsidP="00037B95">
            <w:pPr>
              <w:jc w:val="center"/>
              <w:rPr>
                <w:b/>
                <w:bCs/>
                <w:sz w:val="18"/>
                <w:szCs w:val="18"/>
                <w:lang w:eastAsia="en-GB"/>
              </w:rPr>
            </w:pPr>
            <w:r w:rsidRPr="002A586D">
              <w:rPr>
                <w:b/>
                <w:bCs/>
                <w:sz w:val="18"/>
                <w:szCs w:val="18"/>
                <w:lang w:eastAsia="en-GB"/>
              </w:rPr>
              <w:t>Content</w:t>
            </w:r>
          </w:p>
        </w:tc>
        <w:tc>
          <w:tcPr>
            <w:tcW w:w="0" w:type="auto"/>
            <w:noWrap/>
            <w:vAlign w:val="bottom"/>
            <w:hideMark/>
          </w:tcPr>
          <w:p w14:paraId="3525AA95" w14:textId="77777777" w:rsidR="00037B95" w:rsidRPr="002A586D" w:rsidRDefault="00037B95" w:rsidP="00037B95">
            <w:pPr>
              <w:jc w:val="center"/>
              <w:rPr>
                <w:b/>
                <w:bCs/>
                <w:sz w:val="18"/>
                <w:szCs w:val="18"/>
                <w:lang w:eastAsia="en-GB"/>
              </w:rPr>
            </w:pPr>
            <w:r w:rsidRPr="002A586D">
              <w:rPr>
                <w:b/>
                <w:bCs/>
                <w:sz w:val="18"/>
                <w:szCs w:val="18"/>
                <w:lang w:eastAsia="en-GB"/>
              </w:rPr>
              <w:t>Content</w:t>
            </w:r>
          </w:p>
        </w:tc>
        <w:tc>
          <w:tcPr>
            <w:tcW w:w="0" w:type="auto"/>
            <w:noWrap/>
            <w:vAlign w:val="bottom"/>
          </w:tcPr>
          <w:p w14:paraId="010DDAB1" w14:textId="77777777" w:rsidR="00037B95" w:rsidRPr="002A586D" w:rsidRDefault="00037B95" w:rsidP="00037B95">
            <w:pPr>
              <w:jc w:val="center"/>
              <w:rPr>
                <w:b/>
                <w:bCs/>
                <w:sz w:val="18"/>
                <w:szCs w:val="18"/>
                <w:lang w:eastAsia="en-GB"/>
              </w:rPr>
            </w:pPr>
          </w:p>
        </w:tc>
        <w:tc>
          <w:tcPr>
            <w:tcW w:w="0" w:type="auto"/>
            <w:noWrap/>
            <w:vAlign w:val="bottom"/>
            <w:hideMark/>
          </w:tcPr>
          <w:p w14:paraId="0B8B737F" w14:textId="77777777" w:rsidR="00037B95" w:rsidRPr="002A586D" w:rsidRDefault="00037B95" w:rsidP="00037B95">
            <w:pPr>
              <w:jc w:val="center"/>
              <w:rPr>
                <w:b/>
                <w:bCs/>
                <w:sz w:val="18"/>
                <w:szCs w:val="18"/>
                <w:lang w:eastAsia="en-GB"/>
              </w:rPr>
            </w:pPr>
            <w:r w:rsidRPr="002A586D">
              <w:rPr>
                <w:b/>
                <w:bCs/>
                <w:sz w:val="18"/>
                <w:szCs w:val="18"/>
                <w:lang w:eastAsia="en-GB"/>
              </w:rPr>
              <w:t>Value</w:t>
            </w:r>
          </w:p>
        </w:tc>
        <w:tc>
          <w:tcPr>
            <w:tcW w:w="0" w:type="auto"/>
            <w:noWrap/>
            <w:vAlign w:val="bottom"/>
            <w:hideMark/>
          </w:tcPr>
          <w:p w14:paraId="7FDA95A4" w14:textId="77777777" w:rsidR="00037B95" w:rsidRPr="002A586D" w:rsidRDefault="00037B95" w:rsidP="00037B95">
            <w:pPr>
              <w:spacing w:line="276" w:lineRule="auto"/>
              <w:jc w:val="left"/>
              <w:rPr>
                <w:rFonts w:ascii="Calibri" w:hAnsi="Calibri"/>
                <w:b/>
                <w:sz w:val="18"/>
                <w:szCs w:val="18"/>
              </w:rPr>
            </w:pPr>
          </w:p>
        </w:tc>
        <w:tc>
          <w:tcPr>
            <w:tcW w:w="0" w:type="auto"/>
            <w:noWrap/>
            <w:vAlign w:val="bottom"/>
            <w:hideMark/>
          </w:tcPr>
          <w:p w14:paraId="7FABBD5B" w14:textId="77777777" w:rsidR="00037B95" w:rsidRPr="002A586D" w:rsidRDefault="00037B95" w:rsidP="00037B95">
            <w:pPr>
              <w:jc w:val="center"/>
              <w:rPr>
                <w:b/>
                <w:sz w:val="18"/>
                <w:szCs w:val="18"/>
                <w:lang w:eastAsia="en-GB"/>
              </w:rPr>
            </w:pPr>
            <w:r w:rsidRPr="002A586D">
              <w:rPr>
                <w:b/>
                <w:bCs/>
                <w:sz w:val="18"/>
                <w:szCs w:val="18"/>
                <w:lang w:eastAsia="en-GB"/>
              </w:rPr>
              <w:t>structure</w:t>
            </w:r>
          </w:p>
        </w:tc>
      </w:tr>
      <w:tr w:rsidR="00037B95" w:rsidRPr="00EE6A92" w14:paraId="0EFE1743" w14:textId="77777777" w:rsidTr="00037B95">
        <w:trPr>
          <w:trHeight w:val="345"/>
          <w:jc w:val="center"/>
        </w:trPr>
        <w:tc>
          <w:tcPr>
            <w:tcW w:w="0" w:type="auto"/>
            <w:tcBorders>
              <w:top w:val="nil"/>
              <w:left w:val="nil"/>
              <w:bottom w:val="single" w:sz="4" w:space="0" w:color="auto"/>
              <w:right w:val="nil"/>
            </w:tcBorders>
            <w:noWrap/>
            <w:vAlign w:val="bottom"/>
            <w:hideMark/>
          </w:tcPr>
          <w:p w14:paraId="73D4F265" w14:textId="77777777" w:rsidR="00037B95" w:rsidRPr="002A586D" w:rsidRDefault="00037B95" w:rsidP="00037B95">
            <w:pPr>
              <w:jc w:val="center"/>
              <w:rPr>
                <w:b/>
                <w:bCs/>
                <w:sz w:val="18"/>
                <w:szCs w:val="18"/>
                <w:lang w:eastAsia="en-GB"/>
              </w:rPr>
            </w:pPr>
            <w:r w:rsidRPr="002A586D">
              <w:rPr>
                <w:b/>
                <w:bCs/>
                <w:sz w:val="18"/>
                <w:szCs w:val="18"/>
                <w:lang w:eastAsia="en-GB"/>
              </w:rPr>
              <w:t> </w:t>
            </w:r>
          </w:p>
        </w:tc>
        <w:tc>
          <w:tcPr>
            <w:tcW w:w="0" w:type="auto"/>
            <w:tcBorders>
              <w:top w:val="nil"/>
              <w:left w:val="nil"/>
              <w:bottom w:val="single" w:sz="4" w:space="0" w:color="auto"/>
              <w:right w:val="nil"/>
            </w:tcBorders>
            <w:noWrap/>
            <w:vAlign w:val="bottom"/>
            <w:hideMark/>
          </w:tcPr>
          <w:p w14:paraId="4B63F79D" w14:textId="77777777" w:rsidR="00037B95" w:rsidRPr="002A586D" w:rsidRDefault="00037B95" w:rsidP="00037B95">
            <w:pPr>
              <w:jc w:val="center"/>
              <w:rPr>
                <w:b/>
                <w:bCs/>
                <w:sz w:val="18"/>
                <w:szCs w:val="18"/>
                <w:lang w:eastAsia="en-GB"/>
              </w:rPr>
            </w:pPr>
            <w:r w:rsidRPr="002A586D">
              <w:rPr>
                <w:b/>
                <w:bCs/>
                <w:sz w:val="18"/>
                <w:szCs w:val="18"/>
                <w:lang w:eastAsia="en-GB"/>
              </w:rPr>
              <w:t> </w:t>
            </w:r>
          </w:p>
        </w:tc>
        <w:tc>
          <w:tcPr>
            <w:tcW w:w="0" w:type="auto"/>
            <w:tcBorders>
              <w:top w:val="nil"/>
              <w:left w:val="nil"/>
              <w:bottom w:val="single" w:sz="4" w:space="0" w:color="auto"/>
              <w:right w:val="nil"/>
            </w:tcBorders>
            <w:noWrap/>
            <w:vAlign w:val="bottom"/>
            <w:hideMark/>
          </w:tcPr>
          <w:p w14:paraId="551F23AA" w14:textId="77777777" w:rsidR="00037B95" w:rsidRPr="002A586D" w:rsidRDefault="00037B95" w:rsidP="00037B95">
            <w:pPr>
              <w:jc w:val="center"/>
              <w:rPr>
                <w:b/>
                <w:bCs/>
                <w:sz w:val="18"/>
                <w:szCs w:val="18"/>
                <w:lang w:eastAsia="en-GB"/>
              </w:rPr>
            </w:pPr>
            <w:r w:rsidRPr="002A586D">
              <w:rPr>
                <w:b/>
                <w:bCs/>
                <w:sz w:val="18"/>
                <w:szCs w:val="18"/>
                <w:lang w:eastAsia="en-GB"/>
              </w:rPr>
              <w:t> </w:t>
            </w:r>
          </w:p>
        </w:tc>
        <w:tc>
          <w:tcPr>
            <w:tcW w:w="0" w:type="auto"/>
            <w:tcBorders>
              <w:top w:val="nil"/>
              <w:left w:val="nil"/>
              <w:bottom w:val="single" w:sz="4" w:space="0" w:color="auto"/>
              <w:right w:val="nil"/>
            </w:tcBorders>
            <w:noWrap/>
            <w:vAlign w:val="bottom"/>
            <w:hideMark/>
          </w:tcPr>
          <w:p w14:paraId="26A82499" w14:textId="77777777" w:rsidR="00037B95" w:rsidRPr="002A586D" w:rsidRDefault="00037B95" w:rsidP="00037B95">
            <w:pPr>
              <w:jc w:val="center"/>
              <w:rPr>
                <w:b/>
                <w:bCs/>
                <w:sz w:val="18"/>
                <w:szCs w:val="18"/>
                <w:lang w:eastAsia="en-GB"/>
              </w:rPr>
            </w:pPr>
            <w:r w:rsidRPr="002A586D">
              <w:rPr>
                <w:b/>
                <w:bCs/>
                <w:sz w:val="18"/>
                <w:szCs w:val="18"/>
                <w:lang w:eastAsia="en-GB"/>
              </w:rPr>
              <w:t> </w:t>
            </w:r>
          </w:p>
        </w:tc>
        <w:tc>
          <w:tcPr>
            <w:tcW w:w="0" w:type="auto"/>
            <w:tcBorders>
              <w:top w:val="nil"/>
              <w:left w:val="nil"/>
              <w:bottom w:val="single" w:sz="4" w:space="0" w:color="auto"/>
              <w:right w:val="nil"/>
            </w:tcBorders>
            <w:noWrap/>
            <w:vAlign w:val="bottom"/>
            <w:hideMark/>
          </w:tcPr>
          <w:p w14:paraId="1B90D461" w14:textId="77777777" w:rsidR="00037B95" w:rsidRPr="002A586D" w:rsidRDefault="00037B95" w:rsidP="00037B95">
            <w:pPr>
              <w:jc w:val="center"/>
              <w:rPr>
                <w:b/>
                <w:bCs/>
                <w:sz w:val="18"/>
                <w:szCs w:val="18"/>
                <w:lang w:eastAsia="en-GB"/>
              </w:rPr>
            </w:pPr>
            <w:r w:rsidRPr="002A586D">
              <w:rPr>
                <w:b/>
                <w:bCs/>
                <w:sz w:val="18"/>
                <w:szCs w:val="18"/>
                <w:lang w:eastAsia="en-GB"/>
              </w:rPr>
              <w:t> </w:t>
            </w:r>
          </w:p>
        </w:tc>
        <w:tc>
          <w:tcPr>
            <w:tcW w:w="0" w:type="auto"/>
            <w:tcBorders>
              <w:top w:val="nil"/>
              <w:left w:val="nil"/>
              <w:bottom w:val="single" w:sz="4" w:space="0" w:color="auto"/>
              <w:right w:val="nil"/>
            </w:tcBorders>
            <w:noWrap/>
            <w:vAlign w:val="bottom"/>
            <w:hideMark/>
          </w:tcPr>
          <w:p w14:paraId="1E305C11" w14:textId="77777777" w:rsidR="00037B95" w:rsidRPr="002A586D" w:rsidRDefault="00037B95" w:rsidP="00037B95">
            <w:pPr>
              <w:jc w:val="center"/>
              <w:rPr>
                <w:b/>
                <w:bCs/>
                <w:sz w:val="18"/>
                <w:szCs w:val="18"/>
                <w:lang w:eastAsia="en-GB"/>
              </w:rPr>
            </w:pPr>
            <w:r w:rsidRPr="002A586D">
              <w:rPr>
                <w:b/>
                <w:bCs/>
                <w:sz w:val="18"/>
                <w:szCs w:val="18"/>
                <w:lang w:eastAsia="en-GB"/>
              </w:rPr>
              <w:t>(mm</w:t>
            </w:r>
            <w:r w:rsidRPr="002A586D">
              <w:rPr>
                <w:b/>
                <w:bCs/>
                <w:sz w:val="18"/>
                <w:szCs w:val="18"/>
                <w:vertAlign w:val="superscript"/>
                <w:lang w:eastAsia="en-GB"/>
              </w:rPr>
              <w:t>2</w:t>
            </w:r>
            <w:r w:rsidRPr="002A586D">
              <w:rPr>
                <w:b/>
                <w:bCs/>
                <w:sz w:val="18"/>
                <w:szCs w:val="18"/>
                <w:lang w:eastAsia="en-GB"/>
              </w:rPr>
              <w:t>/s)</w:t>
            </w:r>
          </w:p>
        </w:tc>
        <w:tc>
          <w:tcPr>
            <w:tcW w:w="0" w:type="auto"/>
            <w:tcBorders>
              <w:top w:val="nil"/>
              <w:left w:val="nil"/>
              <w:bottom w:val="single" w:sz="4" w:space="0" w:color="auto"/>
              <w:right w:val="nil"/>
            </w:tcBorders>
            <w:noWrap/>
            <w:vAlign w:val="bottom"/>
            <w:hideMark/>
          </w:tcPr>
          <w:p w14:paraId="4048AEF3" w14:textId="77777777" w:rsidR="00037B95" w:rsidRPr="002A586D" w:rsidRDefault="00037B95" w:rsidP="00037B95">
            <w:pPr>
              <w:jc w:val="center"/>
              <w:rPr>
                <w:b/>
                <w:bCs/>
                <w:sz w:val="18"/>
                <w:szCs w:val="18"/>
                <w:lang w:eastAsia="en-GB"/>
              </w:rPr>
            </w:pPr>
            <w:r w:rsidRPr="002A586D">
              <w:rPr>
                <w:b/>
                <w:bCs/>
                <w:sz w:val="18"/>
                <w:szCs w:val="18"/>
                <w:lang w:eastAsia="en-GB"/>
              </w:rPr>
              <w:t>(g/cm</w:t>
            </w:r>
            <w:r w:rsidRPr="002A586D">
              <w:rPr>
                <w:b/>
                <w:bCs/>
                <w:sz w:val="18"/>
                <w:szCs w:val="18"/>
                <w:vertAlign w:val="superscript"/>
                <w:lang w:eastAsia="en-GB"/>
              </w:rPr>
              <w:t>3</w:t>
            </w:r>
            <w:r w:rsidRPr="002A586D">
              <w:rPr>
                <w:b/>
                <w:bCs/>
                <w:sz w:val="18"/>
                <w:szCs w:val="18"/>
                <w:lang w:eastAsia="en-GB"/>
              </w:rPr>
              <w:t>)</w:t>
            </w:r>
          </w:p>
        </w:tc>
        <w:tc>
          <w:tcPr>
            <w:tcW w:w="0" w:type="auto"/>
            <w:tcBorders>
              <w:top w:val="nil"/>
              <w:left w:val="nil"/>
              <w:bottom w:val="single" w:sz="4" w:space="0" w:color="auto"/>
              <w:right w:val="nil"/>
            </w:tcBorders>
            <w:noWrap/>
            <w:vAlign w:val="bottom"/>
            <w:hideMark/>
          </w:tcPr>
          <w:p w14:paraId="3F6C71A6" w14:textId="77777777" w:rsidR="00037B95" w:rsidRPr="002A586D" w:rsidRDefault="00037B95" w:rsidP="00037B95">
            <w:pPr>
              <w:jc w:val="center"/>
              <w:rPr>
                <w:b/>
                <w:bCs/>
                <w:sz w:val="18"/>
                <w:szCs w:val="18"/>
                <w:lang w:eastAsia="en-GB"/>
              </w:rPr>
            </w:pPr>
            <w:r w:rsidRPr="002A586D">
              <w:rPr>
                <w:b/>
                <w:bCs/>
                <w:sz w:val="18"/>
                <w:szCs w:val="18"/>
                <w:lang w:eastAsia="en-GB"/>
              </w:rPr>
              <w:t>(MJ/kg)</w:t>
            </w:r>
          </w:p>
        </w:tc>
        <w:tc>
          <w:tcPr>
            <w:tcW w:w="0" w:type="auto"/>
            <w:tcBorders>
              <w:top w:val="nil"/>
              <w:left w:val="nil"/>
              <w:bottom w:val="single" w:sz="4" w:space="0" w:color="auto"/>
              <w:right w:val="nil"/>
            </w:tcBorders>
            <w:noWrap/>
            <w:vAlign w:val="bottom"/>
            <w:hideMark/>
          </w:tcPr>
          <w:p w14:paraId="3E50D12F" w14:textId="77777777" w:rsidR="00037B95" w:rsidRPr="002A586D" w:rsidRDefault="00037B95" w:rsidP="00037B95">
            <w:pPr>
              <w:jc w:val="center"/>
              <w:rPr>
                <w:b/>
                <w:bCs/>
                <w:sz w:val="18"/>
                <w:szCs w:val="18"/>
                <w:lang w:eastAsia="en-GB"/>
              </w:rPr>
            </w:pPr>
            <w:r w:rsidRPr="002A586D">
              <w:rPr>
                <w:b/>
                <w:bCs/>
                <w:sz w:val="18"/>
                <w:szCs w:val="18"/>
                <w:lang w:eastAsia="en-GB"/>
              </w:rPr>
              <w:t> </w:t>
            </w:r>
          </w:p>
        </w:tc>
        <w:tc>
          <w:tcPr>
            <w:tcW w:w="0" w:type="auto"/>
            <w:tcBorders>
              <w:top w:val="nil"/>
              <w:left w:val="nil"/>
              <w:bottom w:val="single" w:sz="4" w:space="0" w:color="auto"/>
              <w:right w:val="nil"/>
            </w:tcBorders>
            <w:noWrap/>
            <w:vAlign w:val="bottom"/>
            <w:hideMark/>
          </w:tcPr>
          <w:p w14:paraId="3D75D6C9" w14:textId="77777777" w:rsidR="00037B95" w:rsidRPr="002A586D" w:rsidRDefault="00037B95" w:rsidP="00037B95">
            <w:pPr>
              <w:jc w:val="center"/>
              <w:rPr>
                <w:b/>
                <w:bCs/>
                <w:sz w:val="18"/>
                <w:szCs w:val="18"/>
                <w:lang w:eastAsia="en-GB"/>
              </w:rPr>
            </w:pPr>
            <w:r w:rsidRPr="002A586D">
              <w:rPr>
                <w:b/>
                <w:bCs/>
                <w:sz w:val="18"/>
                <w:szCs w:val="18"/>
                <w:lang w:eastAsia="en-GB"/>
              </w:rPr>
              <w:t>(MJ/kg)</w:t>
            </w:r>
          </w:p>
        </w:tc>
        <w:tc>
          <w:tcPr>
            <w:tcW w:w="0" w:type="auto"/>
            <w:tcBorders>
              <w:top w:val="nil"/>
              <w:left w:val="nil"/>
              <w:bottom w:val="single" w:sz="4" w:space="0" w:color="auto"/>
              <w:right w:val="nil"/>
            </w:tcBorders>
            <w:noWrap/>
            <w:vAlign w:val="bottom"/>
            <w:hideMark/>
          </w:tcPr>
          <w:p w14:paraId="6CBDA745" w14:textId="652C246D" w:rsidR="00037B95" w:rsidRPr="004660FE" w:rsidRDefault="00037B95" w:rsidP="00037B95">
            <w:pPr>
              <w:jc w:val="center"/>
              <w:rPr>
                <w:b/>
                <w:bCs/>
                <w:sz w:val="18"/>
                <w:szCs w:val="18"/>
                <w:lang w:eastAsia="en-GB"/>
              </w:rPr>
            </w:pPr>
            <w:r w:rsidRPr="004660FE">
              <w:rPr>
                <w:b/>
                <w:bCs/>
                <w:sz w:val="18"/>
                <w:szCs w:val="18"/>
                <w:lang w:eastAsia="en-GB"/>
              </w:rPr>
              <w:t>(%)</w:t>
            </w:r>
          </w:p>
        </w:tc>
        <w:tc>
          <w:tcPr>
            <w:tcW w:w="0" w:type="auto"/>
            <w:tcBorders>
              <w:top w:val="nil"/>
              <w:left w:val="nil"/>
              <w:bottom w:val="single" w:sz="4" w:space="0" w:color="auto"/>
              <w:right w:val="nil"/>
            </w:tcBorders>
            <w:noWrap/>
            <w:vAlign w:val="bottom"/>
            <w:hideMark/>
          </w:tcPr>
          <w:p w14:paraId="42C7027E" w14:textId="22B01C58" w:rsidR="00037B95" w:rsidRPr="004660FE" w:rsidRDefault="00037B95" w:rsidP="00037B95">
            <w:pPr>
              <w:jc w:val="center"/>
              <w:rPr>
                <w:b/>
                <w:bCs/>
                <w:sz w:val="18"/>
                <w:szCs w:val="18"/>
                <w:lang w:eastAsia="en-GB"/>
              </w:rPr>
            </w:pPr>
            <w:r w:rsidRPr="004660FE">
              <w:rPr>
                <w:b/>
                <w:bCs/>
                <w:sz w:val="18"/>
                <w:szCs w:val="18"/>
                <w:lang w:eastAsia="en-GB"/>
              </w:rPr>
              <w:t>(%)</w:t>
            </w:r>
          </w:p>
        </w:tc>
        <w:tc>
          <w:tcPr>
            <w:tcW w:w="0" w:type="auto"/>
            <w:tcBorders>
              <w:top w:val="nil"/>
              <w:left w:val="nil"/>
              <w:bottom w:val="single" w:sz="4" w:space="0" w:color="auto"/>
              <w:right w:val="nil"/>
            </w:tcBorders>
            <w:noWrap/>
            <w:vAlign w:val="bottom"/>
            <w:hideMark/>
          </w:tcPr>
          <w:p w14:paraId="67B7827F" w14:textId="593C0F4B" w:rsidR="00037B95" w:rsidRPr="004660FE" w:rsidRDefault="00037B95" w:rsidP="00037B95">
            <w:pPr>
              <w:jc w:val="center"/>
              <w:rPr>
                <w:b/>
                <w:bCs/>
                <w:sz w:val="18"/>
                <w:szCs w:val="18"/>
                <w:lang w:eastAsia="en-GB"/>
              </w:rPr>
            </w:pPr>
            <w:r w:rsidRPr="004660FE">
              <w:rPr>
                <w:b/>
                <w:bCs/>
                <w:sz w:val="18"/>
                <w:szCs w:val="18"/>
                <w:lang w:eastAsia="en-GB"/>
              </w:rPr>
              <w:t>(%)</w:t>
            </w:r>
          </w:p>
        </w:tc>
        <w:tc>
          <w:tcPr>
            <w:tcW w:w="0" w:type="auto"/>
            <w:tcBorders>
              <w:top w:val="nil"/>
              <w:left w:val="nil"/>
              <w:bottom w:val="single" w:sz="4" w:space="0" w:color="auto"/>
              <w:right w:val="nil"/>
            </w:tcBorders>
            <w:noWrap/>
            <w:vAlign w:val="bottom"/>
          </w:tcPr>
          <w:p w14:paraId="06164378" w14:textId="77777777" w:rsidR="00037B95" w:rsidRPr="002A586D" w:rsidRDefault="00037B95" w:rsidP="00037B95">
            <w:pPr>
              <w:jc w:val="center"/>
              <w:rPr>
                <w:b/>
                <w:bCs/>
                <w:sz w:val="18"/>
                <w:szCs w:val="18"/>
                <w:lang w:eastAsia="en-GB"/>
              </w:rPr>
            </w:pPr>
          </w:p>
        </w:tc>
        <w:tc>
          <w:tcPr>
            <w:tcW w:w="0" w:type="auto"/>
            <w:tcBorders>
              <w:top w:val="nil"/>
              <w:left w:val="nil"/>
              <w:bottom w:val="single" w:sz="4" w:space="0" w:color="auto"/>
              <w:right w:val="nil"/>
            </w:tcBorders>
            <w:noWrap/>
            <w:vAlign w:val="bottom"/>
            <w:hideMark/>
          </w:tcPr>
          <w:p w14:paraId="1F26F357" w14:textId="77777777" w:rsidR="00037B95" w:rsidRPr="002A586D" w:rsidRDefault="00037B95" w:rsidP="00037B95">
            <w:pPr>
              <w:jc w:val="center"/>
              <w:rPr>
                <w:b/>
                <w:bCs/>
                <w:sz w:val="18"/>
                <w:szCs w:val="18"/>
                <w:lang w:eastAsia="en-GB"/>
              </w:rPr>
            </w:pPr>
            <w:r w:rsidRPr="002A586D">
              <w:rPr>
                <w:b/>
                <w:bCs/>
                <w:sz w:val="18"/>
                <w:szCs w:val="18"/>
                <w:lang w:eastAsia="en-GB"/>
              </w:rPr>
              <w:t>(g/100g)</w:t>
            </w:r>
          </w:p>
        </w:tc>
        <w:tc>
          <w:tcPr>
            <w:tcW w:w="0" w:type="auto"/>
            <w:tcBorders>
              <w:top w:val="nil"/>
              <w:left w:val="nil"/>
              <w:bottom w:val="single" w:sz="4" w:space="0" w:color="auto"/>
              <w:right w:val="nil"/>
            </w:tcBorders>
            <w:noWrap/>
            <w:vAlign w:val="bottom"/>
            <w:hideMark/>
          </w:tcPr>
          <w:p w14:paraId="3452128B" w14:textId="77777777" w:rsidR="00037B95" w:rsidRPr="002A586D" w:rsidRDefault="00037B95" w:rsidP="00037B95">
            <w:pPr>
              <w:jc w:val="center"/>
              <w:rPr>
                <w:b/>
                <w:bCs/>
                <w:sz w:val="18"/>
                <w:szCs w:val="18"/>
                <w:lang w:eastAsia="en-GB"/>
              </w:rPr>
            </w:pPr>
            <w:r w:rsidRPr="002A586D">
              <w:rPr>
                <w:b/>
                <w:bCs/>
                <w:sz w:val="18"/>
                <w:szCs w:val="18"/>
                <w:lang w:eastAsia="en-GB"/>
              </w:rPr>
              <w:t> </w:t>
            </w:r>
          </w:p>
        </w:tc>
        <w:tc>
          <w:tcPr>
            <w:tcW w:w="0" w:type="auto"/>
            <w:tcBorders>
              <w:top w:val="nil"/>
              <w:left w:val="nil"/>
              <w:bottom w:val="single" w:sz="4" w:space="0" w:color="auto"/>
              <w:right w:val="nil"/>
            </w:tcBorders>
            <w:noWrap/>
            <w:vAlign w:val="bottom"/>
            <w:hideMark/>
          </w:tcPr>
          <w:p w14:paraId="4B9E3257" w14:textId="77777777" w:rsidR="00037B95" w:rsidRPr="002A586D" w:rsidRDefault="00037B95" w:rsidP="00037B95">
            <w:pPr>
              <w:jc w:val="center"/>
              <w:rPr>
                <w:b/>
                <w:bCs/>
                <w:sz w:val="18"/>
                <w:szCs w:val="18"/>
                <w:lang w:eastAsia="en-GB"/>
              </w:rPr>
            </w:pPr>
            <w:r w:rsidRPr="002A586D">
              <w:rPr>
                <w:b/>
                <w:bCs/>
                <w:sz w:val="18"/>
                <w:szCs w:val="18"/>
                <w:lang w:eastAsia="en-GB"/>
              </w:rPr>
              <w:t> </w:t>
            </w:r>
          </w:p>
        </w:tc>
      </w:tr>
      <w:tr w:rsidR="00037B95" w:rsidRPr="00EE6A92" w14:paraId="670829C2" w14:textId="77777777" w:rsidTr="00037B95">
        <w:trPr>
          <w:trHeight w:val="600"/>
          <w:jc w:val="center"/>
        </w:trPr>
        <w:tc>
          <w:tcPr>
            <w:tcW w:w="0" w:type="auto"/>
            <w:noWrap/>
            <w:vAlign w:val="center"/>
          </w:tcPr>
          <w:p w14:paraId="44CF2F25" w14:textId="77777777" w:rsidR="00037B95" w:rsidRPr="00417152" w:rsidRDefault="00037B95" w:rsidP="00037B95">
            <w:pPr>
              <w:jc w:val="center"/>
              <w:rPr>
                <w:sz w:val="18"/>
                <w:szCs w:val="18"/>
                <w:lang w:eastAsia="en-GB"/>
              </w:rPr>
            </w:pPr>
            <w:r>
              <w:rPr>
                <w:sz w:val="18"/>
                <w:szCs w:val="18"/>
                <w:lang w:eastAsia="en-GB"/>
              </w:rPr>
              <w:t>C12:0</w:t>
            </w:r>
          </w:p>
        </w:tc>
        <w:tc>
          <w:tcPr>
            <w:tcW w:w="0" w:type="auto"/>
            <w:noWrap/>
            <w:vAlign w:val="center"/>
          </w:tcPr>
          <w:p w14:paraId="5B50750F" w14:textId="77777777" w:rsidR="00037B95" w:rsidRPr="00417152" w:rsidRDefault="00037B95" w:rsidP="00037B95">
            <w:pPr>
              <w:jc w:val="center"/>
              <w:rPr>
                <w:sz w:val="18"/>
                <w:szCs w:val="18"/>
                <w:lang w:eastAsia="en-GB"/>
              </w:rPr>
            </w:pPr>
            <w:r>
              <w:rPr>
                <w:sz w:val="18"/>
                <w:szCs w:val="18"/>
                <w:lang w:eastAsia="en-GB"/>
              </w:rPr>
              <w:t>Lauric acid</w:t>
            </w:r>
          </w:p>
        </w:tc>
        <w:tc>
          <w:tcPr>
            <w:tcW w:w="0" w:type="auto"/>
            <w:noWrap/>
            <w:vAlign w:val="center"/>
          </w:tcPr>
          <w:p w14:paraId="38A79964" w14:textId="77777777" w:rsidR="00037B95" w:rsidRPr="00417152" w:rsidRDefault="00037B95" w:rsidP="00037B95">
            <w:pPr>
              <w:jc w:val="center"/>
              <w:rPr>
                <w:sz w:val="18"/>
                <w:szCs w:val="18"/>
                <w:lang w:eastAsia="en-GB"/>
              </w:rPr>
            </w:pPr>
            <w:r w:rsidRPr="00417152">
              <w:rPr>
                <w:sz w:val="18"/>
                <w:szCs w:val="18"/>
                <w:lang w:eastAsia="en-GB"/>
              </w:rPr>
              <w:t>C</w:t>
            </w:r>
            <w:r w:rsidRPr="00417152">
              <w:rPr>
                <w:sz w:val="18"/>
                <w:szCs w:val="18"/>
                <w:vertAlign w:val="subscript"/>
                <w:lang w:eastAsia="en-GB"/>
              </w:rPr>
              <w:t>1</w:t>
            </w:r>
            <w:r>
              <w:rPr>
                <w:sz w:val="18"/>
                <w:szCs w:val="18"/>
                <w:vertAlign w:val="subscript"/>
                <w:lang w:eastAsia="en-GB"/>
              </w:rPr>
              <w:t>3</w:t>
            </w:r>
            <w:r w:rsidRPr="00417152">
              <w:rPr>
                <w:sz w:val="18"/>
                <w:szCs w:val="18"/>
                <w:lang w:eastAsia="en-GB"/>
              </w:rPr>
              <w:t>H</w:t>
            </w:r>
            <w:r>
              <w:rPr>
                <w:sz w:val="18"/>
                <w:szCs w:val="18"/>
                <w:vertAlign w:val="subscript"/>
                <w:lang w:eastAsia="en-GB"/>
              </w:rPr>
              <w:t>26</w:t>
            </w:r>
            <w:r w:rsidRPr="00417152">
              <w:rPr>
                <w:sz w:val="18"/>
                <w:szCs w:val="18"/>
                <w:lang w:eastAsia="en-GB"/>
              </w:rPr>
              <w:t>O</w:t>
            </w:r>
            <w:r w:rsidRPr="00417152">
              <w:rPr>
                <w:sz w:val="18"/>
                <w:szCs w:val="18"/>
                <w:vertAlign w:val="subscript"/>
                <w:lang w:eastAsia="en-GB"/>
              </w:rPr>
              <w:t>2</w:t>
            </w:r>
          </w:p>
        </w:tc>
        <w:tc>
          <w:tcPr>
            <w:tcW w:w="0" w:type="auto"/>
            <w:noWrap/>
            <w:vAlign w:val="center"/>
          </w:tcPr>
          <w:p w14:paraId="10B45C1C" w14:textId="77777777" w:rsidR="00037B95" w:rsidRPr="00417152" w:rsidRDefault="00037B95" w:rsidP="00037B95">
            <w:pPr>
              <w:spacing w:line="276" w:lineRule="auto"/>
              <w:jc w:val="left"/>
              <w:rPr>
                <w:rFonts w:ascii="Calibri" w:hAnsi="Calibri"/>
                <w:sz w:val="18"/>
                <w:szCs w:val="18"/>
              </w:rPr>
            </w:pPr>
          </w:p>
        </w:tc>
        <w:tc>
          <w:tcPr>
            <w:tcW w:w="0" w:type="auto"/>
            <w:noWrap/>
            <w:vAlign w:val="center"/>
          </w:tcPr>
          <w:p w14:paraId="723E5C49" w14:textId="45CA44D9" w:rsidR="00037B95" w:rsidRPr="00417152" w:rsidRDefault="00037B95" w:rsidP="00037B95">
            <w:pPr>
              <w:jc w:val="center"/>
              <w:rPr>
                <w:sz w:val="18"/>
                <w:szCs w:val="18"/>
                <w:lang w:eastAsia="en-GB"/>
              </w:rPr>
            </w:pPr>
            <w:r>
              <w:rPr>
                <w:sz w:val="18"/>
                <w:szCs w:val="18"/>
                <w:lang w:eastAsia="en-GB"/>
              </w:rPr>
              <w:t>62</w:t>
            </w:r>
            <w:r w:rsidRPr="00042F87">
              <w:rPr>
                <w:b/>
                <w:bCs/>
                <w:sz w:val="18"/>
                <w:szCs w:val="18"/>
                <w:vertAlign w:val="superscript"/>
                <w:lang w:eastAsia="en-GB"/>
              </w:rPr>
              <w:fldChar w:fldCharType="begin" w:fldLock="1"/>
            </w:r>
            <w:r w:rsidR="00391856">
              <w:rPr>
                <w:b/>
                <w:bCs/>
                <w:sz w:val="18"/>
                <w:szCs w:val="18"/>
                <w:vertAlign w:val="superscript"/>
                <w:lang w:eastAsia="en-GB"/>
              </w:rPr>
              <w:instrText>ADDIN CSL_CITATION {"citationItems":[{"id":"ITEM-1","itemData":{"abstract":"This thesis presents an experimental study on the influence of the molecular structure of potential biofuels on combustion in a compression ignition engine. The molecular structure of a fuel is amongst the most fundamental parameter controlling its physical and chemical characteristics, and is thus critical to the combustion process within an engine. The approach employed in this work was to study the combustion of several individual molecules in a series of experiments whilst varying a single feature of the molecular structure at a time. This yielded information about how a particular structural feature of a molecule affects the combustion process. During the course of this project, a special fuel injection system was developed, which allowed the injection of small fuel samples into the engine at high pressure. This allowed tests to be carried out on purposely synthesised fuel samples that were only obtainable in small quantities. Detailed studies on the combustion of fatty alkyl esters (commonly termed biodiesel), acetals, ethers and alcohols were conducted. The combustion chamber pressure of the engine, the energy release of combustion, the engine efficiency, the exhaust gas composition and the emission of particulate matter were measured and analysed. It was observed that in the diffusion combustion of biofuels, the emission of nitrogen oxides from the engine depend primarily on the ignition delay of the fuel, which governs the combustion stoichiometry and peak cylinder pressures and temperatures within the combustion chamber, and secondly on the adiabatic flame temperature of the biofuels. It was found that the number of double bonds present in biofuel molecules correlated with the amount of particulate mass emitted from the engine. It was further observed that oxygenated biofuels such as fatty acid alkyl esters, acetals, ethers and alcohols produced much lower levels of particulate mass from their combustion than petroleum-derived diesel fuel. The emission of particulates depended on the fuel oxygen content, as well as on the boiling point of the fuel. Combustion experiments conducted in homogeneous charge compression ignition combustion demonstrated that ethers of low molecular mass could be amongst the most-suited liquid fuel molecules for this type of combustion method.","author":[{"dropping-particle":"","family":"Schönborn","given":"Alessandro","non-dropping-particle":"","parse-names":false,"suffix":""}],"id":"ITEM-1","issue":"July","issued":{"date-parts":[["2009"]]},"number-of-pages":"391","publisher":"University College London","title":"Influence of the molecular structure of biofuels on combustion in a compression ignition engine","type":"thesis"},"uris":["http://www.mendeley.com/documents/?uuid=67d6ead3-6809-4a88-9972-2ee9f41d1aa9","http://www.mendeley.com/documents/?uuid=59c9cea7-26cc-4685-953d-135a6e32aec1","http://www.mendeley.com/documents/?uuid=ca9b0b40-922f-4a3e-b5bc-d2d649b97af2"]}],"mendeley":{"formattedCitation":"[43]","plainTextFormattedCitation":"[43]","previouslyFormattedCitation":"[43]"},"properties":{"noteIndex":0},"schema":"https://github.com/citation-style-language/schema/raw/master/csl-citation.json"}</w:instrText>
            </w:r>
            <w:r w:rsidRPr="00042F87">
              <w:rPr>
                <w:b/>
                <w:bCs/>
                <w:sz w:val="18"/>
                <w:szCs w:val="18"/>
                <w:vertAlign w:val="superscript"/>
                <w:lang w:eastAsia="en-GB"/>
              </w:rPr>
              <w:fldChar w:fldCharType="separate"/>
            </w:r>
            <w:r w:rsidR="00A43422" w:rsidRPr="00A43422">
              <w:rPr>
                <w:bCs/>
                <w:noProof/>
                <w:sz w:val="18"/>
                <w:szCs w:val="18"/>
                <w:lang w:eastAsia="en-GB"/>
              </w:rPr>
              <w:t>[43]</w:t>
            </w:r>
            <w:r w:rsidRPr="00042F87">
              <w:rPr>
                <w:b/>
                <w:bCs/>
                <w:sz w:val="18"/>
                <w:szCs w:val="18"/>
                <w:vertAlign w:val="superscript"/>
                <w:lang w:eastAsia="en-GB"/>
              </w:rPr>
              <w:fldChar w:fldCharType="end"/>
            </w:r>
          </w:p>
        </w:tc>
        <w:tc>
          <w:tcPr>
            <w:tcW w:w="0" w:type="auto"/>
            <w:noWrap/>
            <w:vAlign w:val="center"/>
          </w:tcPr>
          <w:p w14:paraId="5D674C9C" w14:textId="77777777" w:rsidR="00037B95" w:rsidRPr="00417152" w:rsidRDefault="00037B95" w:rsidP="00037B95">
            <w:pPr>
              <w:jc w:val="center"/>
              <w:rPr>
                <w:sz w:val="18"/>
                <w:szCs w:val="18"/>
                <w:lang w:eastAsia="en-GB"/>
              </w:rPr>
            </w:pPr>
            <w:r>
              <w:rPr>
                <w:sz w:val="18"/>
                <w:szCs w:val="18"/>
                <w:lang w:eastAsia="en-GB"/>
              </w:rPr>
              <w:t>2.45</w:t>
            </w:r>
          </w:p>
        </w:tc>
        <w:tc>
          <w:tcPr>
            <w:tcW w:w="0" w:type="auto"/>
            <w:noWrap/>
            <w:vAlign w:val="center"/>
          </w:tcPr>
          <w:p w14:paraId="5EF2F2AF" w14:textId="77777777" w:rsidR="00037B95" w:rsidRPr="00417152" w:rsidRDefault="00037B95" w:rsidP="00037B95">
            <w:pPr>
              <w:jc w:val="center"/>
              <w:rPr>
                <w:sz w:val="18"/>
                <w:szCs w:val="18"/>
                <w:lang w:eastAsia="en-GB"/>
              </w:rPr>
            </w:pPr>
            <w:r>
              <w:rPr>
                <w:sz w:val="18"/>
                <w:szCs w:val="18"/>
                <w:lang w:eastAsia="en-GB"/>
              </w:rPr>
              <w:t>0.8692</w:t>
            </w:r>
          </w:p>
        </w:tc>
        <w:tc>
          <w:tcPr>
            <w:tcW w:w="0" w:type="auto"/>
            <w:noWrap/>
            <w:vAlign w:val="center"/>
          </w:tcPr>
          <w:p w14:paraId="295500A3" w14:textId="5A44A60D" w:rsidR="00037B95" w:rsidRPr="00417152" w:rsidRDefault="00037B95" w:rsidP="00037B95">
            <w:pPr>
              <w:jc w:val="center"/>
              <w:rPr>
                <w:sz w:val="18"/>
                <w:szCs w:val="18"/>
                <w:lang w:eastAsia="en-GB"/>
              </w:rPr>
            </w:pPr>
            <w:r>
              <w:rPr>
                <w:sz w:val="18"/>
                <w:szCs w:val="18"/>
                <w:lang w:eastAsia="en-GB"/>
              </w:rPr>
              <w:t>37.91</w:t>
            </w:r>
            <w:r w:rsidRPr="00042F87">
              <w:rPr>
                <w:b/>
                <w:bCs/>
                <w:sz w:val="18"/>
                <w:szCs w:val="18"/>
                <w:vertAlign w:val="superscript"/>
                <w:lang w:eastAsia="en-GB"/>
              </w:rPr>
              <w:fldChar w:fldCharType="begin" w:fldLock="1"/>
            </w:r>
            <w:r w:rsidR="00391856">
              <w:rPr>
                <w:b/>
                <w:bCs/>
                <w:sz w:val="18"/>
                <w:szCs w:val="18"/>
                <w:vertAlign w:val="superscript"/>
                <w:lang w:eastAsia="en-GB"/>
              </w:rPr>
              <w:instrText>ADDIN CSL_CITATION {"citationItems":[{"id":"ITEM-1","itemData":{"abstract":"This thesis presents an experimental study on the influence of the molecular structure of potential biofuels on combustion in a compression ignition engine. The molecular structure of a fuel is amongst the most fundamental parameter controlling its physical and chemical characteristics, and is thus critical to the combustion process within an engine. The approach employed in this work was to study the combustion of several individual molecules in a series of experiments whilst varying a single feature of the molecular structure at a time. This yielded information about how a particular structural feature of a molecule affects the combustion process. During the course of this project, a special fuel injection system was developed, which allowed the injection of small fuel samples into the engine at high pressure. This allowed tests to be carried out on purposely synthesised fuel samples that were only obtainable in small quantities. Detailed studies on the combustion of fatty alkyl esters (commonly termed biodiesel), acetals, ethers and alcohols were conducted. The combustion chamber pressure of the engine, the energy release of combustion, the engine efficiency, the exhaust gas composition and the emission of particulate matter were measured and analysed. It was observed that in the diffusion combustion of biofuels, the emission of nitrogen oxides from the engine depend primarily on the ignition delay of the fuel, which governs the combustion stoichiometry and peak cylinder pressures and temperatures within the combustion chamber, and secondly on the adiabatic flame temperature of the biofuels. It was found that the number of double bonds present in biofuel molecules correlated with the amount of particulate mass emitted from the engine. It was further observed that oxygenated biofuels such as fatty acid alkyl esters, acetals, ethers and alcohols produced much lower levels of particulate mass from their combustion than petroleum-derived diesel fuel. The emission of particulates depended on the fuel oxygen content, as well as on the boiling point of the fuel. Combustion experiments conducted in homogeneous charge compression ignition combustion demonstrated that ethers of low molecular mass could be amongst the most-suited liquid fuel molecules for this type of combustion method.","author":[{"dropping-particle":"","family":"Schönborn","given":"Alessandro","non-dropping-particle":"","parse-names":false,"suffix":""}],"id":"ITEM-1","issue":"July","issued":{"date-parts":[["2009"]]},"number-of-pages":"391","publisher":"University College London","title":"Influence of the molecular structure of biofuels on combustion in a compression ignition engine","type":"thesis"},"uris":["http://www.mendeley.com/documents/?uuid=67d6ead3-6809-4a88-9972-2ee9f41d1aa9","http://www.mendeley.com/documents/?uuid=59c9cea7-26cc-4685-953d-135a6e32aec1","http://www.mendeley.com/documents/?uuid=ca9b0b40-922f-4a3e-b5bc-d2d649b97af2"]}],"mendeley":{"formattedCitation":"[43]","plainTextFormattedCitation":"[43]","previouslyFormattedCitation":"[43]"},"properties":{"noteIndex":0},"schema":"https://github.com/citation-style-language/schema/raw/master/csl-citation.json"}</w:instrText>
            </w:r>
            <w:r w:rsidRPr="00042F87">
              <w:rPr>
                <w:b/>
                <w:bCs/>
                <w:sz w:val="18"/>
                <w:szCs w:val="18"/>
                <w:vertAlign w:val="superscript"/>
                <w:lang w:eastAsia="en-GB"/>
              </w:rPr>
              <w:fldChar w:fldCharType="separate"/>
            </w:r>
            <w:r w:rsidR="00A43422" w:rsidRPr="00A43422">
              <w:rPr>
                <w:bCs/>
                <w:noProof/>
                <w:sz w:val="18"/>
                <w:szCs w:val="18"/>
                <w:lang w:eastAsia="en-GB"/>
              </w:rPr>
              <w:t>[43]</w:t>
            </w:r>
            <w:r w:rsidRPr="00042F87">
              <w:rPr>
                <w:b/>
                <w:bCs/>
                <w:sz w:val="18"/>
                <w:szCs w:val="18"/>
                <w:vertAlign w:val="superscript"/>
                <w:lang w:eastAsia="en-GB"/>
              </w:rPr>
              <w:fldChar w:fldCharType="end"/>
            </w:r>
          </w:p>
        </w:tc>
        <w:tc>
          <w:tcPr>
            <w:tcW w:w="0" w:type="auto"/>
            <w:noWrap/>
            <w:vAlign w:val="center"/>
          </w:tcPr>
          <w:p w14:paraId="3D06379F" w14:textId="77777777" w:rsidR="00037B95" w:rsidRPr="00417152" w:rsidRDefault="00037B95" w:rsidP="00037B95">
            <w:pPr>
              <w:spacing w:line="276" w:lineRule="auto"/>
              <w:jc w:val="left"/>
              <w:rPr>
                <w:rFonts w:ascii="Calibri" w:hAnsi="Calibri"/>
                <w:sz w:val="18"/>
                <w:szCs w:val="18"/>
              </w:rPr>
            </w:pPr>
          </w:p>
        </w:tc>
        <w:tc>
          <w:tcPr>
            <w:tcW w:w="0" w:type="auto"/>
            <w:noWrap/>
            <w:vAlign w:val="center"/>
          </w:tcPr>
          <w:p w14:paraId="32909066" w14:textId="77777777" w:rsidR="00037B95" w:rsidRPr="00417152" w:rsidRDefault="00037B95" w:rsidP="00037B95">
            <w:pPr>
              <w:jc w:val="center"/>
              <w:rPr>
                <w:sz w:val="18"/>
                <w:szCs w:val="18"/>
                <w:lang w:eastAsia="en-GB"/>
              </w:rPr>
            </w:pPr>
            <w:r>
              <w:rPr>
                <w:sz w:val="18"/>
                <w:szCs w:val="18"/>
                <w:lang w:eastAsia="en-GB"/>
              </w:rPr>
              <w:t>35.30</w:t>
            </w:r>
          </w:p>
        </w:tc>
        <w:tc>
          <w:tcPr>
            <w:tcW w:w="0" w:type="auto"/>
            <w:noWrap/>
            <w:vAlign w:val="center"/>
          </w:tcPr>
          <w:p w14:paraId="6F007763" w14:textId="77777777" w:rsidR="00037B95" w:rsidRPr="00417152" w:rsidRDefault="00037B95" w:rsidP="00037B95">
            <w:pPr>
              <w:jc w:val="center"/>
              <w:rPr>
                <w:sz w:val="18"/>
                <w:szCs w:val="18"/>
                <w:lang w:eastAsia="en-GB"/>
              </w:rPr>
            </w:pPr>
            <w:r>
              <w:rPr>
                <w:sz w:val="18"/>
                <w:szCs w:val="18"/>
                <w:lang w:eastAsia="en-GB"/>
              </w:rPr>
              <w:t>73.02</w:t>
            </w:r>
          </w:p>
        </w:tc>
        <w:tc>
          <w:tcPr>
            <w:tcW w:w="0" w:type="auto"/>
            <w:noWrap/>
            <w:vAlign w:val="center"/>
          </w:tcPr>
          <w:p w14:paraId="7FF1051A" w14:textId="77777777" w:rsidR="00037B95" w:rsidRPr="00417152" w:rsidRDefault="00037B95" w:rsidP="00037B95">
            <w:pPr>
              <w:jc w:val="center"/>
              <w:rPr>
                <w:sz w:val="18"/>
                <w:szCs w:val="18"/>
                <w:lang w:eastAsia="en-GB"/>
              </w:rPr>
            </w:pPr>
            <w:r>
              <w:rPr>
                <w:sz w:val="18"/>
                <w:szCs w:val="18"/>
                <w:lang w:eastAsia="en-GB"/>
              </w:rPr>
              <w:t>12.23</w:t>
            </w:r>
          </w:p>
        </w:tc>
        <w:tc>
          <w:tcPr>
            <w:tcW w:w="0" w:type="auto"/>
            <w:noWrap/>
            <w:vAlign w:val="center"/>
          </w:tcPr>
          <w:p w14:paraId="5C5DA543" w14:textId="77777777" w:rsidR="00037B95" w:rsidRPr="00417152" w:rsidRDefault="00037B95" w:rsidP="00037B95">
            <w:pPr>
              <w:jc w:val="center"/>
              <w:rPr>
                <w:sz w:val="18"/>
                <w:szCs w:val="18"/>
                <w:lang w:eastAsia="en-GB"/>
              </w:rPr>
            </w:pPr>
            <w:r>
              <w:rPr>
                <w:sz w:val="18"/>
                <w:szCs w:val="18"/>
                <w:lang w:eastAsia="en-GB"/>
              </w:rPr>
              <w:t>14.76</w:t>
            </w:r>
          </w:p>
        </w:tc>
        <w:tc>
          <w:tcPr>
            <w:tcW w:w="0" w:type="auto"/>
            <w:noWrap/>
            <w:vAlign w:val="center"/>
          </w:tcPr>
          <w:p w14:paraId="0F99EE0F" w14:textId="77777777" w:rsidR="00037B95" w:rsidRPr="00417152" w:rsidRDefault="00037B95" w:rsidP="00037B95">
            <w:pPr>
              <w:jc w:val="center"/>
              <w:rPr>
                <w:sz w:val="18"/>
                <w:szCs w:val="18"/>
                <w:lang w:eastAsia="en-GB"/>
              </w:rPr>
            </w:pPr>
          </w:p>
        </w:tc>
        <w:tc>
          <w:tcPr>
            <w:tcW w:w="0" w:type="auto"/>
            <w:noWrap/>
            <w:vAlign w:val="center"/>
          </w:tcPr>
          <w:p w14:paraId="1F4E6C73" w14:textId="77777777" w:rsidR="00037B95" w:rsidRPr="00417152" w:rsidRDefault="00037B95" w:rsidP="00037B95">
            <w:pPr>
              <w:jc w:val="center"/>
              <w:rPr>
                <w:sz w:val="18"/>
                <w:szCs w:val="18"/>
                <w:lang w:eastAsia="en-GB"/>
              </w:rPr>
            </w:pPr>
            <w:r>
              <w:rPr>
                <w:sz w:val="18"/>
                <w:szCs w:val="18"/>
                <w:lang w:eastAsia="en-GB"/>
              </w:rPr>
              <w:t>0</w:t>
            </w:r>
          </w:p>
        </w:tc>
        <w:tc>
          <w:tcPr>
            <w:tcW w:w="0" w:type="auto"/>
            <w:noWrap/>
            <w:vAlign w:val="bottom"/>
          </w:tcPr>
          <w:p w14:paraId="1EA337B2" w14:textId="77777777" w:rsidR="00037B95" w:rsidRPr="00417152" w:rsidRDefault="00037B95" w:rsidP="00037B95">
            <w:pPr>
              <w:spacing w:line="276" w:lineRule="auto"/>
              <w:jc w:val="left"/>
              <w:rPr>
                <w:rFonts w:ascii="Calibri" w:hAnsi="Calibri"/>
                <w:sz w:val="18"/>
                <w:szCs w:val="18"/>
              </w:rPr>
            </w:pPr>
            <w:r w:rsidRPr="00096B0E">
              <w:rPr>
                <w:rFonts w:ascii="Calibri" w:hAnsi="Calibri"/>
                <w:noProof/>
                <w:sz w:val="18"/>
                <w:szCs w:val="18"/>
                <w:lang w:val="tr-TR" w:eastAsia="tr-TR"/>
              </w:rPr>
              <w:drawing>
                <wp:anchor distT="0" distB="0" distL="114300" distR="114300" simplePos="0" relativeHeight="251711488" behindDoc="1" locked="0" layoutInCell="1" allowOverlap="1" wp14:anchorId="2BA67E61" wp14:editId="2D4B2B7A">
                  <wp:simplePos x="0" y="0"/>
                  <wp:positionH relativeFrom="column">
                    <wp:posOffset>89</wp:posOffset>
                  </wp:positionH>
                  <wp:positionV relativeFrom="paragraph">
                    <wp:posOffset>29003</wp:posOffset>
                  </wp:positionV>
                  <wp:extent cx="755015" cy="329565"/>
                  <wp:effectExtent l="0" t="0" r="698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015" cy="329565"/>
                          </a:xfrm>
                          <a:prstGeom prst="rect">
                            <a:avLst/>
                          </a:prstGeom>
                          <a:noFill/>
                          <a:ln>
                            <a:noFill/>
                          </a:ln>
                        </pic:spPr>
                      </pic:pic>
                    </a:graphicData>
                  </a:graphic>
                </wp:anchor>
              </w:drawing>
            </w:r>
          </w:p>
        </w:tc>
        <w:tc>
          <w:tcPr>
            <w:tcW w:w="0" w:type="auto"/>
            <w:noWrap/>
            <w:vAlign w:val="bottom"/>
          </w:tcPr>
          <w:p w14:paraId="769C58D0" w14:textId="77777777" w:rsidR="00037B95" w:rsidRDefault="00037B95" w:rsidP="00037B95">
            <w:pPr>
              <w:jc w:val="left"/>
              <w:rPr>
                <w:sz w:val="15"/>
                <w:szCs w:val="15"/>
                <w:lang w:eastAsia="en-GB"/>
              </w:rPr>
            </w:pPr>
          </w:p>
        </w:tc>
      </w:tr>
      <w:tr w:rsidR="00037B95" w:rsidRPr="00EE6A92" w14:paraId="36DB326D" w14:textId="77777777" w:rsidTr="00037B95">
        <w:trPr>
          <w:trHeight w:val="600"/>
          <w:jc w:val="center"/>
        </w:trPr>
        <w:tc>
          <w:tcPr>
            <w:tcW w:w="0" w:type="auto"/>
            <w:noWrap/>
            <w:vAlign w:val="center"/>
            <w:hideMark/>
          </w:tcPr>
          <w:p w14:paraId="3F36DD9B" w14:textId="77777777" w:rsidR="00037B95" w:rsidRPr="00417152" w:rsidRDefault="00037B95" w:rsidP="00037B95">
            <w:pPr>
              <w:jc w:val="center"/>
              <w:rPr>
                <w:sz w:val="18"/>
                <w:szCs w:val="18"/>
                <w:lang w:eastAsia="en-GB"/>
              </w:rPr>
            </w:pPr>
            <w:r w:rsidRPr="00417152">
              <w:rPr>
                <w:sz w:val="18"/>
                <w:szCs w:val="18"/>
                <w:lang w:eastAsia="en-GB"/>
              </w:rPr>
              <w:t>C14:0</w:t>
            </w:r>
          </w:p>
        </w:tc>
        <w:tc>
          <w:tcPr>
            <w:tcW w:w="0" w:type="auto"/>
            <w:noWrap/>
            <w:vAlign w:val="center"/>
            <w:hideMark/>
          </w:tcPr>
          <w:p w14:paraId="36E04CE4" w14:textId="77777777" w:rsidR="00037B95" w:rsidRPr="00417152" w:rsidRDefault="00037B95" w:rsidP="00037B95">
            <w:pPr>
              <w:jc w:val="center"/>
              <w:rPr>
                <w:sz w:val="18"/>
                <w:szCs w:val="18"/>
                <w:lang w:eastAsia="en-GB"/>
              </w:rPr>
            </w:pPr>
            <w:r w:rsidRPr="00417152">
              <w:rPr>
                <w:sz w:val="18"/>
                <w:szCs w:val="18"/>
                <w:lang w:eastAsia="en-GB"/>
              </w:rPr>
              <w:t>Myristic acid</w:t>
            </w:r>
          </w:p>
        </w:tc>
        <w:tc>
          <w:tcPr>
            <w:tcW w:w="0" w:type="auto"/>
            <w:noWrap/>
            <w:vAlign w:val="center"/>
            <w:hideMark/>
          </w:tcPr>
          <w:p w14:paraId="55F2888A" w14:textId="77777777" w:rsidR="00037B95" w:rsidRPr="00417152" w:rsidRDefault="00037B95" w:rsidP="00037B95">
            <w:pPr>
              <w:jc w:val="center"/>
              <w:rPr>
                <w:sz w:val="18"/>
                <w:szCs w:val="18"/>
                <w:lang w:eastAsia="en-GB"/>
              </w:rPr>
            </w:pPr>
            <w:r w:rsidRPr="00417152">
              <w:rPr>
                <w:sz w:val="18"/>
                <w:szCs w:val="18"/>
                <w:lang w:eastAsia="en-GB"/>
              </w:rPr>
              <w:t>C</w:t>
            </w:r>
            <w:r w:rsidRPr="00417152">
              <w:rPr>
                <w:sz w:val="18"/>
                <w:szCs w:val="18"/>
                <w:vertAlign w:val="subscript"/>
                <w:lang w:eastAsia="en-GB"/>
              </w:rPr>
              <w:t>15</w:t>
            </w:r>
            <w:r w:rsidRPr="00417152">
              <w:rPr>
                <w:sz w:val="18"/>
                <w:szCs w:val="18"/>
                <w:lang w:eastAsia="en-GB"/>
              </w:rPr>
              <w:t>H</w:t>
            </w:r>
            <w:r w:rsidRPr="00417152">
              <w:rPr>
                <w:sz w:val="18"/>
                <w:szCs w:val="18"/>
                <w:vertAlign w:val="subscript"/>
                <w:lang w:eastAsia="en-GB"/>
              </w:rPr>
              <w:t>30</w:t>
            </w:r>
            <w:r w:rsidRPr="00417152">
              <w:rPr>
                <w:sz w:val="18"/>
                <w:szCs w:val="18"/>
                <w:lang w:eastAsia="en-GB"/>
              </w:rPr>
              <w:t>O</w:t>
            </w:r>
            <w:r w:rsidRPr="00417152">
              <w:rPr>
                <w:sz w:val="18"/>
                <w:szCs w:val="18"/>
                <w:vertAlign w:val="subscript"/>
                <w:lang w:eastAsia="en-GB"/>
              </w:rPr>
              <w:t>2</w:t>
            </w:r>
          </w:p>
        </w:tc>
        <w:tc>
          <w:tcPr>
            <w:tcW w:w="0" w:type="auto"/>
            <w:noWrap/>
            <w:vAlign w:val="center"/>
            <w:hideMark/>
          </w:tcPr>
          <w:p w14:paraId="546CFB6F" w14:textId="77777777" w:rsidR="00037B95" w:rsidRPr="00417152" w:rsidRDefault="00037B95" w:rsidP="00037B95">
            <w:pPr>
              <w:spacing w:line="276" w:lineRule="auto"/>
              <w:jc w:val="left"/>
              <w:rPr>
                <w:rFonts w:ascii="Calibri" w:hAnsi="Calibri"/>
                <w:sz w:val="18"/>
                <w:szCs w:val="18"/>
              </w:rPr>
            </w:pPr>
          </w:p>
        </w:tc>
        <w:tc>
          <w:tcPr>
            <w:tcW w:w="0" w:type="auto"/>
            <w:noWrap/>
            <w:vAlign w:val="center"/>
            <w:hideMark/>
          </w:tcPr>
          <w:p w14:paraId="73F6C157" w14:textId="77777777" w:rsidR="00037B95" w:rsidRPr="00417152" w:rsidRDefault="00037B95" w:rsidP="00037B95">
            <w:pPr>
              <w:jc w:val="center"/>
              <w:rPr>
                <w:sz w:val="18"/>
                <w:szCs w:val="18"/>
                <w:lang w:eastAsia="en-GB"/>
              </w:rPr>
            </w:pPr>
            <w:r w:rsidRPr="00417152">
              <w:rPr>
                <w:sz w:val="18"/>
                <w:szCs w:val="18"/>
                <w:lang w:eastAsia="en-GB"/>
              </w:rPr>
              <w:t>65.4</w:t>
            </w:r>
          </w:p>
        </w:tc>
        <w:tc>
          <w:tcPr>
            <w:tcW w:w="0" w:type="auto"/>
            <w:noWrap/>
            <w:vAlign w:val="center"/>
            <w:hideMark/>
          </w:tcPr>
          <w:p w14:paraId="5C6415A6" w14:textId="77777777" w:rsidR="00037B95" w:rsidRPr="00417152" w:rsidRDefault="00037B95" w:rsidP="00037B95">
            <w:pPr>
              <w:jc w:val="center"/>
              <w:rPr>
                <w:sz w:val="18"/>
                <w:szCs w:val="18"/>
                <w:lang w:eastAsia="en-GB"/>
              </w:rPr>
            </w:pPr>
            <w:r w:rsidRPr="00417152">
              <w:rPr>
                <w:sz w:val="18"/>
                <w:szCs w:val="18"/>
                <w:lang w:eastAsia="en-GB"/>
              </w:rPr>
              <w:t>3.33</w:t>
            </w:r>
          </w:p>
        </w:tc>
        <w:tc>
          <w:tcPr>
            <w:tcW w:w="0" w:type="auto"/>
            <w:noWrap/>
            <w:vAlign w:val="center"/>
            <w:hideMark/>
          </w:tcPr>
          <w:p w14:paraId="069F62A4" w14:textId="77777777" w:rsidR="00037B95" w:rsidRPr="00417152" w:rsidRDefault="00037B95" w:rsidP="00037B95">
            <w:pPr>
              <w:jc w:val="center"/>
              <w:rPr>
                <w:sz w:val="18"/>
                <w:szCs w:val="18"/>
                <w:lang w:eastAsia="en-GB"/>
              </w:rPr>
            </w:pPr>
            <w:r w:rsidRPr="00417152">
              <w:rPr>
                <w:sz w:val="18"/>
                <w:szCs w:val="18"/>
                <w:lang w:eastAsia="en-GB"/>
              </w:rPr>
              <w:t>0.8665</w:t>
            </w:r>
          </w:p>
        </w:tc>
        <w:tc>
          <w:tcPr>
            <w:tcW w:w="0" w:type="auto"/>
            <w:noWrap/>
            <w:vAlign w:val="center"/>
            <w:hideMark/>
          </w:tcPr>
          <w:p w14:paraId="2B97DF2F" w14:textId="77777777" w:rsidR="00037B95" w:rsidRPr="00417152" w:rsidRDefault="00037B95" w:rsidP="00037B95">
            <w:pPr>
              <w:jc w:val="center"/>
              <w:rPr>
                <w:sz w:val="18"/>
                <w:szCs w:val="18"/>
                <w:lang w:eastAsia="en-GB"/>
              </w:rPr>
            </w:pPr>
            <w:r w:rsidRPr="00417152">
              <w:rPr>
                <w:sz w:val="18"/>
                <w:szCs w:val="18"/>
                <w:lang w:eastAsia="en-GB"/>
              </w:rPr>
              <w:t>38.79</w:t>
            </w:r>
          </w:p>
        </w:tc>
        <w:tc>
          <w:tcPr>
            <w:tcW w:w="0" w:type="auto"/>
            <w:noWrap/>
            <w:vAlign w:val="center"/>
            <w:hideMark/>
          </w:tcPr>
          <w:p w14:paraId="7C59CAFD" w14:textId="77777777" w:rsidR="00037B95" w:rsidRPr="00417152" w:rsidRDefault="00037B95" w:rsidP="00037B95">
            <w:pPr>
              <w:spacing w:line="276" w:lineRule="auto"/>
              <w:jc w:val="left"/>
              <w:rPr>
                <w:rFonts w:ascii="Calibri" w:hAnsi="Calibri"/>
                <w:sz w:val="18"/>
                <w:szCs w:val="18"/>
              </w:rPr>
            </w:pPr>
          </w:p>
        </w:tc>
        <w:tc>
          <w:tcPr>
            <w:tcW w:w="0" w:type="auto"/>
            <w:noWrap/>
            <w:vAlign w:val="center"/>
            <w:hideMark/>
          </w:tcPr>
          <w:p w14:paraId="1BCD3F9A" w14:textId="77777777" w:rsidR="00037B95" w:rsidRPr="00417152" w:rsidRDefault="00037B95" w:rsidP="00037B95">
            <w:pPr>
              <w:jc w:val="center"/>
              <w:rPr>
                <w:sz w:val="18"/>
                <w:szCs w:val="18"/>
                <w:lang w:eastAsia="en-GB"/>
              </w:rPr>
            </w:pPr>
            <w:r w:rsidRPr="00417152">
              <w:rPr>
                <w:sz w:val="18"/>
                <w:szCs w:val="18"/>
                <w:lang w:eastAsia="en-GB"/>
              </w:rPr>
              <w:t>36.20</w:t>
            </w:r>
          </w:p>
        </w:tc>
        <w:tc>
          <w:tcPr>
            <w:tcW w:w="0" w:type="auto"/>
            <w:noWrap/>
            <w:vAlign w:val="center"/>
            <w:hideMark/>
          </w:tcPr>
          <w:p w14:paraId="2C0DBBCE" w14:textId="77777777" w:rsidR="00037B95" w:rsidRPr="00417152" w:rsidRDefault="00037B95" w:rsidP="00037B95">
            <w:pPr>
              <w:jc w:val="center"/>
              <w:rPr>
                <w:sz w:val="18"/>
                <w:szCs w:val="18"/>
                <w:lang w:eastAsia="en-GB"/>
              </w:rPr>
            </w:pPr>
            <w:r w:rsidRPr="00417152">
              <w:rPr>
                <w:sz w:val="18"/>
                <w:szCs w:val="18"/>
                <w:lang w:eastAsia="en-GB"/>
              </w:rPr>
              <w:t>74.35</w:t>
            </w:r>
          </w:p>
        </w:tc>
        <w:tc>
          <w:tcPr>
            <w:tcW w:w="0" w:type="auto"/>
            <w:noWrap/>
            <w:vAlign w:val="center"/>
            <w:hideMark/>
          </w:tcPr>
          <w:p w14:paraId="25EAA4E8" w14:textId="77777777" w:rsidR="00037B95" w:rsidRPr="00417152" w:rsidRDefault="00037B95" w:rsidP="00037B95">
            <w:pPr>
              <w:jc w:val="center"/>
              <w:rPr>
                <w:sz w:val="18"/>
                <w:szCs w:val="18"/>
                <w:lang w:eastAsia="en-GB"/>
              </w:rPr>
            </w:pPr>
            <w:r w:rsidRPr="00417152">
              <w:rPr>
                <w:sz w:val="18"/>
                <w:szCs w:val="18"/>
                <w:lang w:eastAsia="en-GB"/>
              </w:rPr>
              <w:t>12.44</w:t>
            </w:r>
          </w:p>
        </w:tc>
        <w:tc>
          <w:tcPr>
            <w:tcW w:w="0" w:type="auto"/>
            <w:noWrap/>
            <w:vAlign w:val="center"/>
            <w:hideMark/>
          </w:tcPr>
          <w:p w14:paraId="35C50E4E" w14:textId="77777777" w:rsidR="00037B95" w:rsidRPr="00417152" w:rsidRDefault="00037B95" w:rsidP="00037B95">
            <w:pPr>
              <w:jc w:val="center"/>
              <w:rPr>
                <w:sz w:val="18"/>
                <w:szCs w:val="18"/>
                <w:lang w:eastAsia="en-GB"/>
              </w:rPr>
            </w:pPr>
            <w:r w:rsidRPr="00417152">
              <w:rPr>
                <w:sz w:val="18"/>
                <w:szCs w:val="18"/>
                <w:lang w:eastAsia="en-GB"/>
              </w:rPr>
              <w:t>13.21</w:t>
            </w:r>
          </w:p>
        </w:tc>
        <w:tc>
          <w:tcPr>
            <w:tcW w:w="0" w:type="auto"/>
            <w:noWrap/>
            <w:vAlign w:val="center"/>
          </w:tcPr>
          <w:p w14:paraId="63C29EC0" w14:textId="77777777" w:rsidR="00037B95" w:rsidRPr="00417152" w:rsidRDefault="00037B95" w:rsidP="00037B95">
            <w:pPr>
              <w:jc w:val="center"/>
              <w:rPr>
                <w:sz w:val="18"/>
                <w:szCs w:val="18"/>
                <w:lang w:eastAsia="en-GB"/>
              </w:rPr>
            </w:pPr>
          </w:p>
        </w:tc>
        <w:tc>
          <w:tcPr>
            <w:tcW w:w="0" w:type="auto"/>
            <w:noWrap/>
            <w:vAlign w:val="center"/>
            <w:hideMark/>
          </w:tcPr>
          <w:p w14:paraId="3C51127A" w14:textId="77777777" w:rsidR="00037B95" w:rsidRPr="00417152" w:rsidRDefault="00037B95" w:rsidP="00037B95">
            <w:pPr>
              <w:jc w:val="center"/>
              <w:rPr>
                <w:sz w:val="18"/>
                <w:szCs w:val="18"/>
                <w:lang w:eastAsia="en-GB"/>
              </w:rPr>
            </w:pPr>
            <w:r w:rsidRPr="00417152">
              <w:rPr>
                <w:sz w:val="18"/>
                <w:szCs w:val="18"/>
                <w:lang w:eastAsia="en-GB"/>
              </w:rPr>
              <w:t>0</w:t>
            </w:r>
          </w:p>
        </w:tc>
        <w:tc>
          <w:tcPr>
            <w:tcW w:w="0" w:type="auto"/>
            <w:noWrap/>
            <w:vAlign w:val="bottom"/>
            <w:hideMark/>
          </w:tcPr>
          <w:p w14:paraId="0D3EAD49" w14:textId="77777777" w:rsidR="00037B95" w:rsidRPr="00417152" w:rsidRDefault="00037B95" w:rsidP="00037B95">
            <w:pPr>
              <w:spacing w:line="276" w:lineRule="auto"/>
              <w:jc w:val="left"/>
              <w:rPr>
                <w:rFonts w:ascii="Calibri" w:hAnsi="Calibri"/>
                <w:sz w:val="18"/>
                <w:szCs w:val="18"/>
              </w:rPr>
            </w:pPr>
          </w:p>
        </w:tc>
        <w:tc>
          <w:tcPr>
            <w:tcW w:w="0" w:type="auto"/>
            <w:noWrap/>
            <w:vAlign w:val="bottom"/>
            <w:hideMark/>
          </w:tcPr>
          <w:p w14:paraId="388A90A1" w14:textId="77777777" w:rsidR="00037B95" w:rsidRDefault="00037B95" w:rsidP="00037B95">
            <w:pPr>
              <w:jc w:val="left"/>
              <w:rPr>
                <w:sz w:val="15"/>
                <w:szCs w:val="15"/>
                <w:lang w:eastAsia="en-GB"/>
              </w:rPr>
            </w:pPr>
          </w:p>
        </w:tc>
      </w:tr>
      <w:tr w:rsidR="00037B95" w:rsidRPr="00EE6A92" w14:paraId="205A9156" w14:textId="77777777" w:rsidTr="00037B95">
        <w:trPr>
          <w:trHeight w:val="600"/>
          <w:jc w:val="center"/>
        </w:trPr>
        <w:tc>
          <w:tcPr>
            <w:tcW w:w="0" w:type="auto"/>
            <w:noWrap/>
            <w:vAlign w:val="center"/>
            <w:hideMark/>
          </w:tcPr>
          <w:p w14:paraId="122A5372" w14:textId="77777777" w:rsidR="00037B95" w:rsidRPr="00417152" w:rsidRDefault="00037B95" w:rsidP="00037B95">
            <w:pPr>
              <w:jc w:val="center"/>
              <w:rPr>
                <w:sz w:val="18"/>
                <w:szCs w:val="18"/>
                <w:lang w:eastAsia="en-GB"/>
              </w:rPr>
            </w:pPr>
            <w:r w:rsidRPr="00417152">
              <w:rPr>
                <w:sz w:val="18"/>
                <w:szCs w:val="18"/>
                <w:lang w:eastAsia="en-GB"/>
              </w:rPr>
              <w:t>C16:0</w:t>
            </w:r>
          </w:p>
        </w:tc>
        <w:tc>
          <w:tcPr>
            <w:tcW w:w="0" w:type="auto"/>
            <w:noWrap/>
            <w:vAlign w:val="center"/>
            <w:hideMark/>
          </w:tcPr>
          <w:p w14:paraId="7CCFF9B4" w14:textId="77777777" w:rsidR="00037B95" w:rsidRPr="00417152" w:rsidRDefault="00037B95" w:rsidP="00037B95">
            <w:pPr>
              <w:jc w:val="center"/>
              <w:rPr>
                <w:sz w:val="18"/>
                <w:szCs w:val="18"/>
                <w:lang w:eastAsia="en-GB"/>
              </w:rPr>
            </w:pPr>
            <w:r w:rsidRPr="00417152">
              <w:rPr>
                <w:sz w:val="18"/>
                <w:szCs w:val="18"/>
                <w:lang w:eastAsia="en-GB"/>
              </w:rPr>
              <w:t>Palmitic acid</w:t>
            </w:r>
          </w:p>
        </w:tc>
        <w:tc>
          <w:tcPr>
            <w:tcW w:w="0" w:type="auto"/>
            <w:noWrap/>
            <w:vAlign w:val="center"/>
            <w:hideMark/>
          </w:tcPr>
          <w:p w14:paraId="51AB5E8F" w14:textId="77777777" w:rsidR="00037B95" w:rsidRPr="00417152" w:rsidRDefault="00037B95" w:rsidP="00037B95">
            <w:pPr>
              <w:jc w:val="center"/>
              <w:rPr>
                <w:sz w:val="18"/>
                <w:szCs w:val="18"/>
                <w:lang w:eastAsia="en-GB"/>
              </w:rPr>
            </w:pPr>
            <w:r w:rsidRPr="00417152">
              <w:rPr>
                <w:sz w:val="18"/>
                <w:szCs w:val="18"/>
                <w:lang w:eastAsia="en-GB"/>
              </w:rPr>
              <w:t>C</w:t>
            </w:r>
            <w:r w:rsidRPr="00417152">
              <w:rPr>
                <w:sz w:val="18"/>
                <w:szCs w:val="18"/>
                <w:vertAlign w:val="subscript"/>
                <w:lang w:eastAsia="en-GB"/>
              </w:rPr>
              <w:t>17</w:t>
            </w:r>
            <w:r w:rsidRPr="00417152">
              <w:rPr>
                <w:sz w:val="18"/>
                <w:szCs w:val="18"/>
                <w:lang w:eastAsia="en-GB"/>
              </w:rPr>
              <w:t>H</w:t>
            </w:r>
            <w:r w:rsidRPr="00417152">
              <w:rPr>
                <w:sz w:val="18"/>
                <w:szCs w:val="18"/>
                <w:vertAlign w:val="subscript"/>
                <w:lang w:eastAsia="en-GB"/>
              </w:rPr>
              <w:t>34</w:t>
            </w:r>
            <w:r w:rsidRPr="00417152">
              <w:rPr>
                <w:sz w:val="18"/>
                <w:szCs w:val="18"/>
                <w:lang w:eastAsia="en-GB"/>
              </w:rPr>
              <w:t>O</w:t>
            </w:r>
            <w:r w:rsidRPr="00417152">
              <w:rPr>
                <w:sz w:val="18"/>
                <w:szCs w:val="18"/>
                <w:vertAlign w:val="subscript"/>
                <w:lang w:eastAsia="en-GB"/>
              </w:rPr>
              <w:t>2</w:t>
            </w:r>
          </w:p>
        </w:tc>
        <w:tc>
          <w:tcPr>
            <w:tcW w:w="0" w:type="auto"/>
            <w:noWrap/>
            <w:vAlign w:val="center"/>
            <w:hideMark/>
          </w:tcPr>
          <w:p w14:paraId="36576AA4" w14:textId="77777777" w:rsidR="00037B95" w:rsidRPr="00417152" w:rsidRDefault="00037B95" w:rsidP="00037B95">
            <w:pPr>
              <w:spacing w:line="276" w:lineRule="auto"/>
              <w:jc w:val="left"/>
              <w:rPr>
                <w:rFonts w:ascii="Calibri" w:hAnsi="Calibri"/>
                <w:sz w:val="18"/>
                <w:szCs w:val="18"/>
              </w:rPr>
            </w:pPr>
          </w:p>
        </w:tc>
        <w:tc>
          <w:tcPr>
            <w:tcW w:w="0" w:type="auto"/>
            <w:noWrap/>
            <w:vAlign w:val="center"/>
            <w:hideMark/>
          </w:tcPr>
          <w:p w14:paraId="52A2F57C" w14:textId="77777777" w:rsidR="00037B95" w:rsidRPr="00417152" w:rsidRDefault="00037B95" w:rsidP="00037B95">
            <w:pPr>
              <w:jc w:val="center"/>
              <w:rPr>
                <w:sz w:val="18"/>
                <w:szCs w:val="18"/>
                <w:lang w:eastAsia="en-GB"/>
              </w:rPr>
            </w:pPr>
            <w:r w:rsidRPr="00417152">
              <w:rPr>
                <w:sz w:val="18"/>
                <w:szCs w:val="18"/>
                <w:lang w:eastAsia="en-GB"/>
              </w:rPr>
              <w:t>73.9</w:t>
            </w:r>
          </w:p>
        </w:tc>
        <w:tc>
          <w:tcPr>
            <w:tcW w:w="0" w:type="auto"/>
            <w:noWrap/>
            <w:vAlign w:val="center"/>
            <w:hideMark/>
          </w:tcPr>
          <w:p w14:paraId="50B08311" w14:textId="77777777" w:rsidR="00037B95" w:rsidRPr="00417152" w:rsidRDefault="00037B95" w:rsidP="00037B95">
            <w:pPr>
              <w:jc w:val="center"/>
              <w:rPr>
                <w:sz w:val="18"/>
                <w:szCs w:val="18"/>
                <w:lang w:eastAsia="en-GB"/>
              </w:rPr>
            </w:pPr>
            <w:r w:rsidRPr="00417152">
              <w:rPr>
                <w:sz w:val="18"/>
                <w:szCs w:val="18"/>
                <w:lang w:eastAsia="en-GB"/>
              </w:rPr>
              <w:t>4.37</w:t>
            </w:r>
          </w:p>
        </w:tc>
        <w:tc>
          <w:tcPr>
            <w:tcW w:w="0" w:type="auto"/>
            <w:noWrap/>
            <w:vAlign w:val="center"/>
            <w:hideMark/>
          </w:tcPr>
          <w:p w14:paraId="1EA10808" w14:textId="77777777" w:rsidR="00037B95" w:rsidRPr="00417152" w:rsidRDefault="00037B95" w:rsidP="00037B95">
            <w:pPr>
              <w:jc w:val="center"/>
              <w:rPr>
                <w:sz w:val="18"/>
                <w:szCs w:val="18"/>
                <w:lang w:eastAsia="en-GB"/>
              </w:rPr>
            </w:pPr>
            <w:r w:rsidRPr="00417152">
              <w:rPr>
                <w:sz w:val="18"/>
                <w:szCs w:val="18"/>
                <w:lang w:eastAsia="en-GB"/>
              </w:rPr>
              <w:t>0.8644</w:t>
            </w:r>
          </w:p>
        </w:tc>
        <w:tc>
          <w:tcPr>
            <w:tcW w:w="0" w:type="auto"/>
            <w:noWrap/>
            <w:vAlign w:val="center"/>
            <w:hideMark/>
          </w:tcPr>
          <w:p w14:paraId="22BDE11E" w14:textId="77777777" w:rsidR="00037B95" w:rsidRPr="00417152" w:rsidRDefault="00037B95" w:rsidP="00037B95">
            <w:pPr>
              <w:jc w:val="center"/>
              <w:rPr>
                <w:sz w:val="18"/>
                <w:szCs w:val="18"/>
                <w:lang w:eastAsia="en-GB"/>
              </w:rPr>
            </w:pPr>
            <w:r w:rsidRPr="00417152">
              <w:rPr>
                <w:sz w:val="18"/>
                <w:szCs w:val="18"/>
                <w:lang w:eastAsia="en-GB"/>
              </w:rPr>
              <w:t>39.56</w:t>
            </w:r>
          </w:p>
        </w:tc>
        <w:tc>
          <w:tcPr>
            <w:tcW w:w="0" w:type="auto"/>
            <w:noWrap/>
            <w:vAlign w:val="center"/>
            <w:hideMark/>
          </w:tcPr>
          <w:p w14:paraId="6971F6F1" w14:textId="77777777" w:rsidR="00037B95" w:rsidRPr="00417152" w:rsidRDefault="00037B95" w:rsidP="00037B95">
            <w:pPr>
              <w:spacing w:line="276" w:lineRule="auto"/>
              <w:jc w:val="left"/>
              <w:rPr>
                <w:rFonts w:ascii="Calibri" w:hAnsi="Calibri"/>
                <w:sz w:val="18"/>
                <w:szCs w:val="18"/>
              </w:rPr>
            </w:pPr>
          </w:p>
        </w:tc>
        <w:tc>
          <w:tcPr>
            <w:tcW w:w="0" w:type="auto"/>
            <w:noWrap/>
            <w:vAlign w:val="center"/>
            <w:hideMark/>
          </w:tcPr>
          <w:p w14:paraId="541B5A7C" w14:textId="77777777" w:rsidR="00037B95" w:rsidRPr="00417152" w:rsidRDefault="00037B95" w:rsidP="00037B95">
            <w:pPr>
              <w:jc w:val="center"/>
              <w:rPr>
                <w:sz w:val="18"/>
                <w:szCs w:val="18"/>
                <w:lang w:eastAsia="en-GB"/>
              </w:rPr>
            </w:pPr>
            <w:r w:rsidRPr="00417152">
              <w:rPr>
                <w:sz w:val="18"/>
                <w:szCs w:val="18"/>
                <w:lang w:eastAsia="en-GB"/>
              </w:rPr>
              <w:t>36.44</w:t>
            </w:r>
          </w:p>
        </w:tc>
        <w:tc>
          <w:tcPr>
            <w:tcW w:w="0" w:type="auto"/>
            <w:noWrap/>
            <w:vAlign w:val="center"/>
            <w:hideMark/>
          </w:tcPr>
          <w:p w14:paraId="386B2635" w14:textId="3C880AC6" w:rsidR="00037B95" w:rsidRPr="00417152" w:rsidRDefault="00037B95" w:rsidP="00037B95">
            <w:pPr>
              <w:jc w:val="center"/>
              <w:rPr>
                <w:sz w:val="18"/>
                <w:szCs w:val="18"/>
                <w:lang w:eastAsia="en-GB"/>
              </w:rPr>
            </w:pPr>
            <w:r>
              <w:rPr>
                <w:sz w:val="18"/>
                <w:szCs w:val="18"/>
                <w:lang w:eastAsia="en-GB"/>
              </w:rPr>
              <w:t>76</w:t>
            </w:r>
            <w:r w:rsidRPr="00D1098B">
              <w:rPr>
                <w:sz w:val="18"/>
                <w:szCs w:val="18"/>
                <w:vertAlign w:val="superscript"/>
                <w:lang w:eastAsia="en-GB"/>
              </w:rPr>
              <w:fldChar w:fldCharType="begin" w:fldLock="1"/>
            </w:r>
            <w:r w:rsidR="00391856">
              <w:rPr>
                <w:sz w:val="18"/>
                <w:szCs w:val="18"/>
                <w:vertAlign w:val="superscript"/>
                <w:lang w:eastAsia="en-GB"/>
              </w:rPr>
              <w:instrText>ADDIN CSL_CITATION {"citationItems":[{"id":"ITEM-1","itemData":{"DOI":"10.1016/j.renene.2020.09.064","ISSN":"18790682","abstract":"Neat biodiesels are not preferred for use in the compression ignition (CI) engines due to their high viscosities and related operational difficulties. This study investigated the fuel properties and combustion characteristics when 2-butoxyethanol additive was mixed separately with waste cooking oil biodiesel (W100) and rapeseed oil biodiesel (R100). Compared to neat biodiesels, the viscosities (at 40 °C) of the W100 and R100 were reduced by 12.5% and 9.8% respectively, when they were blended separately with 15% 2-butoxyethanol. Four different samples such as W100, mixture of 85% W100 and 15% 2-Butoxyethanol (W85), R100, mixture of 85% R100 and 15% 2-Butoxyethanol (R85) were tested in a multi-cylinder CI engine. The thermal efficiency of the W85 fuel was higher than fossil diesel by approximately 3.7%. Total combustion duration of the biodiesel-additive blends were shorter than neat biodiesels and fossil diesel. Biodiesel-additive blends provided approximately 6% higher in-cylinder peak pressures. At full load, W85 fuel gave up to 5.4% reduced NOx emissions than neat biodiesel. The CO, HC and smoke emissions were decreased by up to 36%, 100% and 79% respectively. The study concluded that 2-butoxyethanol could effectively be used as biodiesel additive to improve fuel property; and to achieve better combustion and reduced pollution.","author":[{"dropping-particle":"","family":"Masera","given":"Kemal","non-dropping-particle":"","parse-names":false,"suffix":""},{"dropping-particle":"","family":"Hossain","given":"Abul K.","non-dropping-particle":"","parse-names":false,"suffix":""},{"dropping-particle":"","family":"Davies","given":"Philip A.","non-dropping-particle":"","parse-names":false,"suffix":""},{"dropping-particle":"","family":"Doudin","given":"Khalid","non-dropping-particle":"","parse-names":false,"suffix":""}],"container-title":"Renewable Energy","id":"ITEM-1","issued":{"date-parts":[["2021"]]},"page":"285-297","publisher":"Elsevier Ltd","title":"Investigation of 2-butoxyethanol as biodiesel additive on fuel property and combustion characteristics of two neat biodiesels","type":"article-journal","volume":"164"},"uris":["http://www.mendeley.com/documents/?uuid=a4f12374-abe5-494a-ac92-99c8c9d6214d"]}],"mendeley":{"formattedCitation":"[44]","plainTextFormattedCitation":"[44]","previouslyFormattedCitation":"[44]"},"properties":{"noteIndex":0},"schema":"https://github.com/citation-style-language/schema/raw/master/csl-citation.json"}</w:instrText>
            </w:r>
            <w:r w:rsidRPr="00D1098B">
              <w:rPr>
                <w:sz w:val="18"/>
                <w:szCs w:val="18"/>
                <w:vertAlign w:val="superscript"/>
                <w:lang w:eastAsia="en-GB"/>
              </w:rPr>
              <w:fldChar w:fldCharType="separate"/>
            </w:r>
            <w:r w:rsidR="00A43422" w:rsidRPr="00A43422">
              <w:rPr>
                <w:noProof/>
                <w:sz w:val="18"/>
                <w:szCs w:val="18"/>
                <w:lang w:eastAsia="en-GB"/>
              </w:rPr>
              <w:t>[44]</w:t>
            </w:r>
            <w:r w:rsidRPr="00D1098B">
              <w:rPr>
                <w:sz w:val="18"/>
                <w:szCs w:val="18"/>
                <w:vertAlign w:val="superscript"/>
                <w:lang w:eastAsia="en-GB"/>
              </w:rPr>
              <w:fldChar w:fldCharType="end"/>
            </w:r>
          </w:p>
        </w:tc>
        <w:tc>
          <w:tcPr>
            <w:tcW w:w="0" w:type="auto"/>
            <w:noWrap/>
            <w:vAlign w:val="center"/>
            <w:hideMark/>
          </w:tcPr>
          <w:p w14:paraId="01A58CF5" w14:textId="77777777" w:rsidR="00037B95" w:rsidRPr="00417152" w:rsidRDefault="00037B95" w:rsidP="00037B95">
            <w:pPr>
              <w:jc w:val="center"/>
              <w:rPr>
                <w:sz w:val="18"/>
                <w:szCs w:val="18"/>
                <w:lang w:eastAsia="en-GB"/>
              </w:rPr>
            </w:pPr>
            <w:r w:rsidRPr="00417152">
              <w:rPr>
                <w:sz w:val="18"/>
                <w:szCs w:val="18"/>
                <w:lang w:eastAsia="en-GB"/>
              </w:rPr>
              <w:t>12.56</w:t>
            </w:r>
          </w:p>
        </w:tc>
        <w:tc>
          <w:tcPr>
            <w:tcW w:w="0" w:type="auto"/>
            <w:noWrap/>
            <w:vAlign w:val="center"/>
            <w:hideMark/>
          </w:tcPr>
          <w:p w14:paraId="471D5457" w14:textId="5D64F6E6" w:rsidR="00037B95" w:rsidRPr="00417152" w:rsidRDefault="00037B95" w:rsidP="00037B95">
            <w:pPr>
              <w:jc w:val="center"/>
              <w:rPr>
                <w:sz w:val="18"/>
                <w:szCs w:val="18"/>
                <w:lang w:eastAsia="en-GB"/>
              </w:rPr>
            </w:pPr>
            <w:r>
              <w:rPr>
                <w:sz w:val="18"/>
                <w:szCs w:val="18"/>
                <w:lang w:eastAsia="en-GB"/>
              </w:rPr>
              <w:t>11.85</w:t>
            </w:r>
            <w:r w:rsidRPr="00D1098B">
              <w:rPr>
                <w:sz w:val="18"/>
                <w:szCs w:val="18"/>
                <w:vertAlign w:val="superscript"/>
                <w:lang w:eastAsia="en-GB"/>
              </w:rPr>
              <w:fldChar w:fldCharType="begin" w:fldLock="1"/>
            </w:r>
            <w:r w:rsidR="00391856">
              <w:rPr>
                <w:sz w:val="18"/>
                <w:szCs w:val="18"/>
                <w:vertAlign w:val="superscript"/>
                <w:lang w:eastAsia="en-GB"/>
              </w:rPr>
              <w:instrText>ADDIN CSL_CITATION {"citationItems":[{"id":"ITEM-1","itemData":{"DOI":"10.1016/j.renene.2020.09.064","ISSN":"18790682","abstract":"Neat biodiesels are not preferred for use in the compression ignition (CI) engines due to their high viscosities and related operational difficulties. This study investigated the fuel properties and combustion characteristics when 2-butoxyethanol additive was mixed separately with waste cooking oil biodiesel (W100) and rapeseed oil biodiesel (R100). Compared to neat biodiesels, the viscosities (at 40 °C) of the W100 and R100 were reduced by 12.5% and 9.8% respectively, when they were blended separately with 15% 2-butoxyethanol. Four different samples such as W100, mixture of 85% W100 and 15% 2-Butoxyethanol (W85), R100, mixture of 85% R100 and 15% 2-Butoxyethanol (R85) were tested in a multi-cylinder CI engine. The thermal efficiency of the W85 fuel was higher than fossil diesel by approximately 3.7%. Total combustion duration of the biodiesel-additive blends were shorter than neat biodiesels and fossil diesel. Biodiesel-additive blends provided approximately 6% higher in-cylinder peak pressures. At full load, W85 fuel gave up to 5.4% reduced NOx emissions than neat biodiesel. The CO, HC and smoke emissions were decreased by up to 36%, 100% and 79% respectively. The study concluded that 2-butoxyethanol could effectively be used as biodiesel additive to improve fuel property; and to achieve better combustion and reduced pollution.","author":[{"dropping-particle":"","family":"Masera","given":"Kemal","non-dropping-particle":"","parse-names":false,"suffix":""},{"dropping-particle":"","family":"Hossain","given":"Abul K.","non-dropping-particle":"","parse-names":false,"suffix":""},{"dropping-particle":"","family":"Davies","given":"Philip A.","non-dropping-particle":"","parse-names":false,"suffix":""},{"dropping-particle":"","family":"Doudin","given":"Khalid","non-dropping-particle":"","parse-names":false,"suffix":""}],"container-title":"Renewable Energy","id":"ITEM-1","issued":{"date-parts":[["2021"]]},"page":"285-297","publisher":"Elsevier Ltd","title":"Investigation of 2-butoxyethanol as biodiesel additive on fuel property and combustion characteristics of two neat biodiesels","type":"article-journal","volume":"164"},"uris":["http://www.mendeley.com/documents/?uuid=a4f12374-abe5-494a-ac92-99c8c9d6214d"]}],"mendeley":{"formattedCitation":"[44]","plainTextFormattedCitation":"[44]","previouslyFormattedCitation":"[44]"},"properties":{"noteIndex":0},"schema":"https://github.com/citation-style-language/schema/raw/master/csl-citation.json"}</w:instrText>
            </w:r>
            <w:r w:rsidRPr="00D1098B">
              <w:rPr>
                <w:sz w:val="18"/>
                <w:szCs w:val="18"/>
                <w:vertAlign w:val="superscript"/>
                <w:lang w:eastAsia="en-GB"/>
              </w:rPr>
              <w:fldChar w:fldCharType="separate"/>
            </w:r>
            <w:r w:rsidR="00A43422" w:rsidRPr="00A43422">
              <w:rPr>
                <w:noProof/>
                <w:sz w:val="18"/>
                <w:szCs w:val="18"/>
                <w:lang w:eastAsia="en-GB"/>
              </w:rPr>
              <w:t>[44]</w:t>
            </w:r>
            <w:r w:rsidRPr="00D1098B">
              <w:rPr>
                <w:sz w:val="18"/>
                <w:szCs w:val="18"/>
                <w:vertAlign w:val="superscript"/>
                <w:lang w:eastAsia="en-GB"/>
              </w:rPr>
              <w:fldChar w:fldCharType="end"/>
            </w:r>
          </w:p>
        </w:tc>
        <w:tc>
          <w:tcPr>
            <w:tcW w:w="0" w:type="auto"/>
            <w:noWrap/>
            <w:vAlign w:val="center"/>
          </w:tcPr>
          <w:p w14:paraId="4B39766E" w14:textId="77777777" w:rsidR="00037B95" w:rsidRPr="00417152" w:rsidRDefault="00037B95" w:rsidP="00037B95">
            <w:pPr>
              <w:jc w:val="center"/>
              <w:rPr>
                <w:sz w:val="18"/>
                <w:szCs w:val="18"/>
                <w:lang w:eastAsia="en-GB"/>
              </w:rPr>
            </w:pPr>
          </w:p>
        </w:tc>
        <w:tc>
          <w:tcPr>
            <w:tcW w:w="0" w:type="auto"/>
            <w:noWrap/>
            <w:vAlign w:val="center"/>
            <w:hideMark/>
          </w:tcPr>
          <w:p w14:paraId="768143AF" w14:textId="77777777" w:rsidR="00037B95" w:rsidRPr="00417152" w:rsidRDefault="00037B95" w:rsidP="00037B95">
            <w:pPr>
              <w:jc w:val="center"/>
              <w:rPr>
                <w:sz w:val="18"/>
                <w:szCs w:val="18"/>
                <w:lang w:eastAsia="en-GB"/>
              </w:rPr>
            </w:pPr>
            <w:r w:rsidRPr="00417152">
              <w:rPr>
                <w:sz w:val="18"/>
                <w:szCs w:val="18"/>
                <w:lang w:eastAsia="en-GB"/>
              </w:rPr>
              <w:t>0</w:t>
            </w:r>
          </w:p>
        </w:tc>
        <w:tc>
          <w:tcPr>
            <w:tcW w:w="0" w:type="auto"/>
            <w:noWrap/>
            <w:vAlign w:val="bottom"/>
            <w:hideMark/>
          </w:tcPr>
          <w:p w14:paraId="580E75BA" w14:textId="77777777" w:rsidR="00037B95" w:rsidRPr="00417152" w:rsidRDefault="00037B95" w:rsidP="00037B95">
            <w:pPr>
              <w:spacing w:line="276" w:lineRule="auto"/>
              <w:jc w:val="left"/>
              <w:rPr>
                <w:rFonts w:ascii="Calibri" w:hAnsi="Calibri"/>
                <w:sz w:val="18"/>
                <w:szCs w:val="18"/>
              </w:rPr>
            </w:pPr>
          </w:p>
        </w:tc>
        <w:tc>
          <w:tcPr>
            <w:tcW w:w="0" w:type="auto"/>
            <w:vMerge w:val="restart"/>
            <w:noWrap/>
            <w:vAlign w:val="bottom"/>
            <w:hideMark/>
          </w:tcPr>
          <w:p w14:paraId="3DC742CD" w14:textId="77777777" w:rsidR="00037B95" w:rsidRPr="00417152" w:rsidRDefault="00037B95" w:rsidP="00037B95">
            <w:pPr>
              <w:spacing w:line="276" w:lineRule="auto"/>
              <w:jc w:val="left"/>
              <w:rPr>
                <w:rFonts w:ascii="Calibri" w:hAnsi="Calibri"/>
                <w:sz w:val="18"/>
                <w:szCs w:val="18"/>
              </w:rPr>
            </w:pPr>
          </w:p>
        </w:tc>
      </w:tr>
      <w:tr w:rsidR="00037B95" w:rsidRPr="00EE6A92" w14:paraId="54332BCE" w14:textId="77777777" w:rsidTr="00037B95">
        <w:trPr>
          <w:trHeight w:val="915"/>
          <w:jc w:val="center"/>
        </w:trPr>
        <w:tc>
          <w:tcPr>
            <w:tcW w:w="0" w:type="auto"/>
            <w:noWrap/>
            <w:vAlign w:val="center"/>
            <w:hideMark/>
          </w:tcPr>
          <w:p w14:paraId="4D864212" w14:textId="77777777" w:rsidR="00037B95" w:rsidRPr="00417152" w:rsidRDefault="00037B95" w:rsidP="00037B95">
            <w:pPr>
              <w:jc w:val="center"/>
              <w:rPr>
                <w:sz w:val="18"/>
                <w:szCs w:val="18"/>
                <w:lang w:eastAsia="en-GB"/>
              </w:rPr>
            </w:pPr>
            <w:r w:rsidRPr="00417152">
              <w:rPr>
                <w:sz w:val="18"/>
                <w:szCs w:val="18"/>
                <w:lang w:eastAsia="en-GB"/>
              </w:rPr>
              <w:t>C16:1</w:t>
            </w:r>
          </w:p>
        </w:tc>
        <w:tc>
          <w:tcPr>
            <w:tcW w:w="0" w:type="auto"/>
            <w:noWrap/>
            <w:vAlign w:val="center"/>
            <w:hideMark/>
          </w:tcPr>
          <w:p w14:paraId="32A17E5D" w14:textId="77777777" w:rsidR="00037B95" w:rsidRPr="00417152" w:rsidRDefault="00037B95" w:rsidP="00037B95">
            <w:pPr>
              <w:jc w:val="center"/>
              <w:rPr>
                <w:sz w:val="18"/>
                <w:szCs w:val="18"/>
                <w:lang w:eastAsia="en-GB"/>
              </w:rPr>
            </w:pPr>
            <w:r w:rsidRPr="00417152">
              <w:rPr>
                <w:sz w:val="18"/>
                <w:szCs w:val="18"/>
                <w:lang w:eastAsia="en-GB"/>
              </w:rPr>
              <w:t>Palmitoleic acid</w:t>
            </w:r>
          </w:p>
        </w:tc>
        <w:tc>
          <w:tcPr>
            <w:tcW w:w="0" w:type="auto"/>
            <w:noWrap/>
            <w:vAlign w:val="center"/>
            <w:hideMark/>
          </w:tcPr>
          <w:p w14:paraId="787976BF" w14:textId="77777777" w:rsidR="00037B95" w:rsidRPr="00417152" w:rsidRDefault="00037B95" w:rsidP="00037B95">
            <w:pPr>
              <w:jc w:val="center"/>
              <w:rPr>
                <w:sz w:val="18"/>
                <w:szCs w:val="18"/>
                <w:lang w:eastAsia="en-GB"/>
              </w:rPr>
            </w:pPr>
            <w:r w:rsidRPr="00417152">
              <w:rPr>
                <w:sz w:val="18"/>
                <w:szCs w:val="18"/>
                <w:lang w:eastAsia="en-GB"/>
              </w:rPr>
              <w:t>C</w:t>
            </w:r>
            <w:r w:rsidRPr="00417152">
              <w:rPr>
                <w:sz w:val="18"/>
                <w:szCs w:val="18"/>
                <w:vertAlign w:val="subscript"/>
                <w:lang w:eastAsia="en-GB"/>
              </w:rPr>
              <w:t>17</w:t>
            </w:r>
            <w:r w:rsidRPr="00417152">
              <w:rPr>
                <w:sz w:val="18"/>
                <w:szCs w:val="18"/>
                <w:lang w:eastAsia="en-GB"/>
              </w:rPr>
              <w:t>H</w:t>
            </w:r>
            <w:r w:rsidRPr="00417152">
              <w:rPr>
                <w:sz w:val="18"/>
                <w:szCs w:val="18"/>
                <w:vertAlign w:val="subscript"/>
                <w:lang w:eastAsia="en-GB"/>
              </w:rPr>
              <w:t>32</w:t>
            </w:r>
            <w:r w:rsidRPr="00417152">
              <w:rPr>
                <w:sz w:val="18"/>
                <w:szCs w:val="18"/>
                <w:lang w:eastAsia="en-GB"/>
              </w:rPr>
              <w:t>O</w:t>
            </w:r>
            <w:r w:rsidRPr="00417152">
              <w:rPr>
                <w:sz w:val="18"/>
                <w:szCs w:val="18"/>
                <w:vertAlign w:val="subscript"/>
                <w:lang w:eastAsia="en-GB"/>
              </w:rPr>
              <w:t>2</w:t>
            </w:r>
          </w:p>
        </w:tc>
        <w:tc>
          <w:tcPr>
            <w:tcW w:w="0" w:type="auto"/>
            <w:noWrap/>
            <w:vAlign w:val="center"/>
            <w:hideMark/>
          </w:tcPr>
          <w:p w14:paraId="66CD69BB" w14:textId="77777777" w:rsidR="00037B95" w:rsidRPr="00417152" w:rsidRDefault="00037B95" w:rsidP="00037B95">
            <w:pPr>
              <w:spacing w:line="276" w:lineRule="auto"/>
              <w:jc w:val="left"/>
              <w:rPr>
                <w:rFonts w:ascii="Calibri" w:hAnsi="Calibri"/>
                <w:sz w:val="18"/>
                <w:szCs w:val="18"/>
              </w:rPr>
            </w:pPr>
          </w:p>
        </w:tc>
        <w:tc>
          <w:tcPr>
            <w:tcW w:w="0" w:type="auto"/>
            <w:noWrap/>
            <w:vAlign w:val="center"/>
            <w:hideMark/>
          </w:tcPr>
          <w:p w14:paraId="715E1DF2" w14:textId="77777777" w:rsidR="00037B95" w:rsidRPr="00417152" w:rsidRDefault="00037B95" w:rsidP="00037B95">
            <w:pPr>
              <w:jc w:val="center"/>
              <w:rPr>
                <w:sz w:val="18"/>
                <w:szCs w:val="18"/>
                <w:lang w:eastAsia="en-GB"/>
              </w:rPr>
            </w:pPr>
            <w:r w:rsidRPr="00417152">
              <w:rPr>
                <w:sz w:val="18"/>
                <w:szCs w:val="18"/>
                <w:lang w:eastAsia="en-GB"/>
              </w:rPr>
              <w:t>53.3</w:t>
            </w:r>
          </w:p>
        </w:tc>
        <w:tc>
          <w:tcPr>
            <w:tcW w:w="0" w:type="auto"/>
            <w:noWrap/>
            <w:vAlign w:val="center"/>
            <w:hideMark/>
          </w:tcPr>
          <w:p w14:paraId="42AFC626" w14:textId="77777777" w:rsidR="00037B95" w:rsidRPr="00417152" w:rsidRDefault="00037B95" w:rsidP="00037B95">
            <w:pPr>
              <w:jc w:val="center"/>
              <w:rPr>
                <w:sz w:val="18"/>
                <w:szCs w:val="18"/>
                <w:lang w:eastAsia="en-GB"/>
              </w:rPr>
            </w:pPr>
            <w:r w:rsidRPr="00417152">
              <w:rPr>
                <w:sz w:val="18"/>
                <w:szCs w:val="18"/>
                <w:lang w:eastAsia="en-GB"/>
              </w:rPr>
              <w:t>3.59</w:t>
            </w:r>
          </w:p>
        </w:tc>
        <w:tc>
          <w:tcPr>
            <w:tcW w:w="0" w:type="auto"/>
            <w:noWrap/>
            <w:vAlign w:val="center"/>
            <w:hideMark/>
          </w:tcPr>
          <w:p w14:paraId="6C5175BF" w14:textId="77777777" w:rsidR="00037B95" w:rsidRPr="00417152" w:rsidRDefault="00037B95" w:rsidP="00037B95">
            <w:pPr>
              <w:jc w:val="center"/>
              <w:rPr>
                <w:sz w:val="18"/>
                <w:szCs w:val="18"/>
                <w:lang w:eastAsia="en-GB"/>
              </w:rPr>
            </w:pPr>
            <w:r w:rsidRPr="00417152">
              <w:rPr>
                <w:sz w:val="18"/>
                <w:szCs w:val="18"/>
                <w:lang w:eastAsia="en-GB"/>
              </w:rPr>
              <w:t>0.8764</w:t>
            </w:r>
          </w:p>
        </w:tc>
        <w:tc>
          <w:tcPr>
            <w:tcW w:w="0" w:type="auto"/>
            <w:noWrap/>
            <w:vAlign w:val="center"/>
            <w:hideMark/>
          </w:tcPr>
          <w:p w14:paraId="0C1F0757" w14:textId="77777777" w:rsidR="00037B95" w:rsidRPr="00417152" w:rsidRDefault="00037B95" w:rsidP="00037B95">
            <w:pPr>
              <w:jc w:val="center"/>
              <w:rPr>
                <w:sz w:val="18"/>
                <w:szCs w:val="18"/>
                <w:lang w:eastAsia="en-GB"/>
              </w:rPr>
            </w:pPr>
            <w:r w:rsidRPr="00417152">
              <w:rPr>
                <w:sz w:val="18"/>
                <w:szCs w:val="18"/>
                <w:lang w:eastAsia="en-GB"/>
              </w:rPr>
              <w:t>39.3</w:t>
            </w:r>
          </w:p>
        </w:tc>
        <w:tc>
          <w:tcPr>
            <w:tcW w:w="0" w:type="auto"/>
            <w:noWrap/>
            <w:vAlign w:val="center"/>
            <w:hideMark/>
          </w:tcPr>
          <w:p w14:paraId="1D695E43" w14:textId="77777777" w:rsidR="00037B95" w:rsidRPr="00417152" w:rsidRDefault="00037B95" w:rsidP="00037B95">
            <w:pPr>
              <w:spacing w:line="276" w:lineRule="auto"/>
              <w:jc w:val="left"/>
              <w:rPr>
                <w:rFonts w:ascii="Calibri" w:hAnsi="Calibri"/>
                <w:sz w:val="18"/>
                <w:szCs w:val="18"/>
              </w:rPr>
            </w:pPr>
          </w:p>
        </w:tc>
        <w:tc>
          <w:tcPr>
            <w:tcW w:w="0" w:type="auto"/>
            <w:noWrap/>
            <w:vAlign w:val="center"/>
            <w:hideMark/>
          </w:tcPr>
          <w:p w14:paraId="6E51F905" w14:textId="77777777" w:rsidR="00037B95" w:rsidRPr="00417152" w:rsidRDefault="00037B95" w:rsidP="00037B95">
            <w:pPr>
              <w:jc w:val="center"/>
              <w:rPr>
                <w:sz w:val="18"/>
                <w:szCs w:val="18"/>
                <w:lang w:eastAsia="en-GB"/>
              </w:rPr>
            </w:pPr>
            <w:r>
              <w:rPr>
                <w:sz w:val="18"/>
                <w:szCs w:val="18"/>
                <w:lang w:eastAsia="en-GB"/>
              </w:rPr>
              <w:t>36.55*</w:t>
            </w:r>
          </w:p>
        </w:tc>
        <w:tc>
          <w:tcPr>
            <w:tcW w:w="0" w:type="auto"/>
            <w:noWrap/>
            <w:vAlign w:val="center"/>
            <w:hideMark/>
          </w:tcPr>
          <w:p w14:paraId="59CB15FF" w14:textId="152D7C2B" w:rsidR="00037B95" w:rsidRPr="00417152" w:rsidRDefault="00037B95" w:rsidP="00037B95">
            <w:pPr>
              <w:jc w:val="center"/>
              <w:rPr>
                <w:sz w:val="18"/>
                <w:szCs w:val="18"/>
                <w:lang w:eastAsia="en-GB"/>
              </w:rPr>
            </w:pPr>
            <w:r>
              <w:rPr>
                <w:sz w:val="18"/>
                <w:szCs w:val="18"/>
                <w:lang w:eastAsia="en-GB"/>
              </w:rPr>
              <w:t>76</w:t>
            </w:r>
            <w:r w:rsidRPr="00D1098B">
              <w:rPr>
                <w:sz w:val="18"/>
                <w:szCs w:val="18"/>
                <w:vertAlign w:val="superscript"/>
                <w:lang w:eastAsia="en-GB"/>
              </w:rPr>
              <w:fldChar w:fldCharType="begin" w:fldLock="1"/>
            </w:r>
            <w:r w:rsidR="00391856">
              <w:rPr>
                <w:sz w:val="18"/>
                <w:szCs w:val="18"/>
                <w:vertAlign w:val="superscript"/>
                <w:lang w:eastAsia="en-GB"/>
              </w:rPr>
              <w:instrText>ADDIN CSL_CITATION {"citationItems":[{"id":"ITEM-1","itemData":{"DOI":"10.1016/j.renene.2020.09.064","ISSN":"18790682","abstract":"Neat biodiesels are not preferred for use in the compression ignition (CI) engines due to their high viscosities and related operational difficulties. This study investigated the fuel properties and combustion characteristics when 2-butoxyethanol additive was mixed separately with waste cooking oil biodiesel (W100) and rapeseed oil biodiesel (R100). Compared to neat biodiesels, the viscosities (at 40 °C) of the W100 and R100 were reduced by 12.5% and 9.8% respectively, when they were blended separately with 15% 2-butoxyethanol. Four different samples such as W100, mixture of 85% W100 and 15% 2-Butoxyethanol (W85), R100, mixture of 85% R100 and 15% 2-Butoxyethanol (R85) were tested in a multi-cylinder CI engine. The thermal efficiency of the W85 fuel was higher than fossil diesel by approximately 3.7%. Total combustion duration of the biodiesel-additive blends were shorter than neat biodiesels and fossil diesel. Biodiesel-additive blends provided approximately 6% higher in-cylinder peak pressures. At full load, W85 fuel gave up to 5.4% reduced NOx emissions than neat biodiesel. The CO, HC and smoke emissions were decreased by up to 36%, 100% and 79% respectively. The study concluded that 2-butoxyethanol could effectively be used as biodiesel additive to improve fuel property; and to achieve better combustion and reduced pollution.","author":[{"dropping-particle":"","family":"Masera","given":"Kemal","non-dropping-particle":"","parse-names":false,"suffix":""},{"dropping-particle":"","family":"Hossain","given":"Abul K.","non-dropping-particle":"","parse-names":false,"suffix":""},{"dropping-particle":"","family":"Davies","given":"Philip A.","non-dropping-particle":"","parse-names":false,"suffix":""},{"dropping-particle":"","family":"Doudin","given":"Khalid","non-dropping-particle":"","parse-names":false,"suffix":""}],"container-title":"Renewable Energy","id":"ITEM-1","issued":{"date-parts":[["2021"]]},"page":"285-297","publisher":"Elsevier Ltd","title":"Investigation of 2-butoxyethanol as biodiesel additive on fuel property and combustion characteristics of two neat biodiesels","type":"article-journal","volume":"164"},"uris":["http://www.mendeley.com/documents/?uuid=a4f12374-abe5-494a-ac92-99c8c9d6214d"]}],"mendeley":{"formattedCitation":"[44]","plainTextFormattedCitation":"[44]","previouslyFormattedCitation":"[44]"},"properties":{"noteIndex":0},"schema":"https://github.com/citation-style-language/schema/raw/master/csl-citation.json"}</w:instrText>
            </w:r>
            <w:r w:rsidRPr="00D1098B">
              <w:rPr>
                <w:sz w:val="18"/>
                <w:szCs w:val="18"/>
                <w:vertAlign w:val="superscript"/>
                <w:lang w:eastAsia="en-GB"/>
              </w:rPr>
              <w:fldChar w:fldCharType="separate"/>
            </w:r>
            <w:r w:rsidR="00A43422" w:rsidRPr="00A43422">
              <w:rPr>
                <w:noProof/>
                <w:sz w:val="18"/>
                <w:szCs w:val="18"/>
                <w:lang w:eastAsia="en-GB"/>
              </w:rPr>
              <w:t>[44]</w:t>
            </w:r>
            <w:r w:rsidRPr="00D1098B">
              <w:rPr>
                <w:sz w:val="18"/>
                <w:szCs w:val="18"/>
                <w:vertAlign w:val="superscript"/>
                <w:lang w:eastAsia="en-GB"/>
              </w:rPr>
              <w:fldChar w:fldCharType="end"/>
            </w:r>
          </w:p>
        </w:tc>
        <w:tc>
          <w:tcPr>
            <w:tcW w:w="0" w:type="auto"/>
            <w:noWrap/>
            <w:vAlign w:val="center"/>
            <w:hideMark/>
          </w:tcPr>
          <w:p w14:paraId="5F17C81A" w14:textId="00629685" w:rsidR="00037B95" w:rsidRPr="00417152" w:rsidRDefault="00037B95" w:rsidP="00037B95">
            <w:pPr>
              <w:jc w:val="center"/>
              <w:rPr>
                <w:sz w:val="18"/>
                <w:szCs w:val="18"/>
                <w:lang w:eastAsia="en-GB"/>
              </w:rPr>
            </w:pPr>
            <w:r>
              <w:rPr>
                <w:sz w:val="18"/>
                <w:szCs w:val="18"/>
                <w:lang w:eastAsia="en-GB"/>
              </w:rPr>
              <w:t>12</w:t>
            </w:r>
            <w:r w:rsidRPr="00D1098B">
              <w:rPr>
                <w:sz w:val="18"/>
                <w:szCs w:val="18"/>
                <w:vertAlign w:val="superscript"/>
                <w:lang w:eastAsia="en-GB"/>
              </w:rPr>
              <w:fldChar w:fldCharType="begin" w:fldLock="1"/>
            </w:r>
            <w:r w:rsidR="00391856">
              <w:rPr>
                <w:sz w:val="18"/>
                <w:szCs w:val="18"/>
                <w:vertAlign w:val="superscript"/>
                <w:lang w:eastAsia="en-GB"/>
              </w:rPr>
              <w:instrText>ADDIN CSL_CITATION {"citationItems":[{"id":"ITEM-1","itemData":{"DOI":"10.1016/j.renene.2020.09.064","ISSN":"18790682","abstract":"Neat biodiesels are not preferred for use in the compression ignition (CI) engines due to their high viscosities and related operational difficulties. This study investigated the fuel properties and combustion characteristics when 2-butoxyethanol additive was mixed separately with waste cooking oil biodiesel (W100) and rapeseed oil biodiesel (R100). Compared to neat biodiesels, the viscosities (at 40 °C) of the W100 and R100 were reduced by 12.5% and 9.8% respectively, when they were blended separately with 15% 2-butoxyethanol. Four different samples such as W100, mixture of 85% W100 and 15% 2-Butoxyethanol (W85), R100, mixture of 85% R100 and 15% 2-Butoxyethanol (R85) were tested in a multi-cylinder CI engine. The thermal efficiency of the W85 fuel was higher than fossil diesel by approximately 3.7%. Total combustion duration of the biodiesel-additive blends were shorter than neat biodiesels and fossil diesel. Biodiesel-additive blends provided approximately 6% higher in-cylinder peak pressures. At full load, W85 fuel gave up to 5.4% reduced NOx emissions than neat biodiesel. The CO, HC and smoke emissions were decreased by up to 36%, 100% and 79% respectively. The study concluded that 2-butoxyethanol could effectively be used as biodiesel additive to improve fuel property; and to achieve better combustion and reduced pollution.","author":[{"dropping-particle":"","family":"Masera","given":"Kemal","non-dropping-particle":"","parse-names":false,"suffix":""},{"dropping-particle":"","family":"Hossain","given":"Abul K.","non-dropping-particle":"","parse-names":false,"suffix":""},{"dropping-particle":"","family":"Davies","given":"Philip A.","non-dropping-particle":"","parse-names":false,"suffix":""},{"dropping-particle":"","family":"Doudin","given":"Khalid","non-dropping-particle":"","parse-names":false,"suffix":""}],"container-title":"Renewable Energy","id":"ITEM-1","issued":{"date-parts":[["2021"]]},"page":"285-297","publisher":"Elsevier Ltd","title":"Investigation of 2-butoxyethanol as biodiesel additive on fuel property and combustion characteristics of two neat biodiesels","type":"article-journal","volume":"164"},"uris":["http://www.mendeley.com/documents/?uuid=a4f12374-abe5-494a-ac92-99c8c9d6214d"]}],"mendeley":{"formattedCitation":"[44]","plainTextFormattedCitation":"[44]","previouslyFormattedCitation":"[44]"},"properties":{"noteIndex":0},"schema":"https://github.com/citation-style-language/schema/raw/master/csl-citation.json"}</w:instrText>
            </w:r>
            <w:r w:rsidRPr="00D1098B">
              <w:rPr>
                <w:sz w:val="18"/>
                <w:szCs w:val="18"/>
                <w:vertAlign w:val="superscript"/>
                <w:lang w:eastAsia="en-GB"/>
              </w:rPr>
              <w:fldChar w:fldCharType="separate"/>
            </w:r>
            <w:r w:rsidR="00A43422" w:rsidRPr="00A43422">
              <w:rPr>
                <w:noProof/>
                <w:sz w:val="18"/>
                <w:szCs w:val="18"/>
                <w:lang w:eastAsia="en-GB"/>
              </w:rPr>
              <w:t>[44]</w:t>
            </w:r>
            <w:r w:rsidRPr="00D1098B">
              <w:rPr>
                <w:sz w:val="18"/>
                <w:szCs w:val="18"/>
                <w:vertAlign w:val="superscript"/>
                <w:lang w:eastAsia="en-GB"/>
              </w:rPr>
              <w:fldChar w:fldCharType="end"/>
            </w:r>
          </w:p>
        </w:tc>
        <w:tc>
          <w:tcPr>
            <w:tcW w:w="0" w:type="auto"/>
            <w:noWrap/>
            <w:vAlign w:val="center"/>
            <w:hideMark/>
          </w:tcPr>
          <w:p w14:paraId="2E647FF0" w14:textId="104CAFB7" w:rsidR="00037B95" w:rsidRPr="00417152" w:rsidRDefault="00037B95" w:rsidP="00037B95">
            <w:pPr>
              <w:jc w:val="center"/>
              <w:rPr>
                <w:sz w:val="18"/>
                <w:szCs w:val="18"/>
                <w:lang w:eastAsia="en-GB"/>
              </w:rPr>
            </w:pPr>
            <w:r>
              <w:rPr>
                <w:sz w:val="18"/>
                <w:szCs w:val="18"/>
                <w:lang w:eastAsia="en-GB"/>
              </w:rPr>
              <w:t>11.94</w:t>
            </w:r>
            <w:r w:rsidRPr="00D1098B">
              <w:rPr>
                <w:sz w:val="18"/>
                <w:szCs w:val="18"/>
                <w:vertAlign w:val="superscript"/>
                <w:lang w:eastAsia="en-GB"/>
              </w:rPr>
              <w:fldChar w:fldCharType="begin" w:fldLock="1"/>
            </w:r>
            <w:r w:rsidR="00391856">
              <w:rPr>
                <w:sz w:val="18"/>
                <w:szCs w:val="18"/>
                <w:vertAlign w:val="superscript"/>
                <w:lang w:eastAsia="en-GB"/>
              </w:rPr>
              <w:instrText>ADDIN CSL_CITATION {"citationItems":[{"id":"ITEM-1","itemData":{"DOI":"10.1016/j.renene.2020.09.064","ISSN":"18790682","abstract":"Neat biodiesels are not preferred for use in the compression ignition (CI) engines due to their high viscosities and related operational difficulties. This study investigated the fuel properties and combustion characteristics when 2-butoxyethanol additive was mixed separately with waste cooking oil biodiesel (W100) and rapeseed oil biodiesel (R100). Compared to neat biodiesels, the viscosities (at 40 °C) of the W100 and R100 were reduced by 12.5% and 9.8% respectively, when they were blended separately with 15% 2-butoxyethanol. Four different samples such as W100, mixture of 85% W100 and 15% 2-Butoxyethanol (W85), R100, mixture of 85% R100 and 15% 2-Butoxyethanol (R85) were tested in a multi-cylinder CI engine. The thermal efficiency of the W85 fuel was higher than fossil diesel by approximately 3.7%. Total combustion duration of the biodiesel-additive blends were shorter than neat biodiesels and fossil diesel. Biodiesel-additive blends provided approximately 6% higher in-cylinder peak pressures. At full load, W85 fuel gave up to 5.4% reduced NOx emissions than neat biodiesel. The CO, HC and smoke emissions were decreased by up to 36%, 100% and 79% respectively. The study concluded that 2-butoxyethanol could effectively be used as biodiesel additive to improve fuel property; and to achieve better combustion and reduced pollution.","author":[{"dropping-particle":"","family":"Masera","given":"Kemal","non-dropping-particle":"","parse-names":false,"suffix":""},{"dropping-particle":"","family":"Hossain","given":"Abul K.","non-dropping-particle":"","parse-names":false,"suffix":""},{"dropping-particle":"","family":"Davies","given":"Philip A.","non-dropping-particle":"","parse-names":false,"suffix":""},{"dropping-particle":"","family":"Doudin","given":"Khalid","non-dropping-particle":"","parse-names":false,"suffix":""}],"container-title":"Renewable Energy","id":"ITEM-1","issued":{"date-parts":[["2021"]]},"page":"285-297","publisher":"Elsevier Ltd","title":"Investigation of 2-butoxyethanol as biodiesel additive on fuel property and combustion characteristics of two neat biodiesels","type":"article-journal","volume":"164"},"uris":["http://www.mendeley.com/documents/?uuid=a4f12374-abe5-494a-ac92-99c8c9d6214d"]}],"mendeley":{"formattedCitation":"[44]","plainTextFormattedCitation":"[44]","previouslyFormattedCitation":"[44]"},"properties":{"noteIndex":0},"schema":"https://github.com/citation-style-language/schema/raw/master/csl-citation.json"}</w:instrText>
            </w:r>
            <w:r w:rsidRPr="00D1098B">
              <w:rPr>
                <w:sz w:val="18"/>
                <w:szCs w:val="18"/>
                <w:vertAlign w:val="superscript"/>
                <w:lang w:eastAsia="en-GB"/>
              </w:rPr>
              <w:fldChar w:fldCharType="separate"/>
            </w:r>
            <w:r w:rsidR="00A43422" w:rsidRPr="00A43422">
              <w:rPr>
                <w:noProof/>
                <w:sz w:val="18"/>
                <w:szCs w:val="18"/>
                <w:lang w:eastAsia="en-GB"/>
              </w:rPr>
              <w:t>[44]</w:t>
            </w:r>
            <w:r w:rsidRPr="00D1098B">
              <w:rPr>
                <w:sz w:val="18"/>
                <w:szCs w:val="18"/>
                <w:vertAlign w:val="superscript"/>
                <w:lang w:eastAsia="en-GB"/>
              </w:rPr>
              <w:fldChar w:fldCharType="end"/>
            </w:r>
          </w:p>
        </w:tc>
        <w:tc>
          <w:tcPr>
            <w:tcW w:w="0" w:type="auto"/>
            <w:noWrap/>
            <w:vAlign w:val="center"/>
          </w:tcPr>
          <w:p w14:paraId="608CE2A4" w14:textId="77777777" w:rsidR="00037B95" w:rsidRPr="00417152" w:rsidRDefault="00037B95" w:rsidP="00037B95">
            <w:pPr>
              <w:jc w:val="center"/>
              <w:rPr>
                <w:sz w:val="18"/>
                <w:szCs w:val="18"/>
                <w:lang w:eastAsia="en-GB"/>
              </w:rPr>
            </w:pPr>
          </w:p>
        </w:tc>
        <w:tc>
          <w:tcPr>
            <w:tcW w:w="0" w:type="auto"/>
            <w:noWrap/>
            <w:vAlign w:val="center"/>
            <w:hideMark/>
          </w:tcPr>
          <w:p w14:paraId="17DFA039" w14:textId="77777777" w:rsidR="00037B95" w:rsidRPr="00417152" w:rsidRDefault="00037B95" w:rsidP="00037B95">
            <w:pPr>
              <w:jc w:val="center"/>
              <w:rPr>
                <w:sz w:val="18"/>
                <w:szCs w:val="18"/>
                <w:lang w:eastAsia="en-GB"/>
              </w:rPr>
            </w:pPr>
            <w:r w:rsidRPr="00417152">
              <w:rPr>
                <w:sz w:val="18"/>
                <w:szCs w:val="18"/>
                <w:lang w:eastAsia="en-GB"/>
              </w:rPr>
              <w:t>95</w:t>
            </w:r>
          </w:p>
        </w:tc>
        <w:tc>
          <w:tcPr>
            <w:tcW w:w="0" w:type="auto"/>
            <w:noWrap/>
            <w:vAlign w:val="bottom"/>
            <w:hideMark/>
          </w:tcPr>
          <w:p w14:paraId="79125ABC" w14:textId="77777777" w:rsidR="00037B95" w:rsidRPr="00417152" w:rsidRDefault="00037B95" w:rsidP="00037B95">
            <w:pPr>
              <w:spacing w:line="276" w:lineRule="auto"/>
              <w:jc w:val="left"/>
              <w:rPr>
                <w:rFonts w:ascii="Calibri" w:hAnsi="Calibri"/>
                <w:sz w:val="18"/>
                <w:szCs w:val="18"/>
              </w:rPr>
            </w:pPr>
          </w:p>
        </w:tc>
        <w:tc>
          <w:tcPr>
            <w:tcW w:w="0" w:type="auto"/>
            <w:vMerge/>
            <w:vAlign w:val="center"/>
            <w:hideMark/>
          </w:tcPr>
          <w:p w14:paraId="502FC8B2" w14:textId="77777777" w:rsidR="00037B95" w:rsidRPr="00417152" w:rsidRDefault="00037B95" w:rsidP="00037B95">
            <w:pPr>
              <w:jc w:val="left"/>
              <w:rPr>
                <w:rFonts w:ascii="Calibri" w:hAnsi="Calibri"/>
                <w:sz w:val="18"/>
                <w:szCs w:val="18"/>
              </w:rPr>
            </w:pPr>
          </w:p>
        </w:tc>
      </w:tr>
      <w:tr w:rsidR="00037B95" w:rsidRPr="00EE6A92" w14:paraId="574C2A73" w14:textId="77777777" w:rsidTr="00037B95">
        <w:trPr>
          <w:trHeight w:val="600"/>
          <w:jc w:val="center"/>
        </w:trPr>
        <w:tc>
          <w:tcPr>
            <w:tcW w:w="0" w:type="auto"/>
            <w:noWrap/>
            <w:vAlign w:val="center"/>
            <w:hideMark/>
          </w:tcPr>
          <w:p w14:paraId="4A246131" w14:textId="77777777" w:rsidR="00037B95" w:rsidRPr="00417152" w:rsidRDefault="00037B95" w:rsidP="00037B95">
            <w:pPr>
              <w:jc w:val="center"/>
              <w:rPr>
                <w:sz w:val="18"/>
                <w:szCs w:val="18"/>
                <w:lang w:eastAsia="en-GB"/>
              </w:rPr>
            </w:pPr>
            <w:r w:rsidRPr="00417152">
              <w:rPr>
                <w:sz w:val="18"/>
                <w:szCs w:val="18"/>
                <w:lang w:eastAsia="en-GB"/>
              </w:rPr>
              <w:t>C18:0</w:t>
            </w:r>
          </w:p>
        </w:tc>
        <w:tc>
          <w:tcPr>
            <w:tcW w:w="0" w:type="auto"/>
            <w:noWrap/>
            <w:vAlign w:val="center"/>
            <w:hideMark/>
          </w:tcPr>
          <w:p w14:paraId="70B16918" w14:textId="77777777" w:rsidR="00037B95" w:rsidRPr="00417152" w:rsidRDefault="00037B95" w:rsidP="00037B95">
            <w:pPr>
              <w:jc w:val="center"/>
              <w:rPr>
                <w:sz w:val="18"/>
                <w:szCs w:val="18"/>
                <w:lang w:eastAsia="en-GB"/>
              </w:rPr>
            </w:pPr>
            <w:r w:rsidRPr="00417152">
              <w:rPr>
                <w:sz w:val="18"/>
                <w:szCs w:val="18"/>
                <w:lang w:eastAsia="en-GB"/>
              </w:rPr>
              <w:t>Stearic acid</w:t>
            </w:r>
          </w:p>
        </w:tc>
        <w:tc>
          <w:tcPr>
            <w:tcW w:w="0" w:type="auto"/>
            <w:noWrap/>
            <w:vAlign w:val="center"/>
            <w:hideMark/>
          </w:tcPr>
          <w:p w14:paraId="6119A4D2" w14:textId="77777777" w:rsidR="00037B95" w:rsidRPr="00417152" w:rsidRDefault="00037B95" w:rsidP="00037B95">
            <w:pPr>
              <w:jc w:val="center"/>
              <w:rPr>
                <w:sz w:val="18"/>
                <w:szCs w:val="18"/>
                <w:lang w:eastAsia="en-GB"/>
              </w:rPr>
            </w:pPr>
            <w:r w:rsidRPr="00417152">
              <w:rPr>
                <w:sz w:val="18"/>
                <w:szCs w:val="18"/>
                <w:lang w:eastAsia="en-GB"/>
              </w:rPr>
              <w:t>C</w:t>
            </w:r>
            <w:r w:rsidRPr="00417152">
              <w:rPr>
                <w:sz w:val="18"/>
                <w:szCs w:val="18"/>
                <w:vertAlign w:val="subscript"/>
                <w:lang w:eastAsia="en-GB"/>
              </w:rPr>
              <w:t>19</w:t>
            </w:r>
            <w:r w:rsidRPr="00417152">
              <w:rPr>
                <w:sz w:val="18"/>
                <w:szCs w:val="18"/>
                <w:lang w:eastAsia="en-GB"/>
              </w:rPr>
              <w:t>H</w:t>
            </w:r>
            <w:r w:rsidRPr="00417152">
              <w:rPr>
                <w:sz w:val="18"/>
                <w:szCs w:val="18"/>
                <w:vertAlign w:val="subscript"/>
                <w:lang w:eastAsia="en-GB"/>
              </w:rPr>
              <w:t>38</w:t>
            </w:r>
            <w:r w:rsidRPr="00417152">
              <w:rPr>
                <w:sz w:val="18"/>
                <w:szCs w:val="18"/>
                <w:lang w:eastAsia="en-GB"/>
              </w:rPr>
              <w:t>O</w:t>
            </w:r>
            <w:r w:rsidRPr="00417152">
              <w:rPr>
                <w:sz w:val="18"/>
                <w:szCs w:val="18"/>
                <w:vertAlign w:val="subscript"/>
                <w:lang w:eastAsia="en-GB"/>
              </w:rPr>
              <w:t>2</w:t>
            </w:r>
          </w:p>
        </w:tc>
        <w:tc>
          <w:tcPr>
            <w:tcW w:w="0" w:type="auto"/>
            <w:noWrap/>
            <w:vAlign w:val="center"/>
            <w:hideMark/>
          </w:tcPr>
          <w:p w14:paraId="2FD4E3BB" w14:textId="77777777" w:rsidR="00037B95" w:rsidRPr="00417152" w:rsidRDefault="00037B95" w:rsidP="00037B95">
            <w:pPr>
              <w:spacing w:line="276" w:lineRule="auto"/>
              <w:jc w:val="left"/>
              <w:rPr>
                <w:rFonts w:ascii="Calibri" w:hAnsi="Calibri"/>
                <w:sz w:val="18"/>
                <w:szCs w:val="18"/>
              </w:rPr>
            </w:pPr>
          </w:p>
        </w:tc>
        <w:tc>
          <w:tcPr>
            <w:tcW w:w="0" w:type="auto"/>
            <w:noWrap/>
            <w:vAlign w:val="center"/>
            <w:hideMark/>
          </w:tcPr>
          <w:p w14:paraId="153155CD" w14:textId="77777777" w:rsidR="00037B95" w:rsidRPr="00417152" w:rsidRDefault="00037B95" w:rsidP="00037B95">
            <w:pPr>
              <w:jc w:val="center"/>
              <w:rPr>
                <w:sz w:val="18"/>
                <w:szCs w:val="18"/>
                <w:lang w:eastAsia="en-GB"/>
              </w:rPr>
            </w:pPr>
            <w:r w:rsidRPr="00417152">
              <w:rPr>
                <w:sz w:val="18"/>
                <w:szCs w:val="18"/>
                <w:lang w:eastAsia="en-GB"/>
              </w:rPr>
              <w:t>82.3</w:t>
            </w:r>
          </w:p>
        </w:tc>
        <w:tc>
          <w:tcPr>
            <w:tcW w:w="0" w:type="auto"/>
            <w:noWrap/>
            <w:vAlign w:val="center"/>
            <w:hideMark/>
          </w:tcPr>
          <w:p w14:paraId="20B55D49" w14:textId="77777777" w:rsidR="00037B95" w:rsidRPr="00417152" w:rsidRDefault="00037B95" w:rsidP="00037B95">
            <w:pPr>
              <w:jc w:val="center"/>
              <w:rPr>
                <w:sz w:val="18"/>
                <w:szCs w:val="18"/>
                <w:lang w:eastAsia="en-GB"/>
              </w:rPr>
            </w:pPr>
            <w:r w:rsidRPr="00417152">
              <w:rPr>
                <w:sz w:val="18"/>
                <w:szCs w:val="18"/>
                <w:lang w:eastAsia="en-GB"/>
              </w:rPr>
              <w:t>5.59</w:t>
            </w:r>
          </w:p>
        </w:tc>
        <w:tc>
          <w:tcPr>
            <w:tcW w:w="0" w:type="auto"/>
            <w:noWrap/>
            <w:vAlign w:val="center"/>
            <w:hideMark/>
          </w:tcPr>
          <w:p w14:paraId="68C87BC1" w14:textId="77777777" w:rsidR="00037B95" w:rsidRPr="00417152" w:rsidRDefault="00037B95" w:rsidP="00037B95">
            <w:pPr>
              <w:jc w:val="center"/>
              <w:rPr>
                <w:sz w:val="18"/>
                <w:szCs w:val="18"/>
                <w:lang w:eastAsia="en-GB"/>
              </w:rPr>
            </w:pPr>
            <w:r w:rsidRPr="00417152">
              <w:rPr>
                <w:sz w:val="18"/>
                <w:szCs w:val="18"/>
                <w:lang w:eastAsia="en-GB"/>
              </w:rPr>
              <w:t>0.8627</w:t>
            </w:r>
          </w:p>
        </w:tc>
        <w:tc>
          <w:tcPr>
            <w:tcW w:w="0" w:type="auto"/>
            <w:noWrap/>
            <w:vAlign w:val="center"/>
            <w:hideMark/>
          </w:tcPr>
          <w:p w14:paraId="6E408AD4" w14:textId="77777777" w:rsidR="00037B95" w:rsidRPr="00417152" w:rsidRDefault="00037B95" w:rsidP="00037B95">
            <w:pPr>
              <w:jc w:val="center"/>
              <w:rPr>
                <w:sz w:val="18"/>
                <w:szCs w:val="18"/>
                <w:lang w:eastAsia="en-GB"/>
              </w:rPr>
            </w:pPr>
            <w:r w:rsidRPr="00417152">
              <w:rPr>
                <w:sz w:val="18"/>
                <w:szCs w:val="18"/>
                <w:lang w:eastAsia="en-GB"/>
              </w:rPr>
              <w:t>40.18</w:t>
            </w:r>
          </w:p>
        </w:tc>
        <w:tc>
          <w:tcPr>
            <w:tcW w:w="0" w:type="auto"/>
            <w:noWrap/>
            <w:vAlign w:val="center"/>
            <w:hideMark/>
          </w:tcPr>
          <w:p w14:paraId="3D1AE08D" w14:textId="77777777" w:rsidR="00037B95" w:rsidRPr="00417152" w:rsidRDefault="00037B95" w:rsidP="00037B95">
            <w:pPr>
              <w:spacing w:line="276" w:lineRule="auto"/>
              <w:jc w:val="left"/>
              <w:rPr>
                <w:rFonts w:ascii="Calibri" w:hAnsi="Calibri"/>
                <w:sz w:val="18"/>
                <w:szCs w:val="18"/>
              </w:rPr>
            </w:pPr>
          </w:p>
        </w:tc>
        <w:tc>
          <w:tcPr>
            <w:tcW w:w="0" w:type="auto"/>
            <w:noWrap/>
            <w:vAlign w:val="center"/>
            <w:hideMark/>
          </w:tcPr>
          <w:p w14:paraId="4B254CAD" w14:textId="77777777" w:rsidR="00037B95" w:rsidRPr="00417152" w:rsidRDefault="00037B95" w:rsidP="00037B95">
            <w:pPr>
              <w:jc w:val="center"/>
              <w:rPr>
                <w:sz w:val="18"/>
                <w:szCs w:val="18"/>
                <w:lang w:eastAsia="en-GB"/>
              </w:rPr>
            </w:pPr>
            <w:r w:rsidRPr="00417152">
              <w:rPr>
                <w:sz w:val="18"/>
                <w:szCs w:val="18"/>
                <w:lang w:eastAsia="en-GB"/>
              </w:rPr>
              <w:t>37.50</w:t>
            </w:r>
          </w:p>
        </w:tc>
        <w:tc>
          <w:tcPr>
            <w:tcW w:w="0" w:type="auto"/>
            <w:noWrap/>
            <w:vAlign w:val="center"/>
            <w:hideMark/>
          </w:tcPr>
          <w:p w14:paraId="70FB5F50" w14:textId="6902A3CE" w:rsidR="00037B95" w:rsidRPr="00417152" w:rsidRDefault="00037B95" w:rsidP="00037B95">
            <w:pPr>
              <w:jc w:val="center"/>
              <w:rPr>
                <w:sz w:val="18"/>
                <w:szCs w:val="18"/>
                <w:lang w:eastAsia="en-GB"/>
              </w:rPr>
            </w:pPr>
            <w:r>
              <w:rPr>
                <w:sz w:val="18"/>
                <w:szCs w:val="18"/>
                <w:lang w:eastAsia="en-GB"/>
              </w:rPr>
              <w:t>77</w:t>
            </w:r>
            <w:r w:rsidRPr="00D1098B">
              <w:rPr>
                <w:sz w:val="18"/>
                <w:szCs w:val="18"/>
                <w:vertAlign w:val="superscript"/>
                <w:lang w:eastAsia="en-GB"/>
              </w:rPr>
              <w:fldChar w:fldCharType="begin" w:fldLock="1"/>
            </w:r>
            <w:r w:rsidR="00391856">
              <w:rPr>
                <w:sz w:val="18"/>
                <w:szCs w:val="18"/>
                <w:vertAlign w:val="superscript"/>
                <w:lang w:eastAsia="en-GB"/>
              </w:rPr>
              <w:instrText>ADDIN CSL_CITATION {"citationItems":[{"id":"ITEM-1","itemData":{"DOI":"10.1016/j.renene.2020.09.064","ISSN":"18790682","abstract":"Neat biodiesels are not preferred for use in the compression ignition (CI) engines due to their high viscosities and related operational difficulties. This study investigated the fuel properties and combustion characteristics when 2-butoxyethanol additive was mixed separately with waste cooking oil biodiesel (W100) and rapeseed oil biodiesel (R100). Compared to neat biodiesels, the viscosities (at 40 °C) of the W100 and R100 were reduced by 12.5% and 9.8% respectively, when they were blended separately with 15% 2-butoxyethanol. Four different samples such as W100, mixture of 85% W100 and 15% 2-Butoxyethanol (W85), R100, mixture of 85% R100 and 15% 2-Butoxyethanol (R85) were tested in a multi-cylinder CI engine. The thermal efficiency of the W85 fuel was higher than fossil diesel by approximately 3.7%. Total combustion duration of the biodiesel-additive blends were shorter than neat biodiesels and fossil diesel. Biodiesel-additive blends provided approximately 6% higher in-cylinder peak pressures. At full load, W85 fuel gave up to 5.4% reduced NOx emissions than neat biodiesel. The CO, HC and smoke emissions were decreased by up to 36%, 100% and 79% respectively. The study concluded that 2-butoxyethanol could effectively be used as biodiesel additive to improve fuel property; and to achieve better combustion and reduced pollution.","author":[{"dropping-particle":"","family":"Masera","given":"Kemal","non-dropping-particle":"","parse-names":false,"suffix":""},{"dropping-particle":"","family":"Hossain","given":"Abul K.","non-dropping-particle":"","parse-names":false,"suffix":""},{"dropping-particle":"","family":"Davies","given":"Philip A.","non-dropping-particle":"","parse-names":false,"suffix":""},{"dropping-particle":"","family":"Doudin","given":"Khalid","non-dropping-particle":"","parse-names":false,"suffix":""}],"container-title":"Renewable Energy","id":"ITEM-1","issued":{"date-parts":[["2021"]]},"page":"285-297","publisher":"Elsevier Ltd","title":"Investigation of 2-butoxyethanol as biodiesel additive on fuel property and combustion characteristics of two neat biodiesels","type":"article-journal","volume":"164"},"uris":["http://www.mendeley.com/documents/?uuid=a4f12374-abe5-494a-ac92-99c8c9d6214d"]}],"mendeley":{"formattedCitation":"[44]","plainTextFormattedCitation":"[44]","previouslyFormattedCitation":"[44]"},"properties":{"noteIndex":0},"schema":"https://github.com/citation-style-language/schema/raw/master/csl-citation.json"}</w:instrText>
            </w:r>
            <w:r w:rsidRPr="00D1098B">
              <w:rPr>
                <w:sz w:val="18"/>
                <w:szCs w:val="18"/>
                <w:vertAlign w:val="superscript"/>
                <w:lang w:eastAsia="en-GB"/>
              </w:rPr>
              <w:fldChar w:fldCharType="separate"/>
            </w:r>
            <w:r w:rsidR="00A43422" w:rsidRPr="00A43422">
              <w:rPr>
                <w:noProof/>
                <w:sz w:val="18"/>
                <w:szCs w:val="18"/>
                <w:lang w:eastAsia="en-GB"/>
              </w:rPr>
              <w:t>[44]</w:t>
            </w:r>
            <w:r w:rsidRPr="00D1098B">
              <w:rPr>
                <w:sz w:val="18"/>
                <w:szCs w:val="18"/>
                <w:vertAlign w:val="superscript"/>
                <w:lang w:eastAsia="en-GB"/>
              </w:rPr>
              <w:fldChar w:fldCharType="end"/>
            </w:r>
          </w:p>
        </w:tc>
        <w:tc>
          <w:tcPr>
            <w:tcW w:w="0" w:type="auto"/>
            <w:noWrap/>
            <w:vAlign w:val="center"/>
            <w:hideMark/>
          </w:tcPr>
          <w:p w14:paraId="7684716D" w14:textId="77777777" w:rsidR="00037B95" w:rsidRPr="00417152" w:rsidRDefault="00037B95" w:rsidP="00037B95">
            <w:pPr>
              <w:jc w:val="center"/>
              <w:rPr>
                <w:sz w:val="18"/>
                <w:szCs w:val="18"/>
                <w:lang w:eastAsia="en-GB"/>
              </w:rPr>
            </w:pPr>
            <w:r w:rsidRPr="00417152">
              <w:rPr>
                <w:sz w:val="18"/>
                <w:szCs w:val="18"/>
                <w:lang w:eastAsia="en-GB"/>
              </w:rPr>
              <w:t>12.73</w:t>
            </w:r>
          </w:p>
        </w:tc>
        <w:tc>
          <w:tcPr>
            <w:tcW w:w="0" w:type="auto"/>
            <w:noWrap/>
            <w:vAlign w:val="center"/>
            <w:hideMark/>
          </w:tcPr>
          <w:p w14:paraId="52005C0E" w14:textId="2A3332FE" w:rsidR="00037B95" w:rsidRPr="00417152" w:rsidRDefault="00037B95" w:rsidP="00037B95">
            <w:pPr>
              <w:jc w:val="center"/>
              <w:rPr>
                <w:sz w:val="18"/>
                <w:szCs w:val="18"/>
                <w:lang w:eastAsia="en-GB"/>
              </w:rPr>
            </w:pPr>
            <w:r>
              <w:rPr>
                <w:sz w:val="18"/>
                <w:szCs w:val="18"/>
                <w:lang w:eastAsia="en-GB"/>
              </w:rPr>
              <w:t>10.74</w:t>
            </w:r>
            <w:r w:rsidRPr="00D1098B">
              <w:rPr>
                <w:sz w:val="18"/>
                <w:szCs w:val="18"/>
                <w:vertAlign w:val="superscript"/>
                <w:lang w:eastAsia="en-GB"/>
              </w:rPr>
              <w:fldChar w:fldCharType="begin" w:fldLock="1"/>
            </w:r>
            <w:r w:rsidR="00391856">
              <w:rPr>
                <w:sz w:val="18"/>
                <w:szCs w:val="18"/>
                <w:vertAlign w:val="superscript"/>
                <w:lang w:eastAsia="en-GB"/>
              </w:rPr>
              <w:instrText>ADDIN CSL_CITATION {"citationItems":[{"id":"ITEM-1","itemData":{"DOI":"10.1016/j.renene.2020.09.064","ISSN":"18790682","abstract":"Neat biodiesels are not preferred for use in the compression ignition (CI) engines due to their high viscosities and related operational difficulties. This study investigated the fuel properties and combustion characteristics when 2-butoxyethanol additive was mixed separately with waste cooking oil biodiesel (W100) and rapeseed oil biodiesel (R100). Compared to neat biodiesels, the viscosities (at 40 °C) of the W100 and R100 were reduced by 12.5% and 9.8% respectively, when they were blended separately with 15% 2-butoxyethanol. Four different samples such as W100, mixture of 85% W100 and 15% 2-Butoxyethanol (W85), R100, mixture of 85% R100 and 15% 2-Butoxyethanol (R85) were tested in a multi-cylinder CI engine. The thermal efficiency of the W85 fuel was higher than fossil diesel by approximately 3.7%. Total combustion duration of the biodiesel-additive blends were shorter than neat biodiesels and fossil diesel. Biodiesel-additive blends provided approximately 6% higher in-cylinder peak pressures. At full load, W85 fuel gave up to 5.4% reduced NOx emissions than neat biodiesel. The CO, HC and smoke emissions were decreased by up to 36%, 100% and 79% respectively. The study concluded that 2-butoxyethanol could effectively be used as biodiesel additive to improve fuel property; and to achieve better combustion and reduced pollution.","author":[{"dropping-particle":"","family":"Masera","given":"Kemal","non-dropping-particle":"","parse-names":false,"suffix":""},{"dropping-particle":"","family":"Hossain","given":"Abul K.","non-dropping-particle":"","parse-names":false,"suffix":""},{"dropping-particle":"","family":"Davies","given":"Philip A.","non-dropping-particle":"","parse-names":false,"suffix":""},{"dropping-particle":"","family":"Doudin","given":"Khalid","non-dropping-particle":"","parse-names":false,"suffix":""}],"container-title":"Renewable Energy","id":"ITEM-1","issued":{"date-parts":[["2021"]]},"page":"285-297","publisher":"Elsevier Ltd","title":"Investigation of 2-butoxyethanol as biodiesel additive on fuel property and combustion characteristics of two neat biodiesels","type":"article-journal","volume":"164"},"uris":["http://www.mendeley.com/documents/?uuid=a4f12374-abe5-494a-ac92-99c8c9d6214d"]}],"mendeley":{"formattedCitation":"[44]","plainTextFormattedCitation":"[44]","previouslyFormattedCitation":"[44]"},"properties":{"noteIndex":0},"schema":"https://github.com/citation-style-language/schema/raw/master/csl-citation.json"}</w:instrText>
            </w:r>
            <w:r w:rsidRPr="00D1098B">
              <w:rPr>
                <w:sz w:val="18"/>
                <w:szCs w:val="18"/>
                <w:vertAlign w:val="superscript"/>
                <w:lang w:eastAsia="en-GB"/>
              </w:rPr>
              <w:fldChar w:fldCharType="separate"/>
            </w:r>
            <w:r w:rsidR="00A43422" w:rsidRPr="00A43422">
              <w:rPr>
                <w:noProof/>
                <w:sz w:val="18"/>
                <w:szCs w:val="18"/>
                <w:lang w:eastAsia="en-GB"/>
              </w:rPr>
              <w:t>[44]</w:t>
            </w:r>
            <w:r w:rsidRPr="00D1098B">
              <w:rPr>
                <w:sz w:val="18"/>
                <w:szCs w:val="18"/>
                <w:vertAlign w:val="superscript"/>
                <w:lang w:eastAsia="en-GB"/>
              </w:rPr>
              <w:fldChar w:fldCharType="end"/>
            </w:r>
          </w:p>
        </w:tc>
        <w:tc>
          <w:tcPr>
            <w:tcW w:w="0" w:type="auto"/>
            <w:noWrap/>
            <w:vAlign w:val="center"/>
          </w:tcPr>
          <w:p w14:paraId="72D86FDB" w14:textId="77777777" w:rsidR="00037B95" w:rsidRPr="00417152" w:rsidRDefault="00037B95" w:rsidP="00037B95">
            <w:pPr>
              <w:jc w:val="center"/>
              <w:rPr>
                <w:sz w:val="18"/>
                <w:szCs w:val="18"/>
                <w:lang w:eastAsia="en-GB"/>
              </w:rPr>
            </w:pPr>
          </w:p>
        </w:tc>
        <w:tc>
          <w:tcPr>
            <w:tcW w:w="0" w:type="auto"/>
            <w:noWrap/>
            <w:vAlign w:val="center"/>
            <w:hideMark/>
          </w:tcPr>
          <w:p w14:paraId="74481E8A" w14:textId="77777777" w:rsidR="00037B95" w:rsidRPr="00417152" w:rsidRDefault="00037B95" w:rsidP="00037B95">
            <w:pPr>
              <w:jc w:val="center"/>
              <w:rPr>
                <w:sz w:val="18"/>
                <w:szCs w:val="18"/>
                <w:lang w:eastAsia="en-GB"/>
              </w:rPr>
            </w:pPr>
            <w:r w:rsidRPr="00417152">
              <w:rPr>
                <w:sz w:val="18"/>
                <w:szCs w:val="18"/>
                <w:lang w:eastAsia="en-GB"/>
              </w:rPr>
              <w:t>0</w:t>
            </w:r>
          </w:p>
        </w:tc>
        <w:tc>
          <w:tcPr>
            <w:tcW w:w="0" w:type="auto"/>
            <w:noWrap/>
            <w:vAlign w:val="bottom"/>
            <w:hideMark/>
          </w:tcPr>
          <w:p w14:paraId="0DC88940" w14:textId="77777777" w:rsidR="00037B95" w:rsidRPr="00417152" w:rsidRDefault="00037B95" w:rsidP="00037B95">
            <w:pPr>
              <w:spacing w:line="276" w:lineRule="auto"/>
              <w:jc w:val="left"/>
              <w:rPr>
                <w:rFonts w:ascii="Calibri" w:hAnsi="Calibri"/>
                <w:sz w:val="18"/>
                <w:szCs w:val="18"/>
              </w:rPr>
            </w:pPr>
          </w:p>
        </w:tc>
        <w:tc>
          <w:tcPr>
            <w:tcW w:w="0" w:type="auto"/>
            <w:vMerge w:val="restart"/>
            <w:noWrap/>
            <w:vAlign w:val="bottom"/>
            <w:hideMark/>
          </w:tcPr>
          <w:p w14:paraId="61460C21" w14:textId="77777777" w:rsidR="00037B95" w:rsidRPr="00417152" w:rsidRDefault="00037B95" w:rsidP="00037B95">
            <w:pPr>
              <w:spacing w:line="276" w:lineRule="auto"/>
              <w:jc w:val="left"/>
              <w:rPr>
                <w:rFonts w:ascii="Calibri" w:hAnsi="Calibri"/>
                <w:sz w:val="18"/>
                <w:szCs w:val="18"/>
              </w:rPr>
            </w:pPr>
          </w:p>
        </w:tc>
      </w:tr>
      <w:tr w:rsidR="00037B95" w:rsidRPr="00EE6A92" w14:paraId="5CEA8CAC" w14:textId="77777777" w:rsidTr="00037B95">
        <w:trPr>
          <w:trHeight w:val="1005"/>
          <w:jc w:val="center"/>
        </w:trPr>
        <w:tc>
          <w:tcPr>
            <w:tcW w:w="0" w:type="auto"/>
            <w:noWrap/>
            <w:vAlign w:val="center"/>
            <w:hideMark/>
          </w:tcPr>
          <w:p w14:paraId="20055D2A" w14:textId="77777777" w:rsidR="00037B95" w:rsidRPr="00417152" w:rsidRDefault="00037B95" w:rsidP="00037B95">
            <w:pPr>
              <w:jc w:val="center"/>
              <w:rPr>
                <w:sz w:val="18"/>
                <w:szCs w:val="18"/>
                <w:lang w:eastAsia="en-GB"/>
              </w:rPr>
            </w:pPr>
            <w:r w:rsidRPr="00417152">
              <w:rPr>
                <w:sz w:val="18"/>
                <w:szCs w:val="18"/>
                <w:lang w:eastAsia="en-GB"/>
              </w:rPr>
              <w:t>C18:1</w:t>
            </w:r>
          </w:p>
        </w:tc>
        <w:tc>
          <w:tcPr>
            <w:tcW w:w="0" w:type="auto"/>
            <w:noWrap/>
            <w:vAlign w:val="center"/>
            <w:hideMark/>
          </w:tcPr>
          <w:p w14:paraId="08D3D081" w14:textId="77777777" w:rsidR="00037B95" w:rsidRPr="00417152" w:rsidRDefault="00037B95" w:rsidP="00037B95">
            <w:pPr>
              <w:jc w:val="center"/>
              <w:rPr>
                <w:sz w:val="18"/>
                <w:szCs w:val="18"/>
                <w:lang w:eastAsia="en-GB"/>
              </w:rPr>
            </w:pPr>
            <w:r w:rsidRPr="00417152">
              <w:rPr>
                <w:sz w:val="18"/>
                <w:szCs w:val="18"/>
                <w:lang w:eastAsia="en-GB"/>
              </w:rPr>
              <w:t>Oleic acid</w:t>
            </w:r>
          </w:p>
        </w:tc>
        <w:tc>
          <w:tcPr>
            <w:tcW w:w="0" w:type="auto"/>
            <w:noWrap/>
            <w:vAlign w:val="center"/>
            <w:hideMark/>
          </w:tcPr>
          <w:p w14:paraId="40F299D6" w14:textId="77777777" w:rsidR="00037B95" w:rsidRPr="00417152" w:rsidRDefault="00037B95" w:rsidP="00037B95">
            <w:pPr>
              <w:jc w:val="center"/>
              <w:rPr>
                <w:sz w:val="18"/>
                <w:szCs w:val="18"/>
                <w:lang w:eastAsia="en-GB"/>
              </w:rPr>
            </w:pPr>
            <w:r w:rsidRPr="00417152">
              <w:rPr>
                <w:sz w:val="18"/>
                <w:szCs w:val="18"/>
                <w:lang w:eastAsia="en-GB"/>
              </w:rPr>
              <w:t>C</w:t>
            </w:r>
            <w:r w:rsidRPr="00417152">
              <w:rPr>
                <w:sz w:val="18"/>
                <w:szCs w:val="18"/>
                <w:vertAlign w:val="subscript"/>
                <w:lang w:eastAsia="en-GB"/>
              </w:rPr>
              <w:t>19</w:t>
            </w:r>
            <w:r w:rsidRPr="00417152">
              <w:rPr>
                <w:sz w:val="18"/>
                <w:szCs w:val="18"/>
                <w:lang w:eastAsia="en-GB"/>
              </w:rPr>
              <w:t>H</w:t>
            </w:r>
            <w:r w:rsidRPr="00417152">
              <w:rPr>
                <w:sz w:val="18"/>
                <w:szCs w:val="18"/>
                <w:vertAlign w:val="subscript"/>
                <w:lang w:eastAsia="en-GB"/>
              </w:rPr>
              <w:t>36</w:t>
            </w:r>
            <w:r w:rsidRPr="00417152">
              <w:rPr>
                <w:sz w:val="18"/>
                <w:szCs w:val="18"/>
                <w:lang w:eastAsia="en-GB"/>
              </w:rPr>
              <w:t>O</w:t>
            </w:r>
            <w:r w:rsidRPr="00417152">
              <w:rPr>
                <w:sz w:val="18"/>
                <w:szCs w:val="18"/>
                <w:vertAlign w:val="subscript"/>
                <w:lang w:eastAsia="en-GB"/>
              </w:rPr>
              <w:t>2</w:t>
            </w:r>
          </w:p>
        </w:tc>
        <w:tc>
          <w:tcPr>
            <w:tcW w:w="0" w:type="auto"/>
            <w:noWrap/>
            <w:vAlign w:val="center"/>
            <w:hideMark/>
          </w:tcPr>
          <w:p w14:paraId="360490B1" w14:textId="77777777" w:rsidR="00037B95" w:rsidRPr="00417152" w:rsidRDefault="00037B95" w:rsidP="00037B95">
            <w:pPr>
              <w:spacing w:line="276" w:lineRule="auto"/>
              <w:jc w:val="left"/>
              <w:rPr>
                <w:rFonts w:ascii="Calibri" w:hAnsi="Calibri"/>
                <w:sz w:val="18"/>
                <w:szCs w:val="18"/>
              </w:rPr>
            </w:pPr>
          </w:p>
        </w:tc>
        <w:tc>
          <w:tcPr>
            <w:tcW w:w="0" w:type="auto"/>
            <w:noWrap/>
            <w:vAlign w:val="center"/>
            <w:hideMark/>
          </w:tcPr>
          <w:p w14:paraId="682FA9FE" w14:textId="77777777" w:rsidR="00037B95" w:rsidRPr="00417152" w:rsidRDefault="00037B95" w:rsidP="00037B95">
            <w:pPr>
              <w:jc w:val="center"/>
              <w:rPr>
                <w:sz w:val="18"/>
                <w:szCs w:val="18"/>
                <w:lang w:eastAsia="en-GB"/>
              </w:rPr>
            </w:pPr>
            <w:r w:rsidRPr="00417152">
              <w:rPr>
                <w:sz w:val="18"/>
                <w:szCs w:val="18"/>
                <w:lang w:eastAsia="en-GB"/>
              </w:rPr>
              <w:t>61.7</w:t>
            </w:r>
          </w:p>
        </w:tc>
        <w:tc>
          <w:tcPr>
            <w:tcW w:w="0" w:type="auto"/>
            <w:noWrap/>
            <w:vAlign w:val="center"/>
            <w:hideMark/>
          </w:tcPr>
          <w:p w14:paraId="0799715C" w14:textId="77777777" w:rsidR="00037B95" w:rsidRPr="00417152" w:rsidRDefault="00037B95" w:rsidP="00037B95">
            <w:pPr>
              <w:jc w:val="center"/>
              <w:rPr>
                <w:sz w:val="18"/>
                <w:szCs w:val="18"/>
                <w:lang w:eastAsia="en-GB"/>
              </w:rPr>
            </w:pPr>
            <w:r w:rsidRPr="00417152">
              <w:rPr>
                <w:sz w:val="18"/>
                <w:szCs w:val="18"/>
                <w:lang w:eastAsia="en-GB"/>
              </w:rPr>
              <w:t>4.6</w:t>
            </w:r>
          </w:p>
        </w:tc>
        <w:tc>
          <w:tcPr>
            <w:tcW w:w="0" w:type="auto"/>
            <w:noWrap/>
            <w:vAlign w:val="center"/>
            <w:hideMark/>
          </w:tcPr>
          <w:p w14:paraId="249E821B" w14:textId="77777777" w:rsidR="00037B95" w:rsidRPr="00417152" w:rsidRDefault="00037B95" w:rsidP="00037B95">
            <w:pPr>
              <w:jc w:val="center"/>
              <w:rPr>
                <w:sz w:val="18"/>
                <w:szCs w:val="18"/>
                <w:lang w:eastAsia="en-GB"/>
              </w:rPr>
            </w:pPr>
            <w:r w:rsidRPr="00417152">
              <w:rPr>
                <w:sz w:val="18"/>
                <w:szCs w:val="18"/>
                <w:lang w:eastAsia="en-GB"/>
              </w:rPr>
              <w:t>0.8746</w:t>
            </w:r>
          </w:p>
        </w:tc>
        <w:tc>
          <w:tcPr>
            <w:tcW w:w="0" w:type="auto"/>
            <w:noWrap/>
            <w:vAlign w:val="center"/>
            <w:hideMark/>
          </w:tcPr>
          <w:p w14:paraId="6FF21BAC" w14:textId="77777777" w:rsidR="00037B95" w:rsidRPr="00417152" w:rsidRDefault="00037B95" w:rsidP="00037B95">
            <w:pPr>
              <w:jc w:val="center"/>
              <w:rPr>
                <w:sz w:val="18"/>
                <w:szCs w:val="18"/>
                <w:lang w:eastAsia="en-GB"/>
              </w:rPr>
            </w:pPr>
            <w:r w:rsidRPr="00417152">
              <w:rPr>
                <w:sz w:val="18"/>
                <w:szCs w:val="18"/>
                <w:lang w:eastAsia="en-GB"/>
              </w:rPr>
              <w:t>39.93</w:t>
            </w:r>
          </w:p>
        </w:tc>
        <w:tc>
          <w:tcPr>
            <w:tcW w:w="0" w:type="auto"/>
            <w:noWrap/>
            <w:vAlign w:val="center"/>
            <w:hideMark/>
          </w:tcPr>
          <w:p w14:paraId="361C9BD5" w14:textId="77777777" w:rsidR="00037B95" w:rsidRPr="00417152" w:rsidRDefault="00037B95" w:rsidP="00037B95">
            <w:pPr>
              <w:spacing w:line="276" w:lineRule="auto"/>
              <w:jc w:val="left"/>
              <w:rPr>
                <w:rFonts w:ascii="Calibri" w:hAnsi="Calibri"/>
                <w:sz w:val="18"/>
                <w:szCs w:val="18"/>
              </w:rPr>
            </w:pPr>
          </w:p>
        </w:tc>
        <w:tc>
          <w:tcPr>
            <w:tcW w:w="0" w:type="auto"/>
            <w:noWrap/>
            <w:vAlign w:val="center"/>
            <w:hideMark/>
          </w:tcPr>
          <w:p w14:paraId="02930815" w14:textId="77777777" w:rsidR="00037B95" w:rsidRPr="00417152" w:rsidRDefault="00037B95" w:rsidP="00037B95">
            <w:pPr>
              <w:jc w:val="center"/>
              <w:rPr>
                <w:sz w:val="18"/>
                <w:szCs w:val="18"/>
                <w:lang w:eastAsia="en-GB"/>
              </w:rPr>
            </w:pPr>
            <w:r w:rsidRPr="00417152">
              <w:rPr>
                <w:sz w:val="18"/>
                <w:szCs w:val="18"/>
                <w:lang w:eastAsia="en-GB"/>
              </w:rPr>
              <w:t>37.44</w:t>
            </w:r>
          </w:p>
        </w:tc>
        <w:tc>
          <w:tcPr>
            <w:tcW w:w="0" w:type="auto"/>
            <w:noWrap/>
            <w:vAlign w:val="center"/>
            <w:hideMark/>
          </w:tcPr>
          <w:p w14:paraId="5DA9CEF7" w14:textId="77777777" w:rsidR="00037B95" w:rsidRPr="00417152" w:rsidRDefault="00037B95" w:rsidP="00037B95">
            <w:pPr>
              <w:jc w:val="center"/>
              <w:rPr>
                <w:sz w:val="18"/>
                <w:szCs w:val="18"/>
                <w:lang w:eastAsia="en-GB"/>
              </w:rPr>
            </w:pPr>
            <w:r w:rsidRPr="00417152">
              <w:rPr>
                <w:sz w:val="18"/>
                <w:szCs w:val="18"/>
                <w:lang w:eastAsia="en-GB"/>
              </w:rPr>
              <w:t>76.99</w:t>
            </w:r>
          </w:p>
        </w:tc>
        <w:tc>
          <w:tcPr>
            <w:tcW w:w="0" w:type="auto"/>
            <w:noWrap/>
            <w:vAlign w:val="center"/>
            <w:hideMark/>
          </w:tcPr>
          <w:p w14:paraId="5675C28E" w14:textId="77777777" w:rsidR="00037B95" w:rsidRPr="00417152" w:rsidRDefault="00037B95" w:rsidP="00037B95">
            <w:pPr>
              <w:jc w:val="center"/>
              <w:rPr>
                <w:sz w:val="18"/>
                <w:szCs w:val="18"/>
                <w:lang w:eastAsia="en-GB"/>
              </w:rPr>
            </w:pPr>
            <w:r w:rsidRPr="00417152">
              <w:rPr>
                <w:sz w:val="18"/>
                <w:szCs w:val="18"/>
                <w:lang w:eastAsia="en-GB"/>
              </w:rPr>
              <w:t>12.2</w:t>
            </w:r>
          </w:p>
        </w:tc>
        <w:tc>
          <w:tcPr>
            <w:tcW w:w="0" w:type="auto"/>
            <w:noWrap/>
            <w:vAlign w:val="center"/>
            <w:hideMark/>
          </w:tcPr>
          <w:p w14:paraId="7EB5B6D8" w14:textId="77777777" w:rsidR="00037B95" w:rsidRPr="00417152" w:rsidRDefault="00037B95" w:rsidP="00037B95">
            <w:pPr>
              <w:jc w:val="center"/>
              <w:rPr>
                <w:sz w:val="18"/>
                <w:szCs w:val="18"/>
                <w:lang w:eastAsia="en-GB"/>
              </w:rPr>
            </w:pPr>
            <w:r w:rsidRPr="00417152">
              <w:rPr>
                <w:sz w:val="18"/>
                <w:szCs w:val="18"/>
                <w:lang w:eastAsia="en-GB"/>
              </w:rPr>
              <w:t>10.8</w:t>
            </w:r>
          </w:p>
        </w:tc>
        <w:tc>
          <w:tcPr>
            <w:tcW w:w="0" w:type="auto"/>
            <w:noWrap/>
            <w:vAlign w:val="center"/>
          </w:tcPr>
          <w:p w14:paraId="1C3486F0" w14:textId="77777777" w:rsidR="00037B95" w:rsidRPr="00417152" w:rsidRDefault="00037B95" w:rsidP="00037B95">
            <w:pPr>
              <w:jc w:val="center"/>
              <w:rPr>
                <w:sz w:val="18"/>
                <w:szCs w:val="18"/>
                <w:lang w:eastAsia="en-GB"/>
              </w:rPr>
            </w:pPr>
          </w:p>
        </w:tc>
        <w:tc>
          <w:tcPr>
            <w:tcW w:w="0" w:type="auto"/>
            <w:noWrap/>
            <w:vAlign w:val="center"/>
            <w:hideMark/>
          </w:tcPr>
          <w:p w14:paraId="26297271" w14:textId="77777777" w:rsidR="00037B95" w:rsidRPr="00417152" w:rsidRDefault="00037B95" w:rsidP="00037B95">
            <w:pPr>
              <w:jc w:val="center"/>
              <w:rPr>
                <w:sz w:val="18"/>
                <w:szCs w:val="18"/>
                <w:lang w:eastAsia="en-GB"/>
              </w:rPr>
            </w:pPr>
            <w:r w:rsidRPr="00417152">
              <w:rPr>
                <w:sz w:val="18"/>
                <w:szCs w:val="18"/>
                <w:lang w:eastAsia="en-GB"/>
              </w:rPr>
              <w:t>86</w:t>
            </w:r>
          </w:p>
        </w:tc>
        <w:tc>
          <w:tcPr>
            <w:tcW w:w="0" w:type="auto"/>
            <w:noWrap/>
            <w:vAlign w:val="bottom"/>
            <w:hideMark/>
          </w:tcPr>
          <w:p w14:paraId="1F1816F2" w14:textId="77777777" w:rsidR="00037B95" w:rsidRPr="00417152" w:rsidRDefault="00037B95" w:rsidP="00037B95">
            <w:pPr>
              <w:spacing w:line="276" w:lineRule="auto"/>
              <w:jc w:val="left"/>
              <w:rPr>
                <w:rFonts w:ascii="Calibri" w:hAnsi="Calibri"/>
                <w:sz w:val="18"/>
                <w:szCs w:val="18"/>
              </w:rPr>
            </w:pPr>
          </w:p>
        </w:tc>
        <w:tc>
          <w:tcPr>
            <w:tcW w:w="0" w:type="auto"/>
            <w:vMerge/>
            <w:vAlign w:val="center"/>
            <w:hideMark/>
          </w:tcPr>
          <w:p w14:paraId="7A34F6BC" w14:textId="77777777" w:rsidR="00037B95" w:rsidRPr="00417152" w:rsidRDefault="00037B95" w:rsidP="00037B95">
            <w:pPr>
              <w:jc w:val="left"/>
              <w:rPr>
                <w:rFonts w:ascii="Calibri" w:hAnsi="Calibri"/>
                <w:sz w:val="18"/>
                <w:szCs w:val="18"/>
              </w:rPr>
            </w:pPr>
          </w:p>
        </w:tc>
      </w:tr>
      <w:tr w:rsidR="00037B95" w:rsidRPr="00EE6A92" w14:paraId="44EBD8B0" w14:textId="77777777" w:rsidTr="00037B95">
        <w:trPr>
          <w:trHeight w:val="928"/>
          <w:jc w:val="center"/>
        </w:trPr>
        <w:tc>
          <w:tcPr>
            <w:tcW w:w="0" w:type="auto"/>
            <w:noWrap/>
            <w:vAlign w:val="center"/>
            <w:hideMark/>
          </w:tcPr>
          <w:p w14:paraId="2D237E6C" w14:textId="77777777" w:rsidR="00037B95" w:rsidRPr="00417152" w:rsidRDefault="00037B95" w:rsidP="00037B95">
            <w:pPr>
              <w:jc w:val="center"/>
              <w:rPr>
                <w:sz w:val="18"/>
                <w:szCs w:val="18"/>
                <w:lang w:eastAsia="en-GB"/>
              </w:rPr>
            </w:pPr>
            <w:r w:rsidRPr="00417152">
              <w:rPr>
                <w:sz w:val="18"/>
                <w:szCs w:val="18"/>
                <w:lang w:eastAsia="en-GB"/>
              </w:rPr>
              <w:t>C18:2</w:t>
            </w:r>
          </w:p>
        </w:tc>
        <w:tc>
          <w:tcPr>
            <w:tcW w:w="0" w:type="auto"/>
            <w:noWrap/>
            <w:vAlign w:val="center"/>
            <w:hideMark/>
          </w:tcPr>
          <w:p w14:paraId="45B5CA34" w14:textId="77777777" w:rsidR="00037B95" w:rsidRPr="00417152" w:rsidRDefault="00037B95" w:rsidP="00037B95">
            <w:pPr>
              <w:jc w:val="center"/>
              <w:rPr>
                <w:sz w:val="18"/>
                <w:szCs w:val="18"/>
                <w:lang w:eastAsia="en-GB"/>
              </w:rPr>
            </w:pPr>
            <w:r w:rsidRPr="00417152">
              <w:rPr>
                <w:sz w:val="18"/>
                <w:szCs w:val="18"/>
                <w:lang w:eastAsia="en-GB"/>
              </w:rPr>
              <w:t>Linoleic acid</w:t>
            </w:r>
          </w:p>
        </w:tc>
        <w:tc>
          <w:tcPr>
            <w:tcW w:w="0" w:type="auto"/>
            <w:noWrap/>
            <w:vAlign w:val="center"/>
            <w:hideMark/>
          </w:tcPr>
          <w:p w14:paraId="6A1B05FA" w14:textId="77777777" w:rsidR="00037B95" w:rsidRPr="00417152" w:rsidRDefault="00037B95" w:rsidP="00037B95">
            <w:pPr>
              <w:jc w:val="center"/>
              <w:rPr>
                <w:sz w:val="18"/>
                <w:szCs w:val="18"/>
                <w:lang w:eastAsia="en-GB"/>
              </w:rPr>
            </w:pPr>
            <w:r w:rsidRPr="00417152">
              <w:rPr>
                <w:sz w:val="18"/>
                <w:szCs w:val="18"/>
                <w:lang w:eastAsia="en-GB"/>
              </w:rPr>
              <w:t>C</w:t>
            </w:r>
            <w:r w:rsidRPr="00417152">
              <w:rPr>
                <w:sz w:val="18"/>
                <w:szCs w:val="18"/>
                <w:vertAlign w:val="subscript"/>
                <w:lang w:eastAsia="en-GB"/>
              </w:rPr>
              <w:t>19</w:t>
            </w:r>
            <w:r w:rsidRPr="00417152">
              <w:rPr>
                <w:sz w:val="18"/>
                <w:szCs w:val="18"/>
                <w:lang w:eastAsia="en-GB"/>
              </w:rPr>
              <w:t>H</w:t>
            </w:r>
            <w:r w:rsidRPr="00417152">
              <w:rPr>
                <w:sz w:val="18"/>
                <w:szCs w:val="18"/>
                <w:vertAlign w:val="subscript"/>
                <w:lang w:eastAsia="en-GB"/>
              </w:rPr>
              <w:t>34</w:t>
            </w:r>
            <w:r w:rsidRPr="00417152">
              <w:rPr>
                <w:sz w:val="18"/>
                <w:szCs w:val="18"/>
                <w:lang w:eastAsia="en-GB"/>
              </w:rPr>
              <w:t>O</w:t>
            </w:r>
            <w:r w:rsidRPr="00417152">
              <w:rPr>
                <w:sz w:val="18"/>
                <w:szCs w:val="18"/>
                <w:vertAlign w:val="subscript"/>
                <w:lang w:eastAsia="en-GB"/>
              </w:rPr>
              <w:t>2</w:t>
            </w:r>
          </w:p>
        </w:tc>
        <w:tc>
          <w:tcPr>
            <w:tcW w:w="0" w:type="auto"/>
            <w:noWrap/>
            <w:vAlign w:val="center"/>
            <w:hideMark/>
          </w:tcPr>
          <w:p w14:paraId="29C146E6" w14:textId="77777777" w:rsidR="00037B95" w:rsidRPr="00417152" w:rsidRDefault="00037B95" w:rsidP="00037B95">
            <w:pPr>
              <w:spacing w:line="276" w:lineRule="auto"/>
              <w:jc w:val="left"/>
              <w:rPr>
                <w:rFonts w:ascii="Calibri" w:hAnsi="Calibri"/>
                <w:sz w:val="18"/>
                <w:szCs w:val="18"/>
              </w:rPr>
            </w:pPr>
          </w:p>
        </w:tc>
        <w:tc>
          <w:tcPr>
            <w:tcW w:w="0" w:type="auto"/>
            <w:noWrap/>
            <w:vAlign w:val="center"/>
            <w:hideMark/>
          </w:tcPr>
          <w:p w14:paraId="76C9C1CA" w14:textId="77777777" w:rsidR="00037B95" w:rsidRPr="00417152" w:rsidRDefault="00037B95" w:rsidP="00037B95">
            <w:pPr>
              <w:jc w:val="center"/>
              <w:rPr>
                <w:sz w:val="18"/>
                <w:szCs w:val="18"/>
                <w:lang w:eastAsia="en-GB"/>
              </w:rPr>
            </w:pPr>
            <w:r w:rsidRPr="00417152">
              <w:rPr>
                <w:sz w:val="18"/>
                <w:szCs w:val="18"/>
                <w:lang w:eastAsia="en-GB"/>
              </w:rPr>
              <w:t>41.1</w:t>
            </w:r>
          </w:p>
        </w:tc>
        <w:tc>
          <w:tcPr>
            <w:tcW w:w="0" w:type="auto"/>
            <w:noWrap/>
            <w:vAlign w:val="center"/>
            <w:hideMark/>
          </w:tcPr>
          <w:p w14:paraId="351C533A" w14:textId="77777777" w:rsidR="00037B95" w:rsidRPr="00417152" w:rsidRDefault="00037B95" w:rsidP="00037B95">
            <w:pPr>
              <w:jc w:val="center"/>
              <w:rPr>
                <w:sz w:val="18"/>
                <w:szCs w:val="18"/>
                <w:lang w:eastAsia="en-GB"/>
              </w:rPr>
            </w:pPr>
            <w:r w:rsidRPr="00417152">
              <w:rPr>
                <w:sz w:val="18"/>
                <w:szCs w:val="18"/>
                <w:lang w:eastAsia="en-GB"/>
              </w:rPr>
              <w:t>3.79</w:t>
            </w:r>
          </w:p>
        </w:tc>
        <w:tc>
          <w:tcPr>
            <w:tcW w:w="0" w:type="auto"/>
            <w:noWrap/>
            <w:vAlign w:val="center"/>
            <w:hideMark/>
          </w:tcPr>
          <w:p w14:paraId="1AB1A0D4" w14:textId="77777777" w:rsidR="00037B95" w:rsidRPr="00417152" w:rsidRDefault="00037B95" w:rsidP="00037B95">
            <w:pPr>
              <w:jc w:val="center"/>
              <w:rPr>
                <w:sz w:val="18"/>
                <w:szCs w:val="18"/>
                <w:lang w:eastAsia="en-GB"/>
              </w:rPr>
            </w:pPr>
            <w:r w:rsidRPr="00417152">
              <w:rPr>
                <w:sz w:val="18"/>
                <w:szCs w:val="18"/>
                <w:lang w:eastAsia="en-GB"/>
              </w:rPr>
              <w:t>0.8865</w:t>
            </w:r>
          </w:p>
        </w:tc>
        <w:tc>
          <w:tcPr>
            <w:tcW w:w="0" w:type="auto"/>
            <w:noWrap/>
            <w:vAlign w:val="center"/>
            <w:hideMark/>
          </w:tcPr>
          <w:p w14:paraId="2B73A6CE" w14:textId="77777777" w:rsidR="00037B95" w:rsidRPr="00417152" w:rsidRDefault="00037B95" w:rsidP="00037B95">
            <w:pPr>
              <w:jc w:val="center"/>
              <w:rPr>
                <w:sz w:val="18"/>
                <w:szCs w:val="18"/>
                <w:lang w:eastAsia="en-GB"/>
              </w:rPr>
            </w:pPr>
            <w:r w:rsidRPr="00417152">
              <w:rPr>
                <w:sz w:val="18"/>
                <w:szCs w:val="18"/>
                <w:lang w:eastAsia="en-GB"/>
              </w:rPr>
              <w:t>39.68</w:t>
            </w:r>
          </w:p>
        </w:tc>
        <w:tc>
          <w:tcPr>
            <w:tcW w:w="0" w:type="auto"/>
            <w:noWrap/>
            <w:vAlign w:val="center"/>
            <w:hideMark/>
          </w:tcPr>
          <w:p w14:paraId="0ED2F2BF" w14:textId="77777777" w:rsidR="00037B95" w:rsidRPr="00417152" w:rsidRDefault="00037B95" w:rsidP="00037B95">
            <w:pPr>
              <w:spacing w:line="276" w:lineRule="auto"/>
              <w:jc w:val="left"/>
              <w:rPr>
                <w:rFonts w:ascii="Calibri" w:hAnsi="Calibri"/>
                <w:sz w:val="18"/>
                <w:szCs w:val="18"/>
              </w:rPr>
            </w:pPr>
          </w:p>
        </w:tc>
        <w:tc>
          <w:tcPr>
            <w:tcW w:w="0" w:type="auto"/>
            <w:noWrap/>
            <w:vAlign w:val="center"/>
            <w:hideMark/>
          </w:tcPr>
          <w:p w14:paraId="4DB74EEB" w14:textId="77777777" w:rsidR="00037B95" w:rsidRPr="00417152" w:rsidRDefault="00037B95" w:rsidP="00037B95">
            <w:pPr>
              <w:jc w:val="center"/>
              <w:rPr>
                <w:sz w:val="18"/>
                <w:szCs w:val="18"/>
                <w:lang w:eastAsia="en-GB"/>
              </w:rPr>
            </w:pPr>
            <w:r w:rsidRPr="00417152">
              <w:rPr>
                <w:sz w:val="18"/>
                <w:szCs w:val="18"/>
                <w:lang w:eastAsia="en-GB"/>
              </w:rPr>
              <w:t>37.15</w:t>
            </w:r>
          </w:p>
        </w:tc>
        <w:tc>
          <w:tcPr>
            <w:tcW w:w="0" w:type="auto"/>
            <w:noWrap/>
            <w:vAlign w:val="center"/>
            <w:hideMark/>
          </w:tcPr>
          <w:p w14:paraId="0C5B7CCB" w14:textId="77777777" w:rsidR="00037B95" w:rsidRPr="00417152" w:rsidRDefault="00037B95" w:rsidP="00037B95">
            <w:pPr>
              <w:jc w:val="center"/>
              <w:rPr>
                <w:sz w:val="18"/>
                <w:szCs w:val="18"/>
                <w:lang w:eastAsia="en-GB"/>
              </w:rPr>
            </w:pPr>
            <w:r w:rsidRPr="00417152">
              <w:rPr>
                <w:sz w:val="18"/>
                <w:szCs w:val="18"/>
                <w:lang w:eastAsia="en-GB"/>
              </w:rPr>
              <w:t>77.43</w:t>
            </w:r>
          </w:p>
        </w:tc>
        <w:tc>
          <w:tcPr>
            <w:tcW w:w="0" w:type="auto"/>
            <w:noWrap/>
            <w:vAlign w:val="center"/>
            <w:hideMark/>
          </w:tcPr>
          <w:p w14:paraId="2CCF2F0B" w14:textId="77777777" w:rsidR="00037B95" w:rsidRPr="00417152" w:rsidRDefault="00037B95" w:rsidP="00037B95">
            <w:pPr>
              <w:jc w:val="center"/>
              <w:rPr>
                <w:sz w:val="18"/>
                <w:szCs w:val="18"/>
                <w:lang w:eastAsia="en-GB"/>
              </w:rPr>
            </w:pPr>
            <w:r w:rsidRPr="00417152">
              <w:rPr>
                <w:sz w:val="18"/>
                <w:szCs w:val="18"/>
                <w:lang w:eastAsia="en-GB"/>
              </w:rPr>
              <w:t>11.58</w:t>
            </w:r>
          </w:p>
        </w:tc>
        <w:tc>
          <w:tcPr>
            <w:tcW w:w="0" w:type="auto"/>
            <w:noWrap/>
            <w:vAlign w:val="center"/>
            <w:hideMark/>
          </w:tcPr>
          <w:p w14:paraId="234C94C9" w14:textId="77777777" w:rsidR="00037B95" w:rsidRPr="00417152" w:rsidRDefault="00037B95" w:rsidP="00037B95">
            <w:pPr>
              <w:jc w:val="center"/>
              <w:rPr>
                <w:sz w:val="18"/>
                <w:szCs w:val="18"/>
                <w:lang w:eastAsia="en-GB"/>
              </w:rPr>
            </w:pPr>
            <w:r w:rsidRPr="00417152">
              <w:rPr>
                <w:sz w:val="18"/>
                <w:szCs w:val="18"/>
                <w:lang w:eastAsia="en-GB"/>
              </w:rPr>
              <w:t>10.99</w:t>
            </w:r>
          </w:p>
        </w:tc>
        <w:tc>
          <w:tcPr>
            <w:tcW w:w="0" w:type="auto"/>
            <w:noWrap/>
            <w:vAlign w:val="center"/>
          </w:tcPr>
          <w:p w14:paraId="4BF4AA0D" w14:textId="77777777" w:rsidR="00037B95" w:rsidRPr="00417152" w:rsidRDefault="00037B95" w:rsidP="00037B95">
            <w:pPr>
              <w:jc w:val="center"/>
              <w:rPr>
                <w:sz w:val="18"/>
                <w:szCs w:val="18"/>
                <w:lang w:eastAsia="en-GB"/>
              </w:rPr>
            </w:pPr>
          </w:p>
        </w:tc>
        <w:tc>
          <w:tcPr>
            <w:tcW w:w="0" w:type="auto"/>
            <w:noWrap/>
            <w:vAlign w:val="center"/>
            <w:hideMark/>
          </w:tcPr>
          <w:p w14:paraId="042C960F" w14:textId="77777777" w:rsidR="00037B95" w:rsidRPr="00417152" w:rsidRDefault="00037B95" w:rsidP="00037B95">
            <w:pPr>
              <w:jc w:val="center"/>
              <w:rPr>
                <w:sz w:val="18"/>
                <w:szCs w:val="18"/>
                <w:lang w:eastAsia="en-GB"/>
              </w:rPr>
            </w:pPr>
            <w:r w:rsidRPr="00417152">
              <w:rPr>
                <w:sz w:val="18"/>
                <w:szCs w:val="18"/>
                <w:lang w:eastAsia="en-GB"/>
              </w:rPr>
              <w:t>173.2</w:t>
            </w:r>
          </w:p>
        </w:tc>
        <w:tc>
          <w:tcPr>
            <w:tcW w:w="0" w:type="auto"/>
            <w:noWrap/>
            <w:vAlign w:val="bottom"/>
            <w:hideMark/>
          </w:tcPr>
          <w:p w14:paraId="3D856F0D" w14:textId="77777777" w:rsidR="00037B95" w:rsidRPr="00417152" w:rsidRDefault="00037B95" w:rsidP="00037B95">
            <w:pPr>
              <w:spacing w:line="276" w:lineRule="auto"/>
              <w:jc w:val="left"/>
              <w:rPr>
                <w:rFonts w:ascii="Calibri" w:hAnsi="Calibri"/>
                <w:sz w:val="18"/>
                <w:szCs w:val="18"/>
              </w:rPr>
            </w:pPr>
          </w:p>
        </w:tc>
        <w:tc>
          <w:tcPr>
            <w:tcW w:w="0" w:type="auto"/>
            <w:noWrap/>
            <w:vAlign w:val="bottom"/>
            <w:hideMark/>
          </w:tcPr>
          <w:p w14:paraId="43022901" w14:textId="77777777" w:rsidR="00037B95" w:rsidRPr="00417152" w:rsidRDefault="00037B95" w:rsidP="00037B95">
            <w:pPr>
              <w:spacing w:line="276" w:lineRule="auto"/>
              <w:jc w:val="left"/>
              <w:rPr>
                <w:rFonts w:ascii="Calibri" w:hAnsi="Calibri"/>
                <w:sz w:val="18"/>
                <w:szCs w:val="18"/>
              </w:rPr>
            </w:pPr>
          </w:p>
        </w:tc>
      </w:tr>
      <w:tr w:rsidR="00037B95" w:rsidRPr="00EE6A92" w14:paraId="692C8723" w14:textId="77777777" w:rsidTr="00037B95">
        <w:trPr>
          <w:trHeight w:val="690"/>
          <w:jc w:val="center"/>
        </w:trPr>
        <w:tc>
          <w:tcPr>
            <w:tcW w:w="0" w:type="auto"/>
            <w:noWrap/>
            <w:vAlign w:val="center"/>
            <w:hideMark/>
          </w:tcPr>
          <w:p w14:paraId="26E4C329" w14:textId="77777777" w:rsidR="00037B95" w:rsidRPr="00417152" w:rsidRDefault="00037B95" w:rsidP="00037B95">
            <w:pPr>
              <w:jc w:val="center"/>
              <w:rPr>
                <w:sz w:val="18"/>
                <w:szCs w:val="18"/>
                <w:lang w:eastAsia="en-GB"/>
              </w:rPr>
            </w:pPr>
            <w:r w:rsidRPr="00417152">
              <w:rPr>
                <w:sz w:val="18"/>
                <w:szCs w:val="18"/>
                <w:lang w:eastAsia="en-GB"/>
              </w:rPr>
              <w:t>C18:3</w:t>
            </w:r>
          </w:p>
        </w:tc>
        <w:tc>
          <w:tcPr>
            <w:tcW w:w="0" w:type="auto"/>
            <w:noWrap/>
            <w:vAlign w:val="center"/>
            <w:hideMark/>
          </w:tcPr>
          <w:p w14:paraId="311FD2F6" w14:textId="77777777" w:rsidR="00037B95" w:rsidRPr="00417152" w:rsidRDefault="00037B95" w:rsidP="00037B95">
            <w:pPr>
              <w:jc w:val="center"/>
              <w:rPr>
                <w:sz w:val="18"/>
                <w:szCs w:val="18"/>
                <w:lang w:eastAsia="en-GB"/>
              </w:rPr>
            </w:pPr>
            <w:r w:rsidRPr="00417152">
              <w:rPr>
                <w:sz w:val="18"/>
                <w:szCs w:val="18"/>
                <w:lang w:eastAsia="en-GB"/>
              </w:rPr>
              <w:t>Linolenic acid</w:t>
            </w:r>
          </w:p>
        </w:tc>
        <w:tc>
          <w:tcPr>
            <w:tcW w:w="0" w:type="auto"/>
            <w:noWrap/>
            <w:vAlign w:val="center"/>
            <w:hideMark/>
          </w:tcPr>
          <w:p w14:paraId="2CED03C1" w14:textId="77777777" w:rsidR="00037B95" w:rsidRPr="00417152" w:rsidRDefault="00037B95" w:rsidP="00037B95">
            <w:pPr>
              <w:jc w:val="center"/>
              <w:rPr>
                <w:sz w:val="18"/>
                <w:szCs w:val="18"/>
                <w:lang w:eastAsia="en-GB"/>
              </w:rPr>
            </w:pPr>
            <w:r w:rsidRPr="00417152">
              <w:rPr>
                <w:sz w:val="18"/>
                <w:szCs w:val="18"/>
                <w:lang w:eastAsia="en-GB"/>
              </w:rPr>
              <w:t>C</w:t>
            </w:r>
            <w:r w:rsidRPr="00417152">
              <w:rPr>
                <w:sz w:val="18"/>
                <w:szCs w:val="18"/>
                <w:vertAlign w:val="subscript"/>
                <w:lang w:eastAsia="en-GB"/>
              </w:rPr>
              <w:t>19</w:t>
            </w:r>
            <w:r w:rsidRPr="00417152">
              <w:rPr>
                <w:sz w:val="18"/>
                <w:szCs w:val="18"/>
                <w:lang w:eastAsia="en-GB"/>
              </w:rPr>
              <w:t>H</w:t>
            </w:r>
            <w:r w:rsidRPr="00417152">
              <w:rPr>
                <w:sz w:val="18"/>
                <w:szCs w:val="18"/>
                <w:vertAlign w:val="subscript"/>
                <w:lang w:eastAsia="en-GB"/>
              </w:rPr>
              <w:t>32</w:t>
            </w:r>
            <w:r w:rsidRPr="00417152">
              <w:rPr>
                <w:sz w:val="18"/>
                <w:szCs w:val="18"/>
                <w:lang w:eastAsia="en-GB"/>
              </w:rPr>
              <w:t>O</w:t>
            </w:r>
            <w:r w:rsidRPr="00417152">
              <w:rPr>
                <w:sz w:val="18"/>
                <w:szCs w:val="18"/>
                <w:vertAlign w:val="subscript"/>
                <w:lang w:eastAsia="en-GB"/>
              </w:rPr>
              <w:t>2</w:t>
            </w:r>
          </w:p>
        </w:tc>
        <w:tc>
          <w:tcPr>
            <w:tcW w:w="0" w:type="auto"/>
            <w:noWrap/>
            <w:vAlign w:val="center"/>
            <w:hideMark/>
          </w:tcPr>
          <w:p w14:paraId="1BB5DB88" w14:textId="77777777" w:rsidR="00037B95" w:rsidRPr="00417152" w:rsidRDefault="00037B95" w:rsidP="00037B95">
            <w:pPr>
              <w:spacing w:line="276" w:lineRule="auto"/>
              <w:jc w:val="left"/>
              <w:rPr>
                <w:rFonts w:ascii="Calibri" w:hAnsi="Calibri"/>
                <w:sz w:val="18"/>
                <w:szCs w:val="18"/>
              </w:rPr>
            </w:pPr>
          </w:p>
        </w:tc>
        <w:tc>
          <w:tcPr>
            <w:tcW w:w="0" w:type="auto"/>
            <w:noWrap/>
            <w:vAlign w:val="center"/>
            <w:hideMark/>
          </w:tcPr>
          <w:p w14:paraId="2AB3B0C5" w14:textId="77777777" w:rsidR="00037B95" w:rsidRPr="00417152" w:rsidRDefault="00037B95" w:rsidP="00037B95">
            <w:pPr>
              <w:jc w:val="center"/>
              <w:rPr>
                <w:sz w:val="18"/>
                <w:szCs w:val="18"/>
                <w:lang w:eastAsia="en-GB"/>
              </w:rPr>
            </w:pPr>
            <w:r w:rsidRPr="00417152">
              <w:rPr>
                <w:sz w:val="18"/>
                <w:szCs w:val="18"/>
                <w:lang w:eastAsia="en-GB"/>
              </w:rPr>
              <w:t>20.5</w:t>
            </w:r>
          </w:p>
        </w:tc>
        <w:tc>
          <w:tcPr>
            <w:tcW w:w="0" w:type="auto"/>
            <w:noWrap/>
            <w:vAlign w:val="center"/>
            <w:hideMark/>
          </w:tcPr>
          <w:p w14:paraId="4A915087" w14:textId="77777777" w:rsidR="00037B95" w:rsidRPr="00417152" w:rsidRDefault="00037B95" w:rsidP="00037B95">
            <w:pPr>
              <w:jc w:val="center"/>
              <w:rPr>
                <w:sz w:val="18"/>
                <w:szCs w:val="18"/>
                <w:lang w:eastAsia="en-GB"/>
              </w:rPr>
            </w:pPr>
            <w:r w:rsidRPr="00417152">
              <w:rPr>
                <w:sz w:val="18"/>
                <w:szCs w:val="18"/>
                <w:lang w:eastAsia="en-GB"/>
              </w:rPr>
              <w:t>3.11</w:t>
            </w:r>
          </w:p>
        </w:tc>
        <w:tc>
          <w:tcPr>
            <w:tcW w:w="0" w:type="auto"/>
            <w:noWrap/>
            <w:vAlign w:val="center"/>
            <w:hideMark/>
          </w:tcPr>
          <w:p w14:paraId="43CB3883" w14:textId="77777777" w:rsidR="00037B95" w:rsidRPr="00417152" w:rsidRDefault="00037B95" w:rsidP="00037B95">
            <w:pPr>
              <w:jc w:val="center"/>
              <w:rPr>
                <w:sz w:val="18"/>
                <w:szCs w:val="18"/>
                <w:lang w:eastAsia="en-GB"/>
              </w:rPr>
            </w:pPr>
            <w:r w:rsidRPr="00417152">
              <w:rPr>
                <w:sz w:val="18"/>
                <w:szCs w:val="18"/>
                <w:lang w:eastAsia="en-GB"/>
              </w:rPr>
              <w:t>0.8985</w:t>
            </w:r>
          </w:p>
        </w:tc>
        <w:tc>
          <w:tcPr>
            <w:tcW w:w="0" w:type="auto"/>
            <w:noWrap/>
            <w:vAlign w:val="center"/>
            <w:hideMark/>
          </w:tcPr>
          <w:p w14:paraId="6643E1E3" w14:textId="77777777" w:rsidR="00037B95" w:rsidRPr="00417152" w:rsidRDefault="00037B95" w:rsidP="00037B95">
            <w:pPr>
              <w:jc w:val="center"/>
              <w:rPr>
                <w:sz w:val="18"/>
                <w:szCs w:val="18"/>
                <w:lang w:eastAsia="en-GB"/>
              </w:rPr>
            </w:pPr>
            <w:r w:rsidRPr="00417152">
              <w:rPr>
                <w:sz w:val="18"/>
                <w:szCs w:val="18"/>
                <w:lang w:eastAsia="en-GB"/>
              </w:rPr>
              <w:t>39.43</w:t>
            </w:r>
          </w:p>
        </w:tc>
        <w:tc>
          <w:tcPr>
            <w:tcW w:w="0" w:type="auto"/>
            <w:noWrap/>
            <w:vAlign w:val="center"/>
            <w:hideMark/>
          </w:tcPr>
          <w:p w14:paraId="553DBBAC" w14:textId="77777777" w:rsidR="00037B95" w:rsidRPr="00417152" w:rsidRDefault="00037B95" w:rsidP="00037B95">
            <w:pPr>
              <w:spacing w:line="276" w:lineRule="auto"/>
              <w:jc w:val="left"/>
              <w:rPr>
                <w:rFonts w:ascii="Calibri" w:hAnsi="Calibri"/>
                <w:sz w:val="18"/>
                <w:szCs w:val="18"/>
              </w:rPr>
            </w:pPr>
          </w:p>
        </w:tc>
        <w:tc>
          <w:tcPr>
            <w:tcW w:w="0" w:type="auto"/>
            <w:noWrap/>
            <w:vAlign w:val="center"/>
            <w:hideMark/>
          </w:tcPr>
          <w:p w14:paraId="3C559924" w14:textId="77777777" w:rsidR="00037B95" w:rsidRPr="00417152" w:rsidRDefault="00037B95" w:rsidP="00037B95">
            <w:pPr>
              <w:jc w:val="center"/>
              <w:rPr>
                <w:sz w:val="18"/>
                <w:szCs w:val="18"/>
                <w:lang w:eastAsia="en-GB"/>
              </w:rPr>
            </w:pPr>
            <w:r>
              <w:rPr>
                <w:sz w:val="18"/>
                <w:szCs w:val="18"/>
                <w:lang w:eastAsia="en-GB"/>
              </w:rPr>
              <w:t>36.67*</w:t>
            </w:r>
          </w:p>
        </w:tc>
        <w:tc>
          <w:tcPr>
            <w:tcW w:w="0" w:type="auto"/>
            <w:noWrap/>
            <w:vAlign w:val="center"/>
            <w:hideMark/>
          </w:tcPr>
          <w:p w14:paraId="3AE0C3E2" w14:textId="006D35B0" w:rsidR="00037B95" w:rsidRPr="00417152" w:rsidRDefault="00037B95" w:rsidP="00037B95">
            <w:pPr>
              <w:jc w:val="center"/>
              <w:rPr>
                <w:sz w:val="18"/>
                <w:szCs w:val="18"/>
                <w:lang w:eastAsia="en-GB"/>
              </w:rPr>
            </w:pPr>
            <w:r>
              <w:rPr>
                <w:sz w:val="18"/>
                <w:szCs w:val="18"/>
                <w:lang w:eastAsia="en-GB"/>
              </w:rPr>
              <w:t>78</w:t>
            </w:r>
            <w:r w:rsidRPr="00D1098B">
              <w:rPr>
                <w:sz w:val="18"/>
                <w:szCs w:val="18"/>
                <w:vertAlign w:val="superscript"/>
                <w:lang w:eastAsia="en-GB"/>
              </w:rPr>
              <w:fldChar w:fldCharType="begin" w:fldLock="1"/>
            </w:r>
            <w:r w:rsidR="00391856">
              <w:rPr>
                <w:sz w:val="18"/>
                <w:szCs w:val="18"/>
                <w:vertAlign w:val="superscript"/>
                <w:lang w:eastAsia="en-GB"/>
              </w:rPr>
              <w:instrText>ADDIN CSL_CITATION {"citationItems":[{"id":"ITEM-1","itemData":{"DOI":"10.1016/j.renene.2020.09.064","ISSN":"18790682","abstract":"Neat biodiesels are not preferred for use in the compression ignition (CI) engines due to their high viscosities and related operational difficulties. This study investigated the fuel properties and combustion characteristics when 2-butoxyethanol additive was mixed separately with waste cooking oil biodiesel (W100) and rapeseed oil biodiesel (R100). Compared to neat biodiesels, the viscosities (at 40 °C) of the W100 and R100 were reduced by 12.5% and 9.8% respectively, when they were blended separately with 15% 2-butoxyethanol. Four different samples such as W100, mixture of 85% W100 and 15% 2-Butoxyethanol (W85), R100, mixture of 85% R100 and 15% 2-Butoxyethanol (R85) were tested in a multi-cylinder CI engine. The thermal efficiency of the W85 fuel was higher than fossil diesel by approximately 3.7%. Total combustion duration of the biodiesel-additive blends were shorter than neat biodiesels and fossil diesel. Biodiesel-additive blends provided approximately 6% higher in-cylinder peak pressures. At full load, W85 fuel gave up to 5.4% reduced NOx emissions than neat biodiesel. The CO, HC and smoke emissions were decreased by up to 36%, 100% and 79% respectively. The study concluded that 2-butoxyethanol could effectively be used as biodiesel additive to improve fuel property; and to achieve better combustion and reduced pollution.","author":[{"dropping-particle":"","family":"Masera","given":"Kemal","non-dropping-particle":"","parse-names":false,"suffix":""},{"dropping-particle":"","family":"Hossain","given":"Abul K.","non-dropping-particle":"","parse-names":false,"suffix":""},{"dropping-particle":"","family":"Davies","given":"Philip A.","non-dropping-particle":"","parse-names":false,"suffix":""},{"dropping-particle":"","family":"Doudin","given":"Khalid","non-dropping-particle":"","parse-names":false,"suffix":""}],"container-title":"Renewable Energy","id":"ITEM-1","issued":{"date-parts":[["2021"]]},"page":"285-297","publisher":"Elsevier Ltd","title":"Investigation of 2-butoxyethanol as biodiesel additive on fuel property and combustion characteristics of two neat biodiesels","type":"article-journal","volume":"164"},"uris":["http://www.mendeley.com/documents/?uuid=a4f12374-abe5-494a-ac92-99c8c9d6214d"]}],"mendeley":{"formattedCitation":"[44]","plainTextFormattedCitation":"[44]","previouslyFormattedCitation":"[44]"},"properties":{"noteIndex":0},"schema":"https://github.com/citation-style-language/schema/raw/master/csl-citation.json"}</w:instrText>
            </w:r>
            <w:r w:rsidRPr="00D1098B">
              <w:rPr>
                <w:sz w:val="18"/>
                <w:szCs w:val="18"/>
                <w:vertAlign w:val="superscript"/>
                <w:lang w:eastAsia="en-GB"/>
              </w:rPr>
              <w:fldChar w:fldCharType="separate"/>
            </w:r>
            <w:r w:rsidR="00A43422" w:rsidRPr="00A43422">
              <w:rPr>
                <w:noProof/>
                <w:sz w:val="18"/>
                <w:szCs w:val="18"/>
                <w:lang w:eastAsia="en-GB"/>
              </w:rPr>
              <w:t>[44]</w:t>
            </w:r>
            <w:r w:rsidRPr="00D1098B">
              <w:rPr>
                <w:sz w:val="18"/>
                <w:szCs w:val="18"/>
                <w:vertAlign w:val="superscript"/>
                <w:lang w:eastAsia="en-GB"/>
              </w:rPr>
              <w:fldChar w:fldCharType="end"/>
            </w:r>
          </w:p>
        </w:tc>
        <w:tc>
          <w:tcPr>
            <w:tcW w:w="0" w:type="auto"/>
            <w:noWrap/>
            <w:vAlign w:val="center"/>
            <w:hideMark/>
          </w:tcPr>
          <w:p w14:paraId="5BC78BB8" w14:textId="43C4CF80" w:rsidR="00037B95" w:rsidRPr="00417152" w:rsidRDefault="00037B95" w:rsidP="00037B95">
            <w:pPr>
              <w:jc w:val="center"/>
              <w:rPr>
                <w:sz w:val="18"/>
                <w:szCs w:val="18"/>
                <w:lang w:eastAsia="en-GB"/>
              </w:rPr>
            </w:pPr>
            <w:r>
              <w:rPr>
                <w:sz w:val="18"/>
                <w:szCs w:val="18"/>
                <w:lang w:eastAsia="en-GB"/>
              </w:rPr>
              <w:t>11</w:t>
            </w:r>
            <w:r w:rsidRPr="00D1098B">
              <w:rPr>
                <w:sz w:val="18"/>
                <w:szCs w:val="18"/>
                <w:vertAlign w:val="superscript"/>
                <w:lang w:eastAsia="en-GB"/>
              </w:rPr>
              <w:fldChar w:fldCharType="begin" w:fldLock="1"/>
            </w:r>
            <w:r w:rsidR="00391856">
              <w:rPr>
                <w:sz w:val="18"/>
                <w:szCs w:val="18"/>
                <w:vertAlign w:val="superscript"/>
                <w:lang w:eastAsia="en-GB"/>
              </w:rPr>
              <w:instrText>ADDIN CSL_CITATION {"citationItems":[{"id":"ITEM-1","itemData":{"DOI":"10.1016/j.renene.2020.09.064","ISSN":"18790682","abstract":"Neat biodiesels are not preferred for use in the compression ignition (CI) engines due to their high viscosities and related operational difficulties. This study investigated the fuel properties and combustion characteristics when 2-butoxyethanol additive was mixed separately with waste cooking oil biodiesel (W100) and rapeseed oil biodiesel (R100). Compared to neat biodiesels, the viscosities (at 40 °C) of the W100 and R100 were reduced by 12.5% and 9.8% respectively, when they were blended separately with 15% 2-butoxyethanol. Four different samples such as W100, mixture of 85% W100 and 15% 2-Butoxyethanol (W85), R100, mixture of 85% R100 and 15% 2-Butoxyethanol (R85) were tested in a multi-cylinder CI engine. The thermal efficiency of the W85 fuel was higher than fossil diesel by approximately 3.7%. Total combustion duration of the biodiesel-additive blends were shorter than neat biodiesels and fossil diesel. Biodiesel-additive blends provided approximately 6% higher in-cylinder peak pressures. At full load, W85 fuel gave up to 5.4% reduced NOx emissions than neat biodiesel. The CO, HC and smoke emissions were decreased by up to 36%, 100% and 79% respectively. The study concluded that 2-butoxyethanol could effectively be used as biodiesel additive to improve fuel property; and to achieve better combustion and reduced pollution.","author":[{"dropping-particle":"","family":"Masera","given":"Kemal","non-dropping-particle":"","parse-names":false,"suffix":""},{"dropping-particle":"","family":"Hossain","given":"Abul K.","non-dropping-particle":"","parse-names":false,"suffix":""},{"dropping-particle":"","family":"Davies","given":"Philip A.","non-dropping-particle":"","parse-names":false,"suffix":""},{"dropping-particle":"","family":"Doudin","given":"Khalid","non-dropping-particle":"","parse-names":false,"suffix":""}],"container-title":"Renewable Energy","id":"ITEM-1","issued":{"date-parts":[["2021"]]},"page":"285-297","publisher":"Elsevier Ltd","title":"Investigation of 2-butoxyethanol as biodiesel additive on fuel property and combustion characteristics of two neat biodiesels","type":"article-journal","volume":"164"},"uris":["http://www.mendeley.com/documents/?uuid=a4f12374-abe5-494a-ac92-99c8c9d6214d"]}],"mendeley":{"formattedCitation":"[44]","plainTextFormattedCitation":"[44]","previouslyFormattedCitation":"[44]"},"properties":{"noteIndex":0},"schema":"https://github.com/citation-style-language/schema/raw/master/csl-citation.json"}</w:instrText>
            </w:r>
            <w:r w:rsidRPr="00D1098B">
              <w:rPr>
                <w:sz w:val="18"/>
                <w:szCs w:val="18"/>
                <w:vertAlign w:val="superscript"/>
                <w:lang w:eastAsia="en-GB"/>
              </w:rPr>
              <w:fldChar w:fldCharType="separate"/>
            </w:r>
            <w:r w:rsidR="00A43422" w:rsidRPr="00A43422">
              <w:rPr>
                <w:noProof/>
                <w:sz w:val="18"/>
                <w:szCs w:val="18"/>
                <w:lang w:eastAsia="en-GB"/>
              </w:rPr>
              <w:t>[44]</w:t>
            </w:r>
            <w:r w:rsidRPr="00D1098B">
              <w:rPr>
                <w:sz w:val="18"/>
                <w:szCs w:val="18"/>
                <w:vertAlign w:val="superscript"/>
                <w:lang w:eastAsia="en-GB"/>
              </w:rPr>
              <w:fldChar w:fldCharType="end"/>
            </w:r>
          </w:p>
        </w:tc>
        <w:tc>
          <w:tcPr>
            <w:tcW w:w="0" w:type="auto"/>
            <w:noWrap/>
            <w:vAlign w:val="center"/>
            <w:hideMark/>
          </w:tcPr>
          <w:p w14:paraId="1147EAC9" w14:textId="06CD2B5A" w:rsidR="00037B95" w:rsidRPr="00417152" w:rsidRDefault="00037B95" w:rsidP="00037B95">
            <w:pPr>
              <w:jc w:val="center"/>
              <w:rPr>
                <w:sz w:val="18"/>
                <w:szCs w:val="18"/>
                <w:lang w:eastAsia="en-GB"/>
              </w:rPr>
            </w:pPr>
            <w:r>
              <w:rPr>
                <w:sz w:val="18"/>
                <w:szCs w:val="18"/>
                <w:lang w:eastAsia="en-GB"/>
              </w:rPr>
              <w:t>10.96</w:t>
            </w:r>
            <w:r w:rsidRPr="00D1098B">
              <w:rPr>
                <w:sz w:val="18"/>
                <w:szCs w:val="18"/>
                <w:vertAlign w:val="superscript"/>
                <w:lang w:eastAsia="en-GB"/>
              </w:rPr>
              <w:fldChar w:fldCharType="begin" w:fldLock="1"/>
            </w:r>
            <w:r w:rsidR="00391856">
              <w:rPr>
                <w:sz w:val="18"/>
                <w:szCs w:val="18"/>
                <w:vertAlign w:val="superscript"/>
                <w:lang w:eastAsia="en-GB"/>
              </w:rPr>
              <w:instrText>ADDIN CSL_CITATION {"citationItems":[{"id":"ITEM-1","itemData":{"DOI":"10.1016/j.renene.2020.09.064","ISSN":"18790682","abstract":"Neat biodiesels are not preferred for use in the compression ignition (CI) engines due to their high viscosities and related operational difficulties. This study investigated the fuel properties and combustion characteristics when 2-butoxyethanol additive was mixed separately with waste cooking oil biodiesel (W100) and rapeseed oil biodiesel (R100). Compared to neat biodiesels, the viscosities (at 40 °C) of the W100 and R100 were reduced by 12.5% and 9.8% respectively, when they were blended separately with 15% 2-butoxyethanol. Four different samples such as W100, mixture of 85% W100 and 15% 2-Butoxyethanol (W85), R100, mixture of 85% R100 and 15% 2-Butoxyethanol (R85) were tested in a multi-cylinder CI engine. The thermal efficiency of the W85 fuel was higher than fossil diesel by approximately 3.7%. Total combustion duration of the biodiesel-additive blends were shorter than neat biodiesels and fossil diesel. Biodiesel-additive blends provided approximately 6% higher in-cylinder peak pressures. At full load, W85 fuel gave up to 5.4% reduced NOx emissions than neat biodiesel. The CO, HC and smoke emissions were decreased by up to 36%, 100% and 79% respectively. The study concluded that 2-butoxyethanol could effectively be used as biodiesel additive to improve fuel property; and to achieve better combustion and reduced pollution.","author":[{"dropping-particle":"","family":"Masera","given":"Kemal","non-dropping-particle":"","parse-names":false,"suffix":""},{"dropping-particle":"","family":"Hossain","given":"Abul K.","non-dropping-particle":"","parse-names":false,"suffix":""},{"dropping-particle":"","family":"Davies","given":"Philip A.","non-dropping-particle":"","parse-names":false,"suffix":""},{"dropping-particle":"","family":"Doudin","given":"Khalid","non-dropping-particle":"","parse-names":false,"suffix":""}],"container-title":"Renewable Energy","id":"ITEM-1","issued":{"date-parts":[["2021"]]},"page":"285-297","publisher":"Elsevier Ltd","title":"Investigation of 2-butoxyethanol as biodiesel additive on fuel property and combustion characteristics of two neat biodiesels","type":"article-journal","volume":"164"},"uris":["http://www.mendeley.com/documents/?uuid=a4f12374-abe5-494a-ac92-99c8c9d6214d"]}],"mendeley":{"formattedCitation":"[44]","plainTextFormattedCitation":"[44]","previouslyFormattedCitation":"[44]"},"properties":{"noteIndex":0},"schema":"https://github.com/citation-style-language/schema/raw/master/csl-citation.json"}</w:instrText>
            </w:r>
            <w:r w:rsidRPr="00D1098B">
              <w:rPr>
                <w:sz w:val="18"/>
                <w:szCs w:val="18"/>
                <w:vertAlign w:val="superscript"/>
                <w:lang w:eastAsia="en-GB"/>
              </w:rPr>
              <w:fldChar w:fldCharType="separate"/>
            </w:r>
            <w:r w:rsidR="00A43422" w:rsidRPr="00A43422">
              <w:rPr>
                <w:noProof/>
                <w:sz w:val="18"/>
                <w:szCs w:val="18"/>
                <w:lang w:eastAsia="en-GB"/>
              </w:rPr>
              <w:t>[44]</w:t>
            </w:r>
            <w:r w:rsidRPr="00D1098B">
              <w:rPr>
                <w:sz w:val="18"/>
                <w:szCs w:val="18"/>
                <w:vertAlign w:val="superscript"/>
                <w:lang w:eastAsia="en-GB"/>
              </w:rPr>
              <w:fldChar w:fldCharType="end"/>
            </w:r>
          </w:p>
        </w:tc>
        <w:tc>
          <w:tcPr>
            <w:tcW w:w="0" w:type="auto"/>
            <w:noWrap/>
            <w:vAlign w:val="center"/>
          </w:tcPr>
          <w:p w14:paraId="0F06EBCD" w14:textId="77777777" w:rsidR="00037B95" w:rsidRPr="00417152" w:rsidRDefault="00037B95" w:rsidP="00037B95">
            <w:pPr>
              <w:jc w:val="center"/>
              <w:rPr>
                <w:sz w:val="18"/>
                <w:szCs w:val="18"/>
                <w:lang w:eastAsia="en-GB"/>
              </w:rPr>
            </w:pPr>
          </w:p>
        </w:tc>
        <w:tc>
          <w:tcPr>
            <w:tcW w:w="0" w:type="auto"/>
            <w:noWrap/>
            <w:vAlign w:val="center"/>
            <w:hideMark/>
          </w:tcPr>
          <w:p w14:paraId="1790D597" w14:textId="77777777" w:rsidR="00037B95" w:rsidRPr="00417152" w:rsidRDefault="00037B95" w:rsidP="00037B95">
            <w:pPr>
              <w:jc w:val="center"/>
              <w:rPr>
                <w:sz w:val="18"/>
                <w:szCs w:val="18"/>
                <w:lang w:eastAsia="en-GB"/>
              </w:rPr>
            </w:pPr>
            <w:r w:rsidRPr="00417152">
              <w:rPr>
                <w:sz w:val="18"/>
                <w:szCs w:val="18"/>
                <w:lang w:eastAsia="en-GB"/>
              </w:rPr>
              <w:t>261.6</w:t>
            </w:r>
          </w:p>
        </w:tc>
        <w:tc>
          <w:tcPr>
            <w:tcW w:w="0" w:type="auto"/>
            <w:noWrap/>
            <w:vAlign w:val="bottom"/>
            <w:hideMark/>
          </w:tcPr>
          <w:p w14:paraId="2A5ECB96" w14:textId="77777777" w:rsidR="00037B95" w:rsidRPr="00417152" w:rsidRDefault="00037B95" w:rsidP="00037B95">
            <w:pPr>
              <w:spacing w:line="276" w:lineRule="auto"/>
              <w:jc w:val="left"/>
              <w:rPr>
                <w:rFonts w:ascii="Calibri" w:hAnsi="Calibri"/>
                <w:sz w:val="18"/>
                <w:szCs w:val="18"/>
              </w:rPr>
            </w:pPr>
          </w:p>
        </w:tc>
        <w:tc>
          <w:tcPr>
            <w:tcW w:w="0" w:type="auto"/>
            <w:noWrap/>
            <w:vAlign w:val="bottom"/>
            <w:hideMark/>
          </w:tcPr>
          <w:p w14:paraId="11B50925" w14:textId="77777777" w:rsidR="00037B95" w:rsidRPr="00417152" w:rsidRDefault="00037B95" w:rsidP="00037B95">
            <w:pPr>
              <w:spacing w:line="276" w:lineRule="auto"/>
              <w:jc w:val="left"/>
              <w:rPr>
                <w:rFonts w:ascii="Calibri" w:hAnsi="Calibri"/>
                <w:sz w:val="18"/>
                <w:szCs w:val="18"/>
              </w:rPr>
            </w:pPr>
          </w:p>
        </w:tc>
      </w:tr>
      <w:tr w:rsidR="00037B95" w:rsidRPr="00EE6A92" w14:paraId="078B0D23" w14:textId="77777777" w:rsidTr="00037B95">
        <w:trPr>
          <w:trHeight w:val="600"/>
          <w:jc w:val="center"/>
        </w:trPr>
        <w:tc>
          <w:tcPr>
            <w:tcW w:w="0" w:type="auto"/>
            <w:tcBorders>
              <w:top w:val="nil"/>
              <w:left w:val="nil"/>
              <w:bottom w:val="nil"/>
              <w:right w:val="nil"/>
            </w:tcBorders>
            <w:noWrap/>
            <w:vAlign w:val="center"/>
            <w:hideMark/>
          </w:tcPr>
          <w:p w14:paraId="6C493A7B" w14:textId="77777777" w:rsidR="00037B95" w:rsidRPr="00417152" w:rsidRDefault="00037B95" w:rsidP="00037B95">
            <w:pPr>
              <w:jc w:val="center"/>
              <w:rPr>
                <w:sz w:val="18"/>
                <w:szCs w:val="18"/>
                <w:lang w:eastAsia="en-GB"/>
              </w:rPr>
            </w:pPr>
            <w:r w:rsidRPr="00417152">
              <w:rPr>
                <w:sz w:val="18"/>
                <w:szCs w:val="18"/>
                <w:lang w:eastAsia="en-GB"/>
              </w:rPr>
              <w:t>C20:0</w:t>
            </w:r>
          </w:p>
        </w:tc>
        <w:tc>
          <w:tcPr>
            <w:tcW w:w="0" w:type="auto"/>
            <w:tcBorders>
              <w:top w:val="nil"/>
              <w:left w:val="nil"/>
              <w:bottom w:val="nil"/>
              <w:right w:val="nil"/>
            </w:tcBorders>
            <w:noWrap/>
            <w:vAlign w:val="center"/>
            <w:hideMark/>
          </w:tcPr>
          <w:p w14:paraId="505568AF" w14:textId="77777777" w:rsidR="00037B95" w:rsidRPr="00417152" w:rsidRDefault="00037B95" w:rsidP="00037B95">
            <w:pPr>
              <w:jc w:val="center"/>
              <w:rPr>
                <w:sz w:val="18"/>
                <w:szCs w:val="18"/>
                <w:lang w:eastAsia="en-GB"/>
              </w:rPr>
            </w:pPr>
            <w:r w:rsidRPr="00417152">
              <w:rPr>
                <w:sz w:val="18"/>
                <w:szCs w:val="18"/>
                <w:lang w:eastAsia="en-GB"/>
              </w:rPr>
              <w:t>Arachidic acid</w:t>
            </w:r>
          </w:p>
        </w:tc>
        <w:tc>
          <w:tcPr>
            <w:tcW w:w="0" w:type="auto"/>
            <w:tcBorders>
              <w:top w:val="nil"/>
              <w:left w:val="nil"/>
              <w:bottom w:val="nil"/>
              <w:right w:val="nil"/>
            </w:tcBorders>
            <w:noWrap/>
            <w:vAlign w:val="center"/>
            <w:hideMark/>
          </w:tcPr>
          <w:p w14:paraId="779DDFE8" w14:textId="77777777" w:rsidR="00037B95" w:rsidRPr="00417152" w:rsidRDefault="00037B95" w:rsidP="00037B95">
            <w:pPr>
              <w:jc w:val="center"/>
              <w:rPr>
                <w:sz w:val="18"/>
                <w:szCs w:val="18"/>
                <w:lang w:eastAsia="en-GB"/>
              </w:rPr>
            </w:pPr>
            <w:r w:rsidRPr="00417152">
              <w:rPr>
                <w:sz w:val="18"/>
                <w:szCs w:val="18"/>
                <w:lang w:eastAsia="en-GB"/>
              </w:rPr>
              <w:t>C</w:t>
            </w:r>
            <w:r w:rsidRPr="00417152">
              <w:rPr>
                <w:sz w:val="18"/>
                <w:szCs w:val="18"/>
                <w:vertAlign w:val="subscript"/>
                <w:lang w:eastAsia="en-GB"/>
              </w:rPr>
              <w:t>21</w:t>
            </w:r>
            <w:r w:rsidRPr="00417152">
              <w:rPr>
                <w:sz w:val="18"/>
                <w:szCs w:val="18"/>
                <w:lang w:eastAsia="en-GB"/>
              </w:rPr>
              <w:t>H</w:t>
            </w:r>
            <w:r w:rsidRPr="00417152">
              <w:rPr>
                <w:sz w:val="18"/>
                <w:szCs w:val="18"/>
                <w:vertAlign w:val="subscript"/>
                <w:lang w:eastAsia="en-GB"/>
              </w:rPr>
              <w:t>42</w:t>
            </w:r>
            <w:r w:rsidRPr="00417152">
              <w:rPr>
                <w:sz w:val="18"/>
                <w:szCs w:val="18"/>
                <w:lang w:eastAsia="en-GB"/>
              </w:rPr>
              <w:t>O</w:t>
            </w:r>
            <w:r w:rsidRPr="00417152">
              <w:rPr>
                <w:sz w:val="18"/>
                <w:szCs w:val="18"/>
                <w:vertAlign w:val="subscript"/>
                <w:lang w:eastAsia="en-GB"/>
              </w:rPr>
              <w:t>2</w:t>
            </w:r>
          </w:p>
        </w:tc>
        <w:tc>
          <w:tcPr>
            <w:tcW w:w="0" w:type="auto"/>
            <w:tcBorders>
              <w:top w:val="nil"/>
              <w:left w:val="nil"/>
              <w:bottom w:val="nil"/>
              <w:right w:val="nil"/>
            </w:tcBorders>
            <w:noWrap/>
            <w:vAlign w:val="center"/>
            <w:hideMark/>
          </w:tcPr>
          <w:p w14:paraId="7EA3BB6B" w14:textId="77777777" w:rsidR="00037B95" w:rsidRPr="00417152" w:rsidRDefault="00037B95" w:rsidP="00037B95">
            <w:pPr>
              <w:jc w:val="center"/>
              <w:rPr>
                <w:sz w:val="18"/>
                <w:szCs w:val="18"/>
                <w:lang w:eastAsia="en-GB"/>
              </w:rPr>
            </w:pPr>
            <w:r w:rsidRPr="00417152">
              <w:rPr>
                <w:sz w:val="18"/>
                <w:szCs w:val="18"/>
                <w:lang w:eastAsia="en-GB"/>
              </w:rPr>
              <w:t> </w:t>
            </w:r>
          </w:p>
        </w:tc>
        <w:tc>
          <w:tcPr>
            <w:tcW w:w="0" w:type="auto"/>
            <w:tcBorders>
              <w:top w:val="nil"/>
              <w:left w:val="nil"/>
              <w:bottom w:val="nil"/>
              <w:right w:val="nil"/>
            </w:tcBorders>
            <w:noWrap/>
            <w:vAlign w:val="center"/>
            <w:hideMark/>
          </w:tcPr>
          <w:p w14:paraId="6A59E6B0" w14:textId="77777777" w:rsidR="00037B95" w:rsidRPr="00417152" w:rsidRDefault="00037B95" w:rsidP="00037B95">
            <w:pPr>
              <w:jc w:val="center"/>
              <w:rPr>
                <w:sz w:val="18"/>
                <w:szCs w:val="18"/>
                <w:lang w:eastAsia="en-GB"/>
              </w:rPr>
            </w:pPr>
            <w:r w:rsidRPr="00417152">
              <w:rPr>
                <w:sz w:val="18"/>
                <w:szCs w:val="18"/>
                <w:lang w:eastAsia="en-GB"/>
              </w:rPr>
              <w:t>90.8</w:t>
            </w:r>
          </w:p>
        </w:tc>
        <w:tc>
          <w:tcPr>
            <w:tcW w:w="0" w:type="auto"/>
            <w:tcBorders>
              <w:top w:val="nil"/>
              <w:left w:val="nil"/>
              <w:bottom w:val="nil"/>
              <w:right w:val="nil"/>
            </w:tcBorders>
            <w:noWrap/>
            <w:vAlign w:val="center"/>
            <w:hideMark/>
          </w:tcPr>
          <w:p w14:paraId="15F3E0A8" w14:textId="77777777" w:rsidR="00037B95" w:rsidRPr="00417152" w:rsidRDefault="00037B95" w:rsidP="00037B95">
            <w:pPr>
              <w:jc w:val="center"/>
              <w:rPr>
                <w:sz w:val="18"/>
                <w:szCs w:val="18"/>
                <w:lang w:eastAsia="en-GB"/>
              </w:rPr>
            </w:pPr>
            <w:r w:rsidRPr="00417152">
              <w:rPr>
                <w:sz w:val="18"/>
                <w:szCs w:val="18"/>
                <w:lang w:eastAsia="en-GB"/>
              </w:rPr>
              <w:t>7</w:t>
            </w:r>
          </w:p>
        </w:tc>
        <w:tc>
          <w:tcPr>
            <w:tcW w:w="0" w:type="auto"/>
            <w:tcBorders>
              <w:top w:val="nil"/>
              <w:left w:val="nil"/>
              <w:bottom w:val="nil"/>
              <w:right w:val="nil"/>
            </w:tcBorders>
            <w:noWrap/>
            <w:vAlign w:val="center"/>
            <w:hideMark/>
          </w:tcPr>
          <w:p w14:paraId="47FE4407" w14:textId="77777777" w:rsidR="00037B95" w:rsidRPr="00417152" w:rsidRDefault="00037B95" w:rsidP="00037B95">
            <w:pPr>
              <w:jc w:val="center"/>
              <w:rPr>
                <w:sz w:val="18"/>
                <w:szCs w:val="18"/>
                <w:lang w:eastAsia="en-GB"/>
              </w:rPr>
            </w:pPr>
            <w:r w:rsidRPr="00417152">
              <w:rPr>
                <w:sz w:val="18"/>
                <w:szCs w:val="18"/>
                <w:lang w:eastAsia="en-GB"/>
              </w:rPr>
              <w:t>0.8613</w:t>
            </w:r>
          </w:p>
        </w:tc>
        <w:tc>
          <w:tcPr>
            <w:tcW w:w="0" w:type="auto"/>
            <w:tcBorders>
              <w:top w:val="nil"/>
              <w:left w:val="nil"/>
              <w:bottom w:val="nil"/>
              <w:right w:val="nil"/>
            </w:tcBorders>
            <w:noWrap/>
            <w:vAlign w:val="center"/>
            <w:hideMark/>
          </w:tcPr>
          <w:p w14:paraId="0084A6D3" w14:textId="77777777" w:rsidR="00037B95" w:rsidRPr="00417152" w:rsidRDefault="00037B95" w:rsidP="00037B95">
            <w:pPr>
              <w:jc w:val="center"/>
              <w:rPr>
                <w:sz w:val="18"/>
                <w:szCs w:val="18"/>
                <w:lang w:eastAsia="en-GB"/>
              </w:rPr>
            </w:pPr>
            <w:r w:rsidRPr="00417152">
              <w:rPr>
                <w:sz w:val="18"/>
                <w:szCs w:val="18"/>
                <w:lang w:eastAsia="en-GB"/>
              </w:rPr>
              <w:t>40.7</w:t>
            </w:r>
          </w:p>
        </w:tc>
        <w:tc>
          <w:tcPr>
            <w:tcW w:w="0" w:type="auto"/>
            <w:tcBorders>
              <w:top w:val="nil"/>
              <w:left w:val="nil"/>
              <w:bottom w:val="nil"/>
              <w:right w:val="nil"/>
            </w:tcBorders>
            <w:noWrap/>
            <w:vAlign w:val="center"/>
            <w:hideMark/>
          </w:tcPr>
          <w:p w14:paraId="7C009DCD" w14:textId="77777777" w:rsidR="00037B95" w:rsidRPr="00417152" w:rsidRDefault="00037B95" w:rsidP="00037B95">
            <w:pPr>
              <w:jc w:val="center"/>
              <w:rPr>
                <w:sz w:val="18"/>
                <w:szCs w:val="18"/>
                <w:lang w:eastAsia="en-GB"/>
              </w:rPr>
            </w:pPr>
            <w:r w:rsidRPr="00417152">
              <w:rPr>
                <w:sz w:val="18"/>
                <w:szCs w:val="18"/>
                <w:lang w:eastAsia="en-GB"/>
              </w:rPr>
              <w:t> </w:t>
            </w:r>
          </w:p>
        </w:tc>
        <w:tc>
          <w:tcPr>
            <w:tcW w:w="0" w:type="auto"/>
            <w:tcBorders>
              <w:top w:val="nil"/>
              <w:left w:val="nil"/>
              <w:bottom w:val="nil"/>
              <w:right w:val="nil"/>
            </w:tcBorders>
            <w:noWrap/>
            <w:vAlign w:val="center"/>
            <w:hideMark/>
          </w:tcPr>
          <w:p w14:paraId="3EB2C7AC" w14:textId="77777777" w:rsidR="00037B95" w:rsidRPr="00417152" w:rsidRDefault="00037B95" w:rsidP="00037B95">
            <w:pPr>
              <w:jc w:val="center"/>
              <w:rPr>
                <w:sz w:val="18"/>
                <w:szCs w:val="18"/>
                <w:lang w:eastAsia="en-GB"/>
              </w:rPr>
            </w:pPr>
            <w:r>
              <w:rPr>
                <w:sz w:val="18"/>
                <w:szCs w:val="18"/>
                <w:lang w:eastAsia="en-GB"/>
              </w:rPr>
              <w:t>37.85*</w:t>
            </w:r>
          </w:p>
        </w:tc>
        <w:tc>
          <w:tcPr>
            <w:tcW w:w="0" w:type="auto"/>
            <w:tcBorders>
              <w:top w:val="nil"/>
              <w:left w:val="nil"/>
              <w:bottom w:val="nil"/>
              <w:right w:val="nil"/>
            </w:tcBorders>
            <w:noWrap/>
            <w:vAlign w:val="center"/>
            <w:hideMark/>
          </w:tcPr>
          <w:p w14:paraId="6BA2DCC9" w14:textId="586FC358" w:rsidR="00037B95" w:rsidRPr="00417152" w:rsidRDefault="00037B95" w:rsidP="00037B95">
            <w:pPr>
              <w:jc w:val="center"/>
              <w:rPr>
                <w:sz w:val="18"/>
                <w:szCs w:val="18"/>
                <w:lang w:eastAsia="en-GB"/>
              </w:rPr>
            </w:pPr>
            <w:r>
              <w:rPr>
                <w:sz w:val="18"/>
                <w:szCs w:val="18"/>
                <w:lang w:eastAsia="en-GB"/>
              </w:rPr>
              <w:t>77</w:t>
            </w:r>
            <w:r w:rsidRPr="00D1098B">
              <w:rPr>
                <w:sz w:val="18"/>
                <w:szCs w:val="18"/>
                <w:vertAlign w:val="superscript"/>
                <w:lang w:eastAsia="en-GB"/>
              </w:rPr>
              <w:fldChar w:fldCharType="begin" w:fldLock="1"/>
            </w:r>
            <w:r w:rsidR="00391856">
              <w:rPr>
                <w:sz w:val="18"/>
                <w:szCs w:val="18"/>
                <w:vertAlign w:val="superscript"/>
                <w:lang w:eastAsia="en-GB"/>
              </w:rPr>
              <w:instrText>ADDIN CSL_CITATION {"citationItems":[{"id":"ITEM-1","itemData":{"DOI":"10.1016/j.renene.2020.09.064","ISSN":"18790682","abstract":"Neat biodiesels are not preferred for use in the compression ignition (CI) engines due to their high viscosities and related operational difficulties. This study investigated the fuel properties and combustion characteristics when 2-butoxyethanol additive was mixed separately with waste cooking oil biodiesel (W100) and rapeseed oil biodiesel (R100). Compared to neat biodiesels, the viscosities (at 40 °C) of the W100 and R100 were reduced by 12.5% and 9.8% respectively, when they were blended separately with 15% 2-butoxyethanol. Four different samples such as W100, mixture of 85% W100 and 15% 2-Butoxyethanol (W85), R100, mixture of 85% R100 and 15% 2-Butoxyethanol (R85) were tested in a multi-cylinder CI engine. The thermal efficiency of the W85 fuel was higher than fossil diesel by approximately 3.7%. Total combustion duration of the biodiesel-additive blends were shorter than neat biodiesels and fossil diesel. Biodiesel-additive blends provided approximately 6% higher in-cylinder peak pressures. At full load, W85 fuel gave up to 5.4% reduced NOx emissions than neat biodiesel. The CO, HC and smoke emissions were decreased by up to 36%, 100% and 79% respectively. The study concluded that 2-butoxyethanol could effectively be used as biodiesel additive to improve fuel property; and to achieve better combustion and reduced pollution.","author":[{"dropping-particle":"","family":"Masera","given":"Kemal","non-dropping-particle":"","parse-names":false,"suffix":""},{"dropping-particle":"","family":"Hossain","given":"Abul K.","non-dropping-particle":"","parse-names":false,"suffix":""},{"dropping-particle":"","family":"Davies","given":"Philip A.","non-dropping-particle":"","parse-names":false,"suffix":""},{"dropping-particle":"","family":"Doudin","given":"Khalid","non-dropping-particle":"","parse-names":false,"suffix":""}],"container-title":"Renewable Energy","id":"ITEM-1","issued":{"date-parts":[["2021"]]},"page":"285-297","publisher":"Elsevier Ltd","title":"Investigation of 2-butoxyethanol as biodiesel additive on fuel property and combustion characteristics of two neat biodiesels","type":"article-journal","volume":"164"},"uris":["http://www.mendeley.com/documents/?uuid=a4f12374-abe5-494a-ac92-99c8c9d6214d"]}],"mendeley":{"formattedCitation":"[44]","plainTextFormattedCitation":"[44]","previouslyFormattedCitation":"[44]"},"properties":{"noteIndex":0},"schema":"https://github.com/citation-style-language/schema/raw/master/csl-citation.json"}</w:instrText>
            </w:r>
            <w:r w:rsidRPr="00D1098B">
              <w:rPr>
                <w:sz w:val="18"/>
                <w:szCs w:val="18"/>
                <w:vertAlign w:val="superscript"/>
                <w:lang w:eastAsia="en-GB"/>
              </w:rPr>
              <w:fldChar w:fldCharType="separate"/>
            </w:r>
            <w:r w:rsidR="00A43422" w:rsidRPr="00A43422">
              <w:rPr>
                <w:noProof/>
                <w:sz w:val="18"/>
                <w:szCs w:val="18"/>
                <w:lang w:eastAsia="en-GB"/>
              </w:rPr>
              <w:t>[44]</w:t>
            </w:r>
            <w:r w:rsidRPr="00D1098B">
              <w:rPr>
                <w:sz w:val="18"/>
                <w:szCs w:val="18"/>
                <w:vertAlign w:val="superscript"/>
                <w:lang w:eastAsia="en-GB"/>
              </w:rPr>
              <w:fldChar w:fldCharType="end"/>
            </w:r>
          </w:p>
        </w:tc>
        <w:tc>
          <w:tcPr>
            <w:tcW w:w="0" w:type="auto"/>
            <w:tcBorders>
              <w:top w:val="nil"/>
              <w:left w:val="nil"/>
              <w:bottom w:val="nil"/>
              <w:right w:val="nil"/>
            </w:tcBorders>
            <w:noWrap/>
            <w:vAlign w:val="center"/>
            <w:hideMark/>
          </w:tcPr>
          <w:p w14:paraId="61FCF9E9" w14:textId="37F525F5" w:rsidR="00037B95" w:rsidRPr="00417152" w:rsidRDefault="00037B95" w:rsidP="00037B95">
            <w:pPr>
              <w:jc w:val="center"/>
              <w:rPr>
                <w:sz w:val="18"/>
                <w:szCs w:val="18"/>
                <w:lang w:eastAsia="en-GB"/>
              </w:rPr>
            </w:pPr>
            <w:r>
              <w:rPr>
                <w:sz w:val="18"/>
                <w:szCs w:val="18"/>
                <w:lang w:eastAsia="en-GB"/>
              </w:rPr>
              <w:t>13</w:t>
            </w:r>
            <w:r w:rsidRPr="00D1098B">
              <w:rPr>
                <w:sz w:val="18"/>
                <w:szCs w:val="18"/>
                <w:vertAlign w:val="superscript"/>
                <w:lang w:eastAsia="en-GB"/>
              </w:rPr>
              <w:fldChar w:fldCharType="begin" w:fldLock="1"/>
            </w:r>
            <w:r w:rsidR="00391856">
              <w:rPr>
                <w:sz w:val="18"/>
                <w:szCs w:val="18"/>
                <w:vertAlign w:val="superscript"/>
                <w:lang w:eastAsia="en-GB"/>
              </w:rPr>
              <w:instrText>ADDIN CSL_CITATION {"citationItems":[{"id":"ITEM-1","itemData":{"DOI":"10.1016/j.renene.2020.09.064","ISSN":"18790682","abstract":"Neat biodiesels are not preferred for use in the compression ignition (CI) engines due to their high viscosities and related operational difficulties. This study investigated the fuel properties and combustion characteristics when 2-butoxyethanol additive was mixed separately with waste cooking oil biodiesel (W100) and rapeseed oil biodiesel (R100). Compared to neat biodiesels, the viscosities (at 40 °C) of the W100 and R100 were reduced by 12.5% and 9.8% respectively, when they were blended separately with 15% 2-butoxyethanol. Four different samples such as W100, mixture of 85% W100 and 15% 2-Butoxyethanol (W85), R100, mixture of 85% R100 and 15% 2-Butoxyethanol (R85) were tested in a multi-cylinder CI engine. The thermal efficiency of the W85 fuel was higher than fossil diesel by approximately 3.7%. Total combustion duration of the biodiesel-additive blends were shorter than neat biodiesels and fossil diesel. Biodiesel-additive blends provided approximately 6% higher in-cylinder peak pressures. At full load, W85 fuel gave up to 5.4% reduced NOx emissions than neat biodiesel. The CO, HC and smoke emissions were decreased by up to 36%, 100% and 79% respectively. The study concluded that 2-butoxyethanol could effectively be used as biodiesel additive to improve fuel property; and to achieve better combustion and reduced pollution.","author":[{"dropping-particle":"","family":"Masera","given":"Kemal","non-dropping-particle":"","parse-names":false,"suffix":""},{"dropping-particle":"","family":"Hossain","given":"Abul K.","non-dropping-particle":"","parse-names":false,"suffix":""},{"dropping-particle":"","family":"Davies","given":"Philip A.","non-dropping-particle":"","parse-names":false,"suffix":""},{"dropping-particle":"","family":"Doudin","given":"Khalid","non-dropping-particle":"","parse-names":false,"suffix":""}],"container-title":"Renewable Energy","id":"ITEM-1","issued":{"date-parts":[["2021"]]},"page":"285-297","publisher":"Elsevier Ltd","title":"Investigation of 2-butoxyethanol as biodiesel additive on fuel property and combustion characteristics of two neat biodiesels","type":"article-journal","volume":"164"},"uris":["http://www.mendeley.com/documents/?uuid=a4f12374-abe5-494a-ac92-99c8c9d6214d"]}],"mendeley":{"formattedCitation":"[44]","plainTextFormattedCitation":"[44]","previouslyFormattedCitation":"[44]"},"properties":{"noteIndex":0},"schema":"https://github.com/citation-style-language/schema/raw/master/csl-citation.json"}</w:instrText>
            </w:r>
            <w:r w:rsidRPr="00D1098B">
              <w:rPr>
                <w:sz w:val="18"/>
                <w:szCs w:val="18"/>
                <w:vertAlign w:val="superscript"/>
                <w:lang w:eastAsia="en-GB"/>
              </w:rPr>
              <w:fldChar w:fldCharType="separate"/>
            </w:r>
            <w:r w:rsidR="00A43422" w:rsidRPr="00A43422">
              <w:rPr>
                <w:noProof/>
                <w:sz w:val="18"/>
                <w:szCs w:val="18"/>
                <w:lang w:eastAsia="en-GB"/>
              </w:rPr>
              <w:t>[44]</w:t>
            </w:r>
            <w:r w:rsidRPr="00D1098B">
              <w:rPr>
                <w:sz w:val="18"/>
                <w:szCs w:val="18"/>
                <w:vertAlign w:val="superscript"/>
                <w:lang w:eastAsia="en-GB"/>
              </w:rPr>
              <w:fldChar w:fldCharType="end"/>
            </w:r>
          </w:p>
        </w:tc>
        <w:tc>
          <w:tcPr>
            <w:tcW w:w="0" w:type="auto"/>
            <w:tcBorders>
              <w:top w:val="nil"/>
              <w:left w:val="nil"/>
              <w:bottom w:val="nil"/>
              <w:right w:val="nil"/>
            </w:tcBorders>
            <w:noWrap/>
            <w:vAlign w:val="center"/>
            <w:hideMark/>
          </w:tcPr>
          <w:p w14:paraId="410C5941" w14:textId="7A88D4EF" w:rsidR="00037B95" w:rsidRPr="00417152" w:rsidRDefault="00037B95" w:rsidP="00037B95">
            <w:pPr>
              <w:jc w:val="center"/>
              <w:rPr>
                <w:sz w:val="18"/>
                <w:szCs w:val="18"/>
                <w:lang w:eastAsia="en-GB"/>
              </w:rPr>
            </w:pPr>
            <w:r>
              <w:rPr>
                <w:sz w:val="18"/>
                <w:szCs w:val="18"/>
                <w:lang w:eastAsia="en-GB"/>
              </w:rPr>
              <w:t>9.82</w:t>
            </w:r>
            <w:r w:rsidRPr="00D1098B">
              <w:rPr>
                <w:sz w:val="18"/>
                <w:szCs w:val="18"/>
                <w:vertAlign w:val="superscript"/>
                <w:lang w:eastAsia="en-GB"/>
              </w:rPr>
              <w:fldChar w:fldCharType="begin" w:fldLock="1"/>
            </w:r>
            <w:r w:rsidR="00391856">
              <w:rPr>
                <w:sz w:val="18"/>
                <w:szCs w:val="18"/>
                <w:vertAlign w:val="superscript"/>
                <w:lang w:eastAsia="en-GB"/>
              </w:rPr>
              <w:instrText>ADDIN CSL_CITATION {"citationItems":[{"id":"ITEM-1","itemData":{"DOI":"10.1016/j.renene.2020.09.064","ISSN":"18790682","abstract":"Neat biodiesels are not preferred for use in the compression ignition (CI) engines due to their high viscosities and related operational difficulties. This study investigated the fuel properties and combustion characteristics when 2-butoxyethanol additive was mixed separately with waste cooking oil biodiesel (W100) and rapeseed oil biodiesel (R100). Compared to neat biodiesels, the viscosities (at 40 °C) of the W100 and R100 were reduced by 12.5% and 9.8% respectively, when they were blended separately with 15% 2-butoxyethanol. Four different samples such as W100, mixture of 85% W100 and 15% 2-Butoxyethanol (W85), R100, mixture of 85% R100 and 15% 2-Butoxyethanol (R85) were tested in a multi-cylinder CI engine. The thermal efficiency of the W85 fuel was higher than fossil diesel by approximately 3.7%. Total combustion duration of the biodiesel-additive blends were shorter than neat biodiesels and fossil diesel. Biodiesel-additive blends provided approximately 6% higher in-cylinder peak pressures. At full load, W85 fuel gave up to 5.4% reduced NOx emissions than neat biodiesel. The CO, HC and smoke emissions were decreased by up to 36%, 100% and 79% respectively. The study concluded that 2-butoxyethanol could effectively be used as biodiesel additive to improve fuel property; and to achieve better combustion and reduced pollution.","author":[{"dropping-particle":"","family":"Masera","given":"Kemal","non-dropping-particle":"","parse-names":false,"suffix":""},{"dropping-particle":"","family":"Hossain","given":"Abul K.","non-dropping-particle":"","parse-names":false,"suffix":""},{"dropping-particle":"","family":"Davies","given":"Philip A.","non-dropping-particle":"","parse-names":false,"suffix":""},{"dropping-particle":"","family":"Doudin","given":"Khalid","non-dropping-particle":"","parse-names":false,"suffix":""}],"container-title":"Renewable Energy","id":"ITEM-1","issued":{"date-parts":[["2021"]]},"page":"285-297","publisher":"Elsevier Ltd","title":"Investigation of 2-butoxyethanol as biodiesel additive on fuel property and combustion characteristics of two neat biodiesels","type":"article-journal","volume":"164"},"uris":["http://www.mendeley.com/documents/?uuid=a4f12374-abe5-494a-ac92-99c8c9d6214d"]}],"mendeley":{"formattedCitation":"[44]","plainTextFormattedCitation":"[44]","previouslyFormattedCitation":"[44]"},"properties":{"noteIndex":0},"schema":"https://github.com/citation-style-language/schema/raw/master/csl-citation.json"}</w:instrText>
            </w:r>
            <w:r w:rsidRPr="00D1098B">
              <w:rPr>
                <w:sz w:val="18"/>
                <w:szCs w:val="18"/>
                <w:vertAlign w:val="superscript"/>
                <w:lang w:eastAsia="en-GB"/>
              </w:rPr>
              <w:fldChar w:fldCharType="separate"/>
            </w:r>
            <w:r w:rsidR="00A43422" w:rsidRPr="00A43422">
              <w:rPr>
                <w:noProof/>
                <w:sz w:val="18"/>
                <w:szCs w:val="18"/>
                <w:lang w:eastAsia="en-GB"/>
              </w:rPr>
              <w:t>[44]</w:t>
            </w:r>
            <w:r w:rsidRPr="00D1098B">
              <w:rPr>
                <w:sz w:val="18"/>
                <w:szCs w:val="18"/>
                <w:vertAlign w:val="superscript"/>
                <w:lang w:eastAsia="en-GB"/>
              </w:rPr>
              <w:fldChar w:fldCharType="end"/>
            </w:r>
          </w:p>
        </w:tc>
        <w:tc>
          <w:tcPr>
            <w:tcW w:w="0" w:type="auto"/>
            <w:tcBorders>
              <w:top w:val="nil"/>
              <w:left w:val="nil"/>
              <w:bottom w:val="nil"/>
              <w:right w:val="nil"/>
            </w:tcBorders>
            <w:noWrap/>
            <w:vAlign w:val="center"/>
          </w:tcPr>
          <w:p w14:paraId="11C8E4E3" w14:textId="77777777" w:rsidR="00037B95" w:rsidRPr="00417152" w:rsidRDefault="00037B95" w:rsidP="00037B95">
            <w:pPr>
              <w:jc w:val="center"/>
              <w:rPr>
                <w:sz w:val="18"/>
                <w:szCs w:val="18"/>
                <w:lang w:eastAsia="en-GB"/>
              </w:rPr>
            </w:pPr>
          </w:p>
        </w:tc>
        <w:tc>
          <w:tcPr>
            <w:tcW w:w="0" w:type="auto"/>
            <w:tcBorders>
              <w:top w:val="nil"/>
              <w:left w:val="nil"/>
              <w:bottom w:val="nil"/>
              <w:right w:val="nil"/>
            </w:tcBorders>
            <w:noWrap/>
            <w:vAlign w:val="center"/>
            <w:hideMark/>
          </w:tcPr>
          <w:p w14:paraId="63019CDF" w14:textId="77777777" w:rsidR="00037B95" w:rsidRPr="00417152" w:rsidRDefault="00037B95" w:rsidP="00037B95">
            <w:pPr>
              <w:jc w:val="center"/>
              <w:rPr>
                <w:sz w:val="18"/>
                <w:szCs w:val="18"/>
                <w:lang w:eastAsia="en-GB"/>
              </w:rPr>
            </w:pPr>
            <w:r w:rsidRPr="00417152">
              <w:rPr>
                <w:sz w:val="18"/>
                <w:szCs w:val="18"/>
                <w:lang w:eastAsia="en-GB"/>
              </w:rPr>
              <w:t>0</w:t>
            </w:r>
          </w:p>
        </w:tc>
        <w:tc>
          <w:tcPr>
            <w:tcW w:w="0" w:type="auto"/>
            <w:tcBorders>
              <w:top w:val="nil"/>
              <w:left w:val="nil"/>
              <w:bottom w:val="nil"/>
              <w:right w:val="nil"/>
            </w:tcBorders>
            <w:noWrap/>
            <w:vAlign w:val="bottom"/>
            <w:hideMark/>
          </w:tcPr>
          <w:p w14:paraId="4FEC10FF" w14:textId="77777777" w:rsidR="00037B95" w:rsidRPr="00417152" w:rsidRDefault="00037B95" w:rsidP="00037B95">
            <w:pPr>
              <w:jc w:val="left"/>
              <w:rPr>
                <w:sz w:val="18"/>
                <w:szCs w:val="18"/>
                <w:lang w:eastAsia="en-GB"/>
              </w:rPr>
            </w:pPr>
            <w:r w:rsidRPr="00417152">
              <w:rPr>
                <w:sz w:val="18"/>
                <w:szCs w:val="18"/>
                <w:lang w:eastAsia="en-GB"/>
              </w:rPr>
              <w:t> </w:t>
            </w:r>
          </w:p>
        </w:tc>
        <w:tc>
          <w:tcPr>
            <w:tcW w:w="0" w:type="auto"/>
            <w:tcBorders>
              <w:top w:val="nil"/>
              <w:left w:val="nil"/>
              <w:bottom w:val="nil"/>
              <w:right w:val="nil"/>
            </w:tcBorders>
            <w:noWrap/>
            <w:vAlign w:val="bottom"/>
            <w:hideMark/>
          </w:tcPr>
          <w:p w14:paraId="2E54D563" w14:textId="77777777" w:rsidR="00037B95" w:rsidRPr="00417152" w:rsidRDefault="00037B95" w:rsidP="00037B95">
            <w:pPr>
              <w:spacing w:line="276" w:lineRule="auto"/>
              <w:jc w:val="left"/>
              <w:rPr>
                <w:rFonts w:ascii="Calibri" w:hAnsi="Calibri"/>
                <w:sz w:val="18"/>
                <w:szCs w:val="18"/>
              </w:rPr>
            </w:pPr>
            <w:r w:rsidRPr="00EE6A92">
              <w:rPr>
                <w:noProof/>
                <w:lang w:val="tr-TR" w:eastAsia="tr-TR"/>
              </w:rPr>
              <w:drawing>
                <wp:anchor distT="0" distB="0" distL="114300" distR="114300" simplePos="0" relativeHeight="251702272" behindDoc="0" locked="0" layoutInCell="1" allowOverlap="1" wp14:anchorId="37CFB1CD" wp14:editId="35E4CE14">
                  <wp:simplePos x="0" y="0"/>
                  <wp:positionH relativeFrom="column">
                    <wp:posOffset>-357505</wp:posOffset>
                  </wp:positionH>
                  <wp:positionV relativeFrom="paragraph">
                    <wp:posOffset>-3769995</wp:posOffset>
                  </wp:positionV>
                  <wp:extent cx="971550" cy="352425"/>
                  <wp:effectExtent l="0" t="0" r="0" b="9525"/>
                  <wp:wrapNone/>
                  <wp:docPr id="3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352425"/>
                          </a:xfrm>
                          <a:prstGeom prst="rect">
                            <a:avLst/>
                          </a:prstGeom>
                          <a:noFill/>
                        </pic:spPr>
                      </pic:pic>
                    </a:graphicData>
                  </a:graphic>
                  <wp14:sizeRelH relativeFrom="page">
                    <wp14:pctWidth>0</wp14:pctWidth>
                  </wp14:sizeRelH>
                  <wp14:sizeRelV relativeFrom="page">
                    <wp14:pctHeight>0</wp14:pctHeight>
                  </wp14:sizeRelV>
                </wp:anchor>
              </w:drawing>
            </w:r>
            <w:r w:rsidRPr="00EE6A92">
              <w:rPr>
                <w:noProof/>
                <w:lang w:val="tr-TR" w:eastAsia="tr-TR"/>
              </w:rPr>
              <w:drawing>
                <wp:anchor distT="0" distB="0" distL="114300" distR="114300" simplePos="0" relativeHeight="251704320" behindDoc="0" locked="0" layoutInCell="1" allowOverlap="1" wp14:anchorId="25C2AF7B" wp14:editId="38D2CFD6">
                  <wp:simplePos x="0" y="0"/>
                  <wp:positionH relativeFrom="column">
                    <wp:posOffset>-325120</wp:posOffset>
                  </wp:positionH>
                  <wp:positionV relativeFrom="paragraph">
                    <wp:posOffset>-2998470</wp:posOffset>
                  </wp:positionV>
                  <wp:extent cx="1000125" cy="542925"/>
                  <wp:effectExtent l="0" t="0" r="9525" b="9525"/>
                  <wp:wrapNone/>
                  <wp:docPr id="4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542925"/>
                          </a:xfrm>
                          <a:prstGeom prst="rect">
                            <a:avLst/>
                          </a:prstGeom>
                          <a:noFill/>
                        </pic:spPr>
                      </pic:pic>
                    </a:graphicData>
                  </a:graphic>
                  <wp14:sizeRelH relativeFrom="page">
                    <wp14:pctWidth>0</wp14:pctWidth>
                  </wp14:sizeRelH>
                  <wp14:sizeRelV relativeFrom="page">
                    <wp14:pctHeight>0</wp14:pctHeight>
                  </wp14:sizeRelV>
                </wp:anchor>
              </w:drawing>
            </w:r>
            <w:r w:rsidRPr="00EE6A92">
              <w:rPr>
                <w:noProof/>
                <w:lang w:val="tr-TR" w:eastAsia="tr-TR"/>
              </w:rPr>
              <w:drawing>
                <wp:anchor distT="0" distB="0" distL="114300" distR="114300" simplePos="0" relativeHeight="251703296" behindDoc="0" locked="0" layoutInCell="1" allowOverlap="1" wp14:anchorId="0A7C0988" wp14:editId="53865024">
                  <wp:simplePos x="0" y="0"/>
                  <wp:positionH relativeFrom="column">
                    <wp:posOffset>-427355</wp:posOffset>
                  </wp:positionH>
                  <wp:positionV relativeFrom="paragraph">
                    <wp:posOffset>-3425190</wp:posOffset>
                  </wp:positionV>
                  <wp:extent cx="1047750" cy="381000"/>
                  <wp:effectExtent l="0" t="0" r="0" b="0"/>
                  <wp:wrapNone/>
                  <wp:docPr id="4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pic:spPr>
                      </pic:pic>
                    </a:graphicData>
                  </a:graphic>
                  <wp14:sizeRelH relativeFrom="page">
                    <wp14:pctWidth>0</wp14:pctWidth>
                  </wp14:sizeRelH>
                  <wp14:sizeRelV relativeFrom="page">
                    <wp14:pctHeight>0</wp14:pctHeight>
                  </wp14:sizeRelV>
                </wp:anchor>
              </w:drawing>
            </w:r>
            <w:r w:rsidRPr="00EE6A92">
              <w:rPr>
                <w:noProof/>
                <w:lang w:val="tr-TR" w:eastAsia="tr-TR"/>
              </w:rPr>
              <w:drawing>
                <wp:anchor distT="0" distB="0" distL="114300" distR="114300" simplePos="0" relativeHeight="251706368" behindDoc="0" locked="0" layoutInCell="1" allowOverlap="1" wp14:anchorId="62BD5595" wp14:editId="14893389">
                  <wp:simplePos x="0" y="0"/>
                  <wp:positionH relativeFrom="column">
                    <wp:posOffset>-354965</wp:posOffset>
                  </wp:positionH>
                  <wp:positionV relativeFrom="paragraph">
                    <wp:posOffset>-2036445</wp:posOffset>
                  </wp:positionV>
                  <wp:extent cx="1038225" cy="600075"/>
                  <wp:effectExtent l="0" t="0" r="9525" b="9525"/>
                  <wp:wrapNone/>
                  <wp:docPr id="42"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8225" cy="600075"/>
                          </a:xfrm>
                          <a:prstGeom prst="rect">
                            <a:avLst/>
                          </a:prstGeom>
                          <a:noFill/>
                        </pic:spPr>
                      </pic:pic>
                    </a:graphicData>
                  </a:graphic>
                  <wp14:sizeRelH relativeFrom="page">
                    <wp14:pctWidth>0</wp14:pctWidth>
                  </wp14:sizeRelH>
                  <wp14:sizeRelV relativeFrom="page">
                    <wp14:pctHeight>0</wp14:pctHeight>
                  </wp14:sizeRelV>
                </wp:anchor>
              </w:drawing>
            </w:r>
            <w:r w:rsidRPr="00EE6A92">
              <w:rPr>
                <w:noProof/>
                <w:lang w:val="tr-TR" w:eastAsia="tr-TR"/>
              </w:rPr>
              <w:drawing>
                <wp:anchor distT="0" distB="0" distL="114300" distR="114300" simplePos="0" relativeHeight="251705344" behindDoc="0" locked="0" layoutInCell="1" allowOverlap="1" wp14:anchorId="6E8AD2A7" wp14:editId="5EC0403C">
                  <wp:simplePos x="0" y="0"/>
                  <wp:positionH relativeFrom="column">
                    <wp:posOffset>-431165</wp:posOffset>
                  </wp:positionH>
                  <wp:positionV relativeFrom="paragraph">
                    <wp:posOffset>-2481580</wp:posOffset>
                  </wp:positionV>
                  <wp:extent cx="1114425" cy="381000"/>
                  <wp:effectExtent l="0" t="0" r="9525" b="0"/>
                  <wp:wrapNone/>
                  <wp:docPr id="4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4425" cy="381000"/>
                          </a:xfrm>
                          <a:prstGeom prst="rect">
                            <a:avLst/>
                          </a:prstGeom>
                          <a:noFill/>
                        </pic:spPr>
                      </pic:pic>
                    </a:graphicData>
                  </a:graphic>
                  <wp14:sizeRelH relativeFrom="page">
                    <wp14:pctWidth>0</wp14:pctWidth>
                  </wp14:sizeRelH>
                  <wp14:sizeRelV relativeFrom="page">
                    <wp14:pctHeight>0</wp14:pctHeight>
                  </wp14:sizeRelV>
                </wp:anchor>
              </w:drawing>
            </w:r>
            <w:r w:rsidRPr="00EE6A92">
              <w:rPr>
                <w:noProof/>
                <w:lang w:val="tr-TR" w:eastAsia="tr-TR"/>
              </w:rPr>
              <w:drawing>
                <wp:anchor distT="0" distB="0" distL="114300" distR="114300" simplePos="0" relativeHeight="251709440" behindDoc="0" locked="0" layoutInCell="1" allowOverlap="1" wp14:anchorId="106D2979" wp14:editId="46DCBB1B">
                  <wp:simplePos x="0" y="0"/>
                  <wp:positionH relativeFrom="column">
                    <wp:posOffset>-159385</wp:posOffset>
                  </wp:positionH>
                  <wp:positionV relativeFrom="paragraph">
                    <wp:posOffset>-1523365</wp:posOffset>
                  </wp:positionV>
                  <wp:extent cx="838200" cy="685800"/>
                  <wp:effectExtent l="0" t="0" r="0" b="0"/>
                  <wp:wrapNone/>
                  <wp:docPr id="4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200" cy="685800"/>
                          </a:xfrm>
                          <a:prstGeom prst="rect">
                            <a:avLst/>
                          </a:prstGeom>
                          <a:noFill/>
                        </pic:spPr>
                      </pic:pic>
                    </a:graphicData>
                  </a:graphic>
                  <wp14:sizeRelH relativeFrom="margin">
                    <wp14:pctWidth>0</wp14:pctWidth>
                  </wp14:sizeRelH>
                  <wp14:sizeRelV relativeFrom="margin">
                    <wp14:pctHeight>0</wp14:pctHeight>
                  </wp14:sizeRelV>
                </wp:anchor>
              </w:drawing>
            </w:r>
            <w:r w:rsidRPr="00EE6A92">
              <w:rPr>
                <w:noProof/>
                <w:lang w:val="tr-TR" w:eastAsia="tr-TR"/>
              </w:rPr>
              <w:drawing>
                <wp:anchor distT="0" distB="0" distL="114300" distR="114300" simplePos="0" relativeHeight="251708416" behindDoc="0" locked="0" layoutInCell="1" allowOverlap="1" wp14:anchorId="1D02E4D6" wp14:editId="13119A0C">
                  <wp:simplePos x="0" y="0"/>
                  <wp:positionH relativeFrom="column">
                    <wp:posOffset>-116840</wp:posOffset>
                  </wp:positionH>
                  <wp:positionV relativeFrom="paragraph">
                    <wp:posOffset>-808990</wp:posOffset>
                  </wp:positionV>
                  <wp:extent cx="790575" cy="409575"/>
                  <wp:effectExtent l="0" t="0" r="9525" b="9525"/>
                  <wp:wrapNone/>
                  <wp:docPr id="45"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0575" cy="409575"/>
                          </a:xfrm>
                          <a:prstGeom prst="rect">
                            <a:avLst/>
                          </a:prstGeom>
                          <a:noFill/>
                        </pic:spPr>
                      </pic:pic>
                    </a:graphicData>
                  </a:graphic>
                  <wp14:sizeRelH relativeFrom="page">
                    <wp14:pctWidth>0</wp14:pctWidth>
                  </wp14:sizeRelH>
                  <wp14:sizeRelV relativeFrom="page">
                    <wp14:pctHeight>0</wp14:pctHeight>
                  </wp14:sizeRelV>
                </wp:anchor>
              </w:drawing>
            </w:r>
            <w:r w:rsidRPr="00EE6A92">
              <w:rPr>
                <w:noProof/>
                <w:lang w:val="tr-TR" w:eastAsia="tr-TR"/>
              </w:rPr>
              <w:drawing>
                <wp:anchor distT="0" distB="0" distL="114300" distR="114300" simplePos="0" relativeHeight="251707392" behindDoc="0" locked="0" layoutInCell="1" allowOverlap="1" wp14:anchorId="254F6998" wp14:editId="7292BEA3">
                  <wp:simplePos x="0" y="0"/>
                  <wp:positionH relativeFrom="column">
                    <wp:posOffset>-419735</wp:posOffset>
                  </wp:positionH>
                  <wp:positionV relativeFrom="paragraph">
                    <wp:posOffset>-368935</wp:posOffset>
                  </wp:positionV>
                  <wp:extent cx="1104900" cy="333375"/>
                  <wp:effectExtent l="0" t="0" r="0" b="9525"/>
                  <wp:wrapNone/>
                  <wp:docPr id="46"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04900" cy="333375"/>
                          </a:xfrm>
                          <a:prstGeom prst="rect">
                            <a:avLst/>
                          </a:prstGeom>
                          <a:noFill/>
                        </pic:spPr>
                      </pic:pic>
                    </a:graphicData>
                  </a:graphic>
                  <wp14:sizeRelH relativeFrom="page">
                    <wp14:pctWidth>0</wp14:pctWidth>
                  </wp14:sizeRelH>
                  <wp14:sizeRelV relativeFrom="page">
                    <wp14:pctHeight>0</wp14:pctHeight>
                  </wp14:sizeRelV>
                </wp:anchor>
              </w:drawing>
            </w:r>
          </w:p>
        </w:tc>
      </w:tr>
      <w:tr w:rsidR="00037B95" w:rsidRPr="00EE6A92" w14:paraId="3F794DB2" w14:textId="77777777" w:rsidTr="00037B95">
        <w:trPr>
          <w:trHeight w:val="600"/>
          <w:jc w:val="center"/>
        </w:trPr>
        <w:tc>
          <w:tcPr>
            <w:tcW w:w="0" w:type="auto"/>
            <w:tcBorders>
              <w:top w:val="nil"/>
              <w:left w:val="nil"/>
              <w:bottom w:val="single" w:sz="4" w:space="0" w:color="auto"/>
              <w:right w:val="nil"/>
            </w:tcBorders>
            <w:noWrap/>
            <w:vAlign w:val="center"/>
          </w:tcPr>
          <w:p w14:paraId="7C83A6D7" w14:textId="77777777" w:rsidR="00037B95" w:rsidRPr="00417152" w:rsidRDefault="00037B95" w:rsidP="00037B95">
            <w:pPr>
              <w:jc w:val="center"/>
              <w:rPr>
                <w:sz w:val="18"/>
                <w:szCs w:val="18"/>
                <w:lang w:eastAsia="en-GB"/>
              </w:rPr>
            </w:pPr>
            <w:r>
              <w:rPr>
                <w:sz w:val="18"/>
                <w:szCs w:val="18"/>
                <w:lang w:eastAsia="en-GB"/>
              </w:rPr>
              <w:t>C22:0</w:t>
            </w:r>
          </w:p>
        </w:tc>
        <w:tc>
          <w:tcPr>
            <w:tcW w:w="0" w:type="auto"/>
            <w:tcBorders>
              <w:top w:val="nil"/>
              <w:left w:val="nil"/>
              <w:bottom w:val="single" w:sz="4" w:space="0" w:color="auto"/>
              <w:right w:val="nil"/>
            </w:tcBorders>
            <w:noWrap/>
            <w:vAlign w:val="center"/>
          </w:tcPr>
          <w:p w14:paraId="61A48FF9" w14:textId="77777777" w:rsidR="00037B95" w:rsidRPr="00417152" w:rsidRDefault="00037B95" w:rsidP="00037B95">
            <w:pPr>
              <w:jc w:val="center"/>
              <w:rPr>
                <w:sz w:val="18"/>
                <w:szCs w:val="18"/>
                <w:lang w:eastAsia="en-GB"/>
              </w:rPr>
            </w:pPr>
            <w:r>
              <w:rPr>
                <w:sz w:val="18"/>
                <w:szCs w:val="18"/>
                <w:lang w:eastAsia="en-GB"/>
              </w:rPr>
              <w:t>Behenic acid</w:t>
            </w:r>
          </w:p>
        </w:tc>
        <w:tc>
          <w:tcPr>
            <w:tcW w:w="0" w:type="auto"/>
            <w:tcBorders>
              <w:top w:val="nil"/>
              <w:left w:val="nil"/>
              <w:bottom w:val="single" w:sz="4" w:space="0" w:color="auto"/>
              <w:right w:val="nil"/>
            </w:tcBorders>
            <w:noWrap/>
            <w:vAlign w:val="center"/>
          </w:tcPr>
          <w:p w14:paraId="013425B1" w14:textId="77777777" w:rsidR="00037B95" w:rsidRPr="00417152" w:rsidRDefault="00037B95" w:rsidP="00037B95">
            <w:pPr>
              <w:jc w:val="center"/>
              <w:rPr>
                <w:sz w:val="18"/>
                <w:szCs w:val="18"/>
                <w:lang w:eastAsia="en-GB"/>
              </w:rPr>
            </w:pPr>
            <w:r w:rsidRPr="00417152">
              <w:rPr>
                <w:sz w:val="18"/>
                <w:szCs w:val="18"/>
                <w:lang w:eastAsia="en-GB"/>
              </w:rPr>
              <w:t>C</w:t>
            </w:r>
            <w:r w:rsidRPr="00417152">
              <w:rPr>
                <w:sz w:val="18"/>
                <w:szCs w:val="18"/>
                <w:vertAlign w:val="subscript"/>
                <w:lang w:eastAsia="en-GB"/>
              </w:rPr>
              <w:t>2</w:t>
            </w:r>
            <w:r>
              <w:rPr>
                <w:sz w:val="18"/>
                <w:szCs w:val="18"/>
                <w:vertAlign w:val="subscript"/>
                <w:lang w:eastAsia="en-GB"/>
              </w:rPr>
              <w:t>3</w:t>
            </w:r>
            <w:r w:rsidRPr="00417152">
              <w:rPr>
                <w:sz w:val="18"/>
                <w:szCs w:val="18"/>
                <w:lang w:eastAsia="en-GB"/>
              </w:rPr>
              <w:t>H</w:t>
            </w:r>
            <w:r w:rsidRPr="00417152">
              <w:rPr>
                <w:sz w:val="18"/>
                <w:szCs w:val="18"/>
                <w:vertAlign w:val="subscript"/>
                <w:lang w:eastAsia="en-GB"/>
              </w:rPr>
              <w:t>4</w:t>
            </w:r>
            <w:r>
              <w:rPr>
                <w:sz w:val="18"/>
                <w:szCs w:val="18"/>
                <w:vertAlign w:val="subscript"/>
                <w:lang w:eastAsia="en-GB"/>
              </w:rPr>
              <w:t>6</w:t>
            </w:r>
            <w:r w:rsidRPr="00417152">
              <w:rPr>
                <w:sz w:val="18"/>
                <w:szCs w:val="18"/>
                <w:lang w:eastAsia="en-GB"/>
              </w:rPr>
              <w:t>O</w:t>
            </w:r>
            <w:r w:rsidRPr="00417152">
              <w:rPr>
                <w:sz w:val="18"/>
                <w:szCs w:val="18"/>
                <w:vertAlign w:val="subscript"/>
                <w:lang w:eastAsia="en-GB"/>
              </w:rPr>
              <w:t>2</w:t>
            </w:r>
          </w:p>
        </w:tc>
        <w:tc>
          <w:tcPr>
            <w:tcW w:w="0" w:type="auto"/>
            <w:tcBorders>
              <w:top w:val="nil"/>
              <w:left w:val="nil"/>
              <w:bottom w:val="single" w:sz="4" w:space="0" w:color="auto"/>
              <w:right w:val="nil"/>
            </w:tcBorders>
            <w:noWrap/>
            <w:vAlign w:val="center"/>
          </w:tcPr>
          <w:p w14:paraId="4896AFCC" w14:textId="77777777" w:rsidR="00037B95" w:rsidRPr="00417152" w:rsidRDefault="00037B95" w:rsidP="00037B95">
            <w:pPr>
              <w:jc w:val="center"/>
              <w:rPr>
                <w:sz w:val="18"/>
                <w:szCs w:val="18"/>
                <w:lang w:eastAsia="en-GB"/>
              </w:rPr>
            </w:pPr>
          </w:p>
        </w:tc>
        <w:tc>
          <w:tcPr>
            <w:tcW w:w="0" w:type="auto"/>
            <w:tcBorders>
              <w:top w:val="nil"/>
              <w:left w:val="nil"/>
              <w:bottom w:val="single" w:sz="4" w:space="0" w:color="auto"/>
              <w:right w:val="nil"/>
            </w:tcBorders>
            <w:noWrap/>
            <w:vAlign w:val="center"/>
          </w:tcPr>
          <w:p w14:paraId="57E2FD4D" w14:textId="5750D276" w:rsidR="00037B95" w:rsidRPr="00417152" w:rsidRDefault="00037B95" w:rsidP="00037B95">
            <w:pPr>
              <w:jc w:val="center"/>
              <w:rPr>
                <w:sz w:val="18"/>
                <w:szCs w:val="18"/>
                <w:lang w:eastAsia="en-GB"/>
              </w:rPr>
            </w:pPr>
            <w:r>
              <w:rPr>
                <w:sz w:val="18"/>
                <w:szCs w:val="18"/>
                <w:lang w:eastAsia="en-GB"/>
              </w:rPr>
              <w:t>100</w:t>
            </w:r>
            <w:r w:rsidRPr="00D1098B">
              <w:rPr>
                <w:sz w:val="18"/>
                <w:szCs w:val="18"/>
                <w:vertAlign w:val="superscript"/>
                <w:lang w:eastAsia="en-GB"/>
              </w:rPr>
              <w:fldChar w:fldCharType="begin" w:fldLock="1"/>
            </w:r>
            <w:r w:rsidR="00391856">
              <w:rPr>
                <w:sz w:val="18"/>
                <w:szCs w:val="18"/>
                <w:vertAlign w:val="superscript"/>
                <w:lang w:eastAsia="en-GB"/>
              </w:rPr>
              <w:instrText>ADDIN CSL_CITATION {"citationItems":[{"id":"ITEM-1","itemData":{"DOI":"10.1016/j.renene.2020.09.064","ISSN":"18790682","abstract":"Neat biodiesels are not preferred for use in the compression ignition (CI) engines due to their high viscosities and related operational difficulties. This study investigated the fuel properties and combustion characteristics when 2-butoxyethanol additive was mixed separately with waste cooking oil biodiesel (W100) and rapeseed oil biodiesel (R100). Compared to neat biodiesels, the viscosities (at 40 °C) of the W100 and R100 were reduced by 12.5% and 9.8% respectively, when they were blended separately with 15% 2-butoxyethanol. Four different samples such as W100, mixture of 85% W100 and 15% 2-Butoxyethanol (W85), R100, mixture of 85% R100 and 15% 2-Butoxyethanol (R85) were tested in a multi-cylinder CI engine. The thermal efficiency of the W85 fuel was higher than fossil diesel by approximately 3.7%. Total combustion duration of the biodiesel-additive blends were shorter than neat biodiesels and fossil diesel. Biodiesel-additive blends provided approximately 6% higher in-cylinder peak pressures. At full load, W85 fuel gave up to 5.4% reduced NOx emissions than neat biodiesel. The CO, HC and smoke emissions were decreased by up to 36%, 100% and 79% respectively. The study concluded that 2-butoxyethanol could effectively be used as biodiesel additive to improve fuel property; and to achieve better combustion and reduced pollution.","author":[{"dropping-particle":"","family":"Masera","given":"Kemal","non-dropping-particle":"","parse-names":false,"suffix":""},{"dropping-particle":"","family":"Hossain","given":"Abul K.","non-dropping-particle":"","parse-names":false,"suffix":""},{"dropping-particle":"","family":"Davies","given":"Philip A.","non-dropping-particle":"","parse-names":false,"suffix":""},{"dropping-particle":"","family":"Doudin","given":"Khalid","non-dropping-particle":"","parse-names":false,"suffix":""}],"container-title":"Renewable Energy","id":"ITEM-1","issued":{"date-parts":[["2021"]]},"page":"285-297","publisher":"Elsevier Ltd","title":"Investigation of 2-butoxyethanol as biodiesel additive on fuel property and combustion characteristics of two neat biodiesels","type":"article-journal","volume":"164"},"uris":["http://www.mendeley.com/documents/?uuid=a4f12374-abe5-494a-ac92-99c8c9d6214d"]}],"mendeley":{"formattedCitation":"[44]","plainTextFormattedCitation":"[44]","previouslyFormattedCitation":"[44]"},"properties":{"noteIndex":0},"schema":"https://github.com/citation-style-language/schema/raw/master/csl-citation.json"}</w:instrText>
            </w:r>
            <w:r w:rsidRPr="00D1098B">
              <w:rPr>
                <w:sz w:val="18"/>
                <w:szCs w:val="18"/>
                <w:vertAlign w:val="superscript"/>
                <w:lang w:eastAsia="en-GB"/>
              </w:rPr>
              <w:fldChar w:fldCharType="separate"/>
            </w:r>
            <w:r w:rsidR="00A43422" w:rsidRPr="00A43422">
              <w:rPr>
                <w:noProof/>
                <w:sz w:val="18"/>
                <w:szCs w:val="18"/>
                <w:lang w:eastAsia="en-GB"/>
              </w:rPr>
              <w:t>[44]</w:t>
            </w:r>
            <w:r w:rsidRPr="00D1098B">
              <w:rPr>
                <w:sz w:val="18"/>
                <w:szCs w:val="18"/>
                <w:vertAlign w:val="superscript"/>
                <w:lang w:eastAsia="en-GB"/>
              </w:rPr>
              <w:fldChar w:fldCharType="end"/>
            </w:r>
          </w:p>
        </w:tc>
        <w:tc>
          <w:tcPr>
            <w:tcW w:w="0" w:type="auto"/>
            <w:tcBorders>
              <w:top w:val="nil"/>
              <w:left w:val="nil"/>
              <w:bottom w:val="single" w:sz="4" w:space="0" w:color="auto"/>
              <w:right w:val="nil"/>
            </w:tcBorders>
            <w:noWrap/>
            <w:vAlign w:val="center"/>
          </w:tcPr>
          <w:p w14:paraId="3A1C5042" w14:textId="77777777" w:rsidR="00037B95" w:rsidRPr="00417152" w:rsidRDefault="00037B95" w:rsidP="00037B95">
            <w:pPr>
              <w:jc w:val="center"/>
              <w:rPr>
                <w:sz w:val="18"/>
                <w:szCs w:val="18"/>
                <w:lang w:eastAsia="en-GB"/>
              </w:rPr>
            </w:pPr>
            <w:r>
              <w:rPr>
                <w:sz w:val="18"/>
                <w:szCs w:val="18"/>
                <w:lang w:eastAsia="en-GB"/>
              </w:rPr>
              <w:t>8.6</w:t>
            </w:r>
          </w:p>
        </w:tc>
        <w:tc>
          <w:tcPr>
            <w:tcW w:w="0" w:type="auto"/>
            <w:tcBorders>
              <w:top w:val="nil"/>
              <w:left w:val="nil"/>
              <w:bottom w:val="single" w:sz="4" w:space="0" w:color="auto"/>
              <w:right w:val="nil"/>
            </w:tcBorders>
            <w:noWrap/>
            <w:vAlign w:val="center"/>
          </w:tcPr>
          <w:p w14:paraId="6B3FD348" w14:textId="77777777" w:rsidR="00037B95" w:rsidRPr="00417152" w:rsidRDefault="00037B95" w:rsidP="00037B95">
            <w:pPr>
              <w:jc w:val="center"/>
              <w:rPr>
                <w:sz w:val="18"/>
                <w:szCs w:val="18"/>
                <w:lang w:eastAsia="en-GB"/>
              </w:rPr>
            </w:pPr>
            <w:r>
              <w:rPr>
                <w:sz w:val="18"/>
                <w:szCs w:val="18"/>
                <w:lang w:eastAsia="en-GB"/>
              </w:rPr>
              <w:t>0.8627</w:t>
            </w:r>
          </w:p>
        </w:tc>
        <w:tc>
          <w:tcPr>
            <w:tcW w:w="0" w:type="auto"/>
            <w:tcBorders>
              <w:top w:val="nil"/>
              <w:left w:val="nil"/>
              <w:bottom w:val="single" w:sz="4" w:space="0" w:color="auto"/>
              <w:right w:val="nil"/>
            </w:tcBorders>
            <w:noWrap/>
            <w:vAlign w:val="center"/>
          </w:tcPr>
          <w:p w14:paraId="0A997329" w14:textId="3E536A6E" w:rsidR="00037B95" w:rsidRPr="00417152" w:rsidRDefault="00037B95" w:rsidP="00037B95">
            <w:pPr>
              <w:jc w:val="center"/>
              <w:rPr>
                <w:sz w:val="18"/>
                <w:szCs w:val="18"/>
                <w:lang w:eastAsia="en-GB"/>
              </w:rPr>
            </w:pPr>
            <w:r>
              <w:rPr>
                <w:sz w:val="18"/>
                <w:szCs w:val="18"/>
                <w:lang w:eastAsia="en-GB"/>
              </w:rPr>
              <w:t>41.63</w:t>
            </w:r>
            <w:r w:rsidRPr="00042F87">
              <w:rPr>
                <w:b/>
                <w:bCs/>
                <w:sz w:val="18"/>
                <w:szCs w:val="18"/>
                <w:vertAlign w:val="superscript"/>
                <w:lang w:eastAsia="en-GB"/>
              </w:rPr>
              <w:fldChar w:fldCharType="begin" w:fldLock="1"/>
            </w:r>
            <w:r w:rsidR="00391856">
              <w:rPr>
                <w:b/>
                <w:bCs/>
                <w:sz w:val="18"/>
                <w:szCs w:val="18"/>
                <w:vertAlign w:val="superscript"/>
                <w:lang w:eastAsia="en-GB"/>
              </w:rPr>
              <w:instrText>ADDIN CSL_CITATION {"citationItems":[{"id":"ITEM-1","itemData":{"abstract":"This thesis presents an experimental study on the influence of the molecular structure of potential biofuels on combustion in a compression ignition engine. The molecular structure of a fuel is amongst the most fundamental parameter controlling its physical and chemical characteristics, and is thus critical to the combustion process within an engine. The approach employed in this work was to study the combustion of several individual molecules in a series of experiments whilst varying a single feature of the molecular structure at a time. This yielded information about how a particular structural feature of a molecule affects the combustion process. During the course of this project, a special fuel injection system was developed, which allowed the injection of small fuel samples into the engine at high pressure. This allowed tests to be carried out on purposely synthesised fuel samples that were only obtainable in small quantities. Detailed studies on the combustion of fatty alkyl esters (commonly termed biodiesel), acetals, ethers and alcohols were conducted. The combustion chamber pressure of the engine, the energy release of combustion, the engine efficiency, the exhaust gas composition and the emission of particulate matter were measured and analysed. It was observed that in the diffusion combustion of biofuels, the emission of nitrogen oxides from the engine depend primarily on the ignition delay of the fuel, which governs the combustion stoichiometry and peak cylinder pressures and temperatures within the combustion chamber, and secondly on the adiabatic flame temperature of the biofuels. It was found that the number of double bonds present in biofuel molecules correlated with the amount of particulate mass emitted from the engine. It was further observed that oxygenated biofuels such as fatty acid alkyl esters, acetals, ethers and alcohols produced much lower levels of particulate mass from their combustion than petroleum-derived diesel fuel. The emission of particulates depended on the fuel oxygen content, as well as on the boiling point of the fuel. Combustion experiments conducted in homogeneous charge compression ignition combustion demonstrated that ethers of low molecular mass could be amongst the most-suited liquid fuel molecules for this type of combustion method.","author":[{"dropping-particle":"","family":"Schönborn","given":"Alessandro","non-dropping-particle":"","parse-names":false,"suffix":""}],"id":"ITEM-1","issue":"July","issued":{"date-parts":[["2009"]]},"number-of-pages":"391","publisher":"University College London","title":"Influence of the molecular structure of biofuels on combustion in a compression ignition engine","type":"thesis"},"uris":["http://www.mendeley.com/documents/?uuid=67d6ead3-6809-4a88-9972-2ee9f41d1aa9","http://www.mendeley.com/documents/?uuid=59c9cea7-26cc-4685-953d-135a6e32aec1","http://www.mendeley.com/documents/?uuid=ca9b0b40-922f-4a3e-b5bc-d2d649b97af2"]}],"mendeley":{"formattedCitation":"[43]","plainTextFormattedCitation":"[43]","previouslyFormattedCitation":"[43]"},"properties":{"noteIndex":0},"schema":"https://github.com/citation-style-language/schema/raw/master/csl-citation.json"}</w:instrText>
            </w:r>
            <w:r w:rsidRPr="00042F87">
              <w:rPr>
                <w:b/>
                <w:bCs/>
                <w:sz w:val="18"/>
                <w:szCs w:val="18"/>
                <w:vertAlign w:val="superscript"/>
                <w:lang w:eastAsia="en-GB"/>
              </w:rPr>
              <w:fldChar w:fldCharType="separate"/>
            </w:r>
            <w:r w:rsidR="00A43422" w:rsidRPr="00A43422">
              <w:rPr>
                <w:bCs/>
                <w:noProof/>
                <w:sz w:val="18"/>
                <w:szCs w:val="18"/>
                <w:lang w:eastAsia="en-GB"/>
              </w:rPr>
              <w:t>[43]</w:t>
            </w:r>
            <w:r w:rsidRPr="00042F87">
              <w:rPr>
                <w:b/>
                <w:bCs/>
                <w:sz w:val="18"/>
                <w:szCs w:val="18"/>
                <w:vertAlign w:val="superscript"/>
                <w:lang w:eastAsia="en-GB"/>
              </w:rPr>
              <w:fldChar w:fldCharType="end"/>
            </w:r>
          </w:p>
        </w:tc>
        <w:tc>
          <w:tcPr>
            <w:tcW w:w="0" w:type="auto"/>
            <w:tcBorders>
              <w:top w:val="nil"/>
              <w:left w:val="nil"/>
              <w:bottom w:val="single" w:sz="4" w:space="0" w:color="auto"/>
              <w:right w:val="nil"/>
            </w:tcBorders>
            <w:noWrap/>
            <w:vAlign w:val="center"/>
          </w:tcPr>
          <w:p w14:paraId="3BE3A511" w14:textId="77777777" w:rsidR="00037B95" w:rsidRPr="00417152" w:rsidRDefault="00037B95" w:rsidP="00037B95">
            <w:pPr>
              <w:jc w:val="center"/>
              <w:rPr>
                <w:sz w:val="18"/>
                <w:szCs w:val="18"/>
                <w:lang w:eastAsia="en-GB"/>
              </w:rPr>
            </w:pPr>
          </w:p>
        </w:tc>
        <w:tc>
          <w:tcPr>
            <w:tcW w:w="0" w:type="auto"/>
            <w:tcBorders>
              <w:top w:val="nil"/>
              <w:left w:val="nil"/>
              <w:bottom w:val="single" w:sz="4" w:space="0" w:color="auto"/>
              <w:right w:val="nil"/>
            </w:tcBorders>
            <w:noWrap/>
            <w:vAlign w:val="center"/>
          </w:tcPr>
          <w:p w14:paraId="2740475B" w14:textId="77777777" w:rsidR="00037B95" w:rsidRPr="00417152" w:rsidRDefault="00037B95" w:rsidP="00037B95">
            <w:pPr>
              <w:jc w:val="center"/>
              <w:rPr>
                <w:sz w:val="18"/>
                <w:szCs w:val="18"/>
                <w:lang w:eastAsia="en-GB"/>
              </w:rPr>
            </w:pPr>
            <w:r>
              <w:rPr>
                <w:sz w:val="18"/>
                <w:szCs w:val="18"/>
                <w:lang w:eastAsia="en-GB"/>
              </w:rPr>
              <w:t>38.87</w:t>
            </w:r>
          </w:p>
        </w:tc>
        <w:tc>
          <w:tcPr>
            <w:tcW w:w="0" w:type="auto"/>
            <w:tcBorders>
              <w:top w:val="nil"/>
              <w:left w:val="nil"/>
              <w:bottom w:val="single" w:sz="4" w:space="0" w:color="auto"/>
              <w:right w:val="nil"/>
            </w:tcBorders>
            <w:noWrap/>
            <w:vAlign w:val="center"/>
          </w:tcPr>
          <w:p w14:paraId="67FE4127" w14:textId="77777777" w:rsidR="00037B95" w:rsidRPr="00417152" w:rsidRDefault="00037B95" w:rsidP="00037B95">
            <w:pPr>
              <w:jc w:val="center"/>
              <w:rPr>
                <w:sz w:val="18"/>
                <w:szCs w:val="18"/>
                <w:lang w:eastAsia="en-GB"/>
              </w:rPr>
            </w:pPr>
            <w:r>
              <w:rPr>
                <w:sz w:val="18"/>
                <w:szCs w:val="18"/>
                <w:lang w:eastAsia="en-GB"/>
              </w:rPr>
              <w:t>77.9</w:t>
            </w:r>
          </w:p>
        </w:tc>
        <w:tc>
          <w:tcPr>
            <w:tcW w:w="0" w:type="auto"/>
            <w:tcBorders>
              <w:top w:val="nil"/>
              <w:left w:val="nil"/>
              <w:bottom w:val="single" w:sz="4" w:space="0" w:color="auto"/>
              <w:right w:val="nil"/>
            </w:tcBorders>
            <w:noWrap/>
            <w:vAlign w:val="center"/>
          </w:tcPr>
          <w:p w14:paraId="20165FDE" w14:textId="77777777" w:rsidR="00037B95" w:rsidRPr="00417152" w:rsidRDefault="00037B95" w:rsidP="00037B95">
            <w:pPr>
              <w:jc w:val="center"/>
              <w:rPr>
                <w:sz w:val="18"/>
                <w:szCs w:val="18"/>
                <w:lang w:eastAsia="en-GB"/>
              </w:rPr>
            </w:pPr>
            <w:r>
              <w:rPr>
                <w:sz w:val="18"/>
                <w:szCs w:val="18"/>
                <w:lang w:eastAsia="en-GB"/>
              </w:rPr>
              <w:t>13.08</w:t>
            </w:r>
          </w:p>
        </w:tc>
        <w:tc>
          <w:tcPr>
            <w:tcW w:w="0" w:type="auto"/>
            <w:tcBorders>
              <w:top w:val="nil"/>
              <w:left w:val="nil"/>
              <w:bottom w:val="single" w:sz="4" w:space="0" w:color="auto"/>
              <w:right w:val="nil"/>
            </w:tcBorders>
            <w:noWrap/>
            <w:vAlign w:val="center"/>
          </w:tcPr>
          <w:p w14:paraId="1568944E" w14:textId="77777777" w:rsidR="00037B95" w:rsidRPr="00417152" w:rsidRDefault="00037B95" w:rsidP="00037B95">
            <w:pPr>
              <w:jc w:val="center"/>
              <w:rPr>
                <w:sz w:val="18"/>
                <w:szCs w:val="18"/>
                <w:lang w:eastAsia="en-GB"/>
              </w:rPr>
            </w:pPr>
            <w:r>
              <w:rPr>
                <w:sz w:val="18"/>
                <w:szCs w:val="18"/>
                <w:lang w:eastAsia="en-GB"/>
              </w:rPr>
              <w:t>9.02</w:t>
            </w:r>
          </w:p>
        </w:tc>
        <w:tc>
          <w:tcPr>
            <w:tcW w:w="0" w:type="auto"/>
            <w:tcBorders>
              <w:top w:val="nil"/>
              <w:left w:val="nil"/>
              <w:bottom w:val="single" w:sz="4" w:space="0" w:color="auto"/>
              <w:right w:val="nil"/>
            </w:tcBorders>
            <w:noWrap/>
            <w:vAlign w:val="center"/>
          </w:tcPr>
          <w:p w14:paraId="680E20D7" w14:textId="77777777" w:rsidR="00037B95" w:rsidRPr="00417152" w:rsidRDefault="00037B95" w:rsidP="00037B95">
            <w:pPr>
              <w:jc w:val="center"/>
              <w:rPr>
                <w:sz w:val="18"/>
                <w:szCs w:val="18"/>
                <w:lang w:eastAsia="en-GB"/>
              </w:rPr>
            </w:pPr>
          </w:p>
        </w:tc>
        <w:tc>
          <w:tcPr>
            <w:tcW w:w="0" w:type="auto"/>
            <w:tcBorders>
              <w:top w:val="nil"/>
              <w:left w:val="nil"/>
              <w:bottom w:val="single" w:sz="4" w:space="0" w:color="auto"/>
              <w:right w:val="nil"/>
            </w:tcBorders>
            <w:noWrap/>
            <w:vAlign w:val="center"/>
          </w:tcPr>
          <w:p w14:paraId="010ED444" w14:textId="519E38B1" w:rsidR="00037B95" w:rsidRPr="00417152" w:rsidRDefault="00037B95" w:rsidP="00037B95">
            <w:pPr>
              <w:jc w:val="center"/>
              <w:rPr>
                <w:sz w:val="18"/>
                <w:szCs w:val="18"/>
                <w:lang w:eastAsia="en-GB"/>
              </w:rPr>
            </w:pPr>
            <w:r>
              <w:rPr>
                <w:sz w:val="18"/>
                <w:szCs w:val="18"/>
                <w:lang w:eastAsia="en-GB"/>
              </w:rPr>
              <w:t>3</w:t>
            </w:r>
            <w:r w:rsidRPr="00042F87">
              <w:rPr>
                <w:b/>
                <w:bCs/>
                <w:sz w:val="18"/>
                <w:szCs w:val="18"/>
                <w:vertAlign w:val="superscript"/>
                <w:lang w:eastAsia="en-GB"/>
              </w:rPr>
              <w:fldChar w:fldCharType="begin" w:fldLock="1"/>
            </w:r>
            <w:r w:rsidR="00391856">
              <w:rPr>
                <w:b/>
                <w:bCs/>
                <w:sz w:val="18"/>
                <w:szCs w:val="18"/>
                <w:vertAlign w:val="superscript"/>
                <w:lang w:eastAsia="en-GB"/>
              </w:rPr>
              <w:instrText>ADDIN CSL_CITATION {"citationItems":[{"id":"ITEM-1","itemData":{"abstract":"This thesis presents an experimental study on the influence of the molecular structure of potential biofuels on combustion in a compression ignition engine. The molecular structure of a fuel is amongst the most fundamental parameter controlling its physical and chemical characteristics, and is thus critical to the combustion process within an engine. The approach employed in this work was to study the combustion of several individual molecules in a series of experiments whilst varying a single feature of the molecular structure at a time. This yielded information about how a particular structural feature of a molecule affects the combustion process. During the course of this project, a special fuel injection system was developed, which allowed the injection of small fuel samples into the engine at high pressure. This allowed tests to be carried out on purposely synthesised fuel samples that were only obtainable in small quantities. Detailed studies on the combustion of fatty alkyl esters (commonly termed biodiesel), acetals, ethers and alcohols were conducted. The combustion chamber pressure of the engine, the energy release of combustion, the engine efficiency, the exhaust gas composition and the emission of particulate matter were measured and analysed. It was observed that in the diffusion combustion of biofuels, the emission of nitrogen oxides from the engine depend primarily on the ignition delay of the fuel, which governs the combustion stoichiometry and peak cylinder pressures and temperatures within the combustion chamber, and secondly on the adiabatic flame temperature of the biofuels. It was found that the number of double bonds present in biofuel molecules correlated with the amount of particulate mass emitted from the engine. It was further observed that oxygenated biofuels such as fatty acid alkyl esters, acetals, ethers and alcohols produced much lower levels of particulate mass from their combustion than petroleum-derived diesel fuel. The emission of particulates depended on the fuel oxygen content, as well as on the boiling point of the fuel. Combustion experiments conducted in homogeneous charge compression ignition combustion demonstrated that ethers of low molecular mass could be amongst the most-suited liquid fuel molecules for this type of combustion method.","author":[{"dropping-particle":"","family":"Schönborn","given":"Alessandro","non-dropping-particle":"","parse-names":false,"suffix":""}],"id":"ITEM-1","issue":"July","issued":{"date-parts":[["2009"]]},"number-of-pages":"391","publisher":"University College London","title":"Influence of the molecular structure of biofuels on combustion in a compression ignition engine","type":"thesis"},"uris":["http://www.mendeley.com/documents/?uuid=67d6ead3-6809-4a88-9972-2ee9f41d1aa9","http://www.mendeley.com/documents/?uuid=59c9cea7-26cc-4685-953d-135a6e32aec1","http://www.mendeley.com/documents/?uuid=ca9b0b40-922f-4a3e-b5bc-d2d649b97af2"]}],"mendeley":{"formattedCitation":"[43]","plainTextFormattedCitation":"[43]","previouslyFormattedCitation":"[43]"},"properties":{"noteIndex":0},"schema":"https://github.com/citation-style-language/schema/raw/master/csl-citation.json"}</w:instrText>
            </w:r>
            <w:r w:rsidRPr="00042F87">
              <w:rPr>
                <w:b/>
                <w:bCs/>
                <w:sz w:val="18"/>
                <w:szCs w:val="18"/>
                <w:vertAlign w:val="superscript"/>
                <w:lang w:eastAsia="en-GB"/>
              </w:rPr>
              <w:fldChar w:fldCharType="separate"/>
            </w:r>
            <w:r w:rsidR="00A43422" w:rsidRPr="00A43422">
              <w:rPr>
                <w:bCs/>
                <w:noProof/>
                <w:sz w:val="18"/>
                <w:szCs w:val="18"/>
                <w:lang w:eastAsia="en-GB"/>
              </w:rPr>
              <w:t>[43]</w:t>
            </w:r>
            <w:r w:rsidRPr="00042F87">
              <w:rPr>
                <w:b/>
                <w:bCs/>
                <w:sz w:val="18"/>
                <w:szCs w:val="18"/>
                <w:vertAlign w:val="superscript"/>
                <w:lang w:eastAsia="en-GB"/>
              </w:rPr>
              <w:fldChar w:fldCharType="end"/>
            </w:r>
          </w:p>
        </w:tc>
        <w:tc>
          <w:tcPr>
            <w:tcW w:w="0" w:type="auto"/>
            <w:tcBorders>
              <w:top w:val="nil"/>
              <w:left w:val="nil"/>
              <w:bottom w:val="single" w:sz="4" w:space="0" w:color="auto"/>
              <w:right w:val="nil"/>
            </w:tcBorders>
            <w:noWrap/>
            <w:vAlign w:val="bottom"/>
          </w:tcPr>
          <w:p w14:paraId="30F1E75B" w14:textId="77777777" w:rsidR="00037B95" w:rsidRPr="00417152" w:rsidRDefault="00037B95" w:rsidP="00037B95">
            <w:pPr>
              <w:jc w:val="left"/>
              <w:rPr>
                <w:sz w:val="18"/>
                <w:szCs w:val="18"/>
                <w:lang w:eastAsia="en-GB"/>
              </w:rPr>
            </w:pPr>
          </w:p>
        </w:tc>
        <w:tc>
          <w:tcPr>
            <w:tcW w:w="0" w:type="auto"/>
            <w:tcBorders>
              <w:top w:val="nil"/>
              <w:left w:val="nil"/>
              <w:bottom w:val="single" w:sz="4" w:space="0" w:color="auto"/>
              <w:right w:val="nil"/>
            </w:tcBorders>
            <w:noWrap/>
            <w:vAlign w:val="bottom"/>
          </w:tcPr>
          <w:p w14:paraId="4B455FCE" w14:textId="77777777" w:rsidR="00037B95" w:rsidRPr="00EE6A92" w:rsidRDefault="00037B95" w:rsidP="00037B95">
            <w:pPr>
              <w:spacing w:line="276" w:lineRule="auto"/>
              <w:jc w:val="left"/>
              <w:rPr>
                <w:noProof/>
                <w:lang w:val="tr-TR" w:eastAsia="tr-TR"/>
              </w:rPr>
            </w:pPr>
            <w:r w:rsidRPr="00096B0E">
              <w:rPr>
                <w:noProof/>
                <w:lang w:val="tr-TR" w:eastAsia="tr-TR"/>
              </w:rPr>
              <w:drawing>
                <wp:anchor distT="0" distB="0" distL="114300" distR="114300" simplePos="0" relativeHeight="251710464" behindDoc="1" locked="0" layoutInCell="1" allowOverlap="1" wp14:anchorId="02A86BEE" wp14:editId="12412E8E">
                  <wp:simplePos x="0" y="0"/>
                  <wp:positionH relativeFrom="column">
                    <wp:posOffset>-514970</wp:posOffset>
                  </wp:positionH>
                  <wp:positionV relativeFrom="paragraph">
                    <wp:posOffset>51922</wp:posOffset>
                  </wp:positionV>
                  <wp:extent cx="1148080" cy="30861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8080" cy="308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D983601" w14:textId="77777777" w:rsidR="00037B95" w:rsidRPr="006D0EA2" w:rsidRDefault="00037B95" w:rsidP="004660FE">
      <w:pPr>
        <w:jc w:val="center"/>
        <w:rPr>
          <w:sz w:val="18"/>
          <w:szCs w:val="18"/>
        </w:rPr>
        <w:sectPr w:rsidR="00037B95" w:rsidRPr="006D0EA2" w:rsidSect="004F2320">
          <w:pgSz w:w="16838" w:h="11906" w:orient="landscape" w:code="9"/>
          <w:pgMar w:top="1418" w:right="1418" w:bottom="1418" w:left="1418" w:header="709" w:footer="709" w:gutter="0"/>
          <w:lnNumType w:countBy="1" w:restart="continuous"/>
          <w:cols w:space="709"/>
          <w:docGrid w:linePitch="326"/>
        </w:sectPr>
      </w:pPr>
      <w:r w:rsidRPr="006D0EA2">
        <w:rPr>
          <w:sz w:val="18"/>
          <w:szCs w:val="18"/>
        </w:rPr>
        <w:t>*Considering the relation between the reported HHV and LHV values, missing LHV values are estimated as 93% of the reported HHV values.</w:t>
      </w:r>
    </w:p>
    <w:p w14:paraId="35D0260A" w14:textId="19D598CB" w:rsidR="006E16C9" w:rsidRDefault="00EE6A92" w:rsidP="00EE6A92">
      <w:pPr>
        <w:rPr>
          <w:rFonts w:ascii="Calibri" w:hAnsi="Calibri"/>
          <w:b/>
          <w:bCs/>
          <w:lang w:eastAsia="en-GB"/>
        </w:rPr>
      </w:pPr>
      <w:r>
        <w:lastRenderedPageBreak/>
        <w:t>Table 1 show</w:t>
      </w:r>
      <w:r w:rsidR="00093970">
        <w:t>s</w:t>
      </w:r>
      <w:r>
        <w:t xml:space="preserve"> that longer carbon chain lengths </w:t>
      </w:r>
      <w:r w:rsidR="00093970">
        <w:t xml:space="preserve">generally have </w:t>
      </w:r>
      <w:r>
        <w:t xml:space="preserve">higher cetane number, viscosity, HHV, LHV, carbon content, hydrogen content, melting </w:t>
      </w:r>
      <w:r w:rsidR="00093970">
        <w:t>point,</w:t>
      </w:r>
      <w:r>
        <w:t xml:space="preserve"> and </w:t>
      </w:r>
      <w:r>
        <w:rPr>
          <w:noProof/>
        </w:rPr>
        <w:t>iodine</w:t>
      </w:r>
      <w:r>
        <w:t xml:space="preserve"> number of FAMEs</w:t>
      </w:r>
      <w:r w:rsidR="00037B95">
        <w:t>.</w:t>
      </w:r>
      <w:r>
        <w:t xml:space="preserve"> The number of double bonds in FAMEs </w:t>
      </w:r>
      <w:r w:rsidR="00093970">
        <w:t>is</w:t>
      </w:r>
      <w:r>
        <w:t xml:space="preserve"> another important factor as it directly affects the degree of unsaturation. Almost all fuel properties </w:t>
      </w:r>
      <w:r w:rsidR="005839DC">
        <w:t xml:space="preserve">are affected </w:t>
      </w:r>
      <w:r>
        <w:t xml:space="preserve">with the presence of double bonds. </w:t>
      </w:r>
      <w:r w:rsidR="005839DC">
        <w:t>C</w:t>
      </w:r>
      <w:r>
        <w:t>etane number and viscosity of C18:0 was reduced from 82.3 to 61.7 and 5.59 mm</w:t>
      </w:r>
      <w:r w:rsidRPr="00415274">
        <w:rPr>
          <w:vertAlign w:val="superscript"/>
        </w:rPr>
        <w:t>2</w:t>
      </w:r>
      <w:r>
        <w:t>/s to 4.6 mm</w:t>
      </w:r>
      <w:r w:rsidRPr="00415274">
        <w:rPr>
          <w:vertAlign w:val="superscript"/>
        </w:rPr>
        <w:t>2</w:t>
      </w:r>
      <w:r>
        <w:t xml:space="preserve">/s </w:t>
      </w:r>
      <w:r w:rsidR="005839DC">
        <w:t xml:space="preserve">respectively, </w:t>
      </w:r>
      <w:r>
        <w:t>when there was a double bond exist</w:t>
      </w:r>
      <w:r w:rsidR="005839DC">
        <w:t>ed</w:t>
      </w:r>
      <w:r>
        <w:t xml:space="preserve"> in its structure, C18:1</w:t>
      </w:r>
      <w:r w:rsidR="005839DC">
        <w:t xml:space="preserve"> (</w:t>
      </w:r>
      <w:r>
        <w:t>Table 1</w:t>
      </w:r>
      <w:r w:rsidR="005839DC">
        <w:t>)</w:t>
      </w:r>
      <w:r>
        <w:t xml:space="preserve">. However, higher degree of unsaturation increases oxidation susceptibility of biodiesel </w:t>
      </w:r>
      <w:r>
        <w:fldChar w:fldCharType="begin" w:fldLock="1"/>
      </w:r>
      <w:r w:rsidR="00391856">
        <w:instrText>ADDIN CSL_CITATION {"citationItems":[{"id":"ITEM-1","itemData":{"DOI":"https://doi.org/10.1016/B0-12-227055-X/01353-5","author":[{"dropping-particle":"","family":"Sanders T. H.","given":"","non-dropping-particle":"","parse-names":false,"suffix":""}],"id":"ITEM-1","issued":{"date-parts":[["2003"]]},"number-of-pages":"2967-2974","title":"Encyclopedia of Food Sciences and Nutrition (Second Edition)","type":"book"},"uris":["http://www.mendeley.com/documents/?uuid=d9e43723-7406-4f4e-94ca-5673537a5b4c"]}],"mendeley":{"formattedCitation":"[45]","plainTextFormattedCitation":"[45]","previouslyFormattedCitation":"[45]"},"properties":{"noteIndex":0},"schema":"https://github.com/citation-style-language/schema/raw/master/csl-citation.json"}</w:instrText>
      </w:r>
      <w:r>
        <w:fldChar w:fldCharType="separate"/>
      </w:r>
      <w:r w:rsidR="00A43422" w:rsidRPr="00A43422">
        <w:rPr>
          <w:noProof/>
        </w:rPr>
        <w:t>[45]</w:t>
      </w:r>
      <w:r>
        <w:fldChar w:fldCharType="end"/>
      </w:r>
      <w:r>
        <w:t>.</w:t>
      </w:r>
      <w:r w:rsidR="00207F48">
        <w:t xml:space="preserve"> </w:t>
      </w:r>
    </w:p>
    <w:p w14:paraId="3DC92C51" w14:textId="32190165" w:rsidR="00EE6A92" w:rsidRDefault="005839DC" w:rsidP="00EE6A92">
      <w:r>
        <w:t xml:space="preserve">The </w:t>
      </w:r>
      <w:r w:rsidR="00EE6A92">
        <w:t xml:space="preserve">FAME composition of </w:t>
      </w:r>
      <w:r>
        <w:t xml:space="preserve">waste and vegetable oil derived biodiesels are </w:t>
      </w:r>
      <w:r w:rsidR="00E4222D">
        <w:t>investigated and shown in Table 2</w:t>
      </w:r>
      <w:r w:rsidR="00EE6A92">
        <w:t xml:space="preserve">. </w:t>
      </w:r>
      <w:r w:rsidR="00E4222D">
        <w:t xml:space="preserve">It was found that the </w:t>
      </w:r>
      <w:r w:rsidR="00EE6A92">
        <w:t>FAME compositions of the same feedstock</w:t>
      </w:r>
      <w:r w:rsidR="00E4222D">
        <w:t xml:space="preserve"> may vary due to reasons such as </w:t>
      </w:r>
      <w:r w:rsidR="00EE6A92">
        <w:t xml:space="preserve">species/origin of the feedstock, </w:t>
      </w:r>
      <w:r w:rsidR="00E4222D">
        <w:t xml:space="preserve">pre-treatment, </w:t>
      </w:r>
      <w:r w:rsidR="00EE6A92">
        <w:t>biodiesel production procedure, biodiesel storage and measurement techniques.</w:t>
      </w:r>
    </w:p>
    <w:p w14:paraId="0B7397E4" w14:textId="77777777" w:rsidR="00207F48" w:rsidRDefault="00207F48" w:rsidP="00EE6A92"/>
    <w:p w14:paraId="7AAF9671" w14:textId="3D2B72E0" w:rsidR="006E16C9" w:rsidRDefault="006E16C9" w:rsidP="00EE6A92"/>
    <w:p w14:paraId="03BC1774" w14:textId="77777777" w:rsidR="006E16C9" w:rsidRPr="004461F3" w:rsidRDefault="006E16C9" w:rsidP="006E16C9">
      <w:pPr>
        <w:pStyle w:val="Caption"/>
        <w:spacing w:after="0"/>
        <w:jc w:val="left"/>
        <w:rPr>
          <w:b/>
        </w:rPr>
      </w:pPr>
      <w:bookmarkStart w:id="8" w:name="_Toc14825474"/>
      <w:bookmarkStart w:id="9" w:name="_Toc11069556"/>
      <w:bookmarkStart w:id="10" w:name="_Toc8396730"/>
      <w:bookmarkStart w:id="11" w:name="_Toc4402386"/>
      <w:r w:rsidRPr="004461F3">
        <w:rPr>
          <w:b/>
          <w:color w:val="auto"/>
        </w:rPr>
        <w:t>Table</w:t>
      </w:r>
      <w:r w:rsidRPr="004461F3">
        <w:rPr>
          <w:b/>
        </w:rPr>
        <w:t xml:space="preserve"> 2</w:t>
      </w:r>
    </w:p>
    <w:p w14:paraId="61DC78DB" w14:textId="6B10A3EF" w:rsidR="006E16C9" w:rsidRDefault="006E16C9" w:rsidP="006E16C9">
      <w:pPr>
        <w:pStyle w:val="Caption"/>
        <w:spacing w:after="0"/>
        <w:jc w:val="left"/>
        <w:rPr>
          <w:color w:val="auto"/>
        </w:rPr>
      </w:pPr>
      <w:r>
        <w:rPr>
          <w:color w:val="auto"/>
        </w:rPr>
        <w:t>FAME compositions of some animal waste and vegetable oil biodiesels</w:t>
      </w:r>
      <w:bookmarkEnd w:id="8"/>
      <w:bookmarkEnd w:id="9"/>
      <w:bookmarkEnd w:id="10"/>
      <w:bookmarkEnd w:id="11"/>
      <w:r w:rsidR="00374419">
        <w:rPr>
          <w:color w:val="auto"/>
        </w:rPr>
        <w:t>.</w:t>
      </w:r>
    </w:p>
    <w:p w14:paraId="621560D8" w14:textId="77777777" w:rsidR="006E16C9" w:rsidRPr="00417152" w:rsidRDefault="006E16C9" w:rsidP="006E16C9"/>
    <w:tbl>
      <w:tblPr>
        <w:tblW w:w="9469" w:type="dxa"/>
        <w:jc w:val="center"/>
        <w:tblLook w:val="04A0" w:firstRow="1" w:lastRow="0" w:firstColumn="1" w:lastColumn="0" w:noHBand="0" w:noVBand="1"/>
      </w:tblPr>
      <w:tblGrid>
        <w:gridCol w:w="487"/>
        <w:gridCol w:w="1734"/>
        <w:gridCol w:w="768"/>
        <w:gridCol w:w="768"/>
        <w:gridCol w:w="769"/>
        <w:gridCol w:w="769"/>
        <w:gridCol w:w="769"/>
        <w:gridCol w:w="769"/>
        <w:gridCol w:w="769"/>
        <w:gridCol w:w="746"/>
        <w:gridCol w:w="1121"/>
      </w:tblGrid>
      <w:tr w:rsidR="006E16C9" w:rsidRPr="00037B95" w14:paraId="13F437B1" w14:textId="77777777" w:rsidTr="006643A4">
        <w:trPr>
          <w:trHeight w:val="70"/>
          <w:jc w:val="center"/>
        </w:trPr>
        <w:tc>
          <w:tcPr>
            <w:tcW w:w="0" w:type="auto"/>
            <w:tcBorders>
              <w:top w:val="single" w:sz="4" w:space="0" w:color="auto"/>
              <w:left w:val="nil"/>
              <w:bottom w:val="single" w:sz="4" w:space="0" w:color="auto"/>
              <w:right w:val="nil"/>
            </w:tcBorders>
            <w:noWrap/>
            <w:vAlign w:val="bottom"/>
            <w:hideMark/>
          </w:tcPr>
          <w:p w14:paraId="69311EE6" w14:textId="77777777" w:rsidR="006E16C9" w:rsidRPr="00037B95" w:rsidRDefault="006E16C9" w:rsidP="006643A4">
            <w:pPr>
              <w:jc w:val="left"/>
              <w:rPr>
                <w:sz w:val="18"/>
                <w:szCs w:val="18"/>
                <w:lang w:eastAsia="en-GB"/>
              </w:rPr>
            </w:pPr>
            <w:r w:rsidRPr="00037B95">
              <w:rPr>
                <w:sz w:val="18"/>
                <w:szCs w:val="18"/>
                <w:lang w:eastAsia="en-GB"/>
              </w:rPr>
              <w:t> </w:t>
            </w:r>
          </w:p>
        </w:tc>
        <w:tc>
          <w:tcPr>
            <w:tcW w:w="0" w:type="auto"/>
            <w:tcBorders>
              <w:top w:val="single" w:sz="4" w:space="0" w:color="auto"/>
              <w:left w:val="nil"/>
              <w:bottom w:val="single" w:sz="4" w:space="0" w:color="auto"/>
              <w:right w:val="nil"/>
            </w:tcBorders>
            <w:noWrap/>
            <w:vAlign w:val="bottom"/>
            <w:hideMark/>
          </w:tcPr>
          <w:p w14:paraId="1C7B54FE" w14:textId="77777777" w:rsidR="006E16C9" w:rsidRPr="00037B95" w:rsidRDefault="006E16C9" w:rsidP="006643A4">
            <w:pPr>
              <w:jc w:val="center"/>
              <w:rPr>
                <w:b/>
                <w:bCs/>
                <w:sz w:val="18"/>
                <w:szCs w:val="18"/>
                <w:lang w:eastAsia="en-GB"/>
              </w:rPr>
            </w:pPr>
            <w:r w:rsidRPr="00037B95">
              <w:rPr>
                <w:b/>
                <w:bCs/>
                <w:sz w:val="18"/>
                <w:szCs w:val="18"/>
                <w:lang w:eastAsia="en-GB"/>
              </w:rPr>
              <w:t>Feedstock</w:t>
            </w:r>
          </w:p>
        </w:tc>
        <w:tc>
          <w:tcPr>
            <w:tcW w:w="0" w:type="auto"/>
            <w:tcBorders>
              <w:top w:val="single" w:sz="4" w:space="0" w:color="auto"/>
              <w:left w:val="nil"/>
              <w:bottom w:val="single" w:sz="4" w:space="0" w:color="auto"/>
              <w:right w:val="nil"/>
            </w:tcBorders>
            <w:noWrap/>
            <w:vAlign w:val="center"/>
            <w:hideMark/>
          </w:tcPr>
          <w:p w14:paraId="42785C48" w14:textId="77777777" w:rsidR="006E16C9" w:rsidRPr="00037B95" w:rsidRDefault="006E16C9" w:rsidP="006643A4">
            <w:pPr>
              <w:jc w:val="center"/>
              <w:rPr>
                <w:b/>
                <w:bCs/>
                <w:sz w:val="18"/>
                <w:szCs w:val="18"/>
                <w:lang w:eastAsia="en-GB"/>
              </w:rPr>
            </w:pPr>
            <w:r w:rsidRPr="00037B95">
              <w:rPr>
                <w:b/>
                <w:bCs/>
                <w:sz w:val="18"/>
                <w:szCs w:val="18"/>
                <w:lang w:eastAsia="en-GB"/>
              </w:rPr>
              <w:t>C14:0</w:t>
            </w:r>
          </w:p>
        </w:tc>
        <w:tc>
          <w:tcPr>
            <w:tcW w:w="0" w:type="auto"/>
            <w:tcBorders>
              <w:top w:val="single" w:sz="4" w:space="0" w:color="auto"/>
              <w:left w:val="nil"/>
              <w:bottom w:val="single" w:sz="4" w:space="0" w:color="auto"/>
              <w:right w:val="nil"/>
            </w:tcBorders>
            <w:noWrap/>
            <w:vAlign w:val="center"/>
            <w:hideMark/>
          </w:tcPr>
          <w:p w14:paraId="1E78FEFD" w14:textId="77777777" w:rsidR="006E16C9" w:rsidRPr="00037B95" w:rsidRDefault="006E16C9" w:rsidP="006643A4">
            <w:pPr>
              <w:jc w:val="center"/>
              <w:rPr>
                <w:b/>
                <w:bCs/>
                <w:sz w:val="18"/>
                <w:szCs w:val="18"/>
                <w:lang w:eastAsia="en-GB"/>
              </w:rPr>
            </w:pPr>
            <w:r w:rsidRPr="00037B95">
              <w:rPr>
                <w:b/>
                <w:bCs/>
                <w:sz w:val="18"/>
                <w:szCs w:val="18"/>
                <w:lang w:eastAsia="en-GB"/>
              </w:rPr>
              <w:t>C16:0</w:t>
            </w:r>
          </w:p>
        </w:tc>
        <w:tc>
          <w:tcPr>
            <w:tcW w:w="0" w:type="auto"/>
            <w:tcBorders>
              <w:top w:val="single" w:sz="4" w:space="0" w:color="auto"/>
              <w:left w:val="nil"/>
              <w:bottom w:val="single" w:sz="4" w:space="0" w:color="auto"/>
              <w:right w:val="nil"/>
            </w:tcBorders>
            <w:noWrap/>
            <w:vAlign w:val="center"/>
            <w:hideMark/>
          </w:tcPr>
          <w:p w14:paraId="22DAF8AB" w14:textId="77777777" w:rsidR="006E16C9" w:rsidRPr="00037B95" w:rsidRDefault="006E16C9" w:rsidP="006643A4">
            <w:pPr>
              <w:jc w:val="center"/>
              <w:rPr>
                <w:b/>
                <w:bCs/>
                <w:sz w:val="18"/>
                <w:szCs w:val="18"/>
                <w:lang w:eastAsia="en-GB"/>
              </w:rPr>
            </w:pPr>
            <w:r w:rsidRPr="00037B95">
              <w:rPr>
                <w:b/>
                <w:bCs/>
                <w:sz w:val="18"/>
                <w:szCs w:val="18"/>
                <w:lang w:eastAsia="en-GB"/>
              </w:rPr>
              <w:t>C16:1</w:t>
            </w:r>
          </w:p>
        </w:tc>
        <w:tc>
          <w:tcPr>
            <w:tcW w:w="0" w:type="auto"/>
            <w:tcBorders>
              <w:top w:val="single" w:sz="4" w:space="0" w:color="auto"/>
              <w:left w:val="nil"/>
              <w:bottom w:val="single" w:sz="4" w:space="0" w:color="auto"/>
              <w:right w:val="nil"/>
            </w:tcBorders>
            <w:noWrap/>
            <w:vAlign w:val="center"/>
            <w:hideMark/>
          </w:tcPr>
          <w:p w14:paraId="458279E8" w14:textId="77777777" w:rsidR="006E16C9" w:rsidRPr="00037B95" w:rsidRDefault="006E16C9" w:rsidP="006643A4">
            <w:pPr>
              <w:jc w:val="center"/>
              <w:rPr>
                <w:b/>
                <w:bCs/>
                <w:sz w:val="18"/>
                <w:szCs w:val="18"/>
                <w:lang w:eastAsia="en-GB"/>
              </w:rPr>
            </w:pPr>
            <w:r w:rsidRPr="00037B95">
              <w:rPr>
                <w:b/>
                <w:bCs/>
                <w:sz w:val="18"/>
                <w:szCs w:val="18"/>
                <w:lang w:eastAsia="en-GB"/>
              </w:rPr>
              <w:t>C18:0</w:t>
            </w:r>
          </w:p>
        </w:tc>
        <w:tc>
          <w:tcPr>
            <w:tcW w:w="0" w:type="auto"/>
            <w:tcBorders>
              <w:top w:val="single" w:sz="4" w:space="0" w:color="auto"/>
              <w:left w:val="nil"/>
              <w:bottom w:val="single" w:sz="4" w:space="0" w:color="auto"/>
              <w:right w:val="nil"/>
            </w:tcBorders>
            <w:noWrap/>
            <w:vAlign w:val="center"/>
            <w:hideMark/>
          </w:tcPr>
          <w:p w14:paraId="398BA58E" w14:textId="77777777" w:rsidR="006E16C9" w:rsidRPr="00037B95" w:rsidRDefault="006E16C9" w:rsidP="006643A4">
            <w:pPr>
              <w:jc w:val="center"/>
              <w:rPr>
                <w:b/>
                <w:bCs/>
                <w:sz w:val="18"/>
                <w:szCs w:val="18"/>
                <w:lang w:eastAsia="en-GB"/>
              </w:rPr>
            </w:pPr>
            <w:r w:rsidRPr="00037B95">
              <w:rPr>
                <w:b/>
                <w:bCs/>
                <w:sz w:val="18"/>
                <w:szCs w:val="18"/>
                <w:lang w:eastAsia="en-GB"/>
              </w:rPr>
              <w:t>C18:1</w:t>
            </w:r>
          </w:p>
        </w:tc>
        <w:tc>
          <w:tcPr>
            <w:tcW w:w="0" w:type="auto"/>
            <w:tcBorders>
              <w:top w:val="single" w:sz="4" w:space="0" w:color="auto"/>
              <w:left w:val="nil"/>
              <w:bottom w:val="single" w:sz="4" w:space="0" w:color="auto"/>
              <w:right w:val="nil"/>
            </w:tcBorders>
            <w:noWrap/>
            <w:vAlign w:val="center"/>
            <w:hideMark/>
          </w:tcPr>
          <w:p w14:paraId="3D5AFE1F" w14:textId="77777777" w:rsidR="006E16C9" w:rsidRPr="00037B95" w:rsidRDefault="006E16C9" w:rsidP="006643A4">
            <w:pPr>
              <w:jc w:val="center"/>
              <w:rPr>
                <w:b/>
                <w:bCs/>
                <w:sz w:val="18"/>
                <w:szCs w:val="18"/>
                <w:lang w:eastAsia="en-GB"/>
              </w:rPr>
            </w:pPr>
            <w:r w:rsidRPr="00037B95">
              <w:rPr>
                <w:b/>
                <w:bCs/>
                <w:sz w:val="18"/>
                <w:szCs w:val="18"/>
                <w:lang w:eastAsia="en-GB"/>
              </w:rPr>
              <w:t>C18:2</w:t>
            </w:r>
          </w:p>
        </w:tc>
        <w:tc>
          <w:tcPr>
            <w:tcW w:w="0" w:type="auto"/>
            <w:tcBorders>
              <w:top w:val="single" w:sz="4" w:space="0" w:color="auto"/>
              <w:left w:val="nil"/>
              <w:bottom w:val="single" w:sz="4" w:space="0" w:color="auto"/>
              <w:right w:val="nil"/>
            </w:tcBorders>
            <w:noWrap/>
            <w:vAlign w:val="center"/>
            <w:hideMark/>
          </w:tcPr>
          <w:p w14:paraId="66D3B451" w14:textId="77777777" w:rsidR="006E16C9" w:rsidRPr="00037B95" w:rsidRDefault="006E16C9" w:rsidP="006643A4">
            <w:pPr>
              <w:jc w:val="center"/>
              <w:rPr>
                <w:b/>
                <w:bCs/>
                <w:sz w:val="18"/>
                <w:szCs w:val="18"/>
                <w:lang w:eastAsia="en-GB"/>
              </w:rPr>
            </w:pPr>
            <w:r w:rsidRPr="00037B95">
              <w:rPr>
                <w:b/>
                <w:bCs/>
                <w:sz w:val="18"/>
                <w:szCs w:val="18"/>
                <w:lang w:eastAsia="en-GB"/>
              </w:rPr>
              <w:t>C18:3</w:t>
            </w:r>
          </w:p>
        </w:tc>
        <w:tc>
          <w:tcPr>
            <w:tcW w:w="699" w:type="dxa"/>
            <w:tcBorders>
              <w:top w:val="single" w:sz="4" w:space="0" w:color="auto"/>
              <w:left w:val="nil"/>
              <w:bottom w:val="single" w:sz="4" w:space="0" w:color="auto"/>
              <w:right w:val="nil"/>
            </w:tcBorders>
            <w:noWrap/>
            <w:vAlign w:val="center"/>
            <w:hideMark/>
          </w:tcPr>
          <w:p w14:paraId="62B96516" w14:textId="77777777" w:rsidR="006E16C9" w:rsidRPr="00037B95" w:rsidRDefault="006E16C9" w:rsidP="006643A4">
            <w:pPr>
              <w:jc w:val="center"/>
              <w:rPr>
                <w:b/>
                <w:bCs/>
                <w:sz w:val="18"/>
                <w:szCs w:val="18"/>
                <w:lang w:eastAsia="en-GB"/>
              </w:rPr>
            </w:pPr>
            <w:r w:rsidRPr="00037B95">
              <w:rPr>
                <w:b/>
                <w:bCs/>
                <w:sz w:val="18"/>
                <w:szCs w:val="18"/>
                <w:lang w:eastAsia="en-GB"/>
              </w:rPr>
              <w:t>Others</w:t>
            </w:r>
          </w:p>
        </w:tc>
        <w:tc>
          <w:tcPr>
            <w:tcW w:w="0" w:type="auto"/>
            <w:tcBorders>
              <w:top w:val="single" w:sz="4" w:space="0" w:color="auto"/>
              <w:left w:val="nil"/>
              <w:bottom w:val="single" w:sz="4" w:space="0" w:color="auto"/>
              <w:right w:val="nil"/>
            </w:tcBorders>
            <w:noWrap/>
            <w:vAlign w:val="center"/>
            <w:hideMark/>
          </w:tcPr>
          <w:p w14:paraId="7D67D8C7" w14:textId="77777777" w:rsidR="006E16C9" w:rsidRPr="00037B95" w:rsidRDefault="006E16C9" w:rsidP="006643A4">
            <w:pPr>
              <w:jc w:val="center"/>
              <w:rPr>
                <w:b/>
                <w:bCs/>
                <w:sz w:val="18"/>
                <w:szCs w:val="18"/>
                <w:lang w:eastAsia="en-GB"/>
              </w:rPr>
            </w:pPr>
            <w:r w:rsidRPr="00037B95">
              <w:rPr>
                <w:b/>
                <w:bCs/>
                <w:sz w:val="18"/>
                <w:szCs w:val="18"/>
                <w:lang w:eastAsia="en-GB"/>
              </w:rPr>
              <w:t>Reference</w:t>
            </w:r>
          </w:p>
        </w:tc>
      </w:tr>
      <w:tr w:rsidR="006E16C9" w:rsidRPr="00037B95" w14:paraId="349EF6BB" w14:textId="77777777" w:rsidTr="006643A4">
        <w:trPr>
          <w:trHeight w:val="70"/>
          <w:jc w:val="center"/>
        </w:trPr>
        <w:tc>
          <w:tcPr>
            <w:tcW w:w="0" w:type="auto"/>
            <w:vMerge w:val="restart"/>
            <w:tcBorders>
              <w:top w:val="nil"/>
              <w:left w:val="nil"/>
              <w:bottom w:val="single" w:sz="4" w:space="0" w:color="000000"/>
              <w:right w:val="nil"/>
            </w:tcBorders>
            <w:noWrap/>
            <w:textDirection w:val="btLr"/>
            <w:vAlign w:val="center"/>
            <w:hideMark/>
          </w:tcPr>
          <w:p w14:paraId="1B093C46" w14:textId="77777777" w:rsidR="006E16C9" w:rsidRPr="00037B95" w:rsidRDefault="006E16C9" w:rsidP="006643A4">
            <w:pPr>
              <w:jc w:val="center"/>
              <w:rPr>
                <w:sz w:val="18"/>
                <w:szCs w:val="18"/>
                <w:lang w:eastAsia="en-GB"/>
              </w:rPr>
            </w:pPr>
            <w:r w:rsidRPr="00037B95">
              <w:rPr>
                <w:sz w:val="18"/>
                <w:szCs w:val="18"/>
                <w:lang w:eastAsia="en-GB"/>
              </w:rPr>
              <w:t>Animal Waste</w:t>
            </w:r>
          </w:p>
        </w:tc>
        <w:tc>
          <w:tcPr>
            <w:tcW w:w="0" w:type="auto"/>
            <w:noWrap/>
            <w:vAlign w:val="bottom"/>
            <w:hideMark/>
          </w:tcPr>
          <w:p w14:paraId="4C59FB08" w14:textId="77777777" w:rsidR="006E16C9" w:rsidRPr="00037B95" w:rsidRDefault="006E16C9" w:rsidP="006643A4">
            <w:pPr>
              <w:jc w:val="left"/>
              <w:rPr>
                <w:sz w:val="18"/>
                <w:szCs w:val="18"/>
                <w:lang w:eastAsia="en-GB"/>
              </w:rPr>
            </w:pPr>
            <w:r w:rsidRPr="00037B95">
              <w:rPr>
                <w:sz w:val="18"/>
                <w:szCs w:val="18"/>
                <w:lang w:eastAsia="en-GB"/>
              </w:rPr>
              <w:t>Chicken fat</w:t>
            </w:r>
          </w:p>
        </w:tc>
        <w:tc>
          <w:tcPr>
            <w:tcW w:w="0" w:type="auto"/>
            <w:noWrap/>
            <w:vAlign w:val="bottom"/>
            <w:hideMark/>
          </w:tcPr>
          <w:p w14:paraId="33004530" w14:textId="77777777" w:rsidR="006E16C9" w:rsidRPr="00037B95" w:rsidRDefault="006E16C9" w:rsidP="006643A4">
            <w:pPr>
              <w:jc w:val="center"/>
              <w:rPr>
                <w:sz w:val="18"/>
                <w:szCs w:val="18"/>
                <w:lang w:eastAsia="en-GB"/>
              </w:rPr>
            </w:pPr>
            <w:r w:rsidRPr="00037B95">
              <w:rPr>
                <w:sz w:val="18"/>
                <w:szCs w:val="18"/>
                <w:lang w:eastAsia="en-GB"/>
              </w:rPr>
              <w:t>0.7</w:t>
            </w:r>
          </w:p>
        </w:tc>
        <w:tc>
          <w:tcPr>
            <w:tcW w:w="0" w:type="auto"/>
            <w:noWrap/>
            <w:vAlign w:val="bottom"/>
            <w:hideMark/>
          </w:tcPr>
          <w:p w14:paraId="2C6B0FC4" w14:textId="77777777" w:rsidR="006E16C9" w:rsidRPr="00037B95" w:rsidRDefault="006E16C9" w:rsidP="006643A4">
            <w:pPr>
              <w:jc w:val="center"/>
              <w:rPr>
                <w:sz w:val="18"/>
                <w:szCs w:val="18"/>
                <w:lang w:eastAsia="en-GB"/>
              </w:rPr>
            </w:pPr>
            <w:r w:rsidRPr="00037B95">
              <w:rPr>
                <w:sz w:val="18"/>
                <w:szCs w:val="18"/>
                <w:lang w:eastAsia="en-GB"/>
              </w:rPr>
              <w:t>20.9</w:t>
            </w:r>
          </w:p>
        </w:tc>
        <w:tc>
          <w:tcPr>
            <w:tcW w:w="0" w:type="auto"/>
            <w:noWrap/>
            <w:vAlign w:val="bottom"/>
            <w:hideMark/>
          </w:tcPr>
          <w:p w14:paraId="22489710" w14:textId="77777777" w:rsidR="006E16C9" w:rsidRPr="00037B95" w:rsidRDefault="006E16C9" w:rsidP="006643A4">
            <w:pPr>
              <w:jc w:val="center"/>
              <w:rPr>
                <w:sz w:val="18"/>
                <w:szCs w:val="18"/>
                <w:lang w:eastAsia="en-GB"/>
              </w:rPr>
            </w:pPr>
            <w:r w:rsidRPr="00037B95">
              <w:rPr>
                <w:sz w:val="18"/>
                <w:szCs w:val="18"/>
                <w:lang w:eastAsia="en-GB"/>
              </w:rPr>
              <w:t>5.4</w:t>
            </w:r>
          </w:p>
        </w:tc>
        <w:tc>
          <w:tcPr>
            <w:tcW w:w="0" w:type="auto"/>
            <w:noWrap/>
            <w:vAlign w:val="bottom"/>
            <w:hideMark/>
          </w:tcPr>
          <w:p w14:paraId="55D817E1" w14:textId="77777777" w:rsidR="006E16C9" w:rsidRPr="00037B95" w:rsidRDefault="006E16C9" w:rsidP="006643A4">
            <w:pPr>
              <w:jc w:val="center"/>
              <w:rPr>
                <w:sz w:val="18"/>
                <w:szCs w:val="18"/>
                <w:lang w:eastAsia="en-GB"/>
              </w:rPr>
            </w:pPr>
            <w:r w:rsidRPr="00037B95">
              <w:rPr>
                <w:sz w:val="18"/>
                <w:szCs w:val="18"/>
                <w:lang w:eastAsia="en-GB"/>
              </w:rPr>
              <w:t>5.6</w:t>
            </w:r>
          </w:p>
        </w:tc>
        <w:tc>
          <w:tcPr>
            <w:tcW w:w="0" w:type="auto"/>
            <w:noWrap/>
            <w:vAlign w:val="bottom"/>
            <w:hideMark/>
          </w:tcPr>
          <w:p w14:paraId="5E18EF20" w14:textId="77777777" w:rsidR="006E16C9" w:rsidRPr="00037B95" w:rsidRDefault="006E16C9" w:rsidP="006643A4">
            <w:pPr>
              <w:jc w:val="center"/>
              <w:rPr>
                <w:sz w:val="18"/>
                <w:szCs w:val="18"/>
                <w:lang w:eastAsia="en-GB"/>
              </w:rPr>
            </w:pPr>
            <w:r w:rsidRPr="00037B95">
              <w:rPr>
                <w:sz w:val="18"/>
                <w:szCs w:val="18"/>
                <w:lang w:eastAsia="en-GB"/>
              </w:rPr>
              <w:t>40.9</w:t>
            </w:r>
          </w:p>
        </w:tc>
        <w:tc>
          <w:tcPr>
            <w:tcW w:w="0" w:type="auto"/>
            <w:noWrap/>
            <w:vAlign w:val="bottom"/>
            <w:hideMark/>
          </w:tcPr>
          <w:p w14:paraId="7D9A7709" w14:textId="77777777" w:rsidR="006E16C9" w:rsidRPr="00037B95" w:rsidRDefault="006E16C9" w:rsidP="006643A4">
            <w:pPr>
              <w:jc w:val="center"/>
              <w:rPr>
                <w:sz w:val="18"/>
                <w:szCs w:val="18"/>
                <w:lang w:eastAsia="en-GB"/>
              </w:rPr>
            </w:pPr>
            <w:r w:rsidRPr="00037B95">
              <w:rPr>
                <w:sz w:val="18"/>
                <w:szCs w:val="18"/>
                <w:lang w:eastAsia="en-GB"/>
              </w:rPr>
              <w:t>20.5</w:t>
            </w:r>
          </w:p>
        </w:tc>
        <w:tc>
          <w:tcPr>
            <w:tcW w:w="0" w:type="auto"/>
            <w:noWrap/>
            <w:vAlign w:val="bottom"/>
            <w:hideMark/>
          </w:tcPr>
          <w:p w14:paraId="29D5A15C" w14:textId="77777777" w:rsidR="006E16C9" w:rsidRPr="00037B95" w:rsidRDefault="006E16C9" w:rsidP="006643A4">
            <w:pPr>
              <w:jc w:val="center"/>
              <w:rPr>
                <w:sz w:val="18"/>
                <w:szCs w:val="18"/>
                <w:lang w:eastAsia="en-GB"/>
              </w:rPr>
            </w:pPr>
            <w:r w:rsidRPr="00037B95">
              <w:rPr>
                <w:sz w:val="18"/>
                <w:szCs w:val="18"/>
                <w:lang w:eastAsia="en-GB"/>
              </w:rPr>
              <w:t>0.0</w:t>
            </w:r>
          </w:p>
        </w:tc>
        <w:tc>
          <w:tcPr>
            <w:tcW w:w="699" w:type="dxa"/>
            <w:noWrap/>
            <w:vAlign w:val="bottom"/>
            <w:hideMark/>
          </w:tcPr>
          <w:p w14:paraId="039C2177" w14:textId="77777777" w:rsidR="006E16C9" w:rsidRPr="00037B95" w:rsidRDefault="006E16C9" w:rsidP="006643A4">
            <w:pPr>
              <w:jc w:val="center"/>
              <w:rPr>
                <w:sz w:val="18"/>
                <w:szCs w:val="18"/>
                <w:lang w:eastAsia="en-GB"/>
              </w:rPr>
            </w:pPr>
            <w:r w:rsidRPr="00037B95">
              <w:rPr>
                <w:sz w:val="18"/>
                <w:szCs w:val="18"/>
                <w:lang w:eastAsia="en-GB"/>
              </w:rPr>
              <w:t>6.0</w:t>
            </w:r>
          </w:p>
        </w:tc>
        <w:tc>
          <w:tcPr>
            <w:tcW w:w="0" w:type="auto"/>
            <w:noWrap/>
            <w:vAlign w:val="bottom"/>
            <w:hideMark/>
          </w:tcPr>
          <w:p w14:paraId="17BC79F2" w14:textId="6DF45F3A" w:rsidR="006E16C9" w:rsidRPr="00037B95" w:rsidRDefault="006E16C9" w:rsidP="006643A4">
            <w:pPr>
              <w:jc w:val="center"/>
              <w:rPr>
                <w:sz w:val="18"/>
                <w:szCs w:val="18"/>
                <w:lang w:eastAsia="en-GB"/>
              </w:rPr>
            </w:pPr>
            <w:r w:rsidRPr="00037B95">
              <w:rPr>
                <w:sz w:val="18"/>
                <w:szCs w:val="18"/>
              </w:rPr>
              <w:fldChar w:fldCharType="begin" w:fldLock="1"/>
            </w:r>
            <w:r w:rsidR="00391856">
              <w:rPr>
                <w:sz w:val="18"/>
                <w:szCs w:val="18"/>
              </w:rPr>
              <w:instrText>ADDIN CSL_CITATION {"citationItems":[{"id":"ITEM-1","itemData":{"DOI":"10.1002/ep","abstract":"Biodiesel is a clean and sustainable fuel which has ability to replace diesel fuel used in power generation as well in transportation. This article explores Terminalia belerica Robx seed oil as an important bioresource for biodiesel synthesis. Extraction of terminalia oil from dried seeds and degumming of crude oil are also reported. Synthesis of biodiesel from waste vegetable oil and chicken fat oil as low-cost biodiesel feedstocks has also been carried out. The oils are transesterified using base homogeneous catalyst KOH and reaction variables were optimized for biodiesel synthesis. The biodiesel yields 89%, 89%, and 82% were obtained using feedstocks Terminalia oil, chicken fat oil, and waste vegetable oils, respectively, at individually optimized parameters such as molar ratio (methanol to oil), catalyst concentration, reaction temperature, reaction time, and agitation speed. The investigated fatty acid profile of feedstocks and different fuel properties of biodiesel were found to be as per ASTM D6751-07b and EU 14214:2003 standards. This article deliberates the possibility of T. belerica seed oil, waste vegetable oil, and chicken fat oil as promising bioresources for biodiesel production considering the recycling and conversion of waste materials to value-added products.","author":[{"dropping-particle":"","family":"Supriya B. Chavan, Meena Yadav, Reena Singh, Veena Singh, Rajendra R. Kumbhar","given":"And","non-dropping-particle":"","parse-names":false,"suffix":""},{"dropping-particle":"","family":"Sharmab","given":"Yogesh C. Sharma","non-dropping-particle":"","parse-names":false,"suffix":""}],"container-title":"Environmental science &amp; technology","id":"ITEM-1","issue":"3","issued":{"date-parts":[["2017"]]},"page":"788-795","title":"Production of Biodiesel from Three Indigenous Feedstock: Optimization of Process Parameters and Assessment of Various Fuel Properties","type":"article-journal","volume":"36"},"uris":["http://www.mendeley.com/documents/?uuid=5ee789f7-f394-4e1b-bd0b-242e164c57ef"]}],"mendeley":{"formattedCitation":"[46]","plainTextFormattedCitation":"[46]","previouslyFormattedCitation":"[46]"},"properties":{"noteIndex":0},"schema":"https://github.com/citation-style-language/schema/raw/master/csl-citation.json"}</w:instrText>
            </w:r>
            <w:r w:rsidRPr="00037B95">
              <w:rPr>
                <w:sz w:val="18"/>
                <w:szCs w:val="18"/>
              </w:rPr>
              <w:fldChar w:fldCharType="separate"/>
            </w:r>
            <w:r w:rsidR="00A43422" w:rsidRPr="00A43422">
              <w:rPr>
                <w:noProof/>
                <w:sz w:val="18"/>
                <w:szCs w:val="18"/>
              </w:rPr>
              <w:t>[46]</w:t>
            </w:r>
            <w:r w:rsidRPr="00037B95">
              <w:rPr>
                <w:sz w:val="18"/>
                <w:szCs w:val="18"/>
              </w:rPr>
              <w:fldChar w:fldCharType="end"/>
            </w:r>
            <w:r w:rsidRPr="00037B95">
              <w:rPr>
                <w:sz w:val="18"/>
                <w:szCs w:val="18"/>
                <w:lang w:eastAsia="en-GB"/>
              </w:rPr>
              <w:t xml:space="preserve"> </w:t>
            </w:r>
          </w:p>
        </w:tc>
      </w:tr>
      <w:tr w:rsidR="006E16C9" w:rsidRPr="00037B95" w14:paraId="2B9B802D" w14:textId="77777777" w:rsidTr="006643A4">
        <w:trPr>
          <w:trHeight w:val="70"/>
          <w:jc w:val="center"/>
        </w:trPr>
        <w:tc>
          <w:tcPr>
            <w:tcW w:w="0" w:type="auto"/>
            <w:vMerge/>
            <w:tcBorders>
              <w:top w:val="nil"/>
              <w:left w:val="nil"/>
              <w:bottom w:val="single" w:sz="4" w:space="0" w:color="000000"/>
              <w:right w:val="nil"/>
            </w:tcBorders>
            <w:vAlign w:val="center"/>
            <w:hideMark/>
          </w:tcPr>
          <w:p w14:paraId="516C3827" w14:textId="77777777" w:rsidR="006E16C9" w:rsidRPr="00037B95" w:rsidRDefault="006E16C9" w:rsidP="006643A4">
            <w:pPr>
              <w:jc w:val="left"/>
              <w:rPr>
                <w:sz w:val="18"/>
                <w:szCs w:val="18"/>
                <w:lang w:eastAsia="en-GB"/>
              </w:rPr>
            </w:pPr>
          </w:p>
        </w:tc>
        <w:tc>
          <w:tcPr>
            <w:tcW w:w="0" w:type="auto"/>
            <w:noWrap/>
            <w:vAlign w:val="bottom"/>
            <w:hideMark/>
          </w:tcPr>
          <w:p w14:paraId="3FB3104D" w14:textId="77777777" w:rsidR="006E16C9" w:rsidRPr="00037B95" w:rsidRDefault="006E16C9" w:rsidP="006643A4">
            <w:pPr>
              <w:jc w:val="left"/>
              <w:rPr>
                <w:sz w:val="18"/>
                <w:szCs w:val="18"/>
                <w:lang w:eastAsia="en-GB"/>
              </w:rPr>
            </w:pPr>
            <w:r w:rsidRPr="00037B95">
              <w:rPr>
                <w:sz w:val="18"/>
                <w:szCs w:val="18"/>
                <w:lang w:eastAsia="en-GB"/>
              </w:rPr>
              <w:t>Chicken fat</w:t>
            </w:r>
          </w:p>
        </w:tc>
        <w:tc>
          <w:tcPr>
            <w:tcW w:w="0" w:type="auto"/>
            <w:noWrap/>
            <w:vAlign w:val="bottom"/>
            <w:hideMark/>
          </w:tcPr>
          <w:p w14:paraId="53853589" w14:textId="77777777" w:rsidR="006E16C9" w:rsidRPr="00037B95" w:rsidRDefault="006E16C9" w:rsidP="006643A4">
            <w:pPr>
              <w:jc w:val="center"/>
              <w:rPr>
                <w:sz w:val="18"/>
                <w:szCs w:val="18"/>
                <w:lang w:eastAsia="en-GB"/>
              </w:rPr>
            </w:pPr>
            <w:r w:rsidRPr="00037B95">
              <w:rPr>
                <w:sz w:val="18"/>
                <w:szCs w:val="18"/>
                <w:lang w:eastAsia="en-GB"/>
              </w:rPr>
              <w:t>1.3</w:t>
            </w:r>
          </w:p>
        </w:tc>
        <w:tc>
          <w:tcPr>
            <w:tcW w:w="0" w:type="auto"/>
            <w:noWrap/>
            <w:vAlign w:val="bottom"/>
            <w:hideMark/>
          </w:tcPr>
          <w:p w14:paraId="3863A143" w14:textId="77777777" w:rsidR="006E16C9" w:rsidRPr="00037B95" w:rsidRDefault="006E16C9" w:rsidP="006643A4">
            <w:pPr>
              <w:jc w:val="center"/>
              <w:rPr>
                <w:sz w:val="18"/>
                <w:szCs w:val="18"/>
                <w:lang w:eastAsia="en-GB"/>
              </w:rPr>
            </w:pPr>
            <w:r w:rsidRPr="00037B95">
              <w:rPr>
                <w:sz w:val="18"/>
                <w:szCs w:val="18"/>
                <w:lang w:eastAsia="en-GB"/>
              </w:rPr>
              <w:t>23.0</w:t>
            </w:r>
          </w:p>
        </w:tc>
        <w:tc>
          <w:tcPr>
            <w:tcW w:w="0" w:type="auto"/>
            <w:noWrap/>
            <w:vAlign w:val="bottom"/>
            <w:hideMark/>
          </w:tcPr>
          <w:p w14:paraId="612E4EAB" w14:textId="77777777" w:rsidR="006E16C9" w:rsidRPr="00037B95" w:rsidRDefault="006E16C9" w:rsidP="006643A4">
            <w:pPr>
              <w:jc w:val="center"/>
              <w:rPr>
                <w:sz w:val="18"/>
                <w:szCs w:val="18"/>
                <w:lang w:eastAsia="en-GB"/>
              </w:rPr>
            </w:pPr>
            <w:r w:rsidRPr="00037B95">
              <w:rPr>
                <w:sz w:val="18"/>
                <w:szCs w:val="18"/>
                <w:lang w:eastAsia="en-GB"/>
              </w:rPr>
              <w:t>5.4</w:t>
            </w:r>
          </w:p>
        </w:tc>
        <w:tc>
          <w:tcPr>
            <w:tcW w:w="0" w:type="auto"/>
            <w:noWrap/>
            <w:vAlign w:val="bottom"/>
            <w:hideMark/>
          </w:tcPr>
          <w:p w14:paraId="488CF353" w14:textId="77777777" w:rsidR="006E16C9" w:rsidRPr="00037B95" w:rsidRDefault="006E16C9" w:rsidP="006643A4">
            <w:pPr>
              <w:jc w:val="center"/>
              <w:rPr>
                <w:sz w:val="18"/>
                <w:szCs w:val="18"/>
                <w:lang w:eastAsia="en-GB"/>
              </w:rPr>
            </w:pPr>
            <w:r w:rsidRPr="00037B95">
              <w:rPr>
                <w:sz w:val="18"/>
                <w:szCs w:val="18"/>
                <w:lang w:eastAsia="en-GB"/>
              </w:rPr>
              <w:t>7.0</w:t>
            </w:r>
          </w:p>
        </w:tc>
        <w:tc>
          <w:tcPr>
            <w:tcW w:w="0" w:type="auto"/>
            <w:noWrap/>
            <w:vAlign w:val="bottom"/>
            <w:hideMark/>
          </w:tcPr>
          <w:p w14:paraId="625FA4FF" w14:textId="77777777" w:rsidR="006E16C9" w:rsidRPr="00037B95" w:rsidRDefault="006E16C9" w:rsidP="006643A4">
            <w:pPr>
              <w:jc w:val="center"/>
              <w:rPr>
                <w:sz w:val="18"/>
                <w:szCs w:val="18"/>
                <w:lang w:eastAsia="en-GB"/>
              </w:rPr>
            </w:pPr>
            <w:r w:rsidRPr="00037B95">
              <w:rPr>
                <w:sz w:val="18"/>
                <w:szCs w:val="18"/>
                <w:lang w:eastAsia="en-GB"/>
              </w:rPr>
              <w:t>38.0</w:t>
            </w:r>
          </w:p>
        </w:tc>
        <w:tc>
          <w:tcPr>
            <w:tcW w:w="0" w:type="auto"/>
            <w:noWrap/>
            <w:vAlign w:val="bottom"/>
            <w:hideMark/>
          </w:tcPr>
          <w:p w14:paraId="0A49AF6B" w14:textId="77777777" w:rsidR="006E16C9" w:rsidRPr="00037B95" w:rsidRDefault="006E16C9" w:rsidP="006643A4">
            <w:pPr>
              <w:jc w:val="center"/>
              <w:rPr>
                <w:sz w:val="18"/>
                <w:szCs w:val="18"/>
                <w:lang w:eastAsia="en-GB"/>
              </w:rPr>
            </w:pPr>
            <w:r w:rsidRPr="00037B95">
              <w:rPr>
                <w:sz w:val="18"/>
                <w:szCs w:val="18"/>
                <w:lang w:eastAsia="en-GB"/>
              </w:rPr>
              <w:t>27.6</w:t>
            </w:r>
          </w:p>
        </w:tc>
        <w:tc>
          <w:tcPr>
            <w:tcW w:w="0" w:type="auto"/>
            <w:noWrap/>
            <w:vAlign w:val="bottom"/>
            <w:hideMark/>
          </w:tcPr>
          <w:p w14:paraId="47DB5B1C" w14:textId="77777777" w:rsidR="006E16C9" w:rsidRPr="00037B95" w:rsidRDefault="006E16C9" w:rsidP="006643A4">
            <w:pPr>
              <w:jc w:val="center"/>
              <w:rPr>
                <w:sz w:val="18"/>
                <w:szCs w:val="18"/>
                <w:lang w:eastAsia="en-GB"/>
              </w:rPr>
            </w:pPr>
            <w:r w:rsidRPr="00037B95">
              <w:rPr>
                <w:sz w:val="18"/>
                <w:szCs w:val="18"/>
                <w:lang w:eastAsia="en-GB"/>
              </w:rPr>
              <w:t>1.7</w:t>
            </w:r>
          </w:p>
        </w:tc>
        <w:tc>
          <w:tcPr>
            <w:tcW w:w="699" w:type="dxa"/>
            <w:noWrap/>
            <w:vAlign w:val="bottom"/>
            <w:hideMark/>
          </w:tcPr>
          <w:p w14:paraId="454326B3" w14:textId="77777777" w:rsidR="006E16C9" w:rsidRPr="00037B95" w:rsidRDefault="006E16C9" w:rsidP="006643A4">
            <w:pPr>
              <w:jc w:val="center"/>
              <w:rPr>
                <w:sz w:val="18"/>
                <w:szCs w:val="18"/>
                <w:lang w:eastAsia="en-GB"/>
              </w:rPr>
            </w:pPr>
            <w:r w:rsidRPr="00037B95">
              <w:rPr>
                <w:sz w:val="18"/>
                <w:szCs w:val="18"/>
                <w:lang w:eastAsia="en-GB"/>
              </w:rPr>
              <w:t>0.0</w:t>
            </w:r>
          </w:p>
        </w:tc>
        <w:tc>
          <w:tcPr>
            <w:tcW w:w="0" w:type="auto"/>
            <w:noWrap/>
            <w:vAlign w:val="bottom"/>
            <w:hideMark/>
          </w:tcPr>
          <w:p w14:paraId="3C307F96" w14:textId="1AF83715" w:rsidR="006E16C9" w:rsidRPr="00037B95" w:rsidRDefault="006E16C9" w:rsidP="006643A4">
            <w:pPr>
              <w:jc w:val="center"/>
              <w:rPr>
                <w:sz w:val="18"/>
                <w:szCs w:val="18"/>
                <w:lang w:eastAsia="en-GB"/>
              </w:rPr>
            </w:pPr>
            <w:r w:rsidRPr="00037B95">
              <w:rPr>
                <w:sz w:val="18"/>
                <w:szCs w:val="18"/>
                <w:lang w:eastAsia="en-GB"/>
              </w:rPr>
              <w:fldChar w:fldCharType="begin" w:fldLock="1"/>
            </w:r>
            <w:r w:rsidR="00391856">
              <w:rPr>
                <w:sz w:val="18"/>
                <w:szCs w:val="18"/>
                <w:lang w:eastAsia="en-GB"/>
              </w:rPr>
              <w:instrText>ADDIN CSL_CITATION {"citationItems":[{"id":"ITEM-1","itemData":{"abstract":"Biodiesel is renewable, biodegradable and environment friendly fuel. Actually biodiesel is mono alkyl esters of animal fats oil and vegetable oils. Biodiesel from animal fat oils produced through transesterification in presence of methanol and alkaline catalyst. In this study alkaline base catalyst KOH was used. The response surface methodology (RSM) was used to determine the optimum conditions for the production of biodiesel through alkaline-catalyzed transesterification of chicken and beef tellow. From the results of the present study the optimum reaction conditions for methanolysis of chicken and beef tallow i.e., 0.50% KOH as catalyst, methanol/ oil molar ratio 2.1:1, reaction temperature 60oC, rate of mixing 600 rpm and a reaction time of 60 min, provided 88% of biodiesel yield. The influence of the catalyst concentration was very important because at higher catalyst concentrations the % age yield of biodiesel was decreased and also if moisture content is greater in environment then conversion lead to the soap formation. The oil/methanol molar ratio was one of the variables that had the most prevalent influence on the transesterification process. Fuel properties were determined such as the flash, pour points of biodiesel produced are found to be somewhat higher, which may point to potential difficulties in cold starts. Thus, biodiesel derived from chicken and beef tallow is an acceptable substitute for petrodiesel. Physical and chemical analysis of biodiesel showed that it is more economical and contributes less to global warming as compared to fossil fuels burning. Biodiesel seems to be realistic fuel for future. It has become more attractive recently because of its environmental benefits. Keywords: Biodiesel, biodegradable, global warming, environmental benefits.","author":[{"dropping-particle":"","family":"Ashraf","given":"Saher","non-dropping-particle":"","parse-names":false,"suffix":""},{"dropping-particle":"","family":"Hussain","given":"Majid","non-dropping-particle":"","parse-names":false,"suffix":""},{"dropping-particle":"","family":"Mumtaz","given":"Muhammad Waseem","non-dropping-particle":"","parse-names":false,"suffix":""},{"dropping-particle":"","family":"Shuaib","given":"Muhammad","non-dropping-particle":"","parse-names":false,"suffix":""}],"container-title":"International journal of alternative fuels and energy","id":"ITEM-1","issue":"1","issued":{"date-parts":[["2017"]]},"page":"14-20","title":"Biodiesel Production by Alkali Catalyzed Transesterification of Chicken and Beef Fats","type":"article-journal","volume":"1"},"uris":["http://www.mendeley.com/documents/?uuid=a86e16f1-95c0-4fbe-a151-9c7162c632f3"]}],"mendeley":{"formattedCitation":"[47]","plainTextFormattedCitation":"[47]","previouslyFormattedCitation":"[47]"},"properties":{"noteIndex":0},"schema":"https://github.com/citation-style-language/schema/raw/master/csl-citation.json"}</w:instrText>
            </w:r>
            <w:r w:rsidRPr="00037B95">
              <w:rPr>
                <w:sz w:val="18"/>
                <w:szCs w:val="18"/>
                <w:lang w:eastAsia="en-GB"/>
              </w:rPr>
              <w:fldChar w:fldCharType="separate"/>
            </w:r>
            <w:r w:rsidR="00A43422" w:rsidRPr="00A43422">
              <w:rPr>
                <w:noProof/>
                <w:sz w:val="18"/>
                <w:szCs w:val="18"/>
                <w:lang w:eastAsia="en-GB"/>
              </w:rPr>
              <w:t>[47]</w:t>
            </w:r>
            <w:r w:rsidRPr="00037B95">
              <w:rPr>
                <w:sz w:val="18"/>
                <w:szCs w:val="18"/>
                <w:lang w:eastAsia="en-GB"/>
              </w:rPr>
              <w:fldChar w:fldCharType="end"/>
            </w:r>
          </w:p>
        </w:tc>
      </w:tr>
      <w:tr w:rsidR="006E16C9" w:rsidRPr="00037B95" w14:paraId="29755A02" w14:textId="77777777" w:rsidTr="006643A4">
        <w:trPr>
          <w:trHeight w:val="70"/>
          <w:jc w:val="center"/>
        </w:trPr>
        <w:tc>
          <w:tcPr>
            <w:tcW w:w="0" w:type="auto"/>
            <w:vMerge/>
            <w:tcBorders>
              <w:top w:val="nil"/>
              <w:left w:val="nil"/>
              <w:bottom w:val="single" w:sz="4" w:space="0" w:color="000000"/>
              <w:right w:val="nil"/>
            </w:tcBorders>
            <w:vAlign w:val="center"/>
            <w:hideMark/>
          </w:tcPr>
          <w:p w14:paraId="0790FA4B" w14:textId="77777777" w:rsidR="006E16C9" w:rsidRPr="00037B95" w:rsidRDefault="006E16C9" w:rsidP="006643A4">
            <w:pPr>
              <w:jc w:val="left"/>
              <w:rPr>
                <w:sz w:val="18"/>
                <w:szCs w:val="18"/>
                <w:lang w:eastAsia="en-GB"/>
              </w:rPr>
            </w:pPr>
          </w:p>
        </w:tc>
        <w:tc>
          <w:tcPr>
            <w:tcW w:w="0" w:type="auto"/>
            <w:noWrap/>
            <w:vAlign w:val="bottom"/>
            <w:hideMark/>
          </w:tcPr>
          <w:p w14:paraId="5FDECEB5" w14:textId="77777777" w:rsidR="006E16C9" w:rsidRPr="00037B95" w:rsidRDefault="006E16C9" w:rsidP="006643A4">
            <w:pPr>
              <w:jc w:val="left"/>
              <w:rPr>
                <w:sz w:val="18"/>
                <w:szCs w:val="18"/>
                <w:lang w:eastAsia="en-GB"/>
              </w:rPr>
            </w:pPr>
            <w:r w:rsidRPr="00037B95">
              <w:rPr>
                <w:sz w:val="18"/>
                <w:szCs w:val="18"/>
                <w:lang w:eastAsia="en-GB"/>
              </w:rPr>
              <w:t>Duck fat</w:t>
            </w:r>
          </w:p>
        </w:tc>
        <w:tc>
          <w:tcPr>
            <w:tcW w:w="0" w:type="auto"/>
            <w:noWrap/>
            <w:vAlign w:val="bottom"/>
            <w:hideMark/>
          </w:tcPr>
          <w:p w14:paraId="01ACF031" w14:textId="77777777" w:rsidR="006E16C9" w:rsidRPr="00037B95" w:rsidRDefault="006E16C9" w:rsidP="006643A4">
            <w:pPr>
              <w:jc w:val="center"/>
              <w:rPr>
                <w:sz w:val="18"/>
                <w:szCs w:val="18"/>
                <w:lang w:eastAsia="en-GB"/>
              </w:rPr>
            </w:pPr>
            <w:r w:rsidRPr="00037B95">
              <w:rPr>
                <w:sz w:val="18"/>
                <w:szCs w:val="18"/>
                <w:lang w:eastAsia="en-GB"/>
              </w:rPr>
              <w:t>0.8</w:t>
            </w:r>
          </w:p>
        </w:tc>
        <w:tc>
          <w:tcPr>
            <w:tcW w:w="0" w:type="auto"/>
            <w:noWrap/>
            <w:vAlign w:val="bottom"/>
            <w:hideMark/>
          </w:tcPr>
          <w:p w14:paraId="628733A2" w14:textId="77777777" w:rsidR="006E16C9" w:rsidRPr="00037B95" w:rsidRDefault="006E16C9" w:rsidP="006643A4">
            <w:pPr>
              <w:jc w:val="center"/>
              <w:rPr>
                <w:sz w:val="18"/>
                <w:szCs w:val="18"/>
                <w:lang w:eastAsia="en-GB"/>
              </w:rPr>
            </w:pPr>
            <w:r w:rsidRPr="00037B95">
              <w:rPr>
                <w:sz w:val="18"/>
                <w:szCs w:val="18"/>
                <w:lang w:eastAsia="en-GB"/>
              </w:rPr>
              <w:t>24.2</w:t>
            </w:r>
          </w:p>
        </w:tc>
        <w:tc>
          <w:tcPr>
            <w:tcW w:w="0" w:type="auto"/>
            <w:noWrap/>
            <w:vAlign w:val="bottom"/>
            <w:hideMark/>
          </w:tcPr>
          <w:p w14:paraId="77D4B1A8" w14:textId="77777777" w:rsidR="006E16C9" w:rsidRPr="00037B95" w:rsidRDefault="006E16C9" w:rsidP="006643A4">
            <w:pPr>
              <w:jc w:val="center"/>
              <w:rPr>
                <w:sz w:val="18"/>
                <w:szCs w:val="18"/>
                <w:lang w:eastAsia="en-GB"/>
              </w:rPr>
            </w:pPr>
            <w:r w:rsidRPr="00037B95">
              <w:rPr>
                <w:sz w:val="18"/>
                <w:szCs w:val="18"/>
                <w:lang w:eastAsia="en-GB"/>
              </w:rPr>
              <w:t>0.3</w:t>
            </w:r>
          </w:p>
        </w:tc>
        <w:tc>
          <w:tcPr>
            <w:tcW w:w="0" w:type="auto"/>
            <w:noWrap/>
            <w:vAlign w:val="bottom"/>
            <w:hideMark/>
          </w:tcPr>
          <w:p w14:paraId="35B068C7" w14:textId="77777777" w:rsidR="006E16C9" w:rsidRPr="00037B95" w:rsidRDefault="006E16C9" w:rsidP="006643A4">
            <w:pPr>
              <w:jc w:val="center"/>
              <w:rPr>
                <w:sz w:val="18"/>
                <w:szCs w:val="18"/>
                <w:lang w:eastAsia="en-GB"/>
              </w:rPr>
            </w:pPr>
            <w:r w:rsidRPr="00037B95">
              <w:rPr>
                <w:sz w:val="18"/>
                <w:szCs w:val="18"/>
                <w:lang w:eastAsia="en-GB"/>
              </w:rPr>
              <w:t>n/a</w:t>
            </w:r>
          </w:p>
        </w:tc>
        <w:tc>
          <w:tcPr>
            <w:tcW w:w="0" w:type="auto"/>
            <w:noWrap/>
            <w:vAlign w:val="bottom"/>
            <w:hideMark/>
          </w:tcPr>
          <w:p w14:paraId="4BB05FC0" w14:textId="77777777" w:rsidR="006E16C9" w:rsidRPr="00037B95" w:rsidRDefault="006E16C9" w:rsidP="006643A4">
            <w:pPr>
              <w:jc w:val="center"/>
              <w:rPr>
                <w:sz w:val="18"/>
                <w:szCs w:val="18"/>
                <w:lang w:eastAsia="en-GB"/>
              </w:rPr>
            </w:pPr>
            <w:r w:rsidRPr="00037B95">
              <w:rPr>
                <w:sz w:val="18"/>
                <w:szCs w:val="18"/>
                <w:lang w:eastAsia="en-GB"/>
              </w:rPr>
              <w:t>72.5</w:t>
            </w:r>
          </w:p>
        </w:tc>
        <w:tc>
          <w:tcPr>
            <w:tcW w:w="0" w:type="auto"/>
            <w:noWrap/>
            <w:vAlign w:val="bottom"/>
            <w:hideMark/>
          </w:tcPr>
          <w:p w14:paraId="48563133" w14:textId="77777777" w:rsidR="006E16C9" w:rsidRPr="00037B95" w:rsidRDefault="006E16C9" w:rsidP="006643A4">
            <w:pPr>
              <w:jc w:val="center"/>
              <w:rPr>
                <w:sz w:val="18"/>
                <w:szCs w:val="18"/>
                <w:lang w:eastAsia="en-GB"/>
              </w:rPr>
            </w:pPr>
            <w:r w:rsidRPr="00037B95">
              <w:rPr>
                <w:sz w:val="18"/>
                <w:szCs w:val="18"/>
                <w:lang w:eastAsia="en-GB"/>
              </w:rPr>
              <w:t>2.2</w:t>
            </w:r>
          </w:p>
        </w:tc>
        <w:tc>
          <w:tcPr>
            <w:tcW w:w="0" w:type="auto"/>
            <w:noWrap/>
            <w:vAlign w:val="bottom"/>
            <w:hideMark/>
          </w:tcPr>
          <w:p w14:paraId="2DAA534F" w14:textId="77777777" w:rsidR="006E16C9" w:rsidRPr="00037B95" w:rsidRDefault="006E16C9" w:rsidP="006643A4">
            <w:pPr>
              <w:jc w:val="center"/>
              <w:rPr>
                <w:sz w:val="18"/>
                <w:szCs w:val="18"/>
                <w:lang w:eastAsia="en-GB"/>
              </w:rPr>
            </w:pPr>
            <w:r w:rsidRPr="00037B95">
              <w:rPr>
                <w:sz w:val="18"/>
                <w:szCs w:val="18"/>
                <w:lang w:eastAsia="en-GB"/>
              </w:rPr>
              <w:t>n/a</w:t>
            </w:r>
          </w:p>
        </w:tc>
        <w:tc>
          <w:tcPr>
            <w:tcW w:w="699" w:type="dxa"/>
            <w:noWrap/>
            <w:vAlign w:val="bottom"/>
            <w:hideMark/>
          </w:tcPr>
          <w:p w14:paraId="7A4AD91C" w14:textId="77777777" w:rsidR="006E16C9" w:rsidRPr="00037B95" w:rsidRDefault="006E16C9" w:rsidP="006643A4">
            <w:pPr>
              <w:jc w:val="center"/>
              <w:rPr>
                <w:sz w:val="18"/>
                <w:szCs w:val="18"/>
                <w:lang w:eastAsia="en-GB"/>
              </w:rPr>
            </w:pPr>
            <w:r w:rsidRPr="00037B95">
              <w:rPr>
                <w:sz w:val="18"/>
                <w:szCs w:val="18"/>
                <w:lang w:eastAsia="en-GB"/>
              </w:rPr>
              <w:t>0.0</w:t>
            </w:r>
          </w:p>
        </w:tc>
        <w:tc>
          <w:tcPr>
            <w:tcW w:w="0" w:type="auto"/>
            <w:noWrap/>
            <w:vAlign w:val="bottom"/>
            <w:hideMark/>
          </w:tcPr>
          <w:p w14:paraId="2477F817" w14:textId="4ED55FC5" w:rsidR="006E16C9" w:rsidRPr="00037B95" w:rsidRDefault="006E16C9" w:rsidP="006643A4">
            <w:pPr>
              <w:jc w:val="center"/>
              <w:rPr>
                <w:sz w:val="18"/>
                <w:szCs w:val="18"/>
                <w:lang w:eastAsia="en-GB"/>
              </w:rPr>
            </w:pPr>
            <w:r w:rsidRPr="00037B95">
              <w:rPr>
                <w:sz w:val="18"/>
                <w:szCs w:val="18"/>
                <w:lang w:eastAsia="en-GB"/>
              </w:rPr>
              <w:fldChar w:fldCharType="begin" w:fldLock="1"/>
            </w:r>
            <w:r w:rsidR="00391856">
              <w:rPr>
                <w:sz w:val="18"/>
                <w:szCs w:val="18"/>
                <w:lang w:eastAsia="en-GB"/>
              </w:rPr>
              <w:instrText>ADDIN CSL_CITATION {"citationItems":[{"id":"ITEM-1","itemData":{"DOI":"10.1016/j.biombioe.2008.04.014","ISBN":"0961-9534","ISSN":"09619534","abstract":"Duck tallow was employed as a feedstock for the production of biodiesel by transesterification with methanol. The content of fatty acid methyl ester (FAME) was evaluated on various alkali catalysts during transesterification. The composition and chemical properties of the FAME were investigated in the raw duck tallow and the biodiesel products. The major constituent in the biodiesel product was oleic acid. The FAME content was 97% on KOH catalyst in the reaction. It was acceptable for the limit of European biodiesel qualities for BD100. Acid value, density, and kinematic viscosity of the biodiesel products also came up to the biodiesel qualities. © 2008 Elsevier Ltd. All rights reserved.","author":[{"dropping-particle":"","family":"Chung","given":"Kyong Hwan","non-dropping-particle":"","parse-names":false,"suffix":""},{"dropping-particle":"","family":"Kim","given":"Jin","non-dropping-particle":"","parse-names":false,"suffix":""},{"dropping-particle":"","family":"Lee","given":"Ki Young","non-dropping-particle":"","parse-names":false,"suffix":""}],"container-title":"Biomass and Bioenergy","id":"ITEM-1","issue":"1","issued":{"date-parts":[["2009"]]},"page":"155-158","title":"Biodiesel production by transesterification of duck tallow with methanol on alkali catalysts","type":"article-journal","volume":"33"},"uris":["http://www.mendeley.com/documents/?uuid=68faaf02-3f49-4ed2-b161-90e9ffed967e"]}],"mendeley":{"formattedCitation":"[48]","plainTextFormattedCitation":"[48]","previouslyFormattedCitation":"[48]"},"properties":{"noteIndex":0},"schema":"https://github.com/citation-style-language/schema/raw/master/csl-citation.json"}</w:instrText>
            </w:r>
            <w:r w:rsidRPr="00037B95">
              <w:rPr>
                <w:sz w:val="18"/>
                <w:szCs w:val="18"/>
                <w:lang w:eastAsia="en-GB"/>
              </w:rPr>
              <w:fldChar w:fldCharType="separate"/>
            </w:r>
            <w:r w:rsidR="00A43422" w:rsidRPr="00A43422">
              <w:rPr>
                <w:noProof/>
                <w:sz w:val="18"/>
                <w:szCs w:val="18"/>
                <w:lang w:eastAsia="en-GB"/>
              </w:rPr>
              <w:t>[48]</w:t>
            </w:r>
            <w:r w:rsidRPr="00037B95">
              <w:rPr>
                <w:sz w:val="18"/>
                <w:szCs w:val="18"/>
                <w:lang w:eastAsia="en-GB"/>
              </w:rPr>
              <w:fldChar w:fldCharType="end"/>
            </w:r>
            <w:r w:rsidRPr="00037B95">
              <w:rPr>
                <w:sz w:val="18"/>
                <w:szCs w:val="18"/>
                <w:lang w:eastAsia="en-GB"/>
              </w:rPr>
              <w:t xml:space="preserve"> </w:t>
            </w:r>
          </w:p>
        </w:tc>
      </w:tr>
      <w:tr w:rsidR="006E16C9" w:rsidRPr="00037B95" w14:paraId="7EA619D0" w14:textId="77777777" w:rsidTr="006643A4">
        <w:trPr>
          <w:trHeight w:val="70"/>
          <w:jc w:val="center"/>
        </w:trPr>
        <w:tc>
          <w:tcPr>
            <w:tcW w:w="0" w:type="auto"/>
            <w:vMerge/>
            <w:tcBorders>
              <w:top w:val="nil"/>
              <w:left w:val="nil"/>
              <w:bottom w:val="single" w:sz="4" w:space="0" w:color="000000"/>
              <w:right w:val="nil"/>
            </w:tcBorders>
            <w:vAlign w:val="center"/>
            <w:hideMark/>
          </w:tcPr>
          <w:p w14:paraId="160AB56D" w14:textId="77777777" w:rsidR="006E16C9" w:rsidRPr="00037B95" w:rsidRDefault="006E16C9" w:rsidP="006643A4">
            <w:pPr>
              <w:jc w:val="left"/>
              <w:rPr>
                <w:sz w:val="18"/>
                <w:szCs w:val="18"/>
                <w:lang w:eastAsia="en-GB"/>
              </w:rPr>
            </w:pPr>
          </w:p>
        </w:tc>
        <w:tc>
          <w:tcPr>
            <w:tcW w:w="0" w:type="auto"/>
            <w:noWrap/>
            <w:vAlign w:val="bottom"/>
            <w:hideMark/>
          </w:tcPr>
          <w:p w14:paraId="33DEE101" w14:textId="77777777" w:rsidR="006E16C9" w:rsidRPr="00037B95" w:rsidRDefault="006E16C9" w:rsidP="006643A4">
            <w:pPr>
              <w:jc w:val="left"/>
              <w:rPr>
                <w:sz w:val="18"/>
                <w:szCs w:val="18"/>
                <w:lang w:eastAsia="en-GB"/>
              </w:rPr>
            </w:pPr>
            <w:r w:rsidRPr="00037B95">
              <w:rPr>
                <w:sz w:val="18"/>
                <w:szCs w:val="18"/>
                <w:lang w:eastAsia="en-GB"/>
              </w:rPr>
              <w:t>Duck fat</w:t>
            </w:r>
          </w:p>
        </w:tc>
        <w:tc>
          <w:tcPr>
            <w:tcW w:w="0" w:type="auto"/>
            <w:noWrap/>
            <w:vAlign w:val="bottom"/>
            <w:hideMark/>
          </w:tcPr>
          <w:p w14:paraId="086AA501" w14:textId="77777777" w:rsidR="006E16C9" w:rsidRPr="00037B95" w:rsidRDefault="006E16C9" w:rsidP="006643A4">
            <w:pPr>
              <w:jc w:val="center"/>
              <w:rPr>
                <w:sz w:val="18"/>
                <w:szCs w:val="18"/>
                <w:lang w:eastAsia="en-GB"/>
              </w:rPr>
            </w:pPr>
            <w:r w:rsidRPr="00037B95">
              <w:rPr>
                <w:sz w:val="18"/>
                <w:szCs w:val="18"/>
                <w:lang w:eastAsia="en-GB"/>
              </w:rPr>
              <w:t>0.5</w:t>
            </w:r>
          </w:p>
        </w:tc>
        <w:tc>
          <w:tcPr>
            <w:tcW w:w="0" w:type="auto"/>
            <w:noWrap/>
            <w:vAlign w:val="bottom"/>
            <w:hideMark/>
          </w:tcPr>
          <w:p w14:paraId="7E48CF55" w14:textId="77777777" w:rsidR="006E16C9" w:rsidRPr="00037B95" w:rsidRDefault="006E16C9" w:rsidP="006643A4">
            <w:pPr>
              <w:jc w:val="center"/>
              <w:rPr>
                <w:sz w:val="18"/>
                <w:szCs w:val="18"/>
                <w:lang w:eastAsia="en-GB"/>
              </w:rPr>
            </w:pPr>
            <w:r w:rsidRPr="00037B95">
              <w:rPr>
                <w:sz w:val="18"/>
                <w:szCs w:val="18"/>
                <w:lang w:eastAsia="en-GB"/>
              </w:rPr>
              <w:t>23.4</w:t>
            </w:r>
          </w:p>
        </w:tc>
        <w:tc>
          <w:tcPr>
            <w:tcW w:w="0" w:type="auto"/>
            <w:noWrap/>
            <w:vAlign w:val="bottom"/>
            <w:hideMark/>
          </w:tcPr>
          <w:p w14:paraId="4A46E404" w14:textId="77777777" w:rsidR="006E16C9" w:rsidRPr="00037B95" w:rsidRDefault="006E16C9" w:rsidP="006643A4">
            <w:pPr>
              <w:jc w:val="center"/>
              <w:rPr>
                <w:sz w:val="18"/>
                <w:szCs w:val="18"/>
                <w:lang w:eastAsia="en-GB"/>
              </w:rPr>
            </w:pPr>
            <w:r w:rsidRPr="00037B95">
              <w:rPr>
                <w:sz w:val="18"/>
                <w:szCs w:val="18"/>
                <w:lang w:eastAsia="en-GB"/>
              </w:rPr>
              <w:t>n/a</w:t>
            </w:r>
          </w:p>
        </w:tc>
        <w:tc>
          <w:tcPr>
            <w:tcW w:w="0" w:type="auto"/>
            <w:noWrap/>
            <w:vAlign w:val="bottom"/>
            <w:hideMark/>
          </w:tcPr>
          <w:p w14:paraId="1CA65C46" w14:textId="77777777" w:rsidR="006E16C9" w:rsidRPr="00037B95" w:rsidRDefault="006E16C9" w:rsidP="006643A4">
            <w:pPr>
              <w:jc w:val="center"/>
              <w:rPr>
                <w:sz w:val="18"/>
                <w:szCs w:val="18"/>
                <w:lang w:eastAsia="en-GB"/>
              </w:rPr>
            </w:pPr>
            <w:r w:rsidRPr="00037B95">
              <w:rPr>
                <w:sz w:val="18"/>
                <w:szCs w:val="18"/>
                <w:lang w:eastAsia="en-GB"/>
              </w:rPr>
              <w:t>5.0</w:t>
            </w:r>
          </w:p>
        </w:tc>
        <w:tc>
          <w:tcPr>
            <w:tcW w:w="0" w:type="auto"/>
            <w:noWrap/>
            <w:vAlign w:val="bottom"/>
            <w:hideMark/>
          </w:tcPr>
          <w:p w14:paraId="352EB5B5" w14:textId="77777777" w:rsidR="006E16C9" w:rsidRPr="00037B95" w:rsidRDefault="006E16C9" w:rsidP="006643A4">
            <w:pPr>
              <w:jc w:val="center"/>
              <w:rPr>
                <w:sz w:val="18"/>
                <w:szCs w:val="18"/>
                <w:lang w:eastAsia="en-GB"/>
              </w:rPr>
            </w:pPr>
            <w:r w:rsidRPr="00037B95">
              <w:rPr>
                <w:sz w:val="18"/>
                <w:szCs w:val="18"/>
                <w:lang w:eastAsia="en-GB"/>
              </w:rPr>
              <w:t>29.4</w:t>
            </w:r>
          </w:p>
        </w:tc>
        <w:tc>
          <w:tcPr>
            <w:tcW w:w="0" w:type="auto"/>
            <w:noWrap/>
            <w:vAlign w:val="bottom"/>
            <w:hideMark/>
          </w:tcPr>
          <w:p w14:paraId="5BFDB725" w14:textId="77777777" w:rsidR="006E16C9" w:rsidRPr="00037B95" w:rsidRDefault="006E16C9" w:rsidP="006643A4">
            <w:pPr>
              <w:jc w:val="center"/>
              <w:rPr>
                <w:sz w:val="18"/>
                <w:szCs w:val="18"/>
                <w:lang w:eastAsia="en-GB"/>
              </w:rPr>
            </w:pPr>
            <w:r w:rsidRPr="00037B95">
              <w:rPr>
                <w:sz w:val="18"/>
                <w:szCs w:val="18"/>
                <w:lang w:eastAsia="en-GB"/>
              </w:rPr>
              <w:t>34.0</w:t>
            </w:r>
          </w:p>
        </w:tc>
        <w:tc>
          <w:tcPr>
            <w:tcW w:w="0" w:type="auto"/>
            <w:noWrap/>
            <w:vAlign w:val="bottom"/>
            <w:hideMark/>
          </w:tcPr>
          <w:p w14:paraId="2F67F0D7" w14:textId="77777777" w:rsidR="006E16C9" w:rsidRPr="00037B95" w:rsidRDefault="006E16C9" w:rsidP="006643A4">
            <w:pPr>
              <w:jc w:val="center"/>
              <w:rPr>
                <w:sz w:val="18"/>
                <w:szCs w:val="18"/>
                <w:lang w:eastAsia="en-GB"/>
              </w:rPr>
            </w:pPr>
            <w:r w:rsidRPr="00037B95">
              <w:rPr>
                <w:sz w:val="18"/>
                <w:szCs w:val="18"/>
                <w:lang w:eastAsia="en-GB"/>
              </w:rPr>
              <w:t>3.2</w:t>
            </w:r>
          </w:p>
        </w:tc>
        <w:tc>
          <w:tcPr>
            <w:tcW w:w="699" w:type="dxa"/>
            <w:noWrap/>
            <w:vAlign w:val="bottom"/>
            <w:hideMark/>
          </w:tcPr>
          <w:p w14:paraId="418F3F3F" w14:textId="77777777" w:rsidR="006E16C9" w:rsidRPr="00037B95" w:rsidRDefault="006E16C9" w:rsidP="006643A4">
            <w:pPr>
              <w:jc w:val="center"/>
              <w:rPr>
                <w:sz w:val="18"/>
                <w:szCs w:val="18"/>
                <w:lang w:eastAsia="en-GB"/>
              </w:rPr>
            </w:pPr>
            <w:r w:rsidRPr="00037B95">
              <w:rPr>
                <w:sz w:val="18"/>
                <w:szCs w:val="18"/>
                <w:lang w:eastAsia="en-GB"/>
              </w:rPr>
              <w:t>4.5</w:t>
            </w:r>
          </w:p>
        </w:tc>
        <w:tc>
          <w:tcPr>
            <w:tcW w:w="0" w:type="auto"/>
            <w:noWrap/>
            <w:vAlign w:val="bottom"/>
            <w:hideMark/>
          </w:tcPr>
          <w:p w14:paraId="2F7A373E" w14:textId="29BA770B" w:rsidR="006E16C9" w:rsidRPr="00037B95" w:rsidRDefault="006E16C9" w:rsidP="006643A4">
            <w:pPr>
              <w:jc w:val="center"/>
              <w:rPr>
                <w:sz w:val="18"/>
                <w:szCs w:val="18"/>
                <w:lang w:eastAsia="en-GB"/>
              </w:rPr>
            </w:pPr>
            <w:r w:rsidRPr="00037B95">
              <w:rPr>
                <w:sz w:val="18"/>
                <w:szCs w:val="18"/>
                <w:lang w:eastAsia="en-GB"/>
              </w:rPr>
              <w:fldChar w:fldCharType="begin" w:fldLock="1"/>
            </w:r>
            <w:r w:rsidR="00391856">
              <w:rPr>
                <w:sz w:val="18"/>
                <w:szCs w:val="18"/>
                <w:lang w:eastAsia="en-GB"/>
              </w:rPr>
              <w:instrText>ADDIN CSL_CITATION {"citationItems":[{"id":"ITEM-1","itemData":{"DOI":"10.1016/j.triboint.2016.12.008","ISSN":"0301679X","abstract":"To explore its potential as a biolubricant/additive, the study determines the frictional properties at various lubrication regimes for biodiesels derived from vegetable oils, hydrogenated vegetable oil and animal fat. It is found that the frictional characteristics for the biodiesels can be divided into Group I (feedstocks from winter crops) and Group II (feedstocks from summer crops, animal fat and hydrogenated vegetable oil). For each of the groups, with decreasing ratio of mono-unsaturated to total saturated fatty acid methyl ester content, the biodiesels’ friction force reduces while their load carrying capacity deteriorates. From the experimental results, it is deduced that soybean biodiesel shows great potential as a biolubricant/additive because it possesses low friction force with the highest possible load carrying capacity.","author":[{"dropping-particle":"","family":"Hamdan","given":"S. H.","non-dropping-particle":"","parse-names":false,"suffix":""},{"dropping-particle":"","family":"Chong","given":"W. W.F.","non-dropping-particle":"","parse-names":false,"suffix":""},{"dropping-particle":"","family":"Ng","given":"J. H.","non-dropping-particle":"","parse-names":false,"suffix":""},{"dropping-particle":"","family":"Ghazali","given":"M. J.","non-dropping-particle":"","parse-names":false,"suffix":""},{"dropping-particle":"","family":"Wood","given":"R. J.K.","non-dropping-particle":"","parse-names":false,"suffix":""}],"container-title":"Tribology International","id":"ITEM-1","issue":"August 2016","issued":{"date-parts":[["2017"]]},"page":"76-82","title":"Influence of fatty acid methyl ester composition on tribological properties of vegetable oils and duck fat derived biodiesel","type":"article-journal","volume":"113"},"uris":["http://www.mendeley.com/documents/?uuid=fafa886e-fed1-40df-b935-a1de4cf3fe96"]}],"mendeley":{"formattedCitation":"[49]","plainTextFormattedCitation":"[49]","previouslyFormattedCitation":"[49]"},"properties":{"noteIndex":0},"schema":"https://github.com/citation-style-language/schema/raw/master/csl-citation.json"}</w:instrText>
            </w:r>
            <w:r w:rsidRPr="00037B95">
              <w:rPr>
                <w:sz w:val="18"/>
                <w:szCs w:val="18"/>
                <w:lang w:eastAsia="en-GB"/>
              </w:rPr>
              <w:fldChar w:fldCharType="separate"/>
            </w:r>
            <w:r w:rsidR="00A43422" w:rsidRPr="00A43422">
              <w:rPr>
                <w:noProof/>
                <w:sz w:val="18"/>
                <w:szCs w:val="18"/>
                <w:lang w:eastAsia="en-GB"/>
              </w:rPr>
              <w:t>[49]</w:t>
            </w:r>
            <w:r w:rsidRPr="00037B95">
              <w:rPr>
                <w:sz w:val="18"/>
                <w:szCs w:val="18"/>
                <w:lang w:eastAsia="en-GB"/>
              </w:rPr>
              <w:fldChar w:fldCharType="end"/>
            </w:r>
          </w:p>
        </w:tc>
      </w:tr>
      <w:tr w:rsidR="006E16C9" w:rsidRPr="00037B95" w14:paraId="01FCF4D7" w14:textId="77777777" w:rsidTr="006643A4">
        <w:trPr>
          <w:trHeight w:val="70"/>
          <w:jc w:val="center"/>
        </w:trPr>
        <w:tc>
          <w:tcPr>
            <w:tcW w:w="0" w:type="auto"/>
            <w:vMerge/>
            <w:tcBorders>
              <w:top w:val="nil"/>
              <w:left w:val="nil"/>
              <w:bottom w:val="single" w:sz="4" w:space="0" w:color="000000"/>
              <w:right w:val="nil"/>
            </w:tcBorders>
            <w:vAlign w:val="center"/>
            <w:hideMark/>
          </w:tcPr>
          <w:p w14:paraId="45394E07" w14:textId="77777777" w:rsidR="006E16C9" w:rsidRPr="00037B95" w:rsidRDefault="006E16C9" w:rsidP="006643A4">
            <w:pPr>
              <w:jc w:val="left"/>
              <w:rPr>
                <w:sz w:val="18"/>
                <w:szCs w:val="18"/>
                <w:lang w:eastAsia="en-GB"/>
              </w:rPr>
            </w:pPr>
          </w:p>
        </w:tc>
        <w:tc>
          <w:tcPr>
            <w:tcW w:w="0" w:type="auto"/>
            <w:noWrap/>
            <w:vAlign w:val="bottom"/>
            <w:hideMark/>
          </w:tcPr>
          <w:p w14:paraId="427339FC" w14:textId="77777777" w:rsidR="006E16C9" w:rsidRPr="00037B95" w:rsidRDefault="006E16C9" w:rsidP="006643A4">
            <w:pPr>
              <w:jc w:val="left"/>
              <w:rPr>
                <w:sz w:val="18"/>
                <w:szCs w:val="18"/>
                <w:lang w:eastAsia="en-GB"/>
              </w:rPr>
            </w:pPr>
            <w:r w:rsidRPr="00037B95">
              <w:rPr>
                <w:sz w:val="18"/>
                <w:szCs w:val="18"/>
                <w:lang w:eastAsia="en-GB"/>
              </w:rPr>
              <w:t>Goose</w:t>
            </w:r>
          </w:p>
        </w:tc>
        <w:tc>
          <w:tcPr>
            <w:tcW w:w="0" w:type="auto"/>
            <w:noWrap/>
            <w:vAlign w:val="bottom"/>
            <w:hideMark/>
          </w:tcPr>
          <w:p w14:paraId="59845169" w14:textId="77777777" w:rsidR="006E16C9" w:rsidRPr="00037B95" w:rsidRDefault="006E16C9" w:rsidP="006643A4">
            <w:pPr>
              <w:jc w:val="center"/>
              <w:rPr>
                <w:sz w:val="18"/>
                <w:szCs w:val="18"/>
                <w:lang w:eastAsia="en-GB"/>
              </w:rPr>
            </w:pPr>
            <w:r w:rsidRPr="00037B95">
              <w:rPr>
                <w:sz w:val="18"/>
                <w:szCs w:val="18"/>
                <w:lang w:eastAsia="en-GB"/>
              </w:rPr>
              <w:t>0.3</w:t>
            </w:r>
          </w:p>
        </w:tc>
        <w:tc>
          <w:tcPr>
            <w:tcW w:w="0" w:type="auto"/>
            <w:noWrap/>
            <w:vAlign w:val="bottom"/>
            <w:hideMark/>
          </w:tcPr>
          <w:p w14:paraId="44341351" w14:textId="77777777" w:rsidR="006E16C9" w:rsidRPr="00037B95" w:rsidRDefault="006E16C9" w:rsidP="006643A4">
            <w:pPr>
              <w:jc w:val="center"/>
              <w:rPr>
                <w:sz w:val="18"/>
                <w:szCs w:val="18"/>
                <w:lang w:eastAsia="en-GB"/>
              </w:rPr>
            </w:pPr>
            <w:r w:rsidRPr="00037B95">
              <w:rPr>
                <w:sz w:val="18"/>
                <w:szCs w:val="18"/>
                <w:lang w:eastAsia="en-GB"/>
              </w:rPr>
              <w:t>20.5</w:t>
            </w:r>
          </w:p>
        </w:tc>
        <w:tc>
          <w:tcPr>
            <w:tcW w:w="0" w:type="auto"/>
            <w:noWrap/>
            <w:vAlign w:val="bottom"/>
            <w:hideMark/>
          </w:tcPr>
          <w:p w14:paraId="1CD5F307" w14:textId="77777777" w:rsidR="006E16C9" w:rsidRPr="00037B95" w:rsidRDefault="006E16C9" w:rsidP="006643A4">
            <w:pPr>
              <w:jc w:val="center"/>
              <w:rPr>
                <w:sz w:val="18"/>
                <w:szCs w:val="18"/>
                <w:lang w:eastAsia="en-GB"/>
              </w:rPr>
            </w:pPr>
            <w:r w:rsidRPr="00037B95">
              <w:rPr>
                <w:sz w:val="18"/>
                <w:szCs w:val="18"/>
                <w:lang w:eastAsia="en-GB"/>
              </w:rPr>
              <w:t>2.6</w:t>
            </w:r>
          </w:p>
        </w:tc>
        <w:tc>
          <w:tcPr>
            <w:tcW w:w="0" w:type="auto"/>
            <w:noWrap/>
            <w:vAlign w:val="bottom"/>
            <w:hideMark/>
          </w:tcPr>
          <w:p w14:paraId="56D91CE6" w14:textId="77777777" w:rsidR="006E16C9" w:rsidRPr="00037B95" w:rsidRDefault="006E16C9" w:rsidP="006643A4">
            <w:pPr>
              <w:jc w:val="center"/>
              <w:rPr>
                <w:sz w:val="18"/>
                <w:szCs w:val="18"/>
                <w:lang w:eastAsia="en-GB"/>
              </w:rPr>
            </w:pPr>
            <w:r w:rsidRPr="00037B95">
              <w:rPr>
                <w:sz w:val="18"/>
                <w:szCs w:val="18"/>
                <w:lang w:eastAsia="en-GB"/>
              </w:rPr>
              <w:t>5.6</w:t>
            </w:r>
          </w:p>
        </w:tc>
        <w:tc>
          <w:tcPr>
            <w:tcW w:w="0" w:type="auto"/>
            <w:noWrap/>
            <w:vAlign w:val="bottom"/>
            <w:hideMark/>
          </w:tcPr>
          <w:p w14:paraId="623676B9" w14:textId="77777777" w:rsidR="006E16C9" w:rsidRPr="00037B95" w:rsidRDefault="006E16C9" w:rsidP="006643A4">
            <w:pPr>
              <w:jc w:val="center"/>
              <w:rPr>
                <w:sz w:val="18"/>
                <w:szCs w:val="18"/>
                <w:lang w:eastAsia="en-GB"/>
              </w:rPr>
            </w:pPr>
            <w:r w:rsidRPr="00037B95">
              <w:rPr>
                <w:sz w:val="18"/>
                <w:szCs w:val="18"/>
                <w:lang w:eastAsia="en-GB"/>
              </w:rPr>
              <w:t>46.4</w:t>
            </w:r>
          </w:p>
        </w:tc>
        <w:tc>
          <w:tcPr>
            <w:tcW w:w="0" w:type="auto"/>
            <w:noWrap/>
            <w:vAlign w:val="bottom"/>
            <w:hideMark/>
          </w:tcPr>
          <w:p w14:paraId="5E7588DF" w14:textId="77777777" w:rsidR="006E16C9" w:rsidRPr="00037B95" w:rsidRDefault="006E16C9" w:rsidP="006643A4">
            <w:pPr>
              <w:jc w:val="center"/>
              <w:rPr>
                <w:sz w:val="18"/>
                <w:szCs w:val="18"/>
                <w:lang w:eastAsia="en-GB"/>
              </w:rPr>
            </w:pPr>
            <w:r w:rsidRPr="00037B95">
              <w:rPr>
                <w:sz w:val="18"/>
                <w:szCs w:val="18"/>
                <w:lang w:eastAsia="en-GB"/>
              </w:rPr>
              <w:t>13.6</w:t>
            </w:r>
          </w:p>
        </w:tc>
        <w:tc>
          <w:tcPr>
            <w:tcW w:w="0" w:type="auto"/>
            <w:noWrap/>
            <w:vAlign w:val="bottom"/>
            <w:hideMark/>
          </w:tcPr>
          <w:p w14:paraId="5E10C1E7" w14:textId="77777777" w:rsidR="006E16C9" w:rsidRPr="00037B95" w:rsidRDefault="006E16C9" w:rsidP="006643A4">
            <w:pPr>
              <w:jc w:val="center"/>
              <w:rPr>
                <w:sz w:val="18"/>
                <w:szCs w:val="18"/>
                <w:lang w:eastAsia="en-GB"/>
              </w:rPr>
            </w:pPr>
            <w:r w:rsidRPr="00037B95">
              <w:rPr>
                <w:sz w:val="18"/>
                <w:szCs w:val="18"/>
                <w:lang w:eastAsia="en-GB"/>
              </w:rPr>
              <w:t>0.7</w:t>
            </w:r>
          </w:p>
        </w:tc>
        <w:tc>
          <w:tcPr>
            <w:tcW w:w="699" w:type="dxa"/>
            <w:noWrap/>
            <w:vAlign w:val="bottom"/>
            <w:hideMark/>
          </w:tcPr>
          <w:p w14:paraId="43EBB487" w14:textId="77777777" w:rsidR="006E16C9" w:rsidRPr="00037B95" w:rsidRDefault="006E16C9" w:rsidP="006643A4">
            <w:pPr>
              <w:jc w:val="center"/>
              <w:rPr>
                <w:sz w:val="18"/>
                <w:szCs w:val="18"/>
                <w:lang w:eastAsia="en-GB"/>
              </w:rPr>
            </w:pPr>
            <w:r w:rsidRPr="00037B95">
              <w:rPr>
                <w:sz w:val="18"/>
                <w:szCs w:val="18"/>
                <w:lang w:eastAsia="en-GB"/>
              </w:rPr>
              <w:t>10.3</w:t>
            </w:r>
          </w:p>
        </w:tc>
        <w:tc>
          <w:tcPr>
            <w:tcW w:w="0" w:type="auto"/>
            <w:noWrap/>
            <w:vAlign w:val="bottom"/>
            <w:hideMark/>
          </w:tcPr>
          <w:p w14:paraId="44797150" w14:textId="340885F1" w:rsidR="006E16C9" w:rsidRPr="00037B95" w:rsidRDefault="006E16C9" w:rsidP="006643A4">
            <w:pPr>
              <w:jc w:val="center"/>
              <w:rPr>
                <w:sz w:val="18"/>
                <w:szCs w:val="18"/>
                <w:lang w:eastAsia="en-GB"/>
              </w:rPr>
            </w:pPr>
            <w:r w:rsidRPr="00037B95">
              <w:rPr>
                <w:sz w:val="18"/>
                <w:szCs w:val="18"/>
                <w:lang w:eastAsia="en-GB"/>
              </w:rPr>
              <w:fldChar w:fldCharType="begin" w:fldLock="1"/>
            </w:r>
            <w:r w:rsidR="003A5B8A" w:rsidRPr="00037B95">
              <w:rPr>
                <w:sz w:val="18"/>
                <w:szCs w:val="18"/>
                <w:lang w:eastAsia="en-GB"/>
              </w:rPr>
              <w:instrText>ADDIN CSL_CITATION {"citationItems":[{"id":"ITEM-1","itemData":{"DOI":"10.1016/j.renene.2017.11.068","ISSN":"18790682","abstract":"Production of biodiesel from waste animal fats has a great potential since this feedstock does not compete with the food industry and leads to the global reduction of wastes. The type of feedstock as well as the presence of impurities highly influences the quality of biodiesel. Too high concentrations of glycerol and glycerides in biodiesel negatively influence the fuel quality and can generally reduce the engine durability, so crude biodiesel needs to be purified. One alternative method of purifying biodiesel is extraction with deep eutectic solvents. Biodiesels were synthesised from five types of waste animal fats: veal and beef tallow, lard, chicken and goose fat, by means of chemical transesterification catalysed by alkali catalyst. Due to the fact that the presence of impurities negatively influences the quality of biodiesel, crude biodiesels were purified. Liquid-liquid extraction with previously prepared deep eutectic solvent choline-chloride/ethylene-glycol (molar ratio 1:2.5) was selected as the purification method. Experiments were performed at different mass ratio solvent/biodiesel in a laboratory scale batch extractor equipped with mechanical stirrer and optimal mass ratio was defined. Biodiesels were characterised and their properties were compared with the standard specification. Free glycerol from animal fats biodiesels was efficiently removed by the selected solvent.","author":[{"dropping-particle":"","family":"Sander","given":"Aleksandra","non-dropping-particle":"","parse-names":false,"suffix":""},{"dropping-particle":"","family":"Antonije Košćak","given":"Mihael","non-dropping-particle":"","parse-names":false,"suffix":""},{"dropping-particle":"","family":"Kosir","given":"Dominik","non-dropping-particle":"","parse-names":false,"suffix":""},{"dropping-particle":"","family":"Milosavljević","given":"Nikola","non-dropping-particle":"","parse-names":false,"suffix":""},{"dropping-particle":"","family":"Parlov Vuković","given":"Jelena","non-dropping-particle":"","parse-names":false,"suffix":""},{"dropping-particle":"","family":"Magić","given":"Lana","non-dropping-particle":"","parse-names":false,"suffix":""}],"container-title":"Renewable Energy","id":"ITEM-1","issued":{"date-parts":[["2018"]]},"page":"752-760","title":"The influence of animal fat type and purification conditions on biodiesel quality","type":"article-journal","volume":"118"},"uris":["http://www.mendeley.com/documents/?uuid=c3e3f171-cb75-4aa9-bae0-442f0d3bfb6e"]}],"mendeley":{"formattedCitation":"[6]","plainTextFormattedCitation":"[6]","previouslyFormattedCitation":"[6]"},"properties":{"noteIndex":0},"schema":"https://github.com/citation-style-language/schema/raw/master/csl-citation.json"}</w:instrText>
            </w:r>
            <w:r w:rsidRPr="00037B95">
              <w:rPr>
                <w:sz w:val="18"/>
                <w:szCs w:val="18"/>
                <w:lang w:eastAsia="en-GB"/>
              </w:rPr>
              <w:fldChar w:fldCharType="separate"/>
            </w:r>
            <w:r w:rsidRPr="00037B95">
              <w:rPr>
                <w:noProof/>
                <w:sz w:val="18"/>
                <w:szCs w:val="18"/>
                <w:lang w:eastAsia="en-GB"/>
              </w:rPr>
              <w:t>[6]</w:t>
            </w:r>
            <w:r w:rsidRPr="00037B95">
              <w:rPr>
                <w:sz w:val="18"/>
                <w:szCs w:val="18"/>
                <w:lang w:eastAsia="en-GB"/>
              </w:rPr>
              <w:fldChar w:fldCharType="end"/>
            </w:r>
          </w:p>
        </w:tc>
      </w:tr>
      <w:tr w:rsidR="006E16C9" w:rsidRPr="00037B95" w14:paraId="4BB3CDF5" w14:textId="77777777" w:rsidTr="006643A4">
        <w:trPr>
          <w:trHeight w:val="70"/>
          <w:jc w:val="center"/>
        </w:trPr>
        <w:tc>
          <w:tcPr>
            <w:tcW w:w="0" w:type="auto"/>
            <w:vMerge/>
            <w:tcBorders>
              <w:top w:val="nil"/>
              <w:left w:val="nil"/>
              <w:bottom w:val="single" w:sz="4" w:space="0" w:color="000000"/>
              <w:right w:val="nil"/>
            </w:tcBorders>
            <w:vAlign w:val="center"/>
            <w:hideMark/>
          </w:tcPr>
          <w:p w14:paraId="6049895C" w14:textId="77777777" w:rsidR="006E16C9" w:rsidRPr="00037B95" w:rsidRDefault="006E16C9" w:rsidP="006643A4">
            <w:pPr>
              <w:jc w:val="left"/>
              <w:rPr>
                <w:sz w:val="18"/>
                <w:szCs w:val="18"/>
                <w:lang w:eastAsia="en-GB"/>
              </w:rPr>
            </w:pPr>
          </w:p>
        </w:tc>
        <w:tc>
          <w:tcPr>
            <w:tcW w:w="0" w:type="auto"/>
            <w:noWrap/>
            <w:vAlign w:val="bottom"/>
            <w:hideMark/>
          </w:tcPr>
          <w:p w14:paraId="0027838B" w14:textId="77777777" w:rsidR="006E16C9" w:rsidRPr="00037B95" w:rsidRDefault="006E16C9" w:rsidP="006643A4">
            <w:pPr>
              <w:jc w:val="left"/>
              <w:rPr>
                <w:sz w:val="18"/>
                <w:szCs w:val="18"/>
                <w:lang w:eastAsia="en-GB"/>
              </w:rPr>
            </w:pPr>
            <w:r w:rsidRPr="00037B95">
              <w:rPr>
                <w:sz w:val="18"/>
                <w:szCs w:val="18"/>
                <w:lang w:eastAsia="en-GB"/>
              </w:rPr>
              <w:t>Sheep fat</w:t>
            </w:r>
          </w:p>
        </w:tc>
        <w:tc>
          <w:tcPr>
            <w:tcW w:w="0" w:type="auto"/>
            <w:noWrap/>
            <w:vAlign w:val="bottom"/>
            <w:hideMark/>
          </w:tcPr>
          <w:p w14:paraId="06EE0BF2" w14:textId="77777777" w:rsidR="006E16C9" w:rsidRPr="00037B95" w:rsidRDefault="006E16C9" w:rsidP="006643A4">
            <w:pPr>
              <w:jc w:val="center"/>
              <w:rPr>
                <w:sz w:val="18"/>
                <w:szCs w:val="18"/>
                <w:lang w:eastAsia="en-GB"/>
              </w:rPr>
            </w:pPr>
            <w:r w:rsidRPr="00037B95">
              <w:rPr>
                <w:sz w:val="18"/>
                <w:szCs w:val="18"/>
                <w:lang w:eastAsia="en-GB"/>
              </w:rPr>
              <w:t>3.0</w:t>
            </w:r>
          </w:p>
        </w:tc>
        <w:tc>
          <w:tcPr>
            <w:tcW w:w="0" w:type="auto"/>
            <w:noWrap/>
            <w:vAlign w:val="bottom"/>
            <w:hideMark/>
          </w:tcPr>
          <w:p w14:paraId="754CE8FA" w14:textId="77777777" w:rsidR="006E16C9" w:rsidRPr="00037B95" w:rsidRDefault="006E16C9" w:rsidP="006643A4">
            <w:pPr>
              <w:jc w:val="center"/>
              <w:rPr>
                <w:sz w:val="18"/>
                <w:szCs w:val="18"/>
                <w:lang w:eastAsia="en-GB"/>
              </w:rPr>
            </w:pPr>
            <w:r w:rsidRPr="00037B95">
              <w:rPr>
                <w:sz w:val="18"/>
                <w:szCs w:val="18"/>
                <w:lang w:eastAsia="en-GB"/>
              </w:rPr>
              <w:t>27.0</w:t>
            </w:r>
          </w:p>
        </w:tc>
        <w:tc>
          <w:tcPr>
            <w:tcW w:w="0" w:type="auto"/>
            <w:noWrap/>
            <w:vAlign w:val="bottom"/>
            <w:hideMark/>
          </w:tcPr>
          <w:p w14:paraId="2292B187" w14:textId="77777777" w:rsidR="006E16C9" w:rsidRPr="00037B95" w:rsidRDefault="006E16C9" w:rsidP="006643A4">
            <w:pPr>
              <w:jc w:val="center"/>
              <w:rPr>
                <w:sz w:val="18"/>
                <w:szCs w:val="18"/>
                <w:lang w:eastAsia="en-GB"/>
              </w:rPr>
            </w:pPr>
            <w:r w:rsidRPr="00037B95">
              <w:rPr>
                <w:sz w:val="18"/>
                <w:szCs w:val="18"/>
                <w:lang w:eastAsia="en-GB"/>
              </w:rPr>
              <w:t>2.0</w:t>
            </w:r>
          </w:p>
        </w:tc>
        <w:tc>
          <w:tcPr>
            <w:tcW w:w="0" w:type="auto"/>
            <w:noWrap/>
            <w:vAlign w:val="bottom"/>
            <w:hideMark/>
          </w:tcPr>
          <w:p w14:paraId="70B15631" w14:textId="77777777" w:rsidR="006E16C9" w:rsidRPr="00037B95" w:rsidRDefault="006E16C9" w:rsidP="006643A4">
            <w:pPr>
              <w:jc w:val="center"/>
              <w:rPr>
                <w:sz w:val="18"/>
                <w:szCs w:val="18"/>
                <w:lang w:eastAsia="en-GB"/>
              </w:rPr>
            </w:pPr>
            <w:r w:rsidRPr="00037B95">
              <w:rPr>
                <w:sz w:val="18"/>
                <w:szCs w:val="18"/>
                <w:lang w:eastAsia="en-GB"/>
              </w:rPr>
              <w:t>24.1</w:t>
            </w:r>
          </w:p>
        </w:tc>
        <w:tc>
          <w:tcPr>
            <w:tcW w:w="0" w:type="auto"/>
            <w:noWrap/>
            <w:vAlign w:val="bottom"/>
            <w:hideMark/>
          </w:tcPr>
          <w:p w14:paraId="5E4480F2" w14:textId="77777777" w:rsidR="006E16C9" w:rsidRPr="00037B95" w:rsidRDefault="006E16C9" w:rsidP="006643A4">
            <w:pPr>
              <w:jc w:val="center"/>
              <w:rPr>
                <w:sz w:val="18"/>
                <w:szCs w:val="18"/>
                <w:lang w:eastAsia="en-GB"/>
              </w:rPr>
            </w:pPr>
            <w:r w:rsidRPr="00037B95">
              <w:rPr>
                <w:sz w:val="18"/>
                <w:szCs w:val="18"/>
                <w:lang w:eastAsia="en-GB"/>
              </w:rPr>
              <w:t>40.7</w:t>
            </w:r>
          </w:p>
        </w:tc>
        <w:tc>
          <w:tcPr>
            <w:tcW w:w="0" w:type="auto"/>
            <w:noWrap/>
            <w:vAlign w:val="bottom"/>
            <w:hideMark/>
          </w:tcPr>
          <w:p w14:paraId="0513BA88" w14:textId="77777777" w:rsidR="006E16C9" w:rsidRPr="00037B95" w:rsidRDefault="006E16C9" w:rsidP="006643A4">
            <w:pPr>
              <w:jc w:val="center"/>
              <w:rPr>
                <w:sz w:val="18"/>
                <w:szCs w:val="18"/>
                <w:lang w:eastAsia="en-GB"/>
              </w:rPr>
            </w:pPr>
            <w:r w:rsidRPr="00037B95">
              <w:rPr>
                <w:sz w:val="18"/>
                <w:szCs w:val="18"/>
                <w:lang w:eastAsia="en-GB"/>
              </w:rPr>
              <w:t>2.0</w:t>
            </w:r>
          </w:p>
        </w:tc>
        <w:tc>
          <w:tcPr>
            <w:tcW w:w="0" w:type="auto"/>
            <w:noWrap/>
            <w:vAlign w:val="bottom"/>
            <w:hideMark/>
          </w:tcPr>
          <w:p w14:paraId="60E7951F" w14:textId="77777777" w:rsidR="006E16C9" w:rsidRPr="00037B95" w:rsidRDefault="006E16C9" w:rsidP="006643A4">
            <w:pPr>
              <w:jc w:val="center"/>
              <w:rPr>
                <w:sz w:val="18"/>
                <w:szCs w:val="18"/>
                <w:lang w:eastAsia="en-GB"/>
              </w:rPr>
            </w:pPr>
            <w:r w:rsidRPr="00037B95">
              <w:rPr>
                <w:sz w:val="18"/>
                <w:szCs w:val="18"/>
                <w:lang w:eastAsia="en-GB"/>
              </w:rPr>
              <w:t>n/a</w:t>
            </w:r>
          </w:p>
        </w:tc>
        <w:tc>
          <w:tcPr>
            <w:tcW w:w="699" w:type="dxa"/>
            <w:noWrap/>
            <w:vAlign w:val="bottom"/>
            <w:hideMark/>
          </w:tcPr>
          <w:p w14:paraId="2F50BC6D" w14:textId="77777777" w:rsidR="006E16C9" w:rsidRPr="00037B95" w:rsidRDefault="006E16C9" w:rsidP="006643A4">
            <w:pPr>
              <w:jc w:val="center"/>
              <w:rPr>
                <w:sz w:val="18"/>
                <w:szCs w:val="18"/>
                <w:lang w:eastAsia="en-GB"/>
              </w:rPr>
            </w:pPr>
            <w:r w:rsidRPr="00037B95">
              <w:rPr>
                <w:sz w:val="18"/>
                <w:szCs w:val="18"/>
                <w:lang w:eastAsia="en-GB"/>
              </w:rPr>
              <w:t>1.2</w:t>
            </w:r>
          </w:p>
        </w:tc>
        <w:tc>
          <w:tcPr>
            <w:tcW w:w="0" w:type="auto"/>
            <w:noWrap/>
            <w:vAlign w:val="bottom"/>
            <w:hideMark/>
          </w:tcPr>
          <w:p w14:paraId="4759663B" w14:textId="6943AC6A" w:rsidR="006E16C9" w:rsidRPr="00037B95" w:rsidRDefault="006E16C9" w:rsidP="006643A4">
            <w:pPr>
              <w:jc w:val="center"/>
              <w:rPr>
                <w:sz w:val="18"/>
                <w:szCs w:val="18"/>
                <w:lang w:eastAsia="en-GB"/>
              </w:rPr>
            </w:pPr>
            <w:r w:rsidRPr="00037B95">
              <w:rPr>
                <w:sz w:val="18"/>
                <w:szCs w:val="18"/>
                <w:lang w:eastAsia="en-GB"/>
              </w:rPr>
              <w:fldChar w:fldCharType="begin" w:fldLock="1"/>
            </w:r>
            <w:r w:rsidR="00391856">
              <w:rPr>
                <w:sz w:val="18"/>
                <w:szCs w:val="18"/>
                <w:lang w:eastAsia="en-GB"/>
              </w:rPr>
              <w:instrText>ADDIN CSL_CITATION {"citationItems":[{"id":"ITEM-1","itemData":{"DOI":"10.1016/j.rser.2014.01.038","ISBN":"1364-0321","ISSN":"13640321","abstract":"Biodiesel, an alternate and ecologically acceptable substitute for the conventional fuel, is usually produced from a wide range of edible vegetable oils, which are normally used for human consumption and whose prices are expected to increase in the future. In this regard, reliable and low-cost raw materials have increasingly drawn interest for biodiesel production, such as by-products of the meat-processing industries or waste animal fats. This paper provides a review of the different methods employed for biodiesel production from waste animal fats employing transesterification reaction. The aim of this paper is to present the exploitation possibilities of waste animal fats as low-cost feedstocks for biodiesel production. Also, the various methods for treatment of waste animal fats such as chemical (homogeneous and heterogeneous) and enzyme catalysis as well as non-catalytic processes were considered with emphasis on the influence of the operating and reaction conditions on the process rate and the ester yield. In depth discussions were given to the process optimization, kinetics and possibilities for improvement of biodiesel production from waste animal. © 2014 Elsevier Ltd.","author":[{"dropping-particle":"","family":"Banković-Ilić","given":"Ivana B.","non-dropping-particle":"","parse-names":false,"suffix":""},{"dropping-particle":"","family":"Stojković","given":"Ivan J.","non-dropping-particle":"","parse-names":false,"suffix":""},{"dropping-particle":"","family":"Stamenković","given":"Olivera S.","non-dropping-particle":"","parse-names":false,"suffix":""},{"dropping-particle":"","family":"Veljkovic","given":"Vlada B.","non-dropping-particle":"","parse-names":false,"suffix":""},{"dropping-particle":"","family":"Hung","given":"Yung Tse","non-dropping-particle":"","parse-names":false,"suffix":""}],"container-title":"Renewable and Sustainable Energy Reviews","id":"ITEM-1","issued":{"date-parts":[["2014"]]},"page":"238-254","title":"Waste animal fats as feedstocks for biodiesel production","type":"article-journal","volume":"32"},"uris":["http://www.mendeley.com/documents/?uuid=2d0ec267-c4eb-4904-8317-e2e7e7b9cbe5"]}],"mendeley":{"formattedCitation":"[50]","plainTextFormattedCitation":"[50]","previouslyFormattedCitation":"[50]"},"properties":{"noteIndex":0},"schema":"https://github.com/citation-style-language/schema/raw/master/csl-citation.json"}</w:instrText>
            </w:r>
            <w:r w:rsidRPr="00037B95">
              <w:rPr>
                <w:sz w:val="18"/>
                <w:szCs w:val="18"/>
                <w:lang w:eastAsia="en-GB"/>
              </w:rPr>
              <w:fldChar w:fldCharType="separate"/>
            </w:r>
            <w:r w:rsidR="00A43422" w:rsidRPr="00A43422">
              <w:rPr>
                <w:noProof/>
                <w:sz w:val="18"/>
                <w:szCs w:val="18"/>
                <w:lang w:eastAsia="en-GB"/>
              </w:rPr>
              <w:t>[50]</w:t>
            </w:r>
            <w:r w:rsidRPr="00037B95">
              <w:rPr>
                <w:sz w:val="18"/>
                <w:szCs w:val="18"/>
                <w:lang w:eastAsia="en-GB"/>
              </w:rPr>
              <w:fldChar w:fldCharType="end"/>
            </w:r>
          </w:p>
        </w:tc>
      </w:tr>
      <w:tr w:rsidR="006E16C9" w:rsidRPr="00037B95" w14:paraId="6845ECC0" w14:textId="77777777" w:rsidTr="006643A4">
        <w:trPr>
          <w:trHeight w:val="70"/>
          <w:jc w:val="center"/>
        </w:trPr>
        <w:tc>
          <w:tcPr>
            <w:tcW w:w="0" w:type="auto"/>
            <w:vMerge/>
            <w:tcBorders>
              <w:top w:val="nil"/>
              <w:left w:val="nil"/>
              <w:bottom w:val="single" w:sz="4" w:space="0" w:color="000000"/>
              <w:right w:val="nil"/>
            </w:tcBorders>
            <w:vAlign w:val="center"/>
            <w:hideMark/>
          </w:tcPr>
          <w:p w14:paraId="4BF118C1" w14:textId="77777777" w:rsidR="006E16C9" w:rsidRPr="00037B95" w:rsidRDefault="006E16C9" w:rsidP="006643A4">
            <w:pPr>
              <w:jc w:val="left"/>
              <w:rPr>
                <w:sz w:val="18"/>
                <w:szCs w:val="18"/>
                <w:lang w:eastAsia="en-GB"/>
              </w:rPr>
            </w:pPr>
          </w:p>
        </w:tc>
        <w:tc>
          <w:tcPr>
            <w:tcW w:w="0" w:type="auto"/>
            <w:noWrap/>
            <w:vAlign w:val="bottom"/>
            <w:hideMark/>
          </w:tcPr>
          <w:p w14:paraId="7B4F7B67" w14:textId="77777777" w:rsidR="006E16C9" w:rsidRPr="00037B95" w:rsidRDefault="006E16C9" w:rsidP="006643A4">
            <w:pPr>
              <w:jc w:val="left"/>
              <w:rPr>
                <w:sz w:val="18"/>
                <w:szCs w:val="18"/>
                <w:lang w:eastAsia="en-GB"/>
              </w:rPr>
            </w:pPr>
            <w:r w:rsidRPr="00037B95">
              <w:rPr>
                <w:sz w:val="18"/>
                <w:szCs w:val="18"/>
                <w:lang w:eastAsia="en-GB"/>
              </w:rPr>
              <w:t>Sheep fat</w:t>
            </w:r>
          </w:p>
        </w:tc>
        <w:tc>
          <w:tcPr>
            <w:tcW w:w="0" w:type="auto"/>
            <w:noWrap/>
            <w:vAlign w:val="bottom"/>
            <w:hideMark/>
          </w:tcPr>
          <w:p w14:paraId="333E0FB6" w14:textId="77777777" w:rsidR="006E16C9" w:rsidRPr="00037B95" w:rsidRDefault="006E16C9" w:rsidP="006643A4">
            <w:pPr>
              <w:jc w:val="center"/>
              <w:rPr>
                <w:sz w:val="18"/>
                <w:szCs w:val="18"/>
                <w:lang w:eastAsia="en-GB"/>
              </w:rPr>
            </w:pPr>
            <w:r w:rsidRPr="00037B95">
              <w:rPr>
                <w:sz w:val="18"/>
                <w:szCs w:val="18"/>
                <w:lang w:eastAsia="en-GB"/>
              </w:rPr>
              <w:t>0.8</w:t>
            </w:r>
          </w:p>
        </w:tc>
        <w:tc>
          <w:tcPr>
            <w:tcW w:w="0" w:type="auto"/>
            <w:noWrap/>
            <w:vAlign w:val="bottom"/>
            <w:hideMark/>
          </w:tcPr>
          <w:p w14:paraId="6EED852B" w14:textId="77777777" w:rsidR="006E16C9" w:rsidRPr="00037B95" w:rsidRDefault="006E16C9" w:rsidP="006643A4">
            <w:pPr>
              <w:jc w:val="center"/>
              <w:rPr>
                <w:sz w:val="18"/>
                <w:szCs w:val="18"/>
                <w:lang w:eastAsia="en-GB"/>
              </w:rPr>
            </w:pPr>
            <w:r w:rsidRPr="00037B95">
              <w:rPr>
                <w:sz w:val="18"/>
                <w:szCs w:val="18"/>
                <w:lang w:eastAsia="en-GB"/>
              </w:rPr>
              <w:t>28.1</w:t>
            </w:r>
          </w:p>
        </w:tc>
        <w:tc>
          <w:tcPr>
            <w:tcW w:w="0" w:type="auto"/>
            <w:noWrap/>
            <w:vAlign w:val="bottom"/>
            <w:hideMark/>
          </w:tcPr>
          <w:p w14:paraId="291AAA79" w14:textId="77777777" w:rsidR="006E16C9" w:rsidRPr="00037B95" w:rsidRDefault="006E16C9" w:rsidP="006643A4">
            <w:pPr>
              <w:jc w:val="center"/>
              <w:rPr>
                <w:sz w:val="18"/>
                <w:szCs w:val="18"/>
                <w:lang w:eastAsia="en-GB"/>
              </w:rPr>
            </w:pPr>
            <w:r w:rsidRPr="00037B95">
              <w:rPr>
                <w:sz w:val="18"/>
                <w:szCs w:val="18"/>
                <w:lang w:eastAsia="en-GB"/>
              </w:rPr>
              <w:t>0.4</w:t>
            </w:r>
          </w:p>
        </w:tc>
        <w:tc>
          <w:tcPr>
            <w:tcW w:w="0" w:type="auto"/>
            <w:noWrap/>
            <w:vAlign w:val="bottom"/>
            <w:hideMark/>
          </w:tcPr>
          <w:p w14:paraId="7F0AB480" w14:textId="77777777" w:rsidR="006E16C9" w:rsidRPr="00037B95" w:rsidRDefault="006E16C9" w:rsidP="006643A4">
            <w:pPr>
              <w:jc w:val="center"/>
              <w:rPr>
                <w:sz w:val="18"/>
                <w:szCs w:val="18"/>
                <w:lang w:eastAsia="en-GB"/>
              </w:rPr>
            </w:pPr>
            <w:r w:rsidRPr="00037B95">
              <w:rPr>
                <w:sz w:val="18"/>
                <w:szCs w:val="18"/>
                <w:lang w:eastAsia="en-GB"/>
              </w:rPr>
              <w:t>27.2</w:t>
            </w:r>
          </w:p>
        </w:tc>
        <w:tc>
          <w:tcPr>
            <w:tcW w:w="0" w:type="auto"/>
            <w:noWrap/>
            <w:vAlign w:val="bottom"/>
            <w:hideMark/>
          </w:tcPr>
          <w:p w14:paraId="58BB9CD1" w14:textId="77777777" w:rsidR="006E16C9" w:rsidRPr="00037B95" w:rsidRDefault="006E16C9" w:rsidP="006643A4">
            <w:pPr>
              <w:jc w:val="center"/>
              <w:rPr>
                <w:sz w:val="18"/>
                <w:szCs w:val="18"/>
                <w:lang w:eastAsia="en-GB"/>
              </w:rPr>
            </w:pPr>
            <w:r w:rsidRPr="00037B95">
              <w:rPr>
                <w:sz w:val="18"/>
                <w:szCs w:val="18"/>
                <w:lang w:eastAsia="en-GB"/>
              </w:rPr>
              <w:t>31.3</w:t>
            </w:r>
          </w:p>
        </w:tc>
        <w:tc>
          <w:tcPr>
            <w:tcW w:w="0" w:type="auto"/>
            <w:noWrap/>
            <w:vAlign w:val="bottom"/>
            <w:hideMark/>
          </w:tcPr>
          <w:p w14:paraId="307BE3C1" w14:textId="77777777" w:rsidR="006E16C9" w:rsidRPr="00037B95" w:rsidRDefault="006E16C9" w:rsidP="006643A4">
            <w:pPr>
              <w:jc w:val="center"/>
              <w:rPr>
                <w:sz w:val="18"/>
                <w:szCs w:val="18"/>
                <w:lang w:eastAsia="en-GB"/>
              </w:rPr>
            </w:pPr>
            <w:r w:rsidRPr="00037B95">
              <w:rPr>
                <w:sz w:val="18"/>
                <w:szCs w:val="18"/>
                <w:lang w:eastAsia="en-GB"/>
              </w:rPr>
              <w:t>1.6</w:t>
            </w:r>
          </w:p>
        </w:tc>
        <w:tc>
          <w:tcPr>
            <w:tcW w:w="0" w:type="auto"/>
            <w:noWrap/>
            <w:vAlign w:val="bottom"/>
            <w:hideMark/>
          </w:tcPr>
          <w:p w14:paraId="1BDD372F" w14:textId="77777777" w:rsidR="006E16C9" w:rsidRPr="00037B95" w:rsidRDefault="006E16C9" w:rsidP="006643A4">
            <w:pPr>
              <w:jc w:val="center"/>
              <w:rPr>
                <w:sz w:val="18"/>
                <w:szCs w:val="18"/>
                <w:lang w:eastAsia="en-GB"/>
              </w:rPr>
            </w:pPr>
            <w:r w:rsidRPr="00037B95">
              <w:rPr>
                <w:sz w:val="18"/>
                <w:szCs w:val="18"/>
                <w:lang w:eastAsia="en-GB"/>
              </w:rPr>
              <w:t>0.6</w:t>
            </w:r>
          </w:p>
        </w:tc>
        <w:tc>
          <w:tcPr>
            <w:tcW w:w="699" w:type="dxa"/>
            <w:noWrap/>
            <w:vAlign w:val="bottom"/>
            <w:hideMark/>
          </w:tcPr>
          <w:p w14:paraId="109AD846" w14:textId="77777777" w:rsidR="006E16C9" w:rsidRPr="00037B95" w:rsidRDefault="006E16C9" w:rsidP="006643A4">
            <w:pPr>
              <w:jc w:val="center"/>
              <w:rPr>
                <w:sz w:val="18"/>
                <w:szCs w:val="18"/>
                <w:lang w:eastAsia="en-GB"/>
              </w:rPr>
            </w:pPr>
            <w:r w:rsidRPr="00037B95">
              <w:rPr>
                <w:sz w:val="18"/>
                <w:szCs w:val="18"/>
                <w:lang w:eastAsia="en-GB"/>
              </w:rPr>
              <w:t>10.0</w:t>
            </w:r>
          </w:p>
        </w:tc>
        <w:tc>
          <w:tcPr>
            <w:tcW w:w="0" w:type="auto"/>
            <w:noWrap/>
            <w:vAlign w:val="bottom"/>
            <w:hideMark/>
          </w:tcPr>
          <w:p w14:paraId="1F67B2E0" w14:textId="081F62A5" w:rsidR="006E16C9" w:rsidRPr="00037B95" w:rsidRDefault="006E16C9" w:rsidP="006643A4">
            <w:pPr>
              <w:jc w:val="center"/>
              <w:rPr>
                <w:sz w:val="18"/>
                <w:szCs w:val="18"/>
                <w:lang w:eastAsia="en-GB"/>
              </w:rPr>
            </w:pPr>
            <w:r w:rsidRPr="00037B95">
              <w:rPr>
                <w:sz w:val="18"/>
                <w:szCs w:val="18"/>
                <w:lang w:eastAsia="en-GB"/>
              </w:rPr>
              <w:fldChar w:fldCharType="begin" w:fldLock="1"/>
            </w:r>
            <w:r w:rsidR="00391856">
              <w:rPr>
                <w:sz w:val="18"/>
                <w:szCs w:val="18"/>
                <w:lang w:eastAsia="en-GB"/>
              </w:rPr>
              <w:instrText>ADDIN CSL_CITATION {"citationItems":[{"id":"ITEM-1","itemData":{"DOI":"10.1016/j.fuel.2008.04.016","ISBN":"0016-2361","ISSN":"00162361","abstract":"In the present investigation an attempt has been made to use waste tallow as low cost sustainable potential feed stock for biodiesel production. Effect of various process parameters such as amount of catalyst, temperature and time on biodiesel production was investigated. The optimal conditions for processing 5 g of tallow were: temperature, 50 and 60 ??C; oil/methanol molar ratio 1:30 and 1:30, amount of H2SO4, 1.25 and 2.5 g for chicken and mutton tallow, respectively. Under optimal conditions, chicken and mutton fat methyl esters formation of 99.01 ?? 0.71% and 93.21 ?? 5.07%, was obtained after 24 h in the presence of acid. The evaluation of transesterification process was followed by gas chromatographic analysis of tallow fatty acid esters. A total of 98.29% and 97.25% fatty acids were identified in chicken and mutton fats, respectively. Both fats were found highly suitable to produce biodiesel with recommended fuel properties. ?? 2008 Elsevier Ltd. All rights reserved.","author":[{"dropping-particle":"","family":"Bhatti","given":"Haq Nawaz","non-dropping-particle":"","parse-names":false,"suffix":""},{"dropping-particle":"","family":"Hanif","given":"Muhammad Asif","non-dropping-particle":"","parse-names":false,"suffix":""},{"dropping-particle":"","family":"Qasim","given":"Mohammad","non-dropping-particle":"","parse-names":false,"suffix":""},{"dropping-particle":"","family":"Ata-ur-Rehman","given":"","non-dropping-particle":"","parse-names":false,"suffix":""}],"container-title":"Fuel","id":"ITEM-1","issue":"13-14","issued":{"date-parts":[["2008"]]},"page":"2961-2966","title":"Biodiesel production from waste tallow","type":"article-journal","volume":"87"},"uris":["http://www.mendeley.com/documents/?uuid=bc35cd6f-ef89-45fa-b55b-467c216aec37"]}],"mendeley":{"formattedCitation":"[51]","plainTextFormattedCitation":"[51]","previouslyFormattedCitation":"[51]"},"properties":{"noteIndex":0},"schema":"https://github.com/citation-style-language/schema/raw/master/csl-citation.json"}</w:instrText>
            </w:r>
            <w:r w:rsidRPr="00037B95">
              <w:rPr>
                <w:sz w:val="18"/>
                <w:szCs w:val="18"/>
                <w:lang w:eastAsia="en-GB"/>
              </w:rPr>
              <w:fldChar w:fldCharType="separate"/>
            </w:r>
            <w:r w:rsidR="00A43422" w:rsidRPr="00A43422">
              <w:rPr>
                <w:noProof/>
                <w:sz w:val="18"/>
                <w:szCs w:val="18"/>
                <w:lang w:eastAsia="en-GB"/>
              </w:rPr>
              <w:t>[51]</w:t>
            </w:r>
            <w:r w:rsidRPr="00037B95">
              <w:rPr>
                <w:sz w:val="18"/>
                <w:szCs w:val="18"/>
                <w:lang w:eastAsia="en-GB"/>
              </w:rPr>
              <w:fldChar w:fldCharType="end"/>
            </w:r>
          </w:p>
        </w:tc>
      </w:tr>
      <w:tr w:rsidR="006E16C9" w:rsidRPr="00037B95" w14:paraId="63479E13" w14:textId="77777777" w:rsidTr="006643A4">
        <w:trPr>
          <w:trHeight w:val="70"/>
          <w:jc w:val="center"/>
        </w:trPr>
        <w:tc>
          <w:tcPr>
            <w:tcW w:w="0" w:type="auto"/>
            <w:vMerge/>
            <w:tcBorders>
              <w:top w:val="nil"/>
              <w:left w:val="nil"/>
              <w:bottom w:val="single" w:sz="4" w:space="0" w:color="000000"/>
              <w:right w:val="nil"/>
            </w:tcBorders>
            <w:vAlign w:val="center"/>
            <w:hideMark/>
          </w:tcPr>
          <w:p w14:paraId="5D98767D" w14:textId="77777777" w:rsidR="006E16C9" w:rsidRPr="00037B95" w:rsidRDefault="006E16C9" w:rsidP="006643A4">
            <w:pPr>
              <w:jc w:val="left"/>
              <w:rPr>
                <w:sz w:val="18"/>
                <w:szCs w:val="18"/>
                <w:lang w:eastAsia="en-GB"/>
              </w:rPr>
            </w:pPr>
          </w:p>
        </w:tc>
        <w:tc>
          <w:tcPr>
            <w:tcW w:w="0" w:type="auto"/>
            <w:noWrap/>
            <w:vAlign w:val="bottom"/>
            <w:hideMark/>
          </w:tcPr>
          <w:p w14:paraId="3D06731A" w14:textId="77777777" w:rsidR="006E16C9" w:rsidRPr="00037B95" w:rsidRDefault="006E16C9" w:rsidP="006643A4">
            <w:pPr>
              <w:jc w:val="left"/>
              <w:rPr>
                <w:sz w:val="18"/>
                <w:szCs w:val="18"/>
                <w:lang w:eastAsia="en-GB"/>
              </w:rPr>
            </w:pPr>
            <w:r w:rsidRPr="00037B95">
              <w:rPr>
                <w:sz w:val="18"/>
                <w:szCs w:val="18"/>
                <w:lang w:eastAsia="en-GB"/>
              </w:rPr>
              <w:t>Pork lard</w:t>
            </w:r>
          </w:p>
        </w:tc>
        <w:tc>
          <w:tcPr>
            <w:tcW w:w="0" w:type="auto"/>
            <w:noWrap/>
            <w:vAlign w:val="bottom"/>
            <w:hideMark/>
          </w:tcPr>
          <w:p w14:paraId="3B7A702E" w14:textId="77777777" w:rsidR="006E16C9" w:rsidRPr="00037B95" w:rsidRDefault="006E16C9" w:rsidP="006643A4">
            <w:pPr>
              <w:jc w:val="center"/>
              <w:rPr>
                <w:sz w:val="18"/>
                <w:szCs w:val="18"/>
                <w:lang w:eastAsia="en-GB"/>
              </w:rPr>
            </w:pPr>
            <w:r w:rsidRPr="00037B95">
              <w:rPr>
                <w:sz w:val="18"/>
                <w:szCs w:val="18"/>
                <w:lang w:eastAsia="en-GB"/>
              </w:rPr>
              <w:t>n/a</w:t>
            </w:r>
          </w:p>
        </w:tc>
        <w:tc>
          <w:tcPr>
            <w:tcW w:w="0" w:type="auto"/>
            <w:noWrap/>
            <w:vAlign w:val="bottom"/>
            <w:hideMark/>
          </w:tcPr>
          <w:p w14:paraId="632E7657" w14:textId="77777777" w:rsidR="006E16C9" w:rsidRPr="00037B95" w:rsidRDefault="006E16C9" w:rsidP="006643A4">
            <w:pPr>
              <w:jc w:val="center"/>
              <w:rPr>
                <w:sz w:val="18"/>
                <w:szCs w:val="18"/>
                <w:lang w:eastAsia="en-GB"/>
              </w:rPr>
            </w:pPr>
            <w:r w:rsidRPr="00037B95">
              <w:rPr>
                <w:sz w:val="18"/>
                <w:szCs w:val="18"/>
                <w:lang w:eastAsia="en-GB"/>
              </w:rPr>
              <w:t>28.1</w:t>
            </w:r>
          </w:p>
        </w:tc>
        <w:tc>
          <w:tcPr>
            <w:tcW w:w="0" w:type="auto"/>
            <w:noWrap/>
            <w:vAlign w:val="bottom"/>
            <w:hideMark/>
          </w:tcPr>
          <w:p w14:paraId="087EDB73" w14:textId="77777777" w:rsidR="006E16C9" w:rsidRPr="00037B95" w:rsidRDefault="006E16C9" w:rsidP="006643A4">
            <w:pPr>
              <w:jc w:val="center"/>
              <w:rPr>
                <w:sz w:val="18"/>
                <w:szCs w:val="18"/>
                <w:lang w:eastAsia="en-GB"/>
              </w:rPr>
            </w:pPr>
            <w:r w:rsidRPr="00037B95">
              <w:rPr>
                <w:sz w:val="18"/>
                <w:szCs w:val="18"/>
                <w:lang w:eastAsia="en-GB"/>
              </w:rPr>
              <w:t>n/a</w:t>
            </w:r>
          </w:p>
        </w:tc>
        <w:tc>
          <w:tcPr>
            <w:tcW w:w="0" w:type="auto"/>
            <w:noWrap/>
            <w:vAlign w:val="bottom"/>
            <w:hideMark/>
          </w:tcPr>
          <w:p w14:paraId="05B57737" w14:textId="77777777" w:rsidR="006E16C9" w:rsidRPr="00037B95" w:rsidRDefault="006E16C9" w:rsidP="006643A4">
            <w:pPr>
              <w:jc w:val="center"/>
              <w:rPr>
                <w:sz w:val="18"/>
                <w:szCs w:val="18"/>
                <w:lang w:eastAsia="en-GB"/>
              </w:rPr>
            </w:pPr>
            <w:r w:rsidRPr="00037B95">
              <w:rPr>
                <w:sz w:val="18"/>
                <w:szCs w:val="18"/>
                <w:lang w:eastAsia="en-GB"/>
              </w:rPr>
              <w:t>11.6</w:t>
            </w:r>
          </w:p>
        </w:tc>
        <w:tc>
          <w:tcPr>
            <w:tcW w:w="0" w:type="auto"/>
            <w:noWrap/>
            <w:vAlign w:val="bottom"/>
            <w:hideMark/>
          </w:tcPr>
          <w:p w14:paraId="1DAB2172" w14:textId="77777777" w:rsidR="006E16C9" w:rsidRPr="00037B95" w:rsidRDefault="006E16C9" w:rsidP="006643A4">
            <w:pPr>
              <w:jc w:val="center"/>
              <w:rPr>
                <w:sz w:val="18"/>
                <w:szCs w:val="18"/>
                <w:lang w:eastAsia="en-GB"/>
              </w:rPr>
            </w:pPr>
            <w:r w:rsidRPr="00037B95">
              <w:rPr>
                <w:sz w:val="18"/>
                <w:szCs w:val="18"/>
                <w:lang w:eastAsia="en-GB"/>
              </w:rPr>
              <w:t>38.1</w:t>
            </w:r>
          </w:p>
        </w:tc>
        <w:tc>
          <w:tcPr>
            <w:tcW w:w="0" w:type="auto"/>
            <w:noWrap/>
            <w:vAlign w:val="bottom"/>
            <w:hideMark/>
          </w:tcPr>
          <w:p w14:paraId="492EC930" w14:textId="77777777" w:rsidR="006E16C9" w:rsidRPr="00037B95" w:rsidRDefault="006E16C9" w:rsidP="006643A4">
            <w:pPr>
              <w:jc w:val="center"/>
              <w:rPr>
                <w:sz w:val="18"/>
                <w:szCs w:val="18"/>
                <w:lang w:eastAsia="en-GB"/>
              </w:rPr>
            </w:pPr>
            <w:r w:rsidRPr="00037B95">
              <w:rPr>
                <w:sz w:val="18"/>
                <w:szCs w:val="18"/>
                <w:lang w:eastAsia="en-GB"/>
              </w:rPr>
              <w:t>18.8</w:t>
            </w:r>
          </w:p>
        </w:tc>
        <w:tc>
          <w:tcPr>
            <w:tcW w:w="0" w:type="auto"/>
            <w:noWrap/>
            <w:vAlign w:val="bottom"/>
            <w:hideMark/>
          </w:tcPr>
          <w:p w14:paraId="22E907D0" w14:textId="77777777" w:rsidR="006E16C9" w:rsidRPr="00037B95" w:rsidRDefault="006E16C9" w:rsidP="006643A4">
            <w:pPr>
              <w:jc w:val="center"/>
              <w:rPr>
                <w:sz w:val="18"/>
                <w:szCs w:val="18"/>
                <w:lang w:eastAsia="en-GB"/>
              </w:rPr>
            </w:pPr>
            <w:r w:rsidRPr="00037B95">
              <w:rPr>
                <w:sz w:val="18"/>
                <w:szCs w:val="18"/>
                <w:lang w:eastAsia="en-GB"/>
              </w:rPr>
              <w:t>3.4</w:t>
            </w:r>
          </w:p>
        </w:tc>
        <w:tc>
          <w:tcPr>
            <w:tcW w:w="699" w:type="dxa"/>
            <w:noWrap/>
            <w:vAlign w:val="bottom"/>
            <w:hideMark/>
          </w:tcPr>
          <w:p w14:paraId="60DD7414" w14:textId="77777777" w:rsidR="006E16C9" w:rsidRPr="00037B95" w:rsidRDefault="006E16C9" w:rsidP="006643A4">
            <w:pPr>
              <w:jc w:val="center"/>
              <w:rPr>
                <w:sz w:val="18"/>
                <w:szCs w:val="18"/>
                <w:lang w:eastAsia="en-GB"/>
              </w:rPr>
            </w:pPr>
            <w:r w:rsidRPr="00037B95">
              <w:rPr>
                <w:sz w:val="18"/>
                <w:szCs w:val="18"/>
                <w:lang w:eastAsia="en-GB"/>
              </w:rPr>
              <w:t>0.0</w:t>
            </w:r>
          </w:p>
        </w:tc>
        <w:tc>
          <w:tcPr>
            <w:tcW w:w="0" w:type="auto"/>
            <w:noWrap/>
            <w:vAlign w:val="bottom"/>
            <w:hideMark/>
          </w:tcPr>
          <w:p w14:paraId="2ABB01FA" w14:textId="21DC67FE" w:rsidR="006E16C9" w:rsidRPr="00037B95" w:rsidRDefault="006E16C9" w:rsidP="006643A4">
            <w:pPr>
              <w:jc w:val="center"/>
              <w:rPr>
                <w:sz w:val="18"/>
                <w:szCs w:val="18"/>
                <w:lang w:eastAsia="en-GB"/>
              </w:rPr>
            </w:pPr>
            <w:r w:rsidRPr="00037B95">
              <w:rPr>
                <w:sz w:val="18"/>
                <w:szCs w:val="18"/>
                <w:lang w:eastAsia="en-GB"/>
              </w:rPr>
              <w:fldChar w:fldCharType="begin" w:fldLock="1"/>
            </w:r>
            <w:r w:rsidR="00391856">
              <w:rPr>
                <w:sz w:val="18"/>
                <w:szCs w:val="18"/>
                <w:lang w:eastAsia="en-GB"/>
              </w:rPr>
              <w:instrText>ADDIN CSL_CITATION {"citationItems":[{"id":"ITEM-1","itemData":{"DOI":"10.1021/ef2010207","ISBN":"0887-0624","ISSN":"08870624","abstract":"Beef tallow methyl esters (TMEs), pork lard methyl esters (LMEs), and\\nchicken fat methyl esters (CMEs) were produced, purified, and\\ncharacterized to evaluate their quality and compare two purification\\nmethods: (1) conventional neutralization, water washing, and drying and\\n(2) purification using cationic exchange resins. Also, B20 blends\\n{[}20% biodiesel (v/v) mixed with petroleum diesel] were characterized\\nand evaluated. The conventional alkali-catalyzed transesterification\\nprocess was used, with methanol as the reagent and KOH as the catalyst,\\nyielding 76.8, 90.8, and 91.5% (w/w) CME, TME, and LME, respectively.\\nThe ester content of these biodiesels was below 96.5% (w/w), and the\\nkinematic viscosity was high (ranging between 4.84 and 6.86 mm(2)/s),\\nwhich poses restrictions to their use as fuel in vehicle engines,\\nespecially in low-temperature climates. Although it is not possible to\\nuse 100% biodiesel produced from these animal fats, blends of 20%\\nbiodiesel are viable with some advantages, such as the improved\\ncold-flow properties {[}cold filter plugging point (CFPP) below 6\\ndegrees C], lower kinematic viscosity (from 3.10 to 3.28 mm(2)/s), and\\nhigher heating value of the mixture (about 44.6 MJ/kg). Results also\\nshow that the resin purification helps to reduce biodiesel acidity and\\nkinematic viscosity, while conventional water washing followed by\\nadsorbent drying and filtration gives better results regarding water and\\nalkaline metal (Na + K) content.","author":[{"dropping-particle":"","family":"Mata","given":"Teresa M.","non-dropping-particle":"","parse-names":false,"suffix":""},{"dropping-particle":"","family":"Cardoso","given":"Nelson","non-dropping-particle":"","parse-names":false,"suffix":""},{"dropping-particle":"","family":"Ornelas","given":"Mariana","non-dropping-particle":"","parse-names":false,"suffix":""},{"dropping-particle":"","family":"Neves","given":"Soraia","non-dropping-particle":"","parse-names":false,"suffix":""},{"dropping-particle":"","family":"Caetano","given":"Nídia S.","non-dropping-particle":"","parse-names":false,"suffix":""}],"container-title":"Energy and Fuels","id":"ITEM-1","issue":"10","issued":{"date-parts":[["2011"]]},"page":"4756-4762","title":"Evaluation of two purification methods of biodiesel from beef tallow, pork lard, and chicken fat","type":"article-journal","volume":"25"},"uris":["http://www.mendeley.com/documents/?uuid=bd7c92b1-609d-4ea8-a187-1a6563302e5f"]}],"mendeley":{"formattedCitation":"[52]","plainTextFormattedCitation":"[52]","previouslyFormattedCitation":"[52]"},"properties":{"noteIndex":0},"schema":"https://github.com/citation-style-language/schema/raw/master/csl-citation.json"}</w:instrText>
            </w:r>
            <w:r w:rsidRPr="00037B95">
              <w:rPr>
                <w:sz w:val="18"/>
                <w:szCs w:val="18"/>
                <w:lang w:eastAsia="en-GB"/>
              </w:rPr>
              <w:fldChar w:fldCharType="separate"/>
            </w:r>
            <w:r w:rsidR="00A43422" w:rsidRPr="00A43422">
              <w:rPr>
                <w:noProof/>
                <w:sz w:val="18"/>
                <w:szCs w:val="18"/>
                <w:lang w:eastAsia="en-GB"/>
              </w:rPr>
              <w:t>[52]</w:t>
            </w:r>
            <w:r w:rsidRPr="00037B95">
              <w:rPr>
                <w:sz w:val="18"/>
                <w:szCs w:val="18"/>
                <w:lang w:eastAsia="en-GB"/>
              </w:rPr>
              <w:fldChar w:fldCharType="end"/>
            </w:r>
          </w:p>
        </w:tc>
      </w:tr>
      <w:tr w:rsidR="006E16C9" w:rsidRPr="00037B95" w14:paraId="4B2554C3" w14:textId="77777777" w:rsidTr="006643A4">
        <w:trPr>
          <w:trHeight w:val="70"/>
          <w:jc w:val="center"/>
        </w:trPr>
        <w:tc>
          <w:tcPr>
            <w:tcW w:w="0" w:type="auto"/>
            <w:vMerge/>
            <w:tcBorders>
              <w:top w:val="nil"/>
              <w:left w:val="nil"/>
              <w:bottom w:val="single" w:sz="4" w:space="0" w:color="000000"/>
              <w:right w:val="nil"/>
            </w:tcBorders>
            <w:vAlign w:val="center"/>
            <w:hideMark/>
          </w:tcPr>
          <w:p w14:paraId="4D8818F7" w14:textId="77777777" w:rsidR="006E16C9" w:rsidRPr="00037B95" w:rsidRDefault="006E16C9" w:rsidP="006643A4">
            <w:pPr>
              <w:jc w:val="left"/>
              <w:rPr>
                <w:sz w:val="18"/>
                <w:szCs w:val="18"/>
                <w:lang w:eastAsia="en-GB"/>
              </w:rPr>
            </w:pPr>
          </w:p>
        </w:tc>
        <w:tc>
          <w:tcPr>
            <w:tcW w:w="0" w:type="auto"/>
            <w:noWrap/>
            <w:vAlign w:val="bottom"/>
            <w:hideMark/>
          </w:tcPr>
          <w:p w14:paraId="7932A24E" w14:textId="77777777" w:rsidR="006E16C9" w:rsidRPr="00037B95" w:rsidRDefault="006E16C9" w:rsidP="006643A4">
            <w:pPr>
              <w:jc w:val="left"/>
              <w:rPr>
                <w:sz w:val="18"/>
                <w:szCs w:val="18"/>
                <w:lang w:eastAsia="en-GB"/>
              </w:rPr>
            </w:pPr>
            <w:r w:rsidRPr="00037B95">
              <w:rPr>
                <w:sz w:val="18"/>
                <w:szCs w:val="18"/>
                <w:lang w:eastAsia="en-GB"/>
              </w:rPr>
              <w:t>Pork lard</w:t>
            </w:r>
          </w:p>
        </w:tc>
        <w:tc>
          <w:tcPr>
            <w:tcW w:w="0" w:type="auto"/>
            <w:noWrap/>
            <w:vAlign w:val="bottom"/>
            <w:hideMark/>
          </w:tcPr>
          <w:p w14:paraId="26897DBA" w14:textId="77777777" w:rsidR="006E16C9" w:rsidRPr="00037B95" w:rsidRDefault="006E16C9" w:rsidP="006643A4">
            <w:pPr>
              <w:jc w:val="center"/>
              <w:rPr>
                <w:sz w:val="18"/>
                <w:szCs w:val="18"/>
                <w:lang w:eastAsia="en-GB"/>
              </w:rPr>
            </w:pPr>
            <w:r w:rsidRPr="00037B95">
              <w:rPr>
                <w:sz w:val="18"/>
                <w:szCs w:val="18"/>
                <w:lang w:eastAsia="en-GB"/>
              </w:rPr>
              <w:t>1.1</w:t>
            </w:r>
          </w:p>
        </w:tc>
        <w:tc>
          <w:tcPr>
            <w:tcW w:w="0" w:type="auto"/>
            <w:noWrap/>
            <w:vAlign w:val="bottom"/>
            <w:hideMark/>
          </w:tcPr>
          <w:p w14:paraId="03A917EC" w14:textId="77777777" w:rsidR="006E16C9" w:rsidRPr="00037B95" w:rsidRDefault="006E16C9" w:rsidP="006643A4">
            <w:pPr>
              <w:jc w:val="center"/>
              <w:rPr>
                <w:sz w:val="18"/>
                <w:szCs w:val="18"/>
                <w:lang w:eastAsia="en-GB"/>
              </w:rPr>
            </w:pPr>
            <w:r w:rsidRPr="00037B95">
              <w:rPr>
                <w:sz w:val="18"/>
                <w:szCs w:val="18"/>
                <w:lang w:eastAsia="en-GB"/>
              </w:rPr>
              <w:t>19.8</w:t>
            </w:r>
          </w:p>
        </w:tc>
        <w:tc>
          <w:tcPr>
            <w:tcW w:w="0" w:type="auto"/>
            <w:noWrap/>
            <w:vAlign w:val="bottom"/>
            <w:hideMark/>
          </w:tcPr>
          <w:p w14:paraId="090779ED" w14:textId="77777777" w:rsidR="006E16C9" w:rsidRPr="00037B95" w:rsidRDefault="006E16C9" w:rsidP="006643A4">
            <w:pPr>
              <w:jc w:val="center"/>
              <w:rPr>
                <w:sz w:val="18"/>
                <w:szCs w:val="18"/>
                <w:lang w:eastAsia="en-GB"/>
              </w:rPr>
            </w:pPr>
            <w:r w:rsidRPr="00037B95">
              <w:rPr>
                <w:sz w:val="18"/>
                <w:szCs w:val="18"/>
                <w:lang w:eastAsia="en-GB"/>
              </w:rPr>
              <w:t>2.0</w:t>
            </w:r>
          </w:p>
        </w:tc>
        <w:tc>
          <w:tcPr>
            <w:tcW w:w="0" w:type="auto"/>
            <w:noWrap/>
            <w:vAlign w:val="bottom"/>
            <w:hideMark/>
          </w:tcPr>
          <w:p w14:paraId="7EDD2D9E" w14:textId="77777777" w:rsidR="006E16C9" w:rsidRPr="00037B95" w:rsidRDefault="006E16C9" w:rsidP="006643A4">
            <w:pPr>
              <w:jc w:val="center"/>
              <w:rPr>
                <w:sz w:val="18"/>
                <w:szCs w:val="18"/>
                <w:lang w:eastAsia="en-GB"/>
              </w:rPr>
            </w:pPr>
            <w:r w:rsidRPr="00037B95">
              <w:rPr>
                <w:sz w:val="18"/>
                <w:szCs w:val="18"/>
                <w:lang w:eastAsia="en-GB"/>
              </w:rPr>
              <w:t>11.8</w:t>
            </w:r>
          </w:p>
        </w:tc>
        <w:tc>
          <w:tcPr>
            <w:tcW w:w="0" w:type="auto"/>
            <w:noWrap/>
            <w:vAlign w:val="bottom"/>
            <w:hideMark/>
          </w:tcPr>
          <w:p w14:paraId="062C1344" w14:textId="77777777" w:rsidR="006E16C9" w:rsidRPr="00037B95" w:rsidRDefault="006E16C9" w:rsidP="006643A4">
            <w:pPr>
              <w:jc w:val="center"/>
              <w:rPr>
                <w:sz w:val="18"/>
                <w:szCs w:val="18"/>
                <w:lang w:eastAsia="en-GB"/>
              </w:rPr>
            </w:pPr>
            <w:r w:rsidRPr="00037B95">
              <w:rPr>
                <w:sz w:val="18"/>
                <w:szCs w:val="18"/>
                <w:lang w:eastAsia="en-GB"/>
              </w:rPr>
              <w:t>44.7</w:t>
            </w:r>
          </w:p>
        </w:tc>
        <w:tc>
          <w:tcPr>
            <w:tcW w:w="0" w:type="auto"/>
            <w:noWrap/>
            <w:vAlign w:val="bottom"/>
            <w:hideMark/>
          </w:tcPr>
          <w:p w14:paraId="63EBDDC2" w14:textId="77777777" w:rsidR="006E16C9" w:rsidRPr="00037B95" w:rsidRDefault="006E16C9" w:rsidP="006643A4">
            <w:pPr>
              <w:jc w:val="center"/>
              <w:rPr>
                <w:sz w:val="18"/>
                <w:szCs w:val="18"/>
                <w:lang w:eastAsia="en-GB"/>
              </w:rPr>
            </w:pPr>
            <w:r w:rsidRPr="00037B95">
              <w:rPr>
                <w:sz w:val="18"/>
                <w:szCs w:val="18"/>
                <w:lang w:eastAsia="en-GB"/>
              </w:rPr>
              <w:t>10.9</w:t>
            </w:r>
          </w:p>
        </w:tc>
        <w:tc>
          <w:tcPr>
            <w:tcW w:w="0" w:type="auto"/>
            <w:noWrap/>
            <w:vAlign w:val="bottom"/>
            <w:hideMark/>
          </w:tcPr>
          <w:p w14:paraId="6AA7554F" w14:textId="77777777" w:rsidR="006E16C9" w:rsidRPr="00037B95" w:rsidRDefault="006E16C9" w:rsidP="006643A4">
            <w:pPr>
              <w:jc w:val="center"/>
              <w:rPr>
                <w:sz w:val="18"/>
                <w:szCs w:val="18"/>
                <w:lang w:eastAsia="en-GB"/>
              </w:rPr>
            </w:pPr>
            <w:r w:rsidRPr="00037B95">
              <w:rPr>
                <w:sz w:val="18"/>
                <w:szCs w:val="18"/>
                <w:lang w:eastAsia="en-GB"/>
              </w:rPr>
              <w:t>1.0</w:t>
            </w:r>
          </w:p>
        </w:tc>
        <w:tc>
          <w:tcPr>
            <w:tcW w:w="699" w:type="dxa"/>
            <w:noWrap/>
            <w:vAlign w:val="bottom"/>
            <w:hideMark/>
          </w:tcPr>
          <w:p w14:paraId="30809EE0" w14:textId="77777777" w:rsidR="006E16C9" w:rsidRPr="00037B95" w:rsidRDefault="006E16C9" w:rsidP="006643A4">
            <w:pPr>
              <w:jc w:val="center"/>
              <w:rPr>
                <w:sz w:val="18"/>
                <w:szCs w:val="18"/>
                <w:lang w:eastAsia="en-GB"/>
              </w:rPr>
            </w:pPr>
            <w:r w:rsidRPr="00037B95">
              <w:rPr>
                <w:sz w:val="18"/>
                <w:szCs w:val="18"/>
                <w:lang w:eastAsia="en-GB"/>
              </w:rPr>
              <w:t>8.7</w:t>
            </w:r>
          </w:p>
        </w:tc>
        <w:tc>
          <w:tcPr>
            <w:tcW w:w="0" w:type="auto"/>
            <w:noWrap/>
            <w:vAlign w:val="bottom"/>
            <w:hideMark/>
          </w:tcPr>
          <w:p w14:paraId="515BD5C9" w14:textId="3A3A9464" w:rsidR="006E16C9" w:rsidRPr="00037B95" w:rsidRDefault="006E16C9" w:rsidP="006643A4">
            <w:pPr>
              <w:jc w:val="center"/>
              <w:rPr>
                <w:sz w:val="18"/>
                <w:szCs w:val="18"/>
                <w:lang w:eastAsia="en-GB"/>
              </w:rPr>
            </w:pPr>
            <w:r w:rsidRPr="00037B95">
              <w:rPr>
                <w:sz w:val="18"/>
                <w:szCs w:val="18"/>
                <w:lang w:eastAsia="en-GB"/>
              </w:rPr>
              <w:fldChar w:fldCharType="begin" w:fldLock="1"/>
            </w:r>
            <w:r w:rsidR="003A5B8A" w:rsidRPr="00037B95">
              <w:rPr>
                <w:sz w:val="18"/>
                <w:szCs w:val="18"/>
                <w:lang w:eastAsia="en-GB"/>
              </w:rPr>
              <w:instrText>ADDIN CSL_CITATION {"citationItems":[{"id":"ITEM-1","itemData":{"DOI":"10.1016/j.renene.2017.11.068","ISSN":"18790682","abstract":"Production of biodiesel from waste animal fats has a great potential since this feedstock does not compete with the food industry and leads to the global reduction of wastes. The type of feedstock as well as the presence of impurities highly influences the quality of biodiesel. Too high concentrations of glycerol and glycerides in biodiesel negatively influence the fuel quality and can generally reduce the engine durability, so crude biodiesel needs to be purified. One alternative method of purifying biodiesel is extraction with deep eutectic solvents. Biodiesels were synthesised from five types of waste animal fats: veal and beef tallow, lard, chicken and goose fat, by means of chemical transesterification catalysed by alkali catalyst. Due to the fact that the presence of impurities negatively influences the quality of biodiesel, crude biodiesels were purified. Liquid-liquid extraction with previously prepared deep eutectic solvent choline-chloride/ethylene-glycol (molar ratio 1:2.5) was selected as the purification method. Experiments were performed at different mass ratio solvent/biodiesel in a laboratory scale batch extractor equipped with mechanical stirrer and optimal mass ratio was defined. Biodiesels were characterised and their properties were compared with the standard specification. Free glycerol from animal fats biodiesels was efficiently removed by the selected solvent.","author":[{"dropping-particle":"","family":"Sander","given":"Aleksandra","non-dropping-particle":"","parse-names":false,"suffix":""},{"dropping-particle":"","family":"Antonije Košćak","given":"Mihael","non-dropping-particle":"","parse-names":false,"suffix":""},{"dropping-particle":"","family":"Kosir","given":"Dominik","non-dropping-particle":"","parse-names":false,"suffix":""},{"dropping-particle":"","family":"Milosavljević","given":"Nikola","non-dropping-particle":"","parse-names":false,"suffix":""},{"dropping-particle":"","family":"Parlov Vuković","given":"Jelena","non-dropping-particle":"","parse-names":false,"suffix":""},{"dropping-particle":"","family":"Magić","given":"Lana","non-dropping-particle":"","parse-names":false,"suffix":""}],"container-title":"Renewable Energy","id":"ITEM-1","issued":{"date-parts":[["2018"]]},"page":"752-760","title":"The influence of animal fat type and purification conditions on biodiesel quality","type":"article-journal","volume":"118"},"uris":["http://www.mendeley.com/documents/?uuid=c3e3f171-cb75-4aa9-bae0-442f0d3bfb6e"]}],"mendeley":{"formattedCitation":"[6]","plainTextFormattedCitation":"[6]","previouslyFormattedCitation":"[6]"},"properties":{"noteIndex":0},"schema":"https://github.com/citation-style-language/schema/raw/master/csl-citation.json"}</w:instrText>
            </w:r>
            <w:r w:rsidRPr="00037B95">
              <w:rPr>
                <w:sz w:val="18"/>
                <w:szCs w:val="18"/>
                <w:lang w:eastAsia="en-GB"/>
              </w:rPr>
              <w:fldChar w:fldCharType="separate"/>
            </w:r>
            <w:r w:rsidRPr="00037B95">
              <w:rPr>
                <w:noProof/>
                <w:sz w:val="18"/>
                <w:szCs w:val="18"/>
                <w:lang w:eastAsia="en-GB"/>
              </w:rPr>
              <w:t>[6]</w:t>
            </w:r>
            <w:r w:rsidRPr="00037B95">
              <w:rPr>
                <w:sz w:val="18"/>
                <w:szCs w:val="18"/>
                <w:lang w:eastAsia="en-GB"/>
              </w:rPr>
              <w:fldChar w:fldCharType="end"/>
            </w:r>
          </w:p>
        </w:tc>
      </w:tr>
      <w:tr w:rsidR="006E16C9" w:rsidRPr="00037B95" w14:paraId="08F60357" w14:textId="77777777" w:rsidTr="006643A4">
        <w:trPr>
          <w:trHeight w:val="70"/>
          <w:jc w:val="center"/>
        </w:trPr>
        <w:tc>
          <w:tcPr>
            <w:tcW w:w="0" w:type="auto"/>
            <w:vMerge/>
            <w:tcBorders>
              <w:top w:val="nil"/>
              <w:left w:val="nil"/>
              <w:bottom w:val="single" w:sz="4" w:space="0" w:color="000000"/>
              <w:right w:val="nil"/>
            </w:tcBorders>
            <w:vAlign w:val="center"/>
            <w:hideMark/>
          </w:tcPr>
          <w:p w14:paraId="7231A763" w14:textId="77777777" w:rsidR="006E16C9" w:rsidRPr="00037B95" w:rsidRDefault="006E16C9" w:rsidP="006643A4">
            <w:pPr>
              <w:jc w:val="left"/>
              <w:rPr>
                <w:sz w:val="18"/>
                <w:szCs w:val="18"/>
                <w:lang w:eastAsia="en-GB"/>
              </w:rPr>
            </w:pPr>
          </w:p>
        </w:tc>
        <w:tc>
          <w:tcPr>
            <w:tcW w:w="0" w:type="auto"/>
            <w:noWrap/>
            <w:vAlign w:val="bottom"/>
            <w:hideMark/>
          </w:tcPr>
          <w:p w14:paraId="75EF660A" w14:textId="77777777" w:rsidR="006E16C9" w:rsidRPr="00037B95" w:rsidRDefault="006E16C9" w:rsidP="006643A4">
            <w:pPr>
              <w:jc w:val="left"/>
              <w:rPr>
                <w:sz w:val="18"/>
                <w:szCs w:val="18"/>
                <w:lang w:eastAsia="en-GB"/>
              </w:rPr>
            </w:pPr>
            <w:r w:rsidRPr="00037B95">
              <w:rPr>
                <w:sz w:val="18"/>
                <w:szCs w:val="18"/>
                <w:lang w:eastAsia="en-GB"/>
              </w:rPr>
              <w:t>Sardine Fish oil</w:t>
            </w:r>
          </w:p>
        </w:tc>
        <w:tc>
          <w:tcPr>
            <w:tcW w:w="0" w:type="auto"/>
            <w:noWrap/>
            <w:vAlign w:val="bottom"/>
            <w:hideMark/>
          </w:tcPr>
          <w:p w14:paraId="7C2A8F2E" w14:textId="77777777" w:rsidR="006E16C9" w:rsidRPr="00037B95" w:rsidRDefault="006E16C9" w:rsidP="006643A4">
            <w:pPr>
              <w:jc w:val="center"/>
              <w:rPr>
                <w:sz w:val="18"/>
                <w:szCs w:val="18"/>
                <w:lang w:eastAsia="en-GB"/>
              </w:rPr>
            </w:pPr>
            <w:r w:rsidRPr="00037B95">
              <w:rPr>
                <w:sz w:val="18"/>
                <w:szCs w:val="18"/>
                <w:lang w:eastAsia="en-GB"/>
              </w:rPr>
              <w:t>7.4</w:t>
            </w:r>
          </w:p>
        </w:tc>
        <w:tc>
          <w:tcPr>
            <w:tcW w:w="0" w:type="auto"/>
            <w:noWrap/>
            <w:vAlign w:val="bottom"/>
            <w:hideMark/>
          </w:tcPr>
          <w:p w14:paraId="07C3DA2A" w14:textId="77777777" w:rsidR="006E16C9" w:rsidRPr="00037B95" w:rsidRDefault="006E16C9" w:rsidP="006643A4">
            <w:pPr>
              <w:jc w:val="center"/>
              <w:rPr>
                <w:sz w:val="18"/>
                <w:szCs w:val="18"/>
                <w:lang w:eastAsia="en-GB"/>
              </w:rPr>
            </w:pPr>
            <w:r w:rsidRPr="00037B95">
              <w:rPr>
                <w:sz w:val="18"/>
                <w:szCs w:val="18"/>
                <w:lang w:eastAsia="en-GB"/>
              </w:rPr>
              <w:t>18.7</w:t>
            </w:r>
          </w:p>
        </w:tc>
        <w:tc>
          <w:tcPr>
            <w:tcW w:w="0" w:type="auto"/>
            <w:noWrap/>
            <w:vAlign w:val="bottom"/>
            <w:hideMark/>
          </w:tcPr>
          <w:p w14:paraId="7F9539DF" w14:textId="77777777" w:rsidR="006E16C9" w:rsidRPr="00037B95" w:rsidRDefault="006E16C9" w:rsidP="006643A4">
            <w:pPr>
              <w:jc w:val="center"/>
              <w:rPr>
                <w:sz w:val="18"/>
                <w:szCs w:val="18"/>
                <w:lang w:eastAsia="en-GB"/>
              </w:rPr>
            </w:pPr>
            <w:r w:rsidRPr="00037B95">
              <w:rPr>
                <w:sz w:val="18"/>
                <w:szCs w:val="18"/>
                <w:lang w:eastAsia="en-GB"/>
              </w:rPr>
              <w:t>7.7</w:t>
            </w:r>
          </w:p>
        </w:tc>
        <w:tc>
          <w:tcPr>
            <w:tcW w:w="0" w:type="auto"/>
            <w:noWrap/>
            <w:vAlign w:val="bottom"/>
            <w:hideMark/>
          </w:tcPr>
          <w:p w14:paraId="1ADA1E32" w14:textId="77777777" w:rsidR="006E16C9" w:rsidRPr="00037B95" w:rsidRDefault="006E16C9" w:rsidP="006643A4">
            <w:pPr>
              <w:jc w:val="center"/>
              <w:rPr>
                <w:sz w:val="18"/>
                <w:szCs w:val="18"/>
                <w:lang w:eastAsia="en-GB"/>
              </w:rPr>
            </w:pPr>
            <w:r w:rsidRPr="00037B95">
              <w:rPr>
                <w:sz w:val="18"/>
                <w:szCs w:val="18"/>
                <w:lang w:eastAsia="en-GB"/>
              </w:rPr>
              <w:t>2.5</w:t>
            </w:r>
          </w:p>
        </w:tc>
        <w:tc>
          <w:tcPr>
            <w:tcW w:w="0" w:type="auto"/>
            <w:noWrap/>
            <w:vAlign w:val="bottom"/>
            <w:hideMark/>
          </w:tcPr>
          <w:p w14:paraId="3CC51325" w14:textId="77777777" w:rsidR="006E16C9" w:rsidRPr="00037B95" w:rsidRDefault="006E16C9" w:rsidP="006643A4">
            <w:pPr>
              <w:jc w:val="center"/>
              <w:rPr>
                <w:sz w:val="18"/>
                <w:szCs w:val="18"/>
                <w:lang w:eastAsia="en-GB"/>
              </w:rPr>
            </w:pPr>
            <w:r w:rsidRPr="00037B95">
              <w:rPr>
                <w:sz w:val="18"/>
                <w:szCs w:val="18"/>
                <w:lang w:eastAsia="en-GB"/>
              </w:rPr>
              <w:t>11.5</w:t>
            </w:r>
          </w:p>
        </w:tc>
        <w:tc>
          <w:tcPr>
            <w:tcW w:w="0" w:type="auto"/>
            <w:noWrap/>
            <w:vAlign w:val="bottom"/>
            <w:hideMark/>
          </w:tcPr>
          <w:p w14:paraId="6F7C4802" w14:textId="77777777" w:rsidR="006E16C9" w:rsidRPr="00037B95" w:rsidRDefault="006E16C9" w:rsidP="006643A4">
            <w:pPr>
              <w:jc w:val="center"/>
              <w:rPr>
                <w:sz w:val="18"/>
                <w:szCs w:val="18"/>
                <w:lang w:eastAsia="en-GB"/>
              </w:rPr>
            </w:pPr>
            <w:r w:rsidRPr="00037B95">
              <w:rPr>
                <w:sz w:val="18"/>
                <w:szCs w:val="18"/>
                <w:lang w:eastAsia="en-GB"/>
              </w:rPr>
              <w:t>0.0</w:t>
            </w:r>
          </w:p>
        </w:tc>
        <w:tc>
          <w:tcPr>
            <w:tcW w:w="0" w:type="auto"/>
            <w:noWrap/>
            <w:vAlign w:val="bottom"/>
            <w:hideMark/>
          </w:tcPr>
          <w:p w14:paraId="0DE35F34" w14:textId="77777777" w:rsidR="006E16C9" w:rsidRPr="00037B95" w:rsidRDefault="006E16C9" w:rsidP="006643A4">
            <w:pPr>
              <w:jc w:val="center"/>
              <w:rPr>
                <w:sz w:val="18"/>
                <w:szCs w:val="18"/>
                <w:lang w:eastAsia="en-GB"/>
              </w:rPr>
            </w:pPr>
            <w:r w:rsidRPr="00037B95">
              <w:rPr>
                <w:sz w:val="18"/>
                <w:szCs w:val="18"/>
                <w:lang w:eastAsia="en-GB"/>
              </w:rPr>
              <w:t>3.1</w:t>
            </w:r>
          </w:p>
        </w:tc>
        <w:tc>
          <w:tcPr>
            <w:tcW w:w="699" w:type="dxa"/>
            <w:noWrap/>
            <w:vAlign w:val="bottom"/>
            <w:hideMark/>
          </w:tcPr>
          <w:p w14:paraId="66C805B6" w14:textId="77777777" w:rsidR="006E16C9" w:rsidRPr="00037B95" w:rsidRDefault="006E16C9" w:rsidP="006643A4">
            <w:pPr>
              <w:jc w:val="center"/>
              <w:rPr>
                <w:sz w:val="18"/>
                <w:szCs w:val="18"/>
                <w:lang w:eastAsia="en-GB"/>
              </w:rPr>
            </w:pPr>
            <w:r w:rsidRPr="00037B95">
              <w:rPr>
                <w:sz w:val="18"/>
                <w:szCs w:val="18"/>
                <w:lang w:eastAsia="en-GB"/>
              </w:rPr>
              <w:t>49.1</w:t>
            </w:r>
          </w:p>
        </w:tc>
        <w:tc>
          <w:tcPr>
            <w:tcW w:w="0" w:type="auto"/>
            <w:noWrap/>
            <w:vAlign w:val="bottom"/>
            <w:hideMark/>
          </w:tcPr>
          <w:p w14:paraId="228FFD52" w14:textId="4BF73EBD" w:rsidR="006E16C9" w:rsidRPr="00037B95" w:rsidRDefault="006E16C9" w:rsidP="006643A4">
            <w:pPr>
              <w:jc w:val="center"/>
              <w:rPr>
                <w:sz w:val="18"/>
                <w:szCs w:val="18"/>
                <w:lang w:eastAsia="en-GB"/>
              </w:rPr>
            </w:pPr>
            <w:r w:rsidRPr="00037B95">
              <w:rPr>
                <w:sz w:val="18"/>
                <w:szCs w:val="18"/>
                <w:lang w:eastAsia="en-GB"/>
              </w:rPr>
              <w:fldChar w:fldCharType="begin" w:fldLock="1"/>
            </w:r>
            <w:r w:rsidR="00391856">
              <w:rPr>
                <w:sz w:val="18"/>
                <w:szCs w:val="18"/>
                <w:lang w:eastAsia="en-GB"/>
              </w:rPr>
              <w:instrText>ADDIN CSL_CITATION {"citationItems":[{"id":"ITEM-1","itemData":{"DOI":"10.3303/CET1438030","ISBN":"9788895608297","ISSN":"19749791","abstract":"This work presents and analyses the fat and fuel properties and the methyl ester profile of biodiesel from animal fats and fish oil (beef tallow, pork lard, chicken fat and sardine oil). Also, their sustainability is evaluated in comparison with rapeseed biodiesel and fossil diesel, currently the dominant liquid fuels for transportation in Europe. Results show that from a technological point of view it is possible to use animal fats and fish oil as feedstock for biodiesel production. From the sustainability perspective, beef tallow biodiesel seems to be the most sustainable one, as its contribution to global warming has the same value of fossil diesel and in terms of energy efficiency it has the best value of the biodiesels under consideration. Although biodiesel is not so energy efficient as fossil diesel there is room to improve it, for example, by replacing the fossil energy used in the process with renewable energy generated using co-products (e.g. straw, biomass cake, glycerine). © 2014, AIDIC Servizi S.r.l.","author":[{"dropping-particle":"","family":"Mata","given":"Teresa M.","non-dropping-particle":"","parse-names":false,"suffix":""},{"dropping-particle":"","family":"Mendes","given":"Adélio M.","non-dropping-particle":"","parse-names":false,"suffix":""},{"dropping-particle":"","family":"Caetano","given":"Nídia S.","non-dropping-particle":"","parse-names":false,"suffix":""},{"dropping-particle":"","family":"Martins","given":"António A.","non-dropping-particle":"","parse-names":false,"suffix":""}],"container-title":"Chemical Engineering Transactions","id":"ITEM-1","issue":"October 2016","issued":{"date-parts":[["2014"]]},"page":"175-180","title":"Properties and sustainability of biodiesel from animal fats and fish oil","type":"article-journal","volume":"38"},"uris":["http://www.mendeley.com/documents/?uuid=4cfb0eee-8f31-4d3d-bd1a-019f7fe96f81"]}],"mendeley":{"formattedCitation":"[53]","plainTextFormattedCitation":"[53]","previouslyFormattedCitation":"[53]"},"properties":{"noteIndex":0},"schema":"https://github.com/citation-style-language/schema/raw/master/csl-citation.json"}</w:instrText>
            </w:r>
            <w:r w:rsidRPr="00037B95">
              <w:rPr>
                <w:sz w:val="18"/>
                <w:szCs w:val="18"/>
                <w:lang w:eastAsia="en-GB"/>
              </w:rPr>
              <w:fldChar w:fldCharType="separate"/>
            </w:r>
            <w:r w:rsidR="00A43422" w:rsidRPr="00A43422">
              <w:rPr>
                <w:noProof/>
                <w:sz w:val="18"/>
                <w:szCs w:val="18"/>
                <w:lang w:eastAsia="en-GB"/>
              </w:rPr>
              <w:t>[53]</w:t>
            </w:r>
            <w:r w:rsidRPr="00037B95">
              <w:rPr>
                <w:sz w:val="18"/>
                <w:szCs w:val="18"/>
                <w:lang w:eastAsia="en-GB"/>
              </w:rPr>
              <w:fldChar w:fldCharType="end"/>
            </w:r>
          </w:p>
        </w:tc>
      </w:tr>
      <w:tr w:rsidR="006E16C9" w:rsidRPr="00037B95" w14:paraId="0F595B38" w14:textId="77777777" w:rsidTr="006643A4">
        <w:trPr>
          <w:trHeight w:val="70"/>
          <w:jc w:val="center"/>
        </w:trPr>
        <w:tc>
          <w:tcPr>
            <w:tcW w:w="0" w:type="auto"/>
            <w:vMerge/>
            <w:tcBorders>
              <w:top w:val="nil"/>
              <w:left w:val="nil"/>
              <w:bottom w:val="single" w:sz="4" w:space="0" w:color="000000"/>
              <w:right w:val="nil"/>
            </w:tcBorders>
            <w:vAlign w:val="center"/>
            <w:hideMark/>
          </w:tcPr>
          <w:p w14:paraId="60EADE32" w14:textId="77777777" w:rsidR="006E16C9" w:rsidRPr="00037B95" w:rsidRDefault="006E16C9" w:rsidP="006643A4">
            <w:pPr>
              <w:jc w:val="left"/>
              <w:rPr>
                <w:sz w:val="18"/>
                <w:szCs w:val="18"/>
                <w:lang w:eastAsia="en-GB"/>
              </w:rPr>
            </w:pPr>
          </w:p>
        </w:tc>
        <w:tc>
          <w:tcPr>
            <w:tcW w:w="0" w:type="auto"/>
            <w:noWrap/>
            <w:vAlign w:val="bottom"/>
            <w:hideMark/>
          </w:tcPr>
          <w:p w14:paraId="2D5B09D8" w14:textId="77777777" w:rsidR="006E16C9" w:rsidRPr="00037B95" w:rsidRDefault="006E16C9" w:rsidP="006643A4">
            <w:pPr>
              <w:jc w:val="left"/>
              <w:rPr>
                <w:sz w:val="18"/>
                <w:szCs w:val="18"/>
                <w:lang w:eastAsia="en-GB"/>
              </w:rPr>
            </w:pPr>
            <w:r w:rsidRPr="00037B95">
              <w:rPr>
                <w:sz w:val="18"/>
                <w:szCs w:val="18"/>
                <w:lang w:eastAsia="en-GB"/>
              </w:rPr>
              <w:t>Sardine Fish oil</w:t>
            </w:r>
          </w:p>
        </w:tc>
        <w:tc>
          <w:tcPr>
            <w:tcW w:w="0" w:type="auto"/>
            <w:noWrap/>
            <w:vAlign w:val="bottom"/>
            <w:hideMark/>
          </w:tcPr>
          <w:p w14:paraId="1895699B" w14:textId="77777777" w:rsidR="006E16C9" w:rsidRPr="00037B95" w:rsidRDefault="006E16C9" w:rsidP="006643A4">
            <w:pPr>
              <w:jc w:val="center"/>
              <w:rPr>
                <w:sz w:val="18"/>
                <w:szCs w:val="18"/>
                <w:lang w:eastAsia="en-GB"/>
              </w:rPr>
            </w:pPr>
            <w:r w:rsidRPr="00037B95">
              <w:rPr>
                <w:sz w:val="18"/>
                <w:szCs w:val="18"/>
                <w:lang w:eastAsia="en-GB"/>
              </w:rPr>
              <w:t>6.8</w:t>
            </w:r>
          </w:p>
        </w:tc>
        <w:tc>
          <w:tcPr>
            <w:tcW w:w="0" w:type="auto"/>
            <w:noWrap/>
            <w:vAlign w:val="bottom"/>
            <w:hideMark/>
          </w:tcPr>
          <w:p w14:paraId="37011362" w14:textId="77777777" w:rsidR="006E16C9" w:rsidRPr="00037B95" w:rsidRDefault="006E16C9" w:rsidP="006643A4">
            <w:pPr>
              <w:jc w:val="center"/>
              <w:rPr>
                <w:sz w:val="18"/>
                <w:szCs w:val="18"/>
                <w:lang w:eastAsia="en-GB"/>
              </w:rPr>
            </w:pPr>
            <w:r w:rsidRPr="00037B95">
              <w:rPr>
                <w:sz w:val="18"/>
                <w:szCs w:val="18"/>
                <w:lang w:eastAsia="en-GB"/>
              </w:rPr>
              <w:t>20.3</w:t>
            </w:r>
          </w:p>
        </w:tc>
        <w:tc>
          <w:tcPr>
            <w:tcW w:w="0" w:type="auto"/>
            <w:noWrap/>
            <w:vAlign w:val="bottom"/>
            <w:hideMark/>
          </w:tcPr>
          <w:p w14:paraId="3F5179A8" w14:textId="77777777" w:rsidR="006E16C9" w:rsidRPr="00037B95" w:rsidRDefault="006E16C9" w:rsidP="006643A4">
            <w:pPr>
              <w:jc w:val="center"/>
              <w:rPr>
                <w:sz w:val="18"/>
                <w:szCs w:val="18"/>
                <w:lang w:eastAsia="en-GB"/>
              </w:rPr>
            </w:pPr>
            <w:r w:rsidRPr="00037B95">
              <w:rPr>
                <w:sz w:val="18"/>
                <w:szCs w:val="18"/>
                <w:lang w:eastAsia="en-GB"/>
              </w:rPr>
              <w:t>6.5</w:t>
            </w:r>
          </w:p>
        </w:tc>
        <w:tc>
          <w:tcPr>
            <w:tcW w:w="0" w:type="auto"/>
            <w:noWrap/>
            <w:vAlign w:val="bottom"/>
            <w:hideMark/>
          </w:tcPr>
          <w:p w14:paraId="33B500D1" w14:textId="77777777" w:rsidR="006E16C9" w:rsidRPr="00037B95" w:rsidRDefault="006E16C9" w:rsidP="006643A4">
            <w:pPr>
              <w:jc w:val="center"/>
              <w:rPr>
                <w:sz w:val="18"/>
                <w:szCs w:val="18"/>
                <w:lang w:eastAsia="en-GB"/>
              </w:rPr>
            </w:pPr>
            <w:r w:rsidRPr="00037B95">
              <w:rPr>
                <w:sz w:val="18"/>
                <w:szCs w:val="18"/>
                <w:lang w:eastAsia="en-GB"/>
              </w:rPr>
              <w:t>4.3</w:t>
            </w:r>
          </w:p>
        </w:tc>
        <w:tc>
          <w:tcPr>
            <w:tcW w:w="0" w:type="auto"/>
            <w:noWrap/>
            <w:vAlign w:val="bottom"/>
            <w:hideMark/>
          </w:tcPr>
          <w:p w14:paraId="41ED2326" w14:textId="77777777" w:rsidR="006E16C9" w:rsidRPr="00037B95" w:rsidRDefault="006E16C9" w:rsidP="006643A4">
            <w:pPr>
              <w:jc w:val="center"/>
              <w:rPr>
                <w:sz w:val="18"/>
                <w:szCs w:val="18"/>
                <w:lang w:eastAsia="en-GB"/>
              </w:rPr>
            </w:pPr>
            <w:r w:rsidRPr="00037B95">
              <w:rPr>
                <w:sz w:val="18"/>
                <w:szCs w:val="18"/>
                <w:lang w:eastAsia="en-GB"/>
              </w:rPr>
              <w:t>19.8</w:t>
            </w:r>
          </w:p>
        </w:tc>
        <w:tc>
          <w:tcPr>
            <w:tcW w:w="0" w:type="auto"/>
            <w:noWrap/>
            <w:vAlign w:val="bottom"/>
            <w:hideMark/>
          </w:tcPr>
          <w:p w14:paraId="416A3EBF" w14:textId="77777777" w:rsidR="006E16C9" w:rsidRPr="00037B95" w:rsidRDefault="006E16C9" w:rsidP="006643A4">
            <w:pPr>
              <w:jc w:val="center"/>
              <w:rPr>
                <w:sz w:val="18"/>
                <w:szCs w:val="18"/>
                <w:lang w:eastAsia="en-GB"/>
              </w:rPr>
            </w:pPr>
            <w:r w:rsidRPr="00037B95">
              <w:rPr>
                <w:sz w:val="18"/>
                <w:szCs w:val="18"/>
                <w:lang w:eastAsia="en-GB"/>
              </w:rPr>
              <w:t>2.6</w:t>
            </w:r>
          </w:p>
        </w:tc>
        <w:tc>
          <w:tcPr>
            <w:tcW w:w="0" w:type="auto"/>
            <w:noWrap/>
            <w:vAlign w:val="bottom"/>
            <w:hideMark/>
          </w:tcPr>
          <w:p w14:paraId="23F60C57" w14:textId="77777777" w:rsidR="006E16C9" w:rsidRPr="00037B95" w:rsidRDefault="006E16C9" w:rsidP="006643A4">
            <w:pPr>
              <w:jc w:val="center"/>
              <w:rPr>
                <w:sz w:val="18"/>
                <w:szCs w:val="18"/>
                <w:lang w:eastAsia="en-GB"/>
              </w:rPr>
            </w:pPr>
            <w:r w:rsidRPr="00037B95">
              <w:rPr>
                <w:sz w:val="18"/>
                <w:szCs w:val="18"/>
                <w:lang w:eastAsia="en-GB"/>
              </w:rPr>
              <w:t>1.6</w:t>
            </w:r>
          </w:p>
        </w:tc>
        <w:tc>
          <w:tcPr>
            <w:tcW w:w="699" w:type="dxa"/>
            <w:noWrap/>
            <w:vAlign w:val="bottom"/>
            <w:hideMark/>
          </w:tcPr>
          <w:p w14:paraId="31442F1D" w14:textId="77777777" w:rsidR="006E16C9" w:rsidRPr="00037B95" w:rsidRDefault="006E16C9" w:rsidP="006643A4">
            <w:pPr>
              <w:jc w:val="center"/>
              <w:rPr>
                <w:sz w:val="18"/>
                <w:szCs w:val="18"/>
                <w:lang w:eastAsia="en-GB"/>
              </w:rPr>
            </w:pPr>
            <w:r w:rsidRPr="00037B95">
              <w:rPr>
                <w:sz w:val="18"/>
                <w:szCs w:val="18"/>
                <w:lang w:eastAsia="en-GB"/>
              </w:rPr>
              <w:t>38.1</w:t>
            </w:r>
          </w:p>
        </w:tc>
        <w:tc>
          <w:tcPr>
            <w:tcW w:w="0" w:type="auto"/>
            <w:noWrap/>
            <w:vAlign w:val="bottom"/>
            <w:hideMark/>
          </w:tcPr>
          <w:p w14:paraId="1FD02648" w14:textId="27BE8A34" w:rsidR="006E16C9" w:rsidRPr="00037B95" w:rsidRDefault="006E16C9" w:rsidP="006643A4">
            <w:pPr>
              <w:jc w:val="center"/>
              <w:rPr>
                <w:sz w:val="18"/>
                <w:szCs w:val="18"/>
                <w:lang w:eastAsia="en-GB"/>
              </w:rPr>
            </w:pPr>
            <w:r w:rsidRPr="00037B95">
              <w:rPr>
                <w:sz w:val="18"/>
                <w:szCs w:val="18"/>
                <w:lang w:eastAsia="en-GB"/>
              </w:rPr>
              <w:fldChar w:fldCharType="begin" w:fldLock="1"/>
            </w:r>
            <w:r w:rsidR="00391856">
              <w:rPr>
                <w:sz w:val="18"/>
                <w:szCs w:val="18"/>
                <w:lang w:eastAsia="en-GB"/>
              </w:rPr>
              <w:instrText>ADDIN CSL_CITATION {"citationItems":[{"id":"ITEM-1","itemData":{"author":[{"dropping-particle":"","family":"Sakthivel","given":"G","non-dropping-particle":"","parse-names":false,"suffix":""},{"dropping-particle":"","family":"Nagarajan","given":"G","non-dropping-particle":"","parse-names":false,"suffix":""},{"dropping-particle":"","family":"Ilangkumaran","given":"M","non-dropping-particle":"","parse-names":false,"suffix":""},{"dropping-particle":"","family":"Gaikwad","given":"Aditya Bajirao","non-dropping-particle":"","parse-names":false,"suffix":""}],"container-title":"Fuel","id":"ITEM-1","issued":{"date-parts":[["2014"]]},"page":"116-124","publisher":"Elsevier","title":"Comparative analysis of performance, emission and combustion parameters of diesel engine fuelled with ethyl ester of fish oil and its diesel blends","type":"article-journal","volume":"132"},"uris":["http://www.mendeley.com/documents/?uuid=9154889f-10cf-4fdd-a8a4-aa6badf76eaf"]}],"mendeley":{"formattedCitation":"[54]","plainTextFormattedCitation":"[54]","previouslyFormattedCitation":"[54]"},"properties":{"noteIndex":0},"schema":"https://github.com/citation-style-language/schema/raw/master/csl-citation.json"}</w:instrText>
            </w:r>
            <w:r w:rsidRPr="00037B95">
              <w:rPr>
                <w:sz w:val="18"/>
                <w:szCs w:val="18"/>
                <w:lang w:eastAsia="en-GB"/>
              </w:rPr>
              <w:fldChar w:fldCharType="separate"/>
            </w:r>
            <w:r w:rsidR="00A43422" w:rsidRPr="00A43422">
              <w:rPr>
                <w:noProof/>
                <w:sz w:val="18"/>
                <w:szCs w:val="18"/>
                <w:lang w:eastAsia="en-GB"/>
              </w:rPr>
              <w:t>[54]</w:t>
            </w:r>
            <w:r w:rsidRPr="00037B95">
              <w:rPr>
                <w:sz w:val="18"/>
                <w:szCs w:val="18"/>
                <w:lang w:eastAsia="en-GB"/>
              </w:rPr>
              <w:fldChar w:fldCharType="end"/>
            </w:r>
          </w:p>
        </w:tc>
      </w:tr>
      <w:tr w:rsidR="006E16C9" w:rsidRPr="00037B95" w14:paraId="2E8644C4" w14:textId="77777777" w:rsidTr="006643A4">
        <w:trPr>
          <w:trHeight w:val="70"/>
          <w:jc w:val="center"/>
        </w:trPr>
        <w:tc>
          <w:tcPr>
            <w:tcW w:w="0" w:type="auto"/>
            <w:vMerge/>
            <w:tcBorders>
              <w:top w:val="nil"/>
              <w:left w:val="nil"/>
              <w:bottom w:val="single" w:sz="4" w:space="0" w:color="000000"/>
              <w:right w:val="nil"/>
            </w:tcBorders>
            <w:vAlign w:val="center"/>
            <w:hideMark/>
          </w:tcPr>
          <w:p w14:paraId="720D3C9F" w14:textId="77777777" w:rsidR="006E16C9" w:rsidRPr="00037B95" w:rsidRDefault="006E16C9" w:rsidP="006643A4">
            <w:pPr>
              <w:jc w:val="left"/>
              <w:rPr>
                <w:sz w:val="18"/>
                <w:szCs w:val="18"/>
                <w:lang w:eastAsia="en-GB"/>
              </w:rPr>
            </w:pPr>
          </w:p>
        </w:tc>
        <w:tc>
          <w:tcPr>
            <w:tcW w:w="0" w:type="auto"/>
            <w:noWrap/>
            <w:vAlign w:val="bottom"/>
            <w:hideMark/>
          </w:tcPr>
          <w:p w14:paraId="00DB9255" w14:textId="77777777" w:rsidR="006E16C9" w:rsidRPr="00037B95" w:rsidRDefault="006E16C9" w:rsidP="006643A4">
            <w:pPr>
              <w:jc w:val="left"/>
              <w:rPr>
                <w:sz w:val="18"/>
                <w:szCs w:val="18"/>
                <w:lang w:eastAsia="en-GB"/>
              </w:rPr>
            </w:pPr>
            <w:r w:rsidRPr="00037B95">
              <w:rPr>
                <w:sz w:val="18"/>
                <w:szCs w:val="18"/>
                <w:lang w:eastAsia="en-GB"/>
              </w:rPr>
              <w:t>Beef tallow</w:t>
            </w:r>
          </w:p>
        </w:tc>
        <w:tc>
          <w:tcPr>
            <w:tcW w:w="0" w:type="auto"/>
            <w:noWrap/>
            <w:vAlign w:val="bottom"/>
            <w:hideMark/>
          </w:tcPr>
          <w:p w14:paraId="02897005" w14:textId="77777777" w:rsidR="006E16C9" w:rsidRPr="00037B95" w:rsidRDefault="006E16C9" w:rsidP="006643A4">
            <w:pPr>
              <w:jc w:val="center"/>
              <w:rPr>
                <w:sz w:val="18"/>
                <w:szCs w:val="18"/>
                <w:lang w:eastAsia="en-GB"/>
              </w:rPr>
            </w:pPr>
            <w:r w:rsidRPr="00037B95">
              <w:rPr>
                <w:sz w:val="18"/>
                <w:szCs w:val="18"/>
                <w:lang w:eastAsia="en-GB"/>
              </w:rPr>
              <w:t>2.7</w:t>
            </w:r>
          </w:p>
        </w:tc>
        <w:tc>
          <w:tcPr>
            <w:tcW w:w="0" w:type="auto"/>
            <w:noWrap/>
            <w:vAlign w:val="bottom"/>
            <w:hideMark/>
          </w:tcPr>
          <w:p w14:paraId="6D9B1893" w14:textId="77777777" w:rsidR="006E16C9" w:rsidRPr="00037B95" w:rsidRDefault="006E16C9" w:rsidP="006643A4">
            <w:pPr>
              <w:jc w:val="center"/>
              <w:rPr>
                <w:sz w:val="18"/>
                <w:szCs w:val="18"/>
                <w:lang w:eastAsia="en-GB"/>
              </w:rPr>
            </w:pPr>
            <w:r w:rsidRPr="00037B95">
              <w:rPr>
                <w:sz w:val="18"/>
                <w:szCs w:val="18"/>
                <w:lang w:eastAsia="en-GB"/>
              </w:rPr>
              <w:t>25.3</w:t>
            </w:r>
          </w:p>
        </w:tc>
        <w:tc>
          <w:tcPr>
            <w:tcW w:w="0" w:type="auto"/>
            <w:noWrap/>
            <w:vAlign w:val="bottom"/>
            <w:hideMark/>
          </w:tcPr>
          <w:p w14:paraId="720AC3E8" w14:textId="77777777" w:rsidR="006E16C9" w:rsidRPr="00037B95" w:rsidRDefault="006E16C9" w:rsidP="006643A4">
            <w:pPr>
              <w:jc w:val="center"/>
              <w:rPr>
                <w:sz w:val="18"/>
                <w:szCs w:val="18"/>
                <w:lang w:eastAsia="en-GB"/>
              </w:rPr>
            </w:pPr>
            <w:r w:rsidRPr="00037B95">
              <w:rPr>
                <w:sz w:val="18"/>
                <w:szCs w:val="18"/>
                <w:lang w:eastAsia="en-GB"/>
              </w:rPr>
              <w:t>2.0</w:t>
            </w:r>
          </w:p>
        </w:tc>
        <w:tc>
          <w:tcPr>
            <w:tcW w:w="0" w:type="auto"/>
            <w:noWrap/>
            <w:vAlign w:val="bottom"/>
            <w:hideMark/>
          </w:tcPr>
          <w:p w14:paraId="220AA095" w14:textId="77777777" w:rsidR="006E16C9" w:rsidRPr="00037B95" w:rsidRDefault="006E16C9" w:rsidP="006643A4">
            <w:pPr>
              <w:jc w:val="center"/>
              <w:rPr>
                <w:sz w:val="18"/>
                <w:szCs w:val="18"/>
                <w:lang w:eastAsia="en-GB"/>
              </w:rPr>
            </w:pPr>
            <w:r w:rsidRPr="00037B95">
              <w:rPr>
                <w:sz w:val="18"/>
                <w:szCs w:val="18"/>
                <w:lang w:eastAsia="en-GB"/>
              </w:rPr>
              <w:t>34.7</w:t>
            </w:r>
          </w:p>
        </w:tc>
        <w:tc>
          <w:tcPr>
            <w:tcW w:w="0" w:type="auto"/>
            <w:noWrap/>
            <w:vAlign w:val="bottom"/>
            <w:hideMark/>
          </w:tcPr>
          <w:p w14:paraId="0CBF2D01" w14:textId="77777777" w:rsidR="006E16C9" w:rsidRPr="00037B95" w:rsidRDefault="006E16C9" w:rsidP="006643A4">
            <w:pPr>
              <w:jc w:val="center"/>
              <w:rPr>
                <w:sz w:val="18"/>
                <w:szCs w:val="18"/>
                <w:lang w:eastAsia="en-GB"/>
              </w:rPr>
            </w:pPr>
            <w:r w:rsidRPr="00037B95">
              <w:rPr>
                <w:sz w:val="18"/>
                <w:szCs w:val="18"/>
                <w:lang w:eastAsia="en-GB"/>
              </w:rPr>
              <w:t>29.9</w:t>
            </w:r>
          </w:p>
        </w:tc>
        <w:tc>
          <w:tcPr>
            <w:tcW w:w="0" w:type="auto"/>
            <w:noWrap/>
            <w:vAlign w:val="bottom"/>
            <w:hideMark/>
          </w:tcPr>
          <w:p w14:paraId="1D2E2DAC" w14:textId="77777777" w:rsidR="006E16C9" w:rsidRPr="00037B95" w:rsidRDefault="006E16C9" w:rsidP="006643A4">
            <w:pPr>
              <w:jc w:val="center"/>
              <w:rPr>
                <w:sz w:val="18"/>
                <w:szCs w:val="18"/>
                <w:lang w:eastAsia="en-GB"/>
              </w:rPr>
            </w:pPr>
            <w:r w:rsidRPr="00037B95">
              <w:rPr>
                <w:sz w:val="18"/>
                <w:szCs w:val="18"/>
                <w:lang w:eastAsia="en-GB"/>
              </w:rPr>
              <w:t>0.8</w:t>
            </w:r>
          </w:p>
        </w:tc>
        <w:tc>
          <w:tcPr>
            <w:tcW w:w="0" w:type="auto"/>
            <w:noWrap/>
            <w:vAlign w:val="bottom"/>
            <w:hideMark/>
          </w:tcPr>
          <w:p w14:paraId="0F9ADCB4" w14:textId="77777777" w:rsidR="006E16C9" w:rsidRPr="00037B95" w:rsidRDefault="006E16C9" w:rsidP="006643A4">
            <w:pPr>
              <w:jc w:val="center"/>
              <w:rPr>
                <w:sz w:val="18"/>
                <w:szCs w:val="18"/>
                <w:lang w:eastAsia="en-GB"/>
              </w:rPr>
            </w:pPr>
            <w:r w:rsidRPr="00037B95">
              <w:rPr>
                <w:sz w:val="18"/>
                <w:szCs w:val="18"/>
                <w:lang w:eastAsia="en-GB"/>
              </w:rPr>
              <w:t>n/a</w:t>
            </w:r>
          </w:p>
        </w:tc>
        <w:tc>
          <w:tcPr>
            <w:tcW w:w="699" w:type="dxa"/>
            <w:noWrap/>
            <w:vAlign w:val="bottom"/>
            <w:hideMark/>
          </w:tcPr>
          <w:p w14:paraId="4311A83A" w14:textId="77777777" w:rsidR="006E16C9" w:rsidRPr="00037B95" w:rsidRDefault="006E16C9" w:rsidP="006643A4">
            <w:pPr>
              <w:jc w:val="center"/>
              <w:rPr>
                <w:sz w:val="18"/>
                <w:szCs w:val="18"/>
                <w:lang w:eastAsia="en-GB"/>
              </w:rPr>
            </w:pPr>
            <w:r w:rsidRPr="00037B95">
              <w:rPr>
                <w:sz w:val="18"/>
                <w:szCs w:val="18"/>
                <w:lang w:eastAsia="en-GB"/>
              </w:rPr>
              <w:t>4.6</w:t>
            </w:r>
          </w:p>
        </w:tc>
        <w:tc>
          <w:tcPr>
            <w:tcW w:w="0" w:type="auto"/>
            <w:noWrap/>
            <w:vAlign w:val="bottom"/>
            <w:hideMark/>
          </w:tcPr>
          <w:p w14:paraId="176F93D0" w14:textId="40D3E215" w:rsidR="006E16C9" w:rsidRPr="00037B95" w:rsidRDefault="006E16C9" w:rsidP="006643A4">
            <w:pPr>
              <w:jc w:val="center"/>
              <w:rPr>
                <w:sz w:val="18"/>
                <w:szCs w:val="18"/>
                <w:lang w:eastAsia="en-GB"/>
              </w:rPr>
            </w:pPr>
            <w:r w:rsidRPr="00037B95">
              <w:rPr>
                <w:sz w:val="18"/>
                <w:szCs w:val="18"/>
                <w:lang w:eastAsia="en-GB"/>
              </w:rPr>
              <w:fldChar w:fldCharType="begin" w:fldLock="1"/>
            </w:r>
            <w:r w:rsidR="00391856">
              <w:rPr>
                <w:sz w:val="18"/>
                <w:szCs w:val="18"/>
                <w:lang w:eastAsia="en-GB"/>
              </w:rPr>
              <w:instrText>ADDIN CSL_CITATION {"citationItems":[{"id":"ITEM-1","itemData":{"DOI":"10.1016/j.fuproc.2009.01.001","ISBN":"0378-3820","ISSN":"03783820","abstract":"In the present work, the process of biodiesel production in a pilot plant has been studied using beef tallow as raw materials with methanol and potassium hydroxide as catalyst. The biodiesel quality is regulated by Brazilian specifications (Resolution 42) by the National Agency of Petroleum (ANP). The alkaline transesterification of animal fat with methanol produces a biodiesel with high quality and also with a good conversion rate. The process is possible but the economical viability must be improved by recovering methanol and glycerin. The obtained results have been used for industrial scale up of the process. © 2009 Elsevier B.V. All rights reserved.","author":[{"dropping-particle":"","family":"Cunha","given":"Michele Espinosa","non-dropping-particle":"da","parse-names":false,"suffix":""},{"dropping-particle":"","family":"Krause","given":"Laiza Canielas","non-dropping-particle":"","parse-names":false,"suffix":""},{"dropping-particle":"","family":"Moraes","given":"Maria Silvana Aranda","non-dropping-particle":"","parse-names":false,"suffix":""},{"dropping-particle":"","family":"Faccini","given":"Candice Schmitt","non-dropping-particle":"","parse-names":false,"suffix":""},{"dropping-particle":"","family":"Jacques","given":"Rosângela Assis","non-dropping-particle":"","parse-names":false,"suffix":""},{"dropping-particle":"","family":"Almeida","given":"Suelen Rodrigues","non-dropping-particle":"","parse-names":false,"suffix":""},{"dropping-particle":"","family":"Rodrigues","given":"Maria Regina Alves","non-dropping-particle":"","parse-names":false,"suffix":""},{"dropping-particle":"","family":"Caramão","given":"Elina Bastos","non-dropping-particle":"","parse-names":false,"suffix":""}],"container-title":"Fuel Processing Technology","id":"ITEM-1","issue":"4","issued":{"date-parts":[["2009"]]},"page":"570-575","publisher":"Elsevier B.V.","title":"Beef tallow biodiesel produced in a pilot scale","type":"article-journal","volume":"90"},"uris":["http://www.mendeley.com/documents/?uuid=181cea91-88b2-4ac3-a296-822ca34de151"]}],"mendeley":{"formattedCitation":"[55]","plainTextFormattedCitation":"[55]","previouslyFormattedCitation":"[55]"},"properties":{"noteIndex":0},"schema":"https://github.com/citation-style-language/schema/raw/master/csl-citation.json"}</w:instrText>
            </w:r>
            <w:r w:rsidRPr="00037B95">
              <w:rPr>
                <w:sz w:val="18"/>
                <w:szCs w:val="18"/>
                <w:lang w:eastAsia="en-GB"/>
              </w:rPr>
              <w:fldChar w:fldCharType="separate"/>
            </w:r>
            <w:r w:rsidR="00A43422" w:rsidRPr="00A43422">
              <w:rPr>
                <w:noProof/>
                <w:sz w:val="18"/>
                <w:szCs w:val="18"/>
                <w:lang w:eastAsia="en-GB"/>
              </w:rPr>
              <w:t>[55]</w:t>
            </w:r>
            <w:r w:rsidRPr="00037B95">
              <w:rPr>
                <w:sz w:val="18"/>
                <w:szCs w:val="18"/>
                <w:lang w:eastAsia="en-GB"/>
              </w:rPr>
              <w:fldChar w:fldCharType="end"/>
            </w:r>
          </w:p>
        </w:tc>
      </w:tr>
      <w:tr w:rsidR="006E16C9" w:rsidRPr="00037B95" w14:paraId="051682C6" w14:textId="77777777" w:rsidTr="006643A4">
        <w:trPr>
          <w:trHeight w:val="70"/>
          <w:jc w:val="center"/>
        </w:trPr>
        <w:tc>
          <w:tcPr>
            <w:tcW w:w="0" w:type="auto"/>
            <w:vMerge/>
            <w:tcBorders>
              <w:top w:val="nil"/>
              <w:left w:val="nil"/>
              <w:bottom w:val="single" w:sz="4" w:space="0" w:color="000000"/>
              <w:right w:val="nil"/>
            </w:tcBorders>
            <w:vAlign w:val="center"/>
            <w:hideMark/>
          </w:tcPr>
          <w:p w14:paraId="7008E180" w14:textId="77777777" w:rsidR="006E16C9" w:rsidRPr="00037B95" w:rsidRDefault="006E16C9" w:rsidP="006643A4">
            <w:pPr>
              <w:jc w:val="left"/>
              <w:rPr>
                <w:sz w:val="18"/>
                <w:szCs w:val="18"/>
                <w:lang w:eastAsia="en-GB"/>
              </w:rPr>
            </w:pPr>
          </w:p>
        </w:tc>
        <w:tc>
          <w:tcPr>
            <w:tcW w:w="0" w:type="auto"/>
            <w:noWrap/>
            <w:vAlign w:val="bottom"/>
            <w:hideMark/>
          </w:tcPr>
          <w:p w14:paraId="1FBFE496" w14:textId="77777777" w:rsidR="006E16C9" w:rsidRPr="00037B95" w:rsidRDefault="006E16C9" w:rsidP="006643A4">
            <w:pPr>
              <w:jc w:val="left"/>
              <w:rPr>
                <w:sz w:val="18"/>
                <w:szCs w:val="18"/>
                <w:lang w:eastAsia="en-GB"/>
              </w:rPr>
            </w:pPr>
            <w:r w:rsidRPr="00037B95">
              <w:rPr>
                <w:sz w:val="18"/>
                <w:szCs w:val="18"/>
                <w:lang w:eastAsia="en-GB"/>
              </w:rPr>
              <w:t>Beef tallow</w:t>
            </w:r>
          </w:p>
        </w:tc>
        <w:tc>
          <w:tcPr>
            <w:tcW w:w="0" w:type="auto"/>
            <w:noWrap/>
            <w:vAlign w:val="bottom"/>
            <w:hideMark/>
          </w:tcPr>
          <w:p w14:paraId="1FB1165A" w14:textId="77777777" w:rsidR="006E16C9" w:rsidRPr="00037B95" w:rsidRDefault="006E16C9" w:rsidP="006643A4">
            <w:pPr>
              <w:jc w:val="center"/>
              <w:rPr>
                <w:sz w:val="18"/>
                <w:szCs w:val="18"/>
                <w:lang w:eastAsia="en-GB"/>
              </w:rPr>
            </w:pPr>
            <w:r w:rsidRPr="00037B95">
              <w:rPr>
                <w:sz w:val="18"/>
                <w:szCs w:val="18"/>
                <w:lang w:eastAsia="en-GB"/>
              </w:rPr>
              <w:t>6.3</w:t>
            </w:r>
          </w:p>
        </w:tc>
        <w:tc>
          <w:tcPr>
            <w:tcW w:w="0" w:type="auto"/>
            <w:noWrap/>
            <w:vAlign w:val="bottom"/>
            <w:hideMark/>
          </w:tcPr>
          <w:p w14:paraId="67B33596" w14:textId="77777777" w:rsidR="006E16C9" w:rsidRPr="00037B95" w:rsidRDefault="006E16C9" w:rsidP="006643A4">
            <w:pPr>
              <w:jc w:val="center"/>
              <w:rPr>
                <w:sz w:val="18"/>
                <w:szCs w:val="18"/>
                <w:lang w:eastAsia="en-GB"/>
              </w:rPr>
            </w:pPr>
            <w:r w:rsidRPr="00037B95">
              <w:rPr>
                <w:sz w:val="18"/>
                <w:szCs w:val="18"/>
                <w:lang w:eastAsia="en-GB"/>
              </w:rPr>
              <w:t>28.0</w:t>
            </w:r>
          </w:p>
        </w:tc>
        <w:tc>
          <w:tcPr>
            <w:tcW w:w="0" w:type="auto"/>
            <w:noWrap/>
            <w:vAlign w:val="bottom"/>
            <w:hideMark/>
          </w:tcPr>
          <w:p w14:paraId="611BB2DA" w14:textId="77777777" w:rsidR="006E16C9" w:rsidRPr="00037B95" w:rsidRDefault="006E16C9" w:rsidP="006643A4">
            <w:pPr>
              <w:jc w:val="center"/>
              <w:rPr>
                <w:sz w:val="18"/>
                <w:szCs w:val="18"/>
                <w:lang w:eastAsia="en-GB"/>
              </w:rPr>
            </w:pPr>
            <w:r w:rsidRPr="00037B95">
              <w:rPr>
                <w:sz w:val="18"/>
                <w:szCs w:val="18"/>
                <w:lang w:eastAsia="en-GB"/>
              </w:rPr>
              <w:t>4.7</w:t>
            </w:r>
          </w:p>
        </w:tc>
        <w:tc>
          <w:tcPr>
            <w:tcW w:w="0" w:type="auto"/>
            <w:noWrap/>
            <w:vAlign w:val="bottom"/>
            <w:hideMark/>
          </w:tcPr>
          <w:p w14:paraId="7EA93C98" w14:textId="77777777" w:rsidR="006E16C9" w:rsidRPr="00037B95" w:rsidRDefault="006E16C9" w:rsidP="006643A4">
            <w:pPr>
              <w:jc w:val="center"/>
              <w:rPr>
                <w:sz w:val="18"/>
                <w:szCs w:val="18"/>
                <w:lang w:eastAsia="en-GB"/>
              </w:rPr>
            </w:pPr>
            <w:r w:rsidRPr="00037B95">
              <w:rPr>
                <w:sz w:val="18"/>
                <w:szCs w:val="18"/>
                <w:lang w:eastAsia="en-GB"/>
              </w:rPr>
              <w:t>18.0</w:t>
            </w:r>
          </w:p>
        </w:tc>
        <w:tc>
          <w:tcPr>
            <w:tcW w:w="0" w:type="auto"/>
            <w:noWrap/>
            <w:vAlign w:val="bottom"/>
            <w:hideMark/>
          </w:tcPr>
          <w:p w14:paraId="3D868689" w14:textId="77777777" w:rsidR="006E16C9" w:rsidRPr="00037B95" w:rsidRDefault="006E16C9" w:rsidP="006643A4">
            <w:pPr>
              <w:jc w:val="center"/>
              <w:rPr>
                <w:sz w:val="18"/>
                <w:szCs w:val="18"/>
                <w:lang w:eastAsia="en-GB"/>
              </w:rPr>
            </w:pPr>
            <w:r w:rsidRPr="00037B95">
              <w:rPr>
                <w:sz w:val="18"/>
                <w:szCs w:val="18"/>
                <w:lang w:eastAsia="en-GB"/>
              </w:rPr>
              <w:t>41.0</w:t>
            </w:r>
          </w:p>
        </w:tc>
        <w:tc>
          <w:tcPr>
            <w:tcW w:w="0" w:type="auto"/>
            <w:noWrap/>
            <w:vAlign w:val="bottom"/>
            <w:hideMark/>
          </w:tcPr>
          <w:p w14:paraId="6CE3FE39" w14:textId="77777777" w:rsidR="006E16C9" w:rsidRPr="00037B95" w:rsidRDefault="006E16C9" w:rsidP="006643A4">
            <w:pPr>
              <w:jc w:val="center"/>
              <w:rPr>
                <w:sz w:val="18"/>
                <w:szCs w:val="18"/>
                <w:lang w:eastAsia="en-GB"/>
              </w:rPr>
            </w:pPr>
            <w:r w:rsidRPr="00037B95">
              <w:rPr>
                <w:sz w:val="18"/>
                <w:szCs w:val="18"/>
                <w:lang w:eastAsia="en-GB"/>
              </w:rPr>
              <w:t>3.3</w:t>
            </w:r>
          </w:p>
        </w:tc>
        <w:tc>
          <w:tcPr>
            <w:tcW w:w="0" w:type="auto"/>
            <w:noWrap/>
            <w:vAlign w:val="bottom"/>
            <w:hideMark/>
          </w:tcPr>
          <w:p w14:paraId="019CC35A" w14:textId="77777777" w:rsidR="006E16C9" w:rsidRPr="00037B95" w:rsidRDefault="006E16C9" w:rsidP="006643A4">
            <w:pPr>
              <w:jc w:val="center"/>
              <w:rPr>
                <w:sz w:val="18"/>
                <w:szCs w:val="18"/>
                <w:lang w:eastAsia="en-GB"/>
              </w:rPr>
            </w:pPr>
            <w:r w:rsidRPr="00037B95">
              <w:rPr>
                <w:sz w:val="18"/>
                <w:szCs w:val="18"/>
                <w:lang w:eastAsia="en-GB"/>
              </w:rPr>
              <w:t>0.8</w:t>
            </w:r>
          </w:p>
        </w:tc>
        <w:tc>
          <w:tcPr>
            <w:tcW w:w="699" w:type="dxa"/>
            <w:noWrap/>
            <w:vAlign w:val="bottom"/>
            <w:hideMark/>
          </w:tcPr>
          <w:p w14:paraId="75FF03DF" w14:textId="77777777" w:rsidR="006E16C9" w:rsidRPr="00037B95" w:rsidRDefault="006E16C9" w:rsidP="006643A4">
            <w:pPr>
              <w:jc w:val="center"/>
              <w:rPr>
                <w:sz w:val="18"/>
                <w:szCs w:val="18"/>
                <w:lang w:eastAsia="en-GB"/>
              </w:rPr>
            </w:pPr>
            <w:r w:rsidRPr="00037B95">
              <w:rPr>
                <w:sz w:val="18"/>
                <w:szCs w:val="18"/>
                <w:lang w:eastAsia="en-GB"/>
              </w:rPr>
              <w:t>0.0</w:t>
            </w:r>
          </w:p>
        </w:tc>
        <w:tc>
          <w:tcPr>
            <w:tcW w:w="0" w:type="auto"/>
            <w:noWrap/>
            <w:vAlign w:val="bottom"/>
            <w:hideMark/>
          </w:tcPr>
          <w:p w14:paraId="53447A59" w14:textId="7CBAC6B9" w:rsidR="006E16C9" w:rsidRPr="00037B95" w:rsidRDefault="006E16C9" w:rsidP="006643A4">
            <w:pPr>
              <w:jc w:val="center"/>
              <w:rPr>
                <w:sz w:val="18"/>
                <w:szCs w:val="18"/>
                <w:lang w:eastAsia="en-GB"/>
              </w:rPr>
            </w:pPr>
            <w:r w:rsidRPr="00037B95">
              <w:rPr>
                <w:sz w:val="18"/>
                <w:szCs w:val="18"/>
                <w:lang w:eastAsia="en-GB"/>
              </w:rPr>
              <w:fldChar w:fldCharType="begin" w:fldLock="1"/>
            </w:r>
            <w:r w:rsidR="00391856">
              <w:rPr>
                <w:sz w:val="18"/>
                <w:szCs w:val="18"/>
                <w:lang w:eastAsia="en-GB"/>
              </w:rPr>
              <w:instrText>ADDIN CSL_CITATION {"citationItems":[{"id":"ITEM-1","itemData":{"abstract":"Biodiesel is renewable, biodegradable and environment friendly fuel. Actually biodiesel is mono alkyl esters of animal fats oil and vegetable oils. Biodiesel from animal fat oils produced through transesterification in presence of methanol and alkaline catalyst. In this study alkaline base catalyst KOH was used. The response surface methodology (RSM) was used to determine the optimum conditions for the production of biodiesel through alkaline-catalyzed transesterification of chicken and beef tellow. From the results of the present study the optimum reaction conditions for methanolysis of chicken and beef tallow i.e., 0.50% KOH as catalyst, methanol/ oil molar ratio 2.1:1, reaction temperature 60oC, rate of mixing 600 rpm and a reaction time of 60 min, provided 88% of biodiesel yield. The influence of the catalyst concentration was very important because at higher catalyst concentrations the % age yield of biodiesel was decreased and also if moisture content is greater in environment then conversion lead to the soap formation. The oil/methanol molar ratio was one of the variables that had the most prevalent influence on the transesterification process. Fuel properties were determined such as the flash, pour points of biodiesel produced are found to be somewhat higher, which may point to potential difficulties in cold starts. Thus, biodiesel derived from chicken and beef tallow is an acceptable substitute for petrodiesel. Physical and chemical analysis of biodiesel showed that it is more economical and contributes less to global warming as compared to fossil fuels burning. Biodiesel seems to be realistic fuel for future. It has become more attractive recently because of its environmental benefits. Keywords: Biodiesel, biodegradable, global warming, environmental benefits.","author":[{"dropping-particle":"","family":"Ashraf","given":"Saher","non-dropping-particle":"","parse-names":false,"suffix":""},{"dropping-particle":"","family":"Hussain","given":"Majid","non-dropping-particle":"","parse-names":false,"suffix":""},{"dropping-particle":"","family":"Mumtaz","given":"Muhammad Waseem","non-dropping-particle":"","parse-names":false,"suffix":""},{"dropping-particle":"","family":"Shuaib","given":"Muhammad","non-dropping-particle":"","parse-names":false,"suffix":""}],"container-title":"International journal of alternative fuels and energy","id":"ITEM-1","issue":"1","issued":{"date-parts":[["2017"]]},"page":"14-20","title":"Biodiesel Production by Alkali Catalyzed Transesterification of Chicken and Beef Fats","type":"article-journal","volume":"1"},"uris":["http://www.mendeley.com/documents/?uuid=a86e16f1-95c0-4fbe-a151-9c7162c632f3"]}],"mendeley":{"formattedCitation":"[47]","plainTextFormattedCitation":"[47]","previouslyFormattedCitation":"[47]"},"properties":{"noteIndex":0},"schema":"https://github.com/citation-style-language/schema/raw/master/csl-citation.json"}</w:instrText>
            </w:r>
            <w:r w:rsidRPr="00037B95">
              <w:rPr>
                <w:sz w:val="18"/>
                <w:szCs w:val="18"/>
                <w:lang w:eastAsia="en-GB"/>
              </w:rPr>
              <w:fldChar w:fldCharType="separate"/>
            </w:r>
            <w:r w:rsidR="00A43422" w:rsidRPr="00A43422">
              <w:rPr>
                <w:noProof/>
                <w:sz w:val="18"/>
                <w:szCs w:val="18"/>
                <w:lang w:eastAsia="en-GB"/>
              </w:rPr>
              <w:t>[47]</w:t>
            </w:r>
            <w:r w:rsidRPr="00037B95">
              <w:rPr>
                <w:sz w:val="18"/>
                <w:szCs w:val="18"/>
                <w:lang w:eastAsia="en-GB"/>
              </w:rPr>
              <w:fldChar w:fldCharType="end"/>
            </w:r>
          </w:p>
        </w:tc>
      </w:tr>
      <w:tr w:rsidR="006E16C9" w:rsidRPr="00037B95" w14:paraId="63618DD9" w14:textId="77777777" w:rsidTr="006643A4">
        <w:trPr>
          <w:trHeight w:val="70"/>
          <w:jc w:val="center"/>
        </w:trPr>
        <w:tc>
          <w:tcPr>
            <w:tcW w:w="0" w:type="auto"/>
            <w:vMerge/>
            <w:tcBorders>
              <w:top w:val="nil"/>
              <w:left w:val="nil"/>
              <w:bottom w:val="single" w:sz="4" w:space="0" w:color="000000"/>
              <w:right w:val="nil"/>
            </w:tcBorders>
            <w:vAlign w:val="center"/>
            <w:hideMark/>
          </w:tcPr>
          <w:p w14:paraId="4BA3A29F" w14:textId="77777777" w:rsidR="006E16C9" w:rsidRPr="00037B95" w:rsidRDefault="006E16C9" w:rsidP="006643A4">
            <w:pPr>
              <w:jc w:val="left"/>
              <w:rPr>
                <w:sz w:val="18"/>
                <w:szCs w:val="18"/>
                <w:lang w:eastAsia="en-GB"/>
              </w:rPr>
            </w:pPr>
          </w:p>
        </w:tc>
        <w:tc>
          <w:tcPr>
            <w:tcW w:w="0" w:type="auto"/>
            <w:noWrap/>
            <w:vAlign w:val="bottom"/>
            <w:hideMark/>
          </w:tcPr>
          <w:p w14:paraId="5FA28C8B" w14:textId="77777777" w:rsidR="006E16C9" w:rsidRPr="00037B95" w:rsidRDefault="006E16C9" w:rsidP="006643A4">
            <w:pPr>
              <w:jc w:val="left"/>
              <w:rPr>
                <w:sz w:val="18"/>
                <w:szCs w:val="18"/>
                <w:lang w:eastAsia="en-GB"/>
              </w:rPr>
            </w:pPr>
            <w:r w:rsidRPr="00037B95">
              <w:rPr>
                <w:sz w:val="18"/>
                <w:szCs w:val="18"/>
                <w:lang w:eastAsia="en-GB"/>
              </w:rPr>
              <w:t>Veal tallow</w:t>
            </w:r>
          </w:p>
        </w:tc>
        <w:tc>
          <w:tcPr>
            <w:tcW w:w="0" w:type="auto"/>
            <w:noWrap/>
            <w:vAlign w:val="bottom"/>
            <w:hideMark/>
          </w:tcPr>
          <w:p w14:paraId="79F6A814" w14:textId="77777777" w:rsidR="006E16C9" w:rsidRPr="00037B95" w:rsidRDefault="006E16C9" w:rsidP="006643A4">
            <w:pPr>
              <w:jc w:val="center"/>
              <w:rPr>
                <w:sz w:val="18"/>
                <w:szCs w:val="18"/>
                <w:lang w:eastAsia="en-GB"/>
              </w:rPr>
            </w:pPr>
            <w:r w:rsidRPr="00037B95">
              <w:rPr>
                <w:sz w:val="18"/>
                <w:szCs w:val="18"/>
                <w:lang w:eastAsia="en-GB"/>
              </w:rPr>
              <w:t>5.8</w:t>
            </w:r>
          </w:p>
        </w:tc>
        <w:tc>
          <w:tcPr>
            <w:tcW w:w="0" w:type="auto"/>
            <w:noWrap/>
            <w:vAlign w:val="bottom"/>
            <w:hideMark/>
          </w:tcPr>
          <w:p w14:paraId="069B0393" w14:textId="77777777" w:rsidR="006E16C9" w:rsidRPr="00037B95" w:rsidRDefault="006E16C9" w:rsidP="006643A4">
            <w:pPr>
              <w:jc w:val="center"/>
              <w:rPr>
                <w:sz w:val="18"/>
                <w:szCs w:val="18"/>
                <w:lang w:eastAsia="en-GB"/>
              </w:rPr>
            </w:pPr>
            <w:r w:rsidRPr="00037B95">
              <w:rPr>
                <w:sz w:val="18"/>
                <w:szCs w:val="18"/>
                <w:lang w:eastAsia="en-GB"/>
              </w:rPr>
              <w:t>23.2</w:t>
            </w:r>
          </w:p>
        </w:tc>
        <w:tc>
          <w:tcPr>
            <w:tcW w:w="0" w:type="auto"/>
            <w:noWrap/>
            <w:vAlign w:val="bottom"/>
            <w:hideMark/>
          </w:tcPr>
          <w:p w14:paraId="03E4DF12" w14:textId="77777777" w:rsidR="006E16C9" w:rsidRPr="00037B95" w:rsidRDefault="006E16C9" w:rsidP="006643A4">
            <w:pPr>
              <w:jc w:val="center"/>
              <w:rPr>
                <w:sz w:val="18"/>
                <w:szCs w:val="18"/>
                <w:lang w:eastAsia="en-GB"/>
              </w:rPr>
            </w:pPr>
            <w:r w:rsidRPr="00037B95">
              <w:rPr>
                <w:sz w:val="18"/>
                <w:szCs w:val="18"/>
                <w:lang w:eastAsia="en-GB"/>
              </w:rPr>
              <w:t>3.2</w:t>
            </w:r>
          </w:p>
        </w:tc>
        <w:tc>
          <w:tcPr>
            <w:tcW w:w="0" w:type="auto"/>
            <w:noWrap/>
            <w:vAlign w:val="bottom"/>
            <w:hideMark/>
          </w:tcPr>
          <w:p w14:paraId="7E4E5FA5" w14:textId="77777777" w:rsidR="006E16C9" w:rsidRPr="00037B95" w:rsidRDefault="006E16C9" w:rsidP="006643A4">
            <w:pPr>
              <w:jc w:val="center"/>
              <w:rPr>
                <w:sz w:val="18"/>
                <w:szCs w:val="18"/>
                <w:lang w:eastAsia="en-GB"/>
              </w:rPr>
            </w:pPr>
            <w:r w:rsidRPr="00037B95">
              <w:rPr>
                <w:sz w:val="18"/>
                <w:szCs w:val="18"/>
                <w:lang w:eastAsia="en-GB"/>
              </w:rPr>
              <w:t>13.0</w:t>
            </w:r>
          </w:p>
        </w:tc>
        <w:tc>
          <w:tcPr>
            <w:tcW w:w="0" w:type="auto"/>
            <w:noWrap/>
            <w:vAlign w:val="bottom"/>
            <w:hideMark/>
          </w:tcPr>
          <w:p w14:paraId="1FB8404B" w14:textId="77777777" w:rsidR="006E16C9" w:rsidRPr="00037B95" w:rsidRDefault="006E16C9" w:rsidP="006643A4">
            <w:pPr>
              <w:jc w:val="center"/>
              <w:rPr>
                <w:sz w:val="18"/>
                <w:szCs w:val="18"/>
                <w:lang w:eastAsia="en-GB"/>
              </w:rPr>
            </w:pPr>
            <w:r w:rsidRPr="00037B95">
              <w:rPr>
                <w:sz w:val="18"/>
                <w:szCs w:val="18"/>
                <w:lang w:eastAsia="en-GB"/>
              </w:rPr>
              <w:t>37.8</w:t>
            </w:r>
          </w:p>
        </w:tc>
        <w:tc>
          <w:tcPr>
            <w:tcW w:w="0" w:type="auto"/>
            <w:noWrap/>
            <w:vAlign w:val="bottom"/>
            <w:hideMark/>
          </w:tcPr>
          <w:p w14:paraId="7A8740C1" w14:textId="77777777" w:rsidR="006E16C9" w:rsidRPr="00037B95" w:rsidRDefault="006E16C9" w:rsidP="006643A4">
            <w:pPr>
              <w:jc w:val="center"/>
              <w:rPr>
                <w:sz w:val="18"/>
                <w:szCs w:val="18"/>
                <w:lang w:eastAsia="en-GB"/>
              </w:rPr>
            </w:pPr>
            <w:r w:rsidRPr="00037B95">
              <w:rPr>
                <w:sz w:val="18"/>
                <w:szCs w:val="18"/>
                <w:lang w:eastAsia="en-GB"/>
              </w:rPr>
              <w:t>6.3</w:t>
            </w:r>
          </w:p>
        </w:tc>
        <w:tc>
          <w:tcPr>
            <w:tcW w:w="0" w:type="auto"/>
            <w:noWrap/>
            <w:vAlign w:val="bottom"/>
            <w:hideMark/>
          </w:tcPr>
          <w:p w14:paraId="31CC1F34" w14:textId="77777777" w:rsidR="006E16C9" w:rsidRPr="00037B95" w:rsidRDefault="006E16C9" w:rsidP="006643A4">
            <w:pPr>
              <w:jc w:val="center"/>
              <w:rPr>
                <w:sz w:val="18"/>
                <w:szCs w:val="18"/>
                <w:lang w:eastAsia="en-GB"/>
              </w:rPr>
            </w:pPr>
            <w:r w:rsidRPr="00037B95">
              <w:rPr>
                <w:sz w:val="18"/>
                <w:szCs w:val="18"/>
                <w:lang w:eastAsia="en-GB"/>
              </w:rPr>
              <w:t>0.6</w:t>
            </w:r>
          </w:p>
        </w:tc>
        <w:tc>
          <w:tcPr>
            <w:tcW w:w="699" w:type="dxa"/>
            <w:noWrap/>
            <w:vAlign w:val="bottom"/>
            <w:hideMark/>
          </w:tcPr>
          <w:p w14:paraId="7ED5E7BA" w14:textId="77777777" w:rsidR="006E16C9" w:rsidRPr="00037B95" w:rsidRDefault="006E16C9" w:rsidP="006643A4">
            <w:pPr>
              <w:jc w:val="center"/>
              <w:rPr>
                <w:sz w:val="18"/>
                <w:szCs w:val="18"/>
                <w:lang w:eastAsia="en-GB"/>
              </w:rPr>
            </w:pPr>
            <w:r w:rsidRPr="00037B95">
              <w:rPr>
                <w:sz w:val="18"/>
                <w:szCs w:val="18"/>
                <w:lang w:eastAsia="en-GB"/>
              </w:rPr>
              <w:t>10.2</w:t>
            </w:r>
          </w:p>
        </w:tc>
        <w:tc>
          <w:tcPr>
            <w:tcW w:w="0" w:type="auto"/>
            <w:noWrap/>
            <w:vAlign w:val="bottom"/>
            <w:hideMark/>
          </w:tcPr>
          <w:p w14:paraId="6F27C29A" w14:textId="1D20F566" w:rsidR="006E16C9" w:rsidRPr="00037B95" w:rsidRDefault="006E16C9" w:rsidP="006643A4">
            <w:pPr>
              <w:jc w:val="center"/>
              <w:rPr>
                <w:sz w:val="18"/>
                <w:szCs w:val="18"/>
                <w:lang w:eastAsia="en-GB"/>
              </w:rPr>
            </w:pPr>
            <w:r w:rsidRPr="00037B95">
              <w:rPr>
                <w:sz w:val="18"/>
                <w:szCs w:val="18"/>
                <w:lang w:eastAsia="en-GB"/>
              </w:rPr>
              <w:fldChar w:fldCharType="begin" w:fldLock="1"/>
            </w:r>
            <w:r w:rsidR="003A5B8A" w:rsidRPr="00037B95">
              <w:rPr>
                <w:sz w:val="18"/>
                <w:szCs w:val="18"/>
                <w:lang w:eastAsia="en-GB"/>
              </w:rPr>
              <w:instrText>ADDIN CSL_CITATION {"citationItems":[{"id":"ITEM-1","itemData":{"DOI":"10.1016/j.renene.2017.11.068","ISSN":"18790682","abstract":"Production of biodiesel from waste animal fats has a great potential since this feedstock does not compete with the food industry and leads to the global reduction of wastes. The type of feedstock as well as the presence of impurities highly influences the quality of biodiesel. Too high concentrations of glycerol and glycerides in biodiesel negatively influence the fuel quality and can generally reduce the engine durability, so crude biodiesel needs to be purified. One alternative method of purifying biodiesel is extraction with deep eutectic solvents. Biodiesels were synthesised from five types of waste animal fats: veal and beef tallow, lard, chicken and goose fat, by means of chemical transesterification catalysed by alkali catalyst. Due to the fact that the presence of impurities negatively influences the quality of biodiesel, crude biodiesels were purified. Liquid-liquid extraction with previously prepared deep eutectic solvent choline-chloride/ethylene-glycol (molar ratio 1:2.5) was selected as the purification method. Experiments were performed at different mass ratio solvent/biodiesel in a laboratory scale batch extractor equipped with mechanical stirrer and optimal mass ratio was defined. Biodiesels were characterised and their properties were compared with the standard specification. Free glycerol from animal fats biodiesels was efficiently removed by the selected solvent.","author":[{"dropping-particle":"","family":"Sander","given":"Aleksandra","non-dropping-particle":"","parse-names":false,"suffix":""},{"dropping-particle":"","family":"Antonije Košćak","given":"Mihael","non-dropping-particle":"","parse-names":false,"suffix":""},{"dropping-particle":"","family":"Kosir","given":"Dominik","non-dropping-particle":"","parse-names":false,"suffix":""},{"dropping-particle":"","family":"Milosavljević","given":"Nikola","non-dropping-particle":"","parse-names":false,"suffix":""},{"dropping-particle":"","family":"Parlov Vuković","given":"Jelena","non-dropping-particle":"","parse-names":false,"suffix":""},{"dropping-particle":"","family":"Magić","given":"Lana","non-dropping-particle":"","parse-names":false,"suffix":""}],"container-title":"Renewable Energy","id":"ITEM-1","issued":{"date-parts":[["2018"]]},"page":"752-760","title":"The influence of animal fat type and purification conditions on biodiesel quality","type":"article-journal","volume":"118"},"uris":["http://www.mendeley.com/documents/?uuid=c3e3f171-cb75-4aa9-bae0-442f0d3bfb6e"]}],"mendeley":{"formattedCitation":"[6]","plainTextFormattedCitation":"[6]","previouslyFormattedCitation":"[6]"},"properties":{"noteIndex":0},"schema":"https://github.com/citation-style-language/schema/raw/master/csl-citation.json"}</w:instrText>
            </w:r>
            <w:r w:rsidRPr="00037B95">
              <w:rPr>
                <w:sz w:val="18"/>
                <w:szCs w:val="18"/>
                <w:lang w:eastAsia="en-GB"/>
              </w:rPr>
              <w:fldChar w:fldCharType="separate"/>
            </w:r>
            <w:r w:rsidRPr="00037B95">
              <w:rPr>
                <w:noProof/>
                <w:sz w:val="18"/>
                <w:szCs w:val="18"/>
                <w:lang w:eastAsia="en-GB"/>
              </w:rPr>
              <w:t>[6]</w:t>
            </w:r>
            <w:r w:rsidRPr="00037B95">
              <w:rPr>
                <w:sz w:val="18"/>
                <w:szCs w:val="18"/>
                <w:lang w:eastAsia="en-GB"/>
              </w:rPr>
              <w:fldChar w:fldCharType="end"/>
            </w:r>
          </w:p>
        </w:tc>
      </w:tr>
      <w:tr w:rsidR="006E16C9" w:rsidRPr="00037B95" w14:paraId="5815D329" w14:textId="77777777" w:rsidTr="006643A4">
        <w:trPr>
          <w:trHeight w:val="70"/>
          <w:jc w:val="center"/>
        </w:trPr>
        <w:tc>
          <w:tcPr>
            <w:tcW w:w="0" w:type="auto"/>
            <w:vMerge/>
            <w:tcBorders>
              <w:top w:val="nil"/>
              <w:left w:val="nil"/>
              <w:bottom w:val="single" w:sz="4" w:space="0" w:color="000000"/>
              <w:right w:val="nil"/>
            </w:tcBorders>
            <w:vAlign w:val="center"/>
            <w:hideMark/>
          </w:tcPr>
          <w:p w14:paraId="308B9A12" w14:textId="77777777" w:rsidR="006E16C9" w:rsidRPr="00037B95" w:rsidRDefault="006E16C9" w:rsidP="006643A4">
            <w:pPr>
              <w:jc w:val="left"/>
              <w:rPr>
                <w:sz w:val="18"/>
                <w:szCs w:val="18"/>
                <w:lang w:eastAsia="en-GB"/>
              </w:rPr>
            </w:pPr>
          </w:p>
        </w:tc>
        <w:tc>
          <w:tcPr>
            <w:tcW w:w="0" w:type="auto"/>
            <w:tcBorders>
              <w:top w:val="nil"/>
              <w:left w:val="nil"/>
              <w:bottom w:val="single" w:sz="4" w:space="0" w:color="auto"/>
              <w:right w:val="nil"/>
            </w:tcBorders>
            <w:noWrap/>
            <w:vAlign w:val="bottom"/>
            <w:hideMark/>
          </w:tcPr>
          <w:p w14:paraId="76A26F04" w14:textId="77777777" w:rsidR="006E16C9" w:rsidRPr="00037B95" w:rsidRDefault="006E16C9" w:rsidP="006643A4">
            <w:pPr>
              <w:jc w:val="left"/>
              <w:rPr>
                <w:sz w:val="18"/>
                <w:szCs w:val="18"/>
                <w:lang w:eastAsia="en-GB"/>
              </w:rPr>
            </w:pPr>
            <w:r w:rsidRPr="00037B95">
              <w:rPr>
                <w:sz w:val="18"/>
                <w:szCs w:val="18"/>
                <w:lang w:eastAsia="en-GB"/>
              </w:rPr>
              <w:t>Turkey fat</w:t>
            </w:r>
          </w:p>
        </w:tc>
        <w:tc>
          <w:tcPr>
            <w:tcW w:w="0" w:type="auto"/>
            <w:tcBorders>
              <w:top w:val="nil"/>
              <w:left w:val="nil"/>
              <w:bottom w:val="single" w:sz="4" w:space="0" w:color="auto"/>
              <w:right w:val="nil"/>
            </w:tcBorders>
            <w:noWrap/>
            <w:vAlign w:val="bottom"/>
            <w:hideMark/>
          </w:tcPr>
          <w:p w14:paraId="5089DB6C" w14:textId="77777777" w:rsidR="006E16C9" w:rsidRPr="00037B95" w:rsidRDefault="006E16C9" w:rsidP="006643A4">
            <w:pPr>
              <w:jc w:val="center"/>
              <w:rPr>
                <w:sz w:val="18"/>
                <w:szCs w:val="18"/>
                <w:lang w:eastAsia="en-GB"/>
              </w:rPr>
            </w:pPr>
            <w:r w:rsidRPr="00037B95">
              <w:rPr>
                <w:sz w:val="18"/>
                <w:szCs w:val="18"/>
                <w:lang w:eastAsia="en-GB"/>
              </w:rPr>
              <w:t>0.5</w:t>
            </w:r>
          </w:p>
        </w:tc>
        <w:tc>
          <w:tcPr>
            <w:tcW w:w="0" w:type="auto"/>
            <w:tcBorders>
              <w:top w:val="nil"/>
              <w:left w:val="nil"/>
              <w:bottom w:val="single" w:sz="4" w:space="0" w:color="auto"/>
              <w:right w:val="nil"/>
            </w:tcBorders>
            <w:noWrap/>
            <w:vAlign w:val="bottom"/>
            <w:hideMark/>
          </w:tcPr>
          <w:p w14:paraId="53B39886" w14:textId="77777777" w:rsidR="006E16C9" w:rsidRPr="00037B95" w:rsidRDefault="006E16C9" w:rsidP="006643A4">
            <w:pPr>
              <w:jc w:val="center"/>
              <w:rPr>
                <w:sz w:val="18"/>
                <w:szCs w:val="18"/>
                <w:lang w:eastAsia="en-GB"/>
              </w:rPr>
            </w:pPr>
            <w:r w:rsidRPr="00037B95">
              <w:rPr>
                <w:sz w:val="18"/>
                <w:szCs w:val="18"/>
                <w:lang w:eastAsia="en-GB"/>
              </w:rPr>
              <w:t>17.9</w:t>
            </w:r>
          </w:p>
        </w:tc>
        <w:tc>
          <w:tcPr>
            <w:tcW w:w="0" w:type="auto"/>
            <w:tcBorders>
              <w:top w:val="nil"/>
              <w:left w:val="nil"/>
              <w:bottom w:val="single" w:sz="4" w:space="0" w:color="auto"/>
              <w:right w:val="nil"/>
            </w:tcBorders>
            <w:noWrap/>
            <w:vAlign w:val="bottom"/>
            <w:hideMark/>
          </w:tcPr>
          <w:p w14:paraId="2BEF21CD" w14:textId="77777777" w:rsidR="006E16C9" w:rsidRPr="00037B95" w:rsidRDefault="006E16C9" w:rsidP="006643A4">
            <w:pPr>
              <w:jc w:val="center"/>
              <w:rPr>
                <w:sz w:val="18"/>
                <w:szCs w:val="18"/>
                <w:lang w:eastAsia="en-GB"/>
              </w:rPr>
            </w:pPr>
            <w:r w:rsidRPr="00037B95">
              <w:rPr>
                <w:sz w:val="18"/>
                <w:szCs w:val="18"/>
                <w:lang w:eastAsia="en-GB"/>
              </w:rPr>
              <w:t>n/a</w:t>
            </w:r>
          </w:p>
        </w:tc>
        <w:tc>
          <w:tcPr>
            <w:tcW w:w="0" w:type="auto"/>
            <w:tcBorders>
              <w:top w:val="nil"/>
              <w:left w:val="nil"/>
              <w:bottom w:val="single" w:sz="4" w:space="0" w:color="auto"/>
              <w:right w:val="nil"/>
            </w:tcBorders>
            <w:noWrap/>
            <w:vAlign w:val="bottom"/>
            <w:hideMark/>
          </w:tcPr>
          <w:p w14:paraId="0FF07624" w14:textId="77777777" w:rsidR="006E16C9" w:rsidRPr="00037B95" w:rsidRDefault="006E16C9" w:rsidP="006643A4">
            <w:pPr>
              <w:jc w:val="center"/>
              <w:rPr>
                <w:sz w:val="18"/>
                <w:szCs w:val="18"/>
                <w:lang w:eastAsia="en-GB"/>
              </w:rPr>
            </w:pPr>
            <w:r w:rsidRPr="00037B95">
              <w:rPr>
                <w:sz w:val="18"/>
                <w:szCs w:val="18"/>
                <w:lang w:eastAsia="en-GB"/>
              </w:rPr>
              <w:t>6.1</w:t>
            </w:r>
          </w:p>
        </w:tc>
        <w:tc>
          <w:tcPr>
            <w:tcW w:w="0" w:type="auto"/>
            <w:tcBorders>
              <w:top w:val="nil"/>
              <w:left w:val="nil"/>
              <w:bottom w:val="single" w:sz="4" w:space="0" w:color="auto"/>
              <w:right w:val="nil"/>
            </w:tcBorders>
            <w:noWrap/>
            <w:vAlign w:val="bottom"/>
            <w:hideMark/>
          </w:tcPr>
          <w:p w14:paraId="16F0ED31" w14:textId="77777777" w:rsidR="006E16C9" w:rsidRPr="00037B95" w:rsidRDefault="006E16C9" w:rsidP="006643A4">
            <w:pPr>
              <w:jc w:val="center"/>
              <w:rPr>
                <w:sz w:val="18"/>
                <w:szCs w:val="18"/>
                <w:lang w:eastAsia="en-GB"/>
              </w:rPr>
            </w:pPr>
            <w:r w:rsidRPr="00037B95">
              <w:rPr>
                <w:sz w:val="18"/>
                <w:szCs w:val="18"/>
                <w:lang w:eastAsia="en-GB"/>
              </w:rPr>
              <w:t>30.1</w:t>
            </w:r>
          </w:p>
        </w:tc>
        <w:tc>
          <w:tcPr>
            <w:tcW w:w="0" w:type="auto"/>
            <w:tcBorders>
              <w:top w:val="nil"/>
              <w:left w:val="nil"/>
              <w:bottom w:val="single" w:sz="4" w:space="0" w:color="auto"/>
              <w:right w:val="nil"/>
            </w:tcBorders>
            <w:noWrap/>
            <w:vAlign w:val="bottom"/>
            <w:hideMark/>
          </w:tcPr>
          <w:p w14:paraId="33C8276D" w14:textId="77777777" w:rsidR="006E16C9" w:rsidRPr="00037B95" w:rsidRDefault="006E16C9" w:rsidP="006643A4">
            <w:pPr>
              <w:jc w:val="center"/>
              <w:rPr>
                <w:sz w:val="18"/>
                <w:szCs w:val="18"/>
                <w:lang w:eastAsia="en-GB"/>
              </w:rPr>
            </w:pPr>
            <w:r w:rsidRPr="00037B95">
              <w:rPr>
                <w:sz w:val="18"/>
                <w:szCs w:val="18"/>
                <w:lang w:eastAsia="en-GB"/>
              </w:rPr>
              <w:t>41.1</w:t>
            </w:r>
          </w:p>
        </w:tc>
        <w:tc>
          <w:tcPr>
            <w:tcW w:w="0" w:type="auto"/>
            <w:tcBorders>
              <w:top w:val="nil"/>
              <w:left w:val="nil"/>
              <w:bottom w:val="single" w:sz="4" w:space="0" w:color="auto"/>
              <w:right w:val="nil"/>
            </w:tcBorders>
            <w:noWrap/>
            <w:vAlign w:val="bottom"/>
            <w:hideMark/>
          </w:tcPr>
          <w:p w14:paraId="209D4409" w14:textId="77777777" w:rsidR="006E16C9" w:rsidRPr="00037B95" w:rsidRDefault="006E16C9" w:rsidP="006643A4">
            <w:pPr>
              <w:jc w:val="center"/>
              <w:rPr>
                <w:sz w:val="18"/>
                <w:szCs w:val="18"/>
                <w:lang w:eastAsia="en-GB"/>
              </w:rPr>
            </w:pPr>
            <w:r w:rsidRPr="00037B95">
              <w:rPr>
                <w:sz w:val="18"/>
                <w:szCs w:val="18"/>
                <w:lang w:eastAsia="en-GB"/>
              </w:rPr>
              <w:t>3.2</w:t>
            </w:r>
          </w:p>
        </w:tc>
        <w:tc>
          <w:tcPr>
            <w:tcW w:w="699" w:type="dxa"/>
            <w:tcBorders>
              <w:top w:val="nil"/>
              <w:left w:val="nil"/>
              <w:bottom w:val="single" w:sz="4" w:space="0" w:color="auto"/>
              <w:right w:val="nil"/>
            </w:tcBorders>
            <w:noWrap/>
            <w:vAlign w:val="bottom"/>
            <w:hideMark/>
          </w:tcPr>
          <w:p w14:paraId="4C47D307" w14:textId="77777777" w:rsidR="006E16C9" w:rsidRPr="00037B95" w:rsidRDefault="006E16C9" w:rsidP="006643A4">
            <w:pPr>
              <w:jc w:val="center"/>
              <w:rPr>
                <w:sz w:val="18"/>
                <w:szCs w:val="18"/>
                <w:lang w:eastAsia="en-GB"/>
              </w:rPr>
            </w:pPr>
            <w:r w:rsidRPr="00037B95">
              <w:rPr>
                <w:sz w:val="18"/>
                <w:szCs w:val="18"/>
                <w:lang w:eastAsia="en-GB"/>
              </w:rPr>
              <w:t>1.1</w:t>
            </w:r>
          </w:p>
        </w:tc>
        <w:tc>
          <w:tcPr>
            <w:tcW w:w="0" w:type="auto"/>
            <w:tcBorders>
              <w:top w:val="nil"/>
              <w:left w:val="nil"/>
              <w:bottom w:val="single" w:sz="4" w:space="0" w:color="auto"/>
              <w:right w:val="nil"/>
            </w:tcBorders>
            <w:noWrap/>
            <w:vAlign w:val="bottom"/>
            <w:hideMark/>
          </w:tcPr>
          <w:p w14:paraId="7A779180" w14:textId="4E580F90" w:rsidR="006E16C9" w:rsidRPr="00037B95" w:rsidRDefault="006E16C9" w:rsidP="006643A4">
            <w:pPr>
              <w:jc w:val="center"/>
              <w:rPr>
                <w:sz w:val="18"/>
                <w:szCs w:val="18"/>
                <w:lang w:eastAsia="en-GB"/>
              </w:rPr>
            </w:pPr>
            <w:r w:rsidRPr="00037B95">
              <w:rPr>
                <w:sz w:val="18"/>
                <w:szCs w:val="18"/>
                <w:lang w:eastAsia="en-GB"/>
              </w:rPr>
              <w:fldChar w:fldCharType="begin" w:fldLock="1"/>
            </w:r>
            <w:r w:rsidR="00391856">
              <w:rPr>
                <w:sz w:val="18"/>
                <w:szCs w:val="18"/>
                <w:lang w:eastAsia="en-GB"/>
              </w:rPr>
              <w:instrText>ADDIN CSL_CITATION {"citationItems":[{"id":"ITEM-1","itemData":{"DOI":"10.1016/j.fuel.2017.12.026","ISSN":"00162361","abstract":"In this study, turkey rendering fat biodiesel (TRFB) was produced by two-step reactions (esterification and transesterification). Fatty acid ester content and yield in methyl ester were found 96.7% and 88.5% respectively. TRFB was blended with diesel fuel (DF) at 10%, 20%, and 50% (v/v) proportion to obtain fuel blends named TRFB10, TRFB20 and TRFB50, respectively. The effects of TRFB blends on the combustion, performance and exhaust emissions of a direct injection single cylinder diesel engine were systematically investigated under different engine loads, at the constant engine speed of 2000 rpm. The results show that the maximum cylinder pressure (CPmax) and maximum heat release rate (HRRmax) values of the TRFB blends were higher than those of DF for all engine loads because of the low cetane number of the TRFB and the rapid burning of the fuel accumulated in the combustion chamber during the long ignition delay. It was observed that the DF has a higher exhaust gas temperature than the biodiesel blends at high loads because of the longer combustion duration of the DF. The brake thermal efficiency (BTE) values of the TRFB blends were found to be lower than those of DF at all loads. Since the heating value of the biodiesel is lower than that of DF, it was observed that the brake specific fuel consumption (BSFC) values of TRFB blends are higher compared to those of DF. In addition, TRFB10, TRFB20 and TRFB50 blends reduce smoke opacity approximately 20%, 25% and, 40%, respectively, and cause a slight increase in nitrogen oxide (NOx) emissions.","author":[{"dropping-particle":"","family":"Emiroğlu","given":"A. Osman","non-dropping-particle":"","parse-names":false,"suffix":""},{"dropping-particle":"","family":"Keskin","given":"Ahmet","non-dropping-particle":"","parse-names":false,"suffix":""},{"dropping-particle":"","family":"Şen","given":"Mehmet","non-dropping-particle":"","parse-names":false,"suffix":""}],"container-title":"Fuel","id":"ITEM-1","issue":"December 2017","issued":{"date-parts":[["2018"]]},"page":"266-273","title":"Experimental investigation of the effects of turkey rendering fat biodiesel on combustion, performance and exhaust emissions of a diesel engine","type":"article-journal","volume":"216"},"uris":["http://www.mendeley.com/documents/?uuid=fe8db073-b33b-4faa-bfe6-6df246d91cde"]}],"mendeley":{"formattedCitation":"[56]","plainTextFormattedCitation":"[56]","previouslyFormattedCitation":"[56]"},"properties":{"noteIndex":0},"schema":"https://github.com/citation-style-language/schema/raw/master/csl-citation.json"}</w:instrText>
            </w:r>
            <w:r w:rsidRPr="00037B95">
              <w:rPr>
                <w:sz w:val="18"/>
                <w:szCs w:val="18"/>
                <w:lang w:eastAsia="en-GB"/>
              </w:rPr>
              <w:fldChar w:fldCharType="separate"/>
            </w:r>
            <w:r w:rsidR="00A43422" w:rsidRPr="00A43422">
              <w:rPr>
                <w:noProof/>
                <w:sz w:val="18"/>
                <w:szCs w:val="18"/>
                <w:lang w:eastAsia="en-GB"/>
              </w:rPr>
              <w:t>[56]</w:t>
            </w:r>
            <w:r w:rsidRPr="00037B95">
              <w:rPr>
                <w:sz w:val="18"/>
                <w:szCs w:val="18"/>
                <w:lang w:eastAsia="en-GB"/>
              </w:rPr>
              <w:fldChar w:fldCharType="end"/>
            </w:r>
            <w:r w:rsidRPr="00037B95">
              <w:rPr>
                <w:sz w:val="18"/>
                <w:szCs w:val="18"/>
                <w:lang w:eastAsia="en-GB"/>
              </w:rPr>
              <w:t xml:space="preserve"> </w:t>
            </w:r>
          </w:p>
        </w:tc>
      </w:tr>
      <w:tr w:rsidR="006E16C9" w:rsidRPr="00037B95" w14:paraId="11598C6E" w14:textId="77777777" w:rsidTr="006643A4">
        <w:trPr>
          <w:trHeight w:val="70"/>
          <w:jc w:val="center"/>
        </w:trPr>
        <w:tc>
          <w:tcPr>
            <w:tcW w:w="0" w:type="auto"/>
            <w:vMerge w:val="restart"/>
            <w:tcBorders>
              <w:top w:val="nil"/>
              <w:left w:val="nil"/>
              <w:bottom w:val="single" w:sz="4" w:space="0" w:color="000000"/>
              <w:right w:val="nil"/>
            </w:tcBorders>
            <w:noWrap/>
            <w:textDirection w:val="btLr"/>
            <w:vAlign w:val="center"/>
            <w:hideMark/>
          </w:tcPr>
          <w:p w14:paraId="5852A8E1" w14:textId="77777777" w:rsidR="006E16C9" w:rsidRPr="00037B95" w:rsidRDefault="006E16C9" w:rsidP="006643A4">
            <w:pPr>
              <w:jc w:val="center"/>
              <w:rPr>
                <w:sz w:val="18"/>
                <w:szCs w:val="18"/>
                <w:lang w:eastAsia="en-GB"/>
              </w:rPr>
            </w:pPr>
            <w:r w:rsidRPr="00037B95">
              <w:rPr>
                <w:sz w:val="18"/>
                <w:szCs w:val="18"/>
                <w:lang w:eastAsia="en-GB"/>
              </w:rPr>
              <w:t>Vegetable oil</w:t>
            </w:r>
          </w:p>
        </w:tc>
        <w:tc>
          <w:tcPr>
            <w:tcW w:w="0" w:type="auto"/>
            <w:noWrap/>
            <w:vAlign w:val="bottom"/>
            <w:hideMark/>
          </w:tcPr>
          <w:p w14:paraId="7625A989" w14:textId="77777777" w:rsidR="006E16C9" w:rsidRPr="00037B95" w:rsidRDefault="006E16C9" w:rsidP="006643A4">
            <w:pPr>
              <w:jc w:val="left"/>
              <w:rPr>
                <w:sz w:val="18"/>
                <w:szCs w:val="18"/>
                <w:lang w:eastAsia="en-GB"/>
              </w:rPr>
            </w:pPr>
            <w:r w:rsidRPr="00037B95">
              <w:rPr>
                <w:sz w:val="18"/>
                <w:szCs w:val="18"/>
                <w:lang w:eastAsia="en-GB"/>
              </w:rPr>
              <w:t>Cottonseed oil</w:t>
            </w:r>
          </w:p>
        </w:tc>
        <w:tc>
          <w:tcPr>
            <w:tcW w:w="0" w:type="auto"/>
            <w:noWrap/>
            <w:vAlign w:val="bottom"/>
            <w:hideMark/>
          </w:tcPr>
          <w:p w14:paraId="1DE5D8E5" w14:textId="77777777" w:rsidR="006E16C9" w:rsidRPr="00037B95" w:rsidRDefault="006E16C9" w:rsidP="006643A4">
            <w:pPr>
              <w:jc w:val="center"/>
              <w:rPr>
                <w:sz w:val="18"/>
                <w:szCs w:val="18"/>
                <w:lang w:eastAsia="en-GB"/>
              </w:rPr>
            </w:pPr>
            <w:r w:rsidRPr="00037B95">
              <w:rPr>
                <w:sz w:val="18"/>
                <w:szCs w:val="18"/>
                <w:lang w:eastAsia="en-GB"/>
              </w:rPr>
              <w:t>0.8</w:t>
            </w:r>
          </w:p>
        </w:tc>
        <w:tc>
          <w:tcPr>
            <w:tcW w:w="0" w:type="auto"/>
            <w:noWrap/>
            <w:vAlign w:val="bottom"/>
            <w:hideMark/>
          </w:tcPr>
          <w:p w14:paraId="15BE80DE" w14:textId="77777777" w:rsidR="006E16C9" w:rsidRPr="00037B95" w:rsidRDefault="006E16C9" w:rsidP="006643A4">
            <w:pPr>
              <w:jc w:val="center"/>
              <w:rPr>
                <w:sz w:val="18"/>
                <w:szCs w:val="18"/>
                <w:lang w:eastAsia="en-GB"/>
              </w:rPr>
            </w:pPr>
            <w:r w:rsidRPr="00037B95">
              <w:rPr>
                <w:sz w:val="18"/>
                <w:szCs w:val="18"/>
                <w:lang w:eastAsia="en-GB"/>
              </w:rPr>
              <w:t>22.9</w:t>
            </w:r>
          </w:p>
        </w:tc>
        <w:tc>
          <w:tcPr>
            <w:tcW w:w="0" w:type="auto"/>
            <w:noWrap/>
            <w:vAlign w:val="bottom"/>
            <w:hideMark/>
          </w:tcPr>
          <w:p w14:paraId="4862768D" w14:textId="77777777" w:rsidR="006E16C9" w:rsidRPr="00037B95" w:rsidRDefault="006E16C9" w:rsidP="006643A4">
            <w:pPr>
              <w:jc w:val="center"/>
              <w:rPr>
                <w:sz w:val="18"/>
                <w:szCs w:val="18"/>
                <w:lang w:eastAsia="en-GB"/>
              </w:rPr>
            </w:pPr>
            <w:r w:rsidRPr="00037B95">
              <w:rPr>
                <w:sz w:val="18"/>
                <w:szCs w:val="18"/>
                <w:lang w:eastAsia="en-GB"/>
              </w:rPr>
              <w:t>0.0</w:t>
            </w:r>
          </w:p>
        </w:tc>
        <w:tc>
          <w:tcPr>
            <w:tcW w:w="0" w:type="auto"/>
            <w:noWrap/>
            <w:vAlign w:val="bottom"/>
            <w:hideMark/>
          </w:tcPr>
          <w:p w14:paraId="046AD804" w14:textId="77777777" w:rsidR="006E16C9" w:rsidRPr="00037B95" w:rsidRDefault="006E16C9" w:rsidP="006643A4">
            <w:pPr>
              <w:jc w:val="center"/>
              <w:rPr>
                <w:sz w:val="18"/>
                <w:szCs w:val="18"/>
                <w:lang w:eastAsia="en-GB"/>
              </w:rPr>
            </w:pPr>
            <w:r w:rsidRPr="00037B95">
              <w:rPr>
                <w:sz w:val="18"/>
                <w:szCs w:val="18"/>
                <w:lang w:eastAsia="en-GB"/>
              </w:rPr>
              <w:t>3.1</w:t>
            </w:r>
          </w:p>
        </w:tc>
        <w:tc>
          <w:tcPr>
            <w:tcW w:w="0" w:type="auto"/>
            <w:noWrap/>
            <w:vAlign w:val="bottom"/>
            <w:hideMark/>
          </w:tcPr>
          <w:p w14:paraId="11EDCE4C" w14:textId="77777777" w:rsidR="006E16C9" w:rsidRPr="00037B95" w:rsidRDefault="006E16C9" w:rsidP="006643A4">
            <w:pPr>
              <w:jc w:val="center"/>
              <w:rPr>
                <w:sz w:val="18"/>
                <w:szCs w:val="18"/>
                <w:lang w:eastAsia="en-GB"/>
              </w:rPr>
            </w:pPr>
            <w:r w:rsidRPr="00037B95">
              <w:rPr>
                <w:sz w:val="18"/>
                <w:szCs w:val="18"/>
                <w:lang w:eastAsia="en-GB"/>
              </w:rPr>
              <w:t>18.5</w:t>
            </w:r>
          </w:p>
        </w:tc>
        <w:tc>
          <w:tcPr>
            <w:tcW w:w="0" w:type="auto"/>
            <w:noWrap/>
            <w:vAlign w:val="bottom"/>
            <w:hideMark/>
          </w:tcPr>
          <w:p w14:paraId="6B0FFFF7" w14:textId="77777777" w:rsidR="006E16C9" w:rsidRPr="00037B95" w:rsidRDefault="006E16C9" w:rsidP="006643A4">
            <w:pPr>
              <w:jc w:val="center"/>
              <w:rPr>
                <w:sz w:val="18"/>
                <w:szCs w:val="18"/>
                <w:lang w:eastAsia="en-GB"/>
              </w:rPr>
            </w:pPr>
            <w:r w:rsidRPr="00037B95">
              <w:rPr>
                <w:sz w:val="18"/>
                <w:szCs w:val="18"/>
                <w:lang w:eastAsia="en-GB"/>
              </w:rPr>
              <w:t>54.2</w:t>
            </w:r>
          </w:p>
        </w:tc>
        <w:tc>
          <w:tcPr>
            <w:tcW w:w="0" w:type="auto"/>
            <w:noWrap/>
            <w:vAlign w:val="bottom"/>
            <w:hideMark/>
          </w:tcPr>
          <w:p w14:paraId="5FDB9613" w14:textId="77777777" w:rsidR="006E16C9" w:rsidRPr="00037B95" w:rsidRDefault="006E16C9" w:rsidP="006643A4">
            <w:pPr>
              <w:jc w:val="center"/>
              <w:rPr>
                <w:sz w:val="18"/>
                <w:szCs w:val="18"/>
                <w:lang w:eastAsia="en-GB"/>
              </w:rPr>
            </w:pPr>
            <w:r w:rsidRPr="00037B95">
              <w:rPr>
                <w:sz w:val="18"/>
                <w:szCs w:val="18"/>
                <w:lang w:eastAsia="en-GB"/>
              </w:rPr>
              <w:t>0.5</w:t>
            </w:r>
          </w:p>
        </w:tc>
        <w:tc>
          <w:tcPr>
            <w:tcW w:w="699" w:type="dxa"/>
            <w:noWrap/>
            <w:vAlign w:val="bottom"/>
            <w:hideMark/>
          </w:tcPr>
          <w:p w14:paraId="06192DC0" w14:textId="77777777" w:rsidR="006E16C9" w:rsidRPr="00037B95" w:rsidRDefault="006E16C9" w:rsidP="006643A4">
            <w:pPr>
              <w:jc w:val="center"/>
              <w:rPr>
                <w:sz w:val="18"/>
                <w:szCs w:val="18"/>
                <w:lang w:eastAsia="en-GB"/>
              </w:rPr>
            </w:pPr>
            <w:r w:rsidRPr="00037B95">
              <w:rPr>
                <w:sz w:val="18"/>
                <w:szCs w:val="18"/>
                <w:lang w:eastAsia="en-GB"/>
              </w:rPr>
              <w:t>0.0</w:t>
            </w:r>
          </w:p>
        </w:tc>
        <w:tc>
          <w:tcPr>
            <w:tcW w:w="0" w:type="auto"/>
            <w:noWrap/>
            <w:vAlign w:val="bottom"/>
            <w:hideMark/>
          </w:tcPr>
          <w:p w14:paraId="0EFCBFDF" w14:textId="2C9A37AA" w:rsidR="006E16C9" w:rsidRPr="00037B95" w:rsidRDefault="006E16C9" w:rsidP="006643A4">
            <w:pPr>
              <w:jc w:val="center"/>
              <w:rPr>
                <w:sz w:val="18"/>
                <w:szCs w:val="18"/>
                <w:lang w:eastAsia="en-GB"/>
              </w:rPr>
            </w:pPr>
            <w:r w:rsidRPr="00037B95">
              <w:rPr>
                <w:sz w:val="18"/>
                <w:szCs w:val="18"/>
                <w:lang w:eastAsia="en-GB"/>
              </w:rPr>
              <w:fldChar w:fldCharType="begin" w:fldLock="1"/>
            </w:r>
            <w:r w:rsidR="00391856">
              <w:rPr>
                <w:sz w:val="18"/>
                <w:szCs w:val="18"/>
                <w:lang w:eastAsia="en-GB"/>
              </w:rPr>
              <w:instrText>ADDIN CSL_CITATION {"citationItems":[{"id":"ITEM-1","itemData":{"DOI":"10.1016/j.fuel.2011.06.070","ISBN":"00162361 (ISSN)","ISSN":"00162361","abstract":"Biodiesel is a renewable bio-fuel derived from natural fats or vegetable oils, and it is considered as a promising alternative to substitute diesel fuels. Cetane number, viscosity, density, and higher heating value are important properties to affect the utilization of biodiesel fuels, because they are involved in the definition of fuel quality and are required as input data for predictive engine combustion models. This work presents the characterization of two biodiesel samples made from beef tallow and soybean oil through their fatty acid methyl esters (FAMEs) profile. Empirical equations were developed to estimate four physical properties of methyl esters; and an average absolute deviation (AAD) of 5.95%, 2.57%, 0.11% and 0.21% for the cetane number, kinematic viscosity, density, and higher heating value were founded. Cetane number, viscosity, and higher heating value increases because of the increase of molecular weight and these physical properties decrease as the number of double bonds increases. Unlike that of above properties, density decreases as molecular weight increases and density increases as the degree of unsaturation increases. Two general mixing rules and five biodiesel samples were used to study the influence of FAMEs over the physical properties of biodiesel. The prediction of the cetane number, kinematic viscosity, density and higher heating value of biodiesel is very close to the experimental values. © 2011 Elsevier Ltd. All rights reserved.","author":[{"dropping-particle":"","family":"Ramírez-Verduzco","given":"Luis Felipe","non-dropping-particle":"","parse-names":false,"suffix":""},{"dropping-particle":"","family":"Rodríguez-Rodríguez","given":"Javier Esteban","non-dropping-particle":"","parse-names":false,"suffix":""},{"dropping-particle":"","family":"Jaramillo-Jacob","given":"Alicia Del Rayo","non-dropping-particle":"","parse-names":false,"suffix":""}],"container-title":"Fuel","id":"ITEM-1","issue":"1","issued":{"date-parts":[["2012"]]},"page":"102-111","title":"Predicting cetane number, kinematic viscosity, density and higher heating value of biodiesel from its fatty acid methyl ester composition","type":"article-journal","volume":"91"},"uris":["http://www.mendeley.com/documents/?uuid=87b4370d-01fc-4e53-93f5-046ce0f1d0c9"]}],"mendeley":{"formattedCitation":"[42]","plainTextFormattedCitation":"[42]","previouslyFormattedCitation":"[42]"},"properties":{"noteIndex":0},"schema":"https://github.com/citation-style-language/schema/raw/master/csl-citation.json"}</w:instrText>
            </w:r>
            <w:r w:rsidRPr="00037B95">
              <w:rPr>
                <w:sz w:val="18"/>
                <w:szCs w:val="18"/>
                <w:lang w:eastAsia="en-GB"/>
              </w:rPr>
              <w:fldChar w:fldCharType="separate"/>
            </w:r>
            <w:r w:rsidR="00A43422" w:rsidRPr="00A43422">
              <w:rPr>
                <w:noProof/>
                <w:sz w:val="18"/>
                <w:szCs w:val="18"/>
                <w:lang w:eastAsia="en-GB"/>
              </w:rPr>
              <w:t>[42]</w:t>
            </w:r>
            <w:r w:rsidRPr="00037B95">
              <w:rPr>
                <w:sz w:val="18"/>
                <w:szCs w:val="18"/>
                <w:lang w:eastAsia="en-GB"/>
              </w:rPr>
              <w:fldChar w:fldCharType="end"/>
            </w:r>
            <w:r w:rsidRPr="00037B95">
              <w:rPr>
                <w:sz w:val="18"/>
                <w:szCs w:val="18"/>
                <w:lang w:eastAsia="en-GB"/>
              </w:rPr>
              <w:t xml:space="preserve"> </w:t>
            </w:r>
          </w:p>
        </w:tc>
      </w:tr>
      <w:tr w:rsidR="006E16C9" w:rsidRPr="00037B95" w14:paraId="5F6E6F30" w14:textId="77777777" w:rsidTr="006643A4">
        <w:trPr>
          <w:trHeight w:val="70"/>
          <w:jc w:val="center"/>
        </w:trPr>
        <w:tc>
          <w:tcPr>
            <w:tcW w:w="0" w:type="auto"/>
            <w:vMerge/>
            <w:tcBorders>
              <w:top w:val="nil"/>
              <w:left w:val="nil"/>
              <w:bottom w:val="single" w:sz="4" w:space="0" w:color="000000"/>
              <w:right w:val="nil"/>
            </w:tcBorders>
            <w:vAlign w:val="center"/>
            <w:hideMark/>
          </w:tcPr>
          <w:p w14:paraId="336D1734" w14:textId="77777777" w:rsidR="006E16C9" w:rsidRPr="00037B95" w:rsidRDefault="006E16C9" w:rsidP="006643A4">
            <w:pPr>
              <w:jc w:val="left"/>
              <w:rPr>
                <w:sz w:val="18"/>
                <w:szCs w:val="18"/>
                <w:lang w:eastAsia="en-GB"/>
              </w:rPr>
            </w:pPr>
          </w:p>
        </w:tc>
        <w:tc>
          <w:tcPr>
            <w:tcW w:w="0" w:type="auto"/>
            <w:noWrap/>
            <w:vAlign w:val="bottom"/>
            <w:hideMark/>
          </w:tcPr>
          <w:p w14:paraId="7B1FE50D" w14:textId="77777777" w:rsidR="006E16C9" w:rsidRPr="00037B95" w:rsidRDefault="006E16C9" w:rsidP="006643A4">
            <w:pPr>
              <w:jc w:val="left"/>
              <w:rPr>
                <w:sz w:val="18"/>
                <w:szCs w:val="18"/>
                <w:lang w:eastAsia="en-GB"/>
              </w:rPr>
            </w:pPr>
            <w:r w:rsidRPr="00037B95">
              <w:rPr>
                <w:sz w:val="18"/>
                <w:szCs w:val="18"/>
                <w:lang w:eastAsia="en-GB"/>
              </w:rPr>
              <w:t>Cottonseed oil</w:t>
            </w:r>
          </w:p>
        </w:tc>
        <w:tc>
          <w:tcPr>
            <w:tcW w:w="0" w:type="auto"/>
            <w:noWrap/>
            <w:vAlign w:val="bottom"/>
            <w:hideMark/>
          </w:tcPr>
          <w:p w14:paraId="11A328A6" w14:textId="77777777" w:rsidR="006E16C9" w:rsidRPr="00037B95" w:rsidRDefault="006E16C9" w:rsidP="006643A4">
            <w:pPr>
              <w:jc w:val="center"/>
              <w:rPr>
                <w:sz w:val="18"/>
                <w:szCs w:val="18"/>
                <w:lang w:eastAsia="en-GB"/>
              </w:rPr>
            </w:pPr>
            <w:r w:rsidRPr="00037B95">
              <w:rPr>
                <w:sz w:val="18"/>
                <w:szCs w:val="18"/>
                <w:lang w:eastAsia="en-GB"/>
              </w:rPr>
              <w:t>23.4</w:t>
            </w:r>
          </w:p>
        </w:tc>
        <w:tc>
          <w:tcPr>
            <w:tcW w:w="0" w:type="auto"/>
            <w:noWrap/>
            <w:vAlign w:val="bottom"/>
            <w:hideMark/>
          </w:tcPr>
          <w:p w14:paraId="3B5B24C6" w14:textId="77777777" w:rsidR="006E16C9" w:rsidRPr="00037B95" w:rsidRDefault="006E16C9" w:rsidP="006643A4">
            <w:pPr>
              <w:jc w:val="center"/>
              <w:rPr>
                <w:sz w:val="18"/>
                <w:szCs w:val="18"/>
                <w:lang w:eastAsia="en-GB"/>
              </w:rPr>
            </w:pPr>
            <w:r w:rsidRPr="00037B95">
              <w:rPr>
                <w:sz w:val="18"/>
                <w:szCs w:val="18"/>
                <w:lang w:eastAsia="en-GB"/>
              </w:rPr>
              <w:t>n/a</w:t>
            </w:r>
          </w:p>
        </w:tc>
        <w:tc>
          <w:tcPr>
            <w:tcW w:w="0" w:type="auto"/>
            <w:noWrap/>
            <w:vAlign w:val="bottom"/>
            <w:hideMark/>
          </w:tcPr>
          <w:p w14:paraId="329E89CF" w14:textId="77777777" w:rsidR="006E16C9" w:rsidRPr="00037B95" w:rsidRDefault="006E16C9" w:rsidP="006643A4">
            <w:pPr>
              <w:jc w:val="center"/>
              <w:rPr>
                <w:sz w:val="18"/>
                <w:szCs w:val="18"/>
                <w:lang w:eastAsia="en-GB"/>
              </w:rPr>
            </w:pPr>
            <w:r w:rsidRPr="00037B95">
              <w:rPr>
                <w:sz w:val="18"/>
                <w:szCs w:val="18"/>
                <w:lang w:eastAsia="en-GB"/>
              </w:rPr>
              <w:t>n/a</w:t>
            </w:r>
          </w:p>
        </w:tc>
        <w:tc>
          <w:tcPr>
            <w:tcW w:w="0" w:type="auto"/>
            <w:noWrap/>
            <w:vAlign w:val="bottom"/>
            <w:hideMark/>
          </w:tcPr>
          <w:p w14:paraId="0719A7CA" w14:textId="77777777" w:rsidR="006E16C9" w:rsidRPr="00037B95" w:rsidRDefault="006E16C9" w:rsidP="006643A4">
            <w:pPr>
              <w:jc w:val="center"/>
              <w:rPr>
                <w:sz w:val="18"/>
                <w:szCs w:val="18"/>
                <w:lang w:eastAsia="en-GB"/>
              </w:rPr>
            </w:pPr>
            <w:r w:rsidRPr="00037B95">
              <w:rPr>
                <w:sz w:val="18"/>
                <w:szCs w:val="18"/>
                <w:lang w:eastAsia="en-GB"/>
              </w:rPr>
              <w:t>n/a</w:t>
            </w:r>
          </w:p>
        </w:tc>
        <w:tc>
          <w:tcPr>
            <w:tcW w:w="0" w:type="auto"/>
            <w:noWrap/>
            <w:vAlign w:val="bottom"/>
            <w:hideMark/>
          </w:tcPr>
          <w:p w14:paraId="7E469ED6" w14:textId="77777777" w:rsidR="006E16C9" w:rsidRPr="00037B95" w:rsidRDefault="006E16C9" w:rsidP="006643A4">
            <w:pPr>
              <w:jc w:val="center"/>
              <w:rPr>
                <w:sz w:val="18"/>
                <w:szCs w:val="18"/>
                <w:lang w:eastAsia="en-GB"/>
              </w:rPr>
            </w:pPr>
            <w:r w:rsidRPr="00037B95">
              <w:rPr>
                <w:sz w:val="18"/>
                <w:szCs w:val="18"/>
                <w:lang w:eastAsia="en-GB"/>
              </w:rPr>
              <w:t>22.6</w:t>
            </w:r>
          </w:p>
        </w:tc>
        <w:tc>
          <w:tcPr>
            <w:tcW w:w="0" w:type="auto"/>
            <w:noWrap/>
            <w:vAlign w:val="bottom"/>
            <w:hideMark/>
          </w:tcPr>
          <w:p w14:paraId="76486941" w14:textId="77777777" w:rsidR="006E16C9" w:rsidRPr="00037B95" w:rsidRDefault="006E16C9" w:rsidP="006643A4">
            <w:pPr>
              <w:jc w:val="center"/>
              <w:rPr>
                <w:sz w:val="18"/>
                <w:szCs w:val="18"/>
                <w:lang w:eastAsia="en-GB"/>
              </w:rPr>
            </w:pPr>
            <w:r w:rsidRPr="00037B95">
              <w:rPr>
                <w:sz w:val="18"/>
                <w:szCs w:val="18"/>
                <w:lang w:eastAsia="en-GB"/>
              </w:rPr>
              <w:t>n/a</w:t>
            </w:r>
          </w:p>
        </w:tc>
        <w:tc>
          <w:tcPr>
            <w:tcW w:w="0" w:type="auto"/>
            <w:noWrap/>
            <w:vAlign w:val="bottom"/>
            <w:hideMark/>
          </w:tcPr>
          <w:p w14:paraId="52FAEA02" w14:textId="77777777" w:rsidR="006E16C9" w:rsidRPr="00037B95" w:rsidRDefault="006E16C9" w:rsidP="006643A4">
            <w:pPr>
              <w:jc w:val="center"/>
              <w:rPr>
                <w:sz w:val="18"/>
                <w:szCs w:val="18"/>
                <w:lang w:eastAsia="en-GB"/>
              </w:rPr>
            </w:pPr>
            <w:r w:rsidRPr="00037B95">
              <w:rPr>
                <w:sz w:val="18"/>
                <w:szCs w:val="18"/>
                <w:lang w:eastAsia="en-GB"/>
              </w:rPr>
              <w:t>52.4</w:t>
            </w:r>
          </w:p>
        </w:tc>
        <w:tc>
          <w:tcPr>
            <w:tcW w:w="699" w:type="dxa"/>
            <w:noWrap/>
            <w:vAlign w:val="bottom"/>
            <w:hideMark/>
          </w:tcPr>
          <w:p w14:paraId="7EF03141" w14:textId="77777777" w:rsidR="006E16C9" w:rsidRPr="00037B95" w:rsidRDefault="006E16C9" w:rsidP="006643A4">
            <w:pPr>
              <w:jc w:val="center"/>
              <w:rPr>
                <w:sz w:val="18"/>
                <w:szCs w:val="18"/>
                <w:lang w:eastAsia="en-GB"/>
              </w:rPr>
            </w:pPr>
            <w:r w:rsidRPr="00037B95">
              <w:rPr>
                <w:sz w:val="18"/>
                <w:szCs w:val="18"/>
                <w:lang w:eastAsia="en-GB"/>
              </w:rPr>
              <w:t>1.6</w:t>
            </w:r>
          </w:p>
        </w:tc>
        <w:tc>
          <w:tcPr>
            <w:tcW w:w="0" w:type="auto"/>
            <w:noWrap/>
            <w:vAlign w:val="bottom"/>
            <w:hideMark/>
          </w:tcPr>
          <w:p w14:paraId="5F9E8558" w14:textId="5BB6A0C1" w:rsidR="006E16C9" w:rsidRPr="00037B95" w:rsidRDefault="006E16C9" w:rsidP="006643A4">
            <w:pPr>
              <w:jc w:val="center"/>
              <w:rPr>
                <w:sz w:val="18"/>
                <w:szCs w:val="18"/>
                <w:lang w:eastAsia="en-GB"/>
              </w:rPr>
            </w:pPr>
            <w:r w:rsidRPr="00037B95">
              <w:rPr>
                <w:sz w:val="18"/>
                <w:szCs w:val="18"/>
                <w:lang w:eastAsia="en-GB"/>
              </w:rPr>
              <w:fldChar w:fldCharType="begin" w:fldLock="1"/>
            </w:r>
            <w:r w:rsidR="00391856">
              <w:rPr>
                <w:sz w:val="18"/>
                <w:szCs w:val="18"/>
                <w:lang w:eastAsia="en-GB"/>
              </w:rPr>
              <w:instrText>ADDIN CSL_CITATION {"citationItems":[{"id":"ITEM-1","itemData":{"DOI":"10.1016/j.enconman.2014.04.080","ISBN":"0196-8904","ISSN":"01968904","abstract":"Solvent Technology, is gaining the interest of researchers in improving transesterification process recently. Transesterification of cotton seed oil into biodiesel using different mixtures of methanol with Diethyl Ether (DEE), Dichlorobenzene (CBN) or Acetone (ACT) co-solvent systems was conducted. Potassium hydroxide (KOH) was used as the catalyst all through. The reaction conditions optimized include; the molar ratio of co-solvent in methanol, reaction temperature and time. The catalyst concentration was also optimized. The optimization was based on the percentage yields of Fatty Acids Methyl Esters (FAMEs) produced. In addition, the effects of co-solvent systems on physico-chemical properties (Acid value and fatty acids composition) and fuel properties (viscosity, density and calorific value) were investigated as well. The result obtained, indicated 10% (v/v) addition of co-solvents CBN and ACT in methanol was the optimal volume. The optimal reaction temperature was 55 °0C for 10 min when the catalyst concentration of 0.75% (w/w) weight of oil was used. Fuel properties were within the acceptable limit of ASTM and not significantly affected by the co-solvent systems except for the calorific value. It was concluded that the addition of co-solvent reduced the reaction time and improved some fuel properties of the biodiesel produced. © 2014 Elsevier Ltd. All rights reserved.","author":[{"dropping-particle":"","family":"Alhassan","given":"Y.","non-dropping-particle":"","parse-names":false,"suffix":""},{"dropping-particle":"","family":"Kumar","given":"N.","non-dropping-particle":"","parse-names":false,"suffix":""},{"dropping-particle":"","family":"Bugaje","given":"I. M.","non-dropping-particle":"","parse-names":false,"suffix":""},{"dropping-particle":"","family":"Pali","given":"H. S.","non-dropping-particle":"","parse-names":false,"suffix":""},{"dropping-particle":"","family":"Kathkar","given":"P.","non-dropping-particle":"","parse-names":false,"suffix":""}],"container-title":"Energy Conversion and Management","id":"ITEM-1","issued":{"date-parts":[["2014"]]},"page":"640-648","publisher":"Elsevier Ltd","title":"Co-solvents transesterification of cotton seed oil into biodiesel: Effects of reaction conditions on quality of fatty acids methyl esters","type":"article-journal","volume":"84"},"uris":["http://www.mendeley.com/documents/?uuid=ca906501-0313-467c-8952-0799c071cb3f"]}],"mendeley":{"formattedCitation":"[57]","plainTextFormattedCitation":"[57]","previouslyFormattedCitation":"[57]"},"properties":{"noteIndex":0},"schema":"https://github.com/citation-style-language/schema/raw/master/csl-citation.json"}</w:instrText>
            </w:r>
            <w:r w:rsidRPr="00037B95">
              <w:rPr>
                <w:sz w:val="18"/>
                <w:szCs w:val="18"/>
                <w:lang w:eastAsia="en-GB"/>
              </w:rPr>
              <w:fldChar w:fldCharType="separate"/>
            </w:r>
            <w:r w:rsidR="00A43422" w:rsidRPr="00A43422">
              <w:rPr>
                <w:noProof/>
                <w:sz w:val="18"/>
                <w:szCs w:val="18"/>
                <w:lang w:eastAsia="en-GB"/>
              </w:rPr>
              <w:t>[57]</w:t>
            </w:r>
            <w:r w:rsidRPr="00037B95">
              <w:rPr>
                <w:sz w:val="18"/>
                <w:szCs w:val="18"/>
                <w:lang w:eastAsia="en-GB"/>
              </w:rPr>
              <w:fldChar w:fldCharType="end"/>
            </w:r>
          </w:p>
        </w:tc>
      </w:tr>
      <w:tr w:rsidR="006E16C9" w:rsidRPr="00037B95" w14:paraId="53014E2A" w14:textId="77777777" w:rsidTr="006643A4">
        <w:trPr>
          <w:trHeight w:val="70"/>
          <w:jc w:val="center"/>
        </w:trPr>
        <w:tc>
          <w:tcPr>
            <w:tcW w:w="0" w:type="auto"/>
            <w:vMerge/>
            <w:tcBorders>
              <w:top w:val="nil"/>
              <w:left w:val="nil"/>
              <w:bottom w:val="single" w:sz="4" w:space="0" w:color="000000"/>
              <w:right w:val="nil"/>
            </w:tcBorders>
            <w:vAlign w:val="center"/>
            <w:hideMark/>
          </w:tcPr>
          <w:p w14:paraId="2AAC65B2" w14:textId="77777777" w:rsidR="006E16C9" w:rsidRPr="00037B95" w:rsidRDefault="006E16C9" w:rsidP="006643A4">
            <w:pPr>
              <w:jc w:val="left"/>
              <w:rPr>
                <w:sz w:val="18"/>
                <w:szCs w:val="18"/>
                <w:lang w:eastAsia="en-GB"/>
              </w:rPr>
            </w:pPr>
          </w:p>
        </w:tc>
        <w:tc>
          <w:tcPr>
            <w:tcW w:w="0" w:type="auto"/>
            <w:noWrap/>
            <w:vAlign w:val="bottom"/>
            <w:hideMark/>
          </w:tcPr>
          <w:p w14:paraId="32C62EAA" w14:textId="77777777" w:rsidR="006E16C9" w:rsidRPr="00037B95" w:rsidRDefault="006E16C9" w:rsidP="006643A4">
            <w:pPr>
              <w:jc w:val="left"/>
              <w:rPr>
                <w:sz w:val="18"/>
                <w:szCs w:val="18"/>
                <w:lang w:eastAsia="en-GB"/>
              </w:rPr>
            </w:pPr>
            <w:r w:rsidRPr="00037B95">
              <w:rPr>
                <w:sz w:val="18"/>
                <w:szCs w:val="18"/>
                <w:lang w:eastAsia="en-GB"/>
              </w:rPr>
              <w:t>Sunflower</w:t>
            </w:r>
          </w:p>
        </w:tc>
        <w:tc>
          <w:tcPr>
            <w:tcW w:w="0" w:type="auto"/>
            <w:noWrap/>
            <w:vAlign w:val="bottom"/>
            <w:hideMark/>
          </w:tcPr>
          <w:p w14:paraId="77F8F0CB" w14:textId="77777777" w:rsidR="006E16C9" w:rsidRPr="00037B95" w:rsidRDefault="006E16C9" w:rsidP="006643A4">
            <w:pPr>
              <w:jc w:val="center"/>
              <w:rPr>
                <w:sz w:val="18"/>
                <w:szCs w:val="18"/>
                <w:lang w:eastAsia="en-GB"/>
              </w:rPr>
            </w:pPr>
            <w:r w:rsidRPr="00037B95">
              <w:rPr>
                <w:sz w:val="18"/>
                <w:szCs w:val="18"/>
                <w:lang w:eastAsia="en-GB"/>
              </w:rPr>
              <w:t>0.1</w:t>
            </w:r>
          </w:p>
        </w:tc>
        <w:tc>
          <w:tcPr>
            <w:tcW w:w="0" w:type="auto"/>
            <w:noWrap/>
            <w:vAlign w:val="bottom"/>
            <w:hideMark/>
          </w:tcPr>
          <w:p w14:paraId="243A8F10" w14:textId="77777777" w:rsidR="006E16C9" w:rsidRPr="00037B95" w:rsidRDefault="006E16C9" w:rsidP="006643A4">
            <w:pPr>
              <w:jc w:val="center"/>
              <w:rPr>
                <w:sz w:val="18"/>
                <w:szCs w:val="18"/>
                <w:lang w:eastAsia="en-GB"/>
              </w:rPr>
            </w:pPr>
            <w:r w:rsidRPr="00037B95">
              <w:rPr>
                <w:sz w:val="18"/>
                <w:szCs w:val="18"/>
                <w:lang w:eastAsia="en-GB"/>
              </w:rPr>
              <w:t>6.0</w:t>
            </w:r>
          </w:p>
        </w:tc>
        <w:tc>
          <w:tcPr>
            <w:tcW w:w="0" w:type="auto"/>
            <w:noWrap/>
            <w:vAlign w:val="bottom"/>
            <w:hideMark/>
          </w:tcPr>
          <w:p w14:paraId="758F2144" w14:textId="77777777" w:rsidR="006E16C9" w:rsidRPr="00037B95" w:rsidRDefault="006E16C9" w:rsidP="006643A4">
            <w:pPr>
              <w:jc w:val="center"/>
              <w:rPr>
                <w:sz w:val="18"/>
                <w:szCs w:val="18"/>
                <w:lang w:eastAsia="en-GB"/>
              </w:rPr>
            </w:pPr>
            <w:r w:rsidRPr="00037B95">
              <w:rPr>
                <w:sz w:val="18"/>
                <w:szCs w:val="18"/>
                <w:lang w:eastAsia="en-GB"/>
              </w:rPr>
              <w:t>0.0</w:t>
            </w:r>
          </w:p>
        </w:tc>
        <w:tc>
          <w:tcPr>
            <w:tcW w:w="0" w:type="auto"/>
            <w:noWrap/>
            <w:vAlign w:val="bottom"/>
            <w:hideMark/>
          </w:tcPr>
          <w:p w14:paraId="0EFC2059" w14:textId="77777777" w:rsidR="006E16C9" w:rsidRPr="00037B95" w:rsidRDefault="006E16C9" w:rsidP="006643A4">
            <w:pPr>
              <w:jc w:val="center"/>
              <w:rPr>
                <w:sz w:val="18"/>
                <w:szCs w:val="18"/>
                <w:lang w:eastAsia="en-GB"/>
              </w:rPr>
            </w:pPr>
            <w:r w:rsidRPr="00037B95">
              <w:rPr>
                <w:sz w:val="18"/>
                <w:szCs w:val="18"/>
                <w:lang w:eastAsia="en-GB"/>
              </w:rPr>
              <w:t>5.9</w:t>
            </w:r>
          </w:p>
        </w:tc>
        <w:tc>
          <w:tcPr>
            <w:tcW w:w="0" w:type="auto"/>
            <w:noWrap/>
            <w:vAlign w:val="bottom"/>
            <w:hideMark/>
          </w:tcPr>
          <w:p w14:paraId="7971A682" w14:textId="77777777" w:rsidR="006E16C9" w:rsidRPr="00037B95" w:rsidRDefault="006E16C9" w:rsidP="006643A4">
            <w:pPr>
              <w:jc w:val="center"/>
              <w:rPr>
                <w:sz w:val="18"/>
                <w:szCs w:val="18"/>
                <w:lang w:eastAsia="en-GB"/>
              </w:rPr>
            </w:pPr>
            <w:r w:rsidRPr="00037B95">
              <w:rPr>
                <w:sz w:val="18"/>
                <w:szCs w:val="18"/>
                <w:lang w:eastAsia="en-GB"/>
              </w:rPr>
              <w:t>16.0</w:t>
            </w:r>
          </w:p>
        </w:tc>
        <w:tc>
          <w:tcPr>
            <w:tcW w:w="0" w:type="auto"/>
            <w:noWrap/>
            <w:vAlign w:val="bottom"/>
            <w:hideMark/>
          </w:tcPr>
          <w:p w14:paraId="180DC190" w14:textId="77777777" w:rsidR="006E16C9" w:rsidRPr="00037B95" w:rsidRDefault="006E16C9" w:rsidP="006643A4">
            <w:pPr>
              <w:jc w:val="center"/>
              <w:rPr>
                <w:sz w:val="18"/>
                <w:szCs w:val="18"/>
                <w:lang w:eastAsia="en-GB"/>
              </w:rPr>
            </w:pPr>
            <w:r w:rsidRPr="00037B95">
              <w:rPr>
                <w:sz w:val="18"/>
                <w:szCs w:val="18"/>
                <w:lang w:eastAsia="en-GB"/>
              </w:rPr>
              <w:t>71.4</w:t>
            </w:r>
          </w:p>
        </w:tc>
        <w:tc>
          <w:tcPr>
            <w:tcW w:w="0" w:type="auto"/>
            <w:noWrap/>
            <w:vAlign w:val="bottom"/>
            <w:hideMark/>
          </w:tcPr>
          <w:p w14:paraId="62C7805C" w14:textId="77777777" w:rsidR="006E16C9" w:rsidRPr="00037B95" w:rsidRDefault="006E16C9" w:rsidP="006643A4">
            <w:pPr>
              <w:jc w:val="center"/>
              <w:rPr>
                <w:sz w:val="18"/>
                <w:szCs w:val="18"/>
                <w:lang w:eastAsia="en-GB"/>
              </w:rPr>
            </w:pPr>
            <w:r w:rsidRPr="00037B95">
              <w:rPr>
                <w:sz w:val="18"/>
                <w:szCs w:val="18"/>
                <w:lang w:eastAsia="en-GB"/>
              </w:rPr>
              <w:t>0.6</w:t>
            </w:r>
          </w:p>
        </w:tc>
        <w:tc>
          <w:tcPr>
            <w:tcW w:w="699" w:type="dxa"/>
            <w:noWrap/>
            <w:vAlign w:val="bottom"/>
            <w:hideMark/>
          </w:tcPr>
          <w:p w14:paraId="1A943B77" w14:textId="77777777" w:rsidR="006E16C9" w:rsidRPr="00037B95" w:rsidRDefault="006E16C9" w:rsidP="006643A4">
            <w:pPr>
              <w:jc w:val="center"/>
              <w:rPr>
                <w:sz w:val="18"/>
                <w:szCs w:val="18"/>
                <w:lang w:eastAsia="en-GB"/>
              </w:rPr>
            </w:pPr>
            <w:r w:rsidRPr="00037B95">
              <w:rPr>
                <w:sz w:val="18"/>
                <w:szCs w:val="18"/>
                <w:lang w:eastAsia="en-GB"/>
              </w:rPr>
              <w:t>0.0</w:t>
            </w:r>
          </w:p>
        </w:tc>
        <w:tc>
          <w:tcPr>
            <w:tcW w:w="0" w:type="auto"/>
            <w:noWrap/>
            <w:vAlign w:val="bottom"/>
            <w:hideMark/>
          </w:tcPr>
          <w:p w14:paraId="43BA093D" w14:textId="3CC90DAD" w:rsidR="006E16C9" w:rsidRPr="00037B95" w:rsidRDefault="006E16C9" w:rsidP="006643A4">
            <w:pPr>
              <w:jc w:val="center"/>
              <w:rPr>
                <w:sz w:val="18"/>
                <w:szCs w:val="18"/>
                <w:lang w:eastAsia="en-GB"/>
              </w:rPr>
            </w:pPr>
            <w:r w:rsidRPr="00037B95">
              <w:rPr>
                <w:sz w:val="18"/>
                <w:szCs w:val="18"/>
                <w:lang w:eastAsia="en-GB"/>
              </w:rPr>
              <w:fldChar w:fldCharType="begin" w:fldLock="1"/>
            </w:r>
            <w:r w:rsidR="00391856">
              <w:rPr>
                <w:sz w:val="18"/>
                <w:szCs w:val="18"/>
                <w:lang w:eastAsia="en-GB"/>
              </w:rPr>
              <w:instrText>ADDIN CSL_CITATION {"citationItems":[{"id":"ITEM-1","itemData":{"DOI":"10.1016/j.fuel.2011.06.070","ISBN":"00162361 (ISSN)","ISSN":"00162361","abstract":"Biodiesel is a renewable bio-fuel derived from natural fats or vegetable oils, and it is considered as a promising alternative to substitute diesel fuels. Cetane number, viscosity, density, and higher heating value are important properties to affect the utilization of biodiesel fuels, because they are involved in the definition of fuel quality and are required as input data for predictive engine combustion models. This work presents the characterization of two biodiesel samples made from beef tallow and soybean oil through their fatty acid methyl esters (FAMEs) profile. Empirical equations were developed to estimate four physical properties of methyl esters; and an average absolute deviation (AAD) of 5.95%, 2.57%, 0.11% and 0.21% for the cetane number, kinematic viscosity, density, and higher heating value were founded. Cetane number, viscosity, and higher heating value increases because of the increase of molecular weight and these physical properties decrease as the number of double bonds increases. Unlike that of above properties, density decreases as molecular weight increases and density increases as the degree of unsaturation increases. Two general mixing rules and five biodiesel samples were used to study the influence of FAMEs over the physical properties of biodiesel. The prediction of the cetane number, kinematic viscosity, density and higher heating value of biodiesel is very close to the experimental values. © 2011 Elsevier Ltd. All rights reserved.","author":[{"dropping-particle":"","family":"Ramírez-Verduzco","given":"Luis Felipe","non-dropping-particle":"","parse-names":false,"suffix":""},{"dropping-particle":"","family":"Rodríguez-Rodríguez","given":"Javier Esteban","non-dropping-particle":"","parse-names":false,"suffix":""},{"dropping-particle":"","family":"Jaramillo-Jacob","given":"Alicia Del Rayo","non-dropping-particle":"","parse-names":false,"suffix":""}],"container-title":"Fuel","id":"ITEM-1","issue":"1","issued":{"date-parts":[["2012"]]},"page":"102-111","title":"Predicting cetane number, kinematic viscosity, density and higher heating value of biodiesel from its fatty acid methyl ester composition","type":"article-journal","volume":"91"},"uris":["http://www.mendeley.com/documents/?uuid=87b4370d-01fc-4e53-93f5-046ce0f1d0c9"]}],"mendeley":{"formattedCitation":"[42]","plainTextFormattedCitation":"[42]","previouslyFormattedCitation":"[42]"},"properties":{"noteIndex":0},"schema":"https://github.com/citation-style-language/schema/raw/master/csl-citation.json"}</w:instrText>
            </w:r>
            <w:r w:rsidRPr="00037B95">
              <w:rPr>
                <w:sz w:val="18"/>
                <w:szCs w:val="18"/>
                <w:lang w:eastAsia="en-GB"/>
              </w:rPr>
              <w:fldChar w:fldCharType="separate"/>
            </w:r>
            <w:r w:rsidR="00A43422" w:rsidRPr="00A43422">
              <w:rPr>
                <w:noProof/>
                <w:sz w:val="18"/>
                <w:szCs w:val="18"/>
                <w:lang w:eastAsia="en-GB"/>
              </w:rPr>
              <w:t>[42]</w:t>
            </w:r>
            <w:r w:rsidRPr="00037B95">
              <w:rPr>
                <w:sz w:val="18"/>
                <w:szCs w:val="18"/>
                <w:lang w:eastAsia="en-GB"/>
              </w:rPr>
              <w:fldChar w:fldCharType="end"/>
            </w:r>
            <w:r w:rsidRPr="00037B95">
              <w:rPr>
                <w:sz w:val="18"/>
                <w:szCs w:val="18"/>
                <w:lang w:eastAsia="en-GB"/>
              </w:rPr>
              <w:t xml:space="preserve"> </w:t>
            </w:r>
          </w:p>
        </w:tc>
      </w:tr>
      <w:tr w:rsidR="006E16C9" w:rsidRPr="00037B95" w14:paraId="6CF05DCD" w14:textId="77777777" w:rsidTr="006643A4">
        <w:trPr>
          <w:trHeight w:val="70"/>
          <w:jc w:val="center"/>
        </w:trPr>
        <w:tc>
          <w:tcPr>
            <w:tcW w:w="0" w:type="auto"/>
            <w:vMerge/>
            <w:tcBorders>
              <w:top w:val="nil"/>
              <w:left w:val="nil"/>
              <w:bottom w:val="single" w:sz="4" w:space="0" w:color="000000"/>
              <w:right w:val="nil"/>
            </w:tcBorders>
            <w:vAlign w:val="center"/>
            <w:hideMark/>
          </w:tcPr>
          <w:p w14:paraId="74207566" w14:textId="77777777" w:rsidR="006E16C9" w:rsidRPr="00037B95" w:rsidRDefault="006E16C9" w:rsidP="006643A4">
            <w:pPr>
              <w:jc w:val="left"/>
              <w:rPr>
                <w:sz w:val="18"/>
                <w:szCs w:val="18"/>
                <w:lang w:eastAsia="en-GB"/>
              </w:rPr>
            </w:pPr>
          </w:p>
        </w:tc>
        <w:tc>
          <w:tcPr>
            <w:tcW w:w="0" w:type="auto"/>
            <w:noWrap/>
            <w:vAlign w:val="bottom"/>
            <w:hideMark/>
          </w:tcPr>
          <w:p w14:paraId="1C44C996" w14:textId="77777777" w:rsidR="006E16C9" w:rsidRPr="00037B95" w:rsidRDefault="006E16C9" w:rsidP="006643A4">
            <w:pPr>
              <w:jc w:val="left"/>
              <w:rPr>
                <w:sz w:val="18"/>
                <w:szCs w:val="18"/>
                <w:lang w:eastAsia="en-GB"/>
              </w:rPr>
            </w:pPr>
            <w:r w:rsidRPr="00037B95">
              <w:rPr>
                <w:sz w:val="18"/>
                <w:szCs w:val="18"/>
                <w:lang w:eastAsia="en-GB"/>
              </w:rPr>
              <w:t>Sunflower</w:t>
            </w:r>
          </w:p>
        </w:tc>
        <w:tc>
          <w:tcPr>
            <w:tcW w:w="0" w:type="auto"/>
            <w:noWrap/>
            <w:vAlign w:val="bottom"/>
            <w:hideMark/>
          </w:tcPr>
          <w:p w14:paraId="15F638F7" w14:textId="77777777" w:rsidR="006E16C9" w:rsidRPr="00037B95" w:rsidRDefault="006E16C9" w:rsidP="006643A4">
            <w:pPr>
              <w:jc w:val="center"/>
              <w:rPr>
                <w:sz w:val="18"/>
                <w:szCs w:val="18"/>
                <w:lang w:eastAsia="en-GB"/>
              </w:rPr>
            </w:pPr>
            <w:r w:rsidRPr="00037B95">
              <w:rPr>
                <w:sz w:val="18"/>
                <w:szCs w:val="18"/>
                <w:lang w:eastAsia="en-GB"/>
              </w:rPr>
              <w:t>n/a</w:t>
            </w:r>
          </w:p>
        </w:tc>
        <w:tc>
          <w:tcPr>
            <w:tcW w:w="0" w:type="auto"/>
            <w:noWrap/>
            <w:vAlign w:val="bottom"/>
            <w:hideMark/>
          </w:tcPr>
          <w:p w14:paraId="21F41B6C" w14:textId="77777777" w:rsidR="006E16C9" w:rsidRPr="00037B95" w:rsidRDefault="006E16C9" w:rsidP="006643A4">
            <w:pPr>
              <w:jc w:val="center"/>
              <w:rPr>
                <w:sz w:val="18"/>
                <w:szCs w:val="18"/>
                <w:lang w:eastAsia="en-GB"/>
              </w:rPr>
            </w:pPr>
            <w:r w:rsidRPr="00037B95">
              <w:rPr>
                <w:sz w:val="18"/>
                <w:szCs w:val="18"/>
                <w:lang w:eastAsia="en-GB"/>
              </w:rPr>
              <w:t>6.3</w:t>
            </w:r>
          </w:p>
        </w:tc>
        <w:tc>
          <w:tcPr>
            <w:tcW w:w="0" w:type="auto"/>
            <w:noWrap/>
            <w:vAlign w:val="bottom"/>
            <w:hideMark/>
          </w:tcPr>
          <w:p w14:paraId="2CCCC0D9" w14:textId="77777777" w:rsidR="006E16C9" w:rsidRPr="00037B95" w:rsidRDefault="006E16C9" w:rsidP="006643A4">
            <w:pPr>
              <w:jc w:val="center"/>
              <w:rPr>
                <w:sz w:val="18"/>
                <w:szCs w:val="18"/>
                <w:lang w:eastAsia="en-GB"/>
              </w:rPr>
            </w:pPr>
            <w:r w:rsidRPr="00037B95">
              <w:rPr>
                <w:sz w:val="18"/>
                <w:szCs w:val="18"/>
                <w:lang w:eastAsia="en-GB"/>
              </w:rPr>
              <w:t>n/a</w:t>
            </w:r>
          </w:p>
        </w:tc>
        <w:tc>
          <w:tcPr>
            <w:tcW w:w="0" w:type="auto"/>
            <w:noWrap/>
            <w:vAlign w:val="bottom"/>
            <w:hideMark/>
          </w:tcPr>
          <w:p w14:paraId="460F0AAA" w14:textId="77777777" w:rsidR="006E16C9" w:rsidRPr="00037B95" w:rsidRDefault="006E16C9" w:rsidP="006643A4">
            <w:pPr>
              <w:jc w:val="center"/>
              <w:rPr>
                <w:sz w:val="18"/>
                <w:szCs w:val="18"/>
                <w:lang w:eastAsia="en-GB"/>
              </w:rPr>
            </w:pPr>
            <w:r w:rsidRPr="00037B95">
              <w:rPr>
                <w:sz w:val="18"/>
                <w:szCs w:val="18"/>
                <w:lang w:eastAsia="en-GB"/>
              </w:rPr>
              <w:t>4.3</w:t>
            </w:r>
          </w:p>
        </w:tc>
        <w:tc>
          <w:tcPr>
            <w:tcW w:w="0" w:type="auto"/>
            <w:noWrap/>
            <w:vAlign w:val="bottom"/>
            <w:hideMark/>
          </w:tcPr>
          <w:p w14:paraId="4A1900B0" w14:textId="77777777" w:rsidR="006E16C9" w:rsidRPr="00037B95" w:rsidRDefault="006E16C9" w:rsidP="006643A4">
            <w:pPr>
              <w:jc w:val="center"/>
              <w:rPr>
                <w:sz w:val="18"/>
                <w:szCs w:val="18"/>
                <w:lang w:eastAsia="en-GB"/>
              </w:rPr>
            </w:pPr>
            <w:r w:rsidRPr="00037B95">
              <w:rPr>
                <w:sz w:val="18"/>
                <w:szCs w:val="18"/>
                <w:lang w:eastAsia="en-GB"/>
              </w:rPr>
              <w:t>80.4</w:t>
            </w:r>
          </w:p>
        </w:tc>
        <w:tc>
          <w:tcPr>
            <w:tcW w:w="0" w:type="auto"/>
            <w:noWrap/>
            <w:vAlign w:val="bottom"/>
            <w:hideMark/>
          </w:tcPr>
          <w:p w14:paraId="3C3C2D1D" w14:textId="77777777" w:rsidR="006E16C9" w:rsidRPr="00037B95" w:rsidRDefault="006E16C9" w:rsidP="006643A4">
            <w:pPr>
              <w:jc w:val="center"/>
              <w:rPr>
                <w:sz w:val="18"/>
                <w:szCs w:val="18"/>
                <w:lang w:eastAsia="en-GB"/>
              </w:rPr>
            </w:pPr>
            <w:r w:rsidRPr="00037B95">
              <w:rPr>
                <w:sz w:val="18"/>
                <w:szCs w:val="18"/>
                <w:lang w:eastAsia="en-GB"/>
              </w:rPr>
              <w:t>7.7</w:t>
            </w:r>
          </w:p>
        </w:tc>
        <w:tc>
          <w:tcPr>
            <w:tcW w:w="0" w:type="auto"/>
            <w:noWrap/>
            <w:vAlign w:val="bottom"/>
            <w:hideMark/>
          </w:tcPr>
          <w:p w14:paraId="6B9B8ED2" w14:textId="77777777" w:rsidR="006E16C9" w:rsidRPr="00037B95" w:rsidRDefault="006E16C9" w:rsidP="006643A4">
            <w:pPr>
              <w:jc w:val="center"/>
              <w:rPr>
                <w:sz w:val="18"/>
                <w:szCs w:val="18"/>
                <w:lang w:eastAsia="en-GB"/>
              </w:rPr>
            </w:pPr>
            <w:r w:rsidRPr="00037B95">
              <w:rPr>
                <w:sz w:val="18"/>
                <w:szCs w:val="18"/>
                <w:lang w:eastAsia="en-GB"/>
              </w:rPr>
              <w:t>0.3</w:t>
            </w:r>
          </w:p>
        </w:tc>
        <w:tc>
          <w:tcPr>
            <w:tcW w:w="699" w:type="dxa"/>
            <w:noWrap/>
            <w:vAlign w:val="bottom"/>
            <w:hideMark/>
          </w:tcPr>
          <w:p w14:paraId="49C2ED99" w14:textId="77777777" w:rsidR="006E16C9" w:rsidRPr="00037B95" w:rsidRDefault="006E16C9" w:rsidP="006643A4">
            <w:pPr>
              <w:jc w:val="center"/>
              <w:rPr>
                <w:sz w:val="18"/>
                <w:szCs w:val="18"/>
                <w:lang w:eastAsia="en-GB"/>
              </w:rPr>
            </w:pPr>
            <w:r w:rsidRPr="00037B95">
              <w:rPr>
                <w:sz w:val="18"/>
                <w:szCs w:val="18"/>
                <w:lang w:eastAsia="en-GB"/>
              </w:rPr>
              <w:t>1.0</w:t>
            </w:r>
          </w:p>
        </w:tc>
        <w:tc>
          <w:tcPr>
            <w:tcW w:w="0" w:type="auto"/>
            <w:noWrap/>
            <w:vAlign w:val="bottom"/>
            <w:hideMark/>
          </w:tcPr>
          <w:p w14:paraId="5621E238" w14:textId="4B5E8E73" w:rsidR="006E16C9" w:rsidRPr="00037B95" w:rsidRDefault="006E16C9" w:rsidP="006643A4">
            <w:pPr>
              <w:jc w:val="center"/>
              <w:rPr>
                <w:sz w:val="18"/>
                <w:szCs w:val="18"/>
                <w:lang w:eastAsia="en-GB"/>
              </w:rPr>
            </w:pPr>
            <w:r w:rsidRPr="00037B95">
              <w:rPr>
                <w:sz w:val="18"/>
                <w:szCs w:val="18"/>
                <w:lang w:eastAsia="en-GB"/>
              </w:rPr>
              <w:fldChar w:fldCharType="begin" w:fldLock="1"/>
            </w:r>
            <w:r w:rsidR="00391856">
              <w:rPr>
                <w:sz w:val="18"/>
                <w:szCs w:val="18"/>
                <w:lang w:eastAsia="en-GB"/>
              </w:rPr>
              <w:instrText>ADDIN CSL_CITATION {"citationItems":[{"id":"ITEM-1","itemData":{"DOI":"10.1016/j.fuel.2013.07.075","ISBN":"0016-2361","ISSN":"00162361","abstract":"Several biodiesel fuels along with neat fatty acid methyl esters (FAMEs) commonly encountered in biodiesel were blended with ultra-low sulfur diesel (ULSD) fuel at blend levels permitted by ASTM D975 (B1-B5) and cold flow properties such as cloud point (CP), cold filter plugging point (CFPP) and pour point (PP) were measured. The objective was to determine whether or not the fatty acid composition of biodiesel affects cold flow properties of blends at levels such as B1 to B5. Statistical methods such as least squares regression and one-way analysis of variance coupled with Tukey's Studentized Range test were applied to the resulting cold flow property data. Statistical analysis revealed that fatty acid profile did not affect cold flow properties at low blend levels unless the biodiesel sample contained a high percentage (&gt;48%) of long-chain saturated FAMEs. Other important conclusions were that variances in cold flow property data at low blend levels (B1 to B2) were minimal and generally statistically equivalent regardless of fatty acid composition. Lastly, application of least-squares statistical regression to CP, CFPP and PP data revealed distinct mathematical relationships between cold flow properties and blend ratio. Specifically, CP was best fit to an exponential decay model whereas PP exhibited linearity and CFPP provided the highest R2values when fitted to polynomial equations. In summary, this study demonstrated that in most cases feedstock selection for biodiesel fuel had minimal impact on cold flow properties at the blend levels permitted by ASTM D975, the US standard specification for diesel fuel oils.","author":[{"dropping-particle":"","family":"Moser","given":"Bryan R.","non-dropping-particle":"","parse-names":false,"suffix":""}],"container-title":"Fuel","id":"ITEM-1","issued":{"date-parts":[["2014"]]},"page":"500-506","publisher":"Elsevier Ltd","title":"Impact of fatty ester composition on low temperature properties of biodiesel-petroleum diesel blends","type":"article-journal","volume":"115"},"uris":["http://www.mendeley.com/documents/?uuid=9d2b7b6b-c22a-4650-8928-d08d7737dec8"]}],"mendeley":{"formattedCitation":"[58]","plainTextFormattedCitation":"[58]","previouslyFormattedCitation":"[58]"},"properties":{"noteIndex":0},"schema":"https://github.com/citation-style-language/schema/raw/master/csl-citation.json"}</w:instrText>
            </w:r>
            <w:r w:rsidRPr="00037B95">
              <w:rPr>
                <w:sz w:val="18"/>
                <w:szCs w:val="18"/>
                <w:lang w:eastAsia="en-GB"/>
              </w:rPr>
              <w:fldChar w:fldCharType="separate"/>
            </w:r>
            <w:r w:rsidR="00A43422" w:rsidRPr="00A43422">
              <w:rPr>
                <w:noProof/>
                <w:sz w:val="18"/>
                <w:szCs w:val="18"/>
                <w:lang w:eastAsia="en-GB"/>
              </w:rPr>
              <w:t>[58]</w:t>
            </w:r>
            <w:r w:rsidRPr="00037B95">
              <w:rPr>
                <w:sz w:val="18"/>
                <w:szCs w:val="18"/>
                <w:lang w:eastAsia="en-GB"/>
              </w:rPr>
              <w:fldChar w:fldCharType="end"/>
            </w:r>
          </w:p>
        </w:tc>
      </w:tr>
      <w:tr w:rsidR="006E16C9" w:rsidRPr="00037B95" w14:paraId="6B05838B" w14:textId="77777777" w:rsidTr="006643A4">
        <w:trPr>
          <w:trHeight w:val="70"/>
          <w:jc w:val="center"/>
        </w:trPr>
        <w:tc>
          <w:tcPr>
            <w:tcW w:w="0" w:type="auto"/>
            <w:vMerge/>
            <w:tcBorders>
              <w:top w:val="nil"/>
              <w:left w:val="nil"/>
              <w:bottom w:val="single" w:sz="4" w:space="0" w:color="000000"/>
              <w:right w:val="nil"/>
            </w:tcBorders>
            <w:vAlign w:val="center"/>
            <w:hideMark/>
          </w:tcPr>
          <w:p w14:paraId="5C4B6B0C" w14:textId="77777777" w:rsidR="006E16C9" w:rsidRPr="00037B95" w:rsidRDefault="006E16C9" w:rsidP="006643A4">
            <w:pPr>
              <w:jc w:val="left"/>
              <w:rPr>
                <w:sz w:val="18"/>
                <w:szCs w:val="18"/>
                <w:lang w:eastAsia="en-GB"/>
              </w:rPr>
            </w:pPr>
          </w:p>
        </w:tc>
        <w:tc>
          <w:tcPr>
            <w:tcW w:w="0" w:type="auto"/>
            <w:noWrap/>
            <w:vAlign w:val="bottom"/>
            <w:hideMark/>
          </w:tcPr>
          <w:p w14:paraId="545682A6" w14:textId="77777777" w:rsidR="006E16C9" w:rsidRPr="00037B95" w:rsidRDefault="006E16C9" w:rsidP="006643A4">
            <w:pPr>
              <w:jc w:val="left"/>
              <w:rPr>
                <w:sz w:val="18"/>
                <w:szCs w:val="18"/>
                <w:lang w:eastAsia="en-GB"/>
              </w:rPr>
            </w:pPr>
            <w:r w:rsidRPr="00037B95">
              <w:rPr>
                <w:sz w:val="18"/>
                <w:szCs w:val="18"/>
                <w:lang w:eastAsia="en-GB"/>
              </w:rPr>
              <w:t>Waste cooking oil</w:t>
            </w:r>
          </w:p>
        </w:tc>
        <w:tc>
          <w:tcPr>
            <w:tcW w:w="0" w:type="auto"/>
            <w:noWrap/>
            <w:vAlign w:val="bottom"/>
            <w:hideMark/>
          </w:tcPr>
          <w:p w14:paraId="15DF0B99" w14:textId="77777777" w:rsidR="006E16C9" w:rsidRPr="00037B95" w:rsidRDefault="006E16C9" w:rsidP="006643A4">
            <w:pPr>
              <w:jc w:val="center"/>
              <w:rPr>
                <w:sz w:val="18"/>
                <w:szCs w:val="18"/>
                <w:lang w:eastAsia="en-GB"/>
              </w:rPr>
            </w:pPr>
            <w:r w:rsidRPr="00037B95">
              <w:rPr>
                <w:sz w:val="18"/>
                <w:szCs w:val="18"/>
                <w:lang w:eastAsia="en-GB"/>
              </w:rPr>
              <w:t>n/a</w:t>
            </w:r>
          </w:p>
        </w:tc>
        <w:tc>
          <w:tcPr>
            <w:tcW w:w="0" w:type="auto"/>
            <w:noWrap/>
            <w:vAlign w:val="bottom"/>
            <w:hideMark/>
          </w:tcPr>
          <w:p w14:paraId="28CCB8A3" w14:textId="77777777" w:rsidR="006E16C9" w:rsidRPr="00037B95" w:rsidRDefault="006E16C9" w:rsidP="006643A4">
            <w:pPr>
              <w:jc w:val="center"/>
              <w:rPr>
                <w:sz w:val="18"/>
                <w:szCs w:val="18"/>
                <w:lang w:eastAsia="en-GB"/>
              </w:rPr>
            </w:pPr>
            <w:r w:rsidRPr="00037B95">
              <w:rPr>
                <w:sz w:val="18"/>
                <w:szCs w:val="18"/>
                <w:lang w:eastAsia="en-GB"/>
              </w:rPr>
              <w:t>10.9</w:t>
            </w:r>
          </w:p>
        </w:tc>
        <w:tc>
          <w:tcPr>
            <w:tcW w:w="0" w:type="auto"/>
            <w:noWrap/>
            <w:vAlign w:val="bottom"/>
            <w:hideMark/>
          </w:tcPr>
          <w:p w14:paraId="50D406B4" w14:textId="77777777" w:rsidR="006E16C9" w:rsidRPr="00037B95" w:rsidRDefault="006E16C9" w:rsidP="006643A4">
            <w:pPr>
              <w:jc w:val="center"/>
              <w:rPr>
                <w:sz w:val="18"/>
                <w:szCs w:val="18"/>
                <w:lang w:eastAsia="en-GB"/>
              </w:rPr>
            </w:pPr>
            <w:r w:rsidRPr="00037B95">
              <w:rPr>
                <w:sz w:val="18"/>
                <w:szCs w:val="18"/>
                <w:lang w:eastAsia="en-GB"/>
              </w:rPr>
              <w:t>0.6</w:t>
            </w:r>
          </w:p>
        </w:tc>
        <w:tc>
          <w:tcPr>
            <w:tcW w:w="0" w:type="auto"/>
            <w:noWrap/>
            <w:vAlign w:val="bottom"/>
            <w:hideMark/>
          </w:tcPr>
          <w:p w14:paraId="7111F7C9" w14:textId="77777777" w:rsidR="006E16C9" w:rsidRPr="00037B95" w:rsidRDefault="006E16C9" w:rsidP="006643A4">
            <w:pPr>
              <w:jc w:val="center"/>
              <w:rPr>
                <w:sz w:val="18"/>
                <w:szCs w:val="18"/>
                <w:lang w:eastAsia="en-GB"/>
              </w:rPr>
            </w:pPr>
            <w:r w:rsidRPr="00037B95">
              <w:rPr>
                <w:sz w:val="18"/>
                <w:szCs w:val="18"/>
                <w:lang w:eastAsia="en-GB"/>
              </w:rPr>
              <w:t>4.0</w:t>
            </w:r>
          </w:p>
        </w:tc>
        <w:tc>
          <w:tcPr>
            <w:tcW w:w="0" w:type="auto"/>
            <w:noWrap/>
            <w:vAlign w:val="bottom"/>
            <w:hideMark/>
          </w:tcPr>
          <w:p w14:paraId="595BD666" w14:textId="77777777" w:rsidR="006E16C9" w:rsidRPr="00037B95" w:rsidRDefault="006E16C9" w:rsidP="006643A4">
            <w:pPr>
              <w:jc w:val="center"/>
              <w:rPr>
                <w:sz w:val="18"/>
                <w:szCs w:val="18"/>
                <w:lang w:eastAsia="en-GB"/>
              </w:rPr>
            </w:pPr>
            <w:r w:rsidRPr="00037B95">
              <w:rPr>
                <w:sz w:val="18"/>
                <w:szCs w:val="18"/>
                <w:lang w:eastAsia="en-GB"/>
              </w:rPr>
              <w:t>38.1</w:t>
            </w:r>
          </w:p>
        </w:tc>
        <w:tc>
          <w:tcPr>
            <w:tcW w:w="0" w:type="auto"/>
            <w:noWrap/>
            <w:vAlign w:val="bottom"/>
            <w:hideMark/>
          </w:tcPr>
          <w:p w14:paraId="333CF4FA" w14:textId="77777777" w:rsidR="006E16C9" w:rsidRPr="00037B95" w:rsidRDefault="006E16C9" w:rsidP="006643A4">
            <w:pPr>
              <w:jc w:val="center"/>
              <w:rPr>
                <w:sz w:val="18"/>
                <w:szCs w:val="18"/>
                <w:lang w:eastAsia="en-GB"/>
              </w:rPr>
            </w:pPr>
            <w:r w:rsidRPr="00037B95">
              <w:rPr>
                <w:sz w:val="18"/>
                <w:szCs w:val="18"/>
                <w:lang w:eastAsia="en-GB"/>
              </w:rPr>
              <w:t>40.5</w:t>
            </w:r>
          </w:p>
        </w:tc>
        <w:tc>
          <w:tcPr>
            <w:tcW w:w="0" w:type="auto"/>
            <w:noWrap/>
            <w:vAlign w:val="bottom"/>
            <w:hideMark/>
          </w:tcPr>
          <w:p w14:paraId="448EE034" w14:textId="77777777" w:rsidR="006E16C9" w:rsidRPr="00037B95" w:rsidRDefault="006E16C9" w:rsidP="006643A4">
            <w:pPr>
              <w:jc w:val="center"/>
              <w:rPr>
                <w:sz w:val="18"/>
                <w:szCs w:val="18"/>
                <w:lang w:eastAsia="en-GB"/>
              </w:rPr>
            </w:pPr>
            <w:r w:rsidRPr="00037B95">
              <w:rPr>
                <w:sz w:val="18"/>
                <w:szCs w:val="18"/>
                <w:lang w:eastAsia="en-GB"/>
              </w:rPr>
              <w:t>4.7</w:t>
            </w:r>
          </w:p>
        </w:tc>
        <w:tc>
          <w:tcPr>
            <w:tcW w:w="699" w:type="dxa"/>
            <w:noWrap/>
            <w:vAlign w:val="bottom"/>
            <w:hideMark/>
          </w:tcPr>
          <w:p w14:paraId="383C0C60" w14:textId="77777777" w:rsidR="006E16C9" w:rsidRPr="00037B95" w:rsidRDefault="006E16C9" w:rsidP="006643A4">
            <w:pPr>
              <w:jc w:val="center"/>
              <w:rPr>
                <w:sz w:val="18"/>
                <w:szCs w:val="18"/>
                <w:lang w:eastAsia="en-GB"/>
              </w:rPr>
            </w:pPr>
            <w:r w:rsidRPr="00037B95">
              <w:rPr>
                <w:sz w:val="18"/>
                <w:szCs w:val="18"/>
                <w:lang w:eastAsia="en-GB"/>
              </w:rPr>
              <w:t>1.2</w:t>
            </w:r>
          </w:p>
        </w:tc>
        <w:tc>
          <w:tcPr>
            <w:tcW w:w="0" w:type="auto"/>
            <w:noWrap/>
            <w:vAlign w:val="bottom"/>
            <w:hideMark/>
          </w:tcPr>
          <w:p w14:paraId="72B37E69" w14:textId="49B52C67" w:rsidR="006E16C9" w:rsidRPr="00037B95" w:rsidRDefault="006E16C9" w:rsidP="006643A4">
            <w:pPr>
              <w:jc w:val="center"/>
              <w:rPr>
                <w:sz w:val="18"/>
                <w:szCs w:val="18"/>
                <w:lang w:eastAsia="en-GB"/>
              </w:rPr>
            </w:pPr>
            <w:r w:rsidRPr="00037B95">
              <w:rPr>
                <w:sz w:val="18"/>
                <w:szCs w:val="18"/>
                <w:lang w:eastAsia="en-GB"/>
              </w:rPr>
              <w:fldChar w:fldCharType="begin" w:fldLock="1"/>
            </w:r>
            <w:r w:rsidR="00391856">
              <w:rPr>
                <w:sz w:val="18"/>
                <w:szCs w:val="18"/>
                <w:lang w:eastAsia="en-GB"/>
              </w:rPr>
              <w:instrText>ADDIN CSL_CITATION {"citationItems":[{"id":"ITEM-1","itemData":{"DOI":"10.1016/j.fuel.2013.07.075","ISBN":"0016-2361","ISSN":"00162361","abstract":"Several biodiesel fuels along with neat fatty acid methyl esters (FAMEs) commonly encountered in biodiesel were blended with ultra-low sulfur diesel (ULSD) fuel at blend levels permitted by ASTM D975 (B1-B5) and cold flow properties such as cloud point (CP), cold filter plugging point (CFPP) and pour point (PP) were measured. The objective was to determine whether or not the fatty acid composition of biodiesel affects cold flow properties of blends at levels such as B1 to B5. Statistical methods such as least squares regression and one-way analysis of variance coupled with Tukey's Studentized Range test were applied to the resulting cold flow property data. Statistical analysis revealed that fatty acid profile did not affect cold flow properties at low blend levels unless the biodiesel sample contained a high percentage (&gt;48%) of long-chain saturated FAMEs. Other important conclusions were that variances in cold flow property data at low blend levels (B1 to B2) were minimal and generally statistically equivalent regardless of fatty acid composition. Lastly, application of least-squares statistical regression to CP, CFPP and PP data revealed distinct mathematical relationships between cold flow properties and blend ratio. Specifically, CP was best fit to an exponential decay model whereas PP exhibited linearity and CFPP provided the highest R2values when fitted to polynomial equations. In summary, this study demonstrated that in most cases feedstock selection for biodiesel fuel had minimal impact on cold flow properties at the blend levels permitted by ASTM D975, the US standard specification for diesel fuel oils.","author":[{"dropping-particle":"","family":"Moser","given":"Bryan R.","non-dropping-particle":"","parse-names":false,"suffix":""}],"container-title":"Fuel","id":"ITEM-1","issued":{"date-parts":[["2014"]]},"page":"500-506","publisher":"Elsevier Ltd","title":"Impact of fatty ester composition on low temperature properties of biodiesel-petroleum diesel blends","type":"article-journal","volume":"115"},"uris":["http://www.mendeley.com/documents/?uuid=9d2b7b6b-c22a-4650-8928-d08d7737dec8"]}],"mendeley":{"formattedCitation":"[58]","plainTextFormattedCitation":"[58]","previouslyFormattedCitation":"[58]"},"properties":{"noteIndex":0},"schema":"https://github.com/citation-style-language/schema/raw/master/csl-citation.json"}</w:instrText>
            </w:r>
            <w:r w:rsidRPr="00037B95">
              <w:rPr>
                <w:sz w:val="18"/>
                <w:szCs w:val="18"/>
                <w:lang w:eastAsia="en-GB"/>
              </w:rPr>
              <w:fldChar w:fldCharType="separate"/>
            </w:r>
            <w:r w:rsidR="00A43422" w:rsidRPr="00A43422">
              <w:rPr>
                <w:noProof/>
                <w:sz w:val="18"/>
                <w:szCs w:val="18"/>
                <w:lang w:eastAsia="en-GB"/>
              </w:rPr>
              <w:t>[58]</w:t>
            </w:r>
            <w:r w:rsidRPr="00037B95">
              <w:rPr>
                <w:sz w:val="18"/>
                <w:szCs w:val="18"/>
                <w:lang w:eastAsia="en-GB"/>
              </w:rPr>
              <w:fldChar w:fldCharType="end"/>
            </w:r>
          </w:p>
        </w:tc>
      </w:tr>
      <w:tr w:rsidR="006E16C9" w:rsidRPr="00037B95" w14:paraId="02E5F5BC" w14:textId="77777777" w:rsidTr="006643A4">
        <w:trPr>
          <w:trHeight w:val="70"/>
          <w:jc w:val="center"/>
        </w:trPr>
        <w:tc>
          <w:tcPr>
            <w:tcW w:w="0" w:type="auto"/>
            <w:vMerge/>
            <w:tcBorders>
              <w:top w:val="nil"/>
              <w:left w:val="nil"/>
              <w:bottom w:val="single" w:sz="4" w:space="0" w:color="000000"/>
              <w:right w:val="nil"/>
            </w:tcBorders>
            <w:vAlign w:val="center"/>
            <w:hideMark/>
          </w:tcPr>
          <w:p w14:paraId="4D946002" w14:textId="77777777" w:rsidR="006E16C9" w:rsidRPr="00037B95" w:rsidRDefault="006E16C9" w:rsidP="006643A4">
            <w:pPr>
              <w:jc w:val="left"/>
              <w:rPr>
                <w:sz w:val="18"/>
                <w:szCs w:val="18"/>
                <w:lang w:eastAsia="en-GB"/>
              </w:rPr>
            </w:pPr>
          </w:p>
        </w:tc>
        <w:tc>
          <w:tcPr>
            <w:tcW w:w="0" w:type="auto"/>
            <w:noWrap/>
            <w:vAlign w:val="bottom"/>
            <w:hideMark/>
          </w:tcPr>
          <w:p w14:paraId="503417F3" w14:textId="77777777" w:rsidR="006E16C9" w:rsidRPr="00037B95" w:rsidRDefault="006E16C9" w:rsidP="006643A4">
            <w:pPr>
              <w:jc w:val="left"/>
              <w:rPr>
                <w:sz w:val="18"/>
                <w:szCs w:val="18"/>
                <w:lang w:eastAsia="en-GB"/>
              </w:rPr>
            </w:pPr>
            <w:r w:rsidRPr="00037B95">
              <w:rPr>
                <w:sz w:val="18"/>
                <w:szCs w:val="18"/>
                <w:lang w:eastAsia="en-GB"/>
              </w:rPr>
              <w:t>Waste cooking oil</w:t>
            </w:r>
          </w:p>
        </w:tc>
        <w:tc>
          <w:tcPr>
            <w:tcW w:w="0" w:type="auto"/>
            <w:noWrap/>
            <w:vAlign w:val="bottom"/>
            <w:hideMark/>
          </w:tcPr>
          <w:p w14:paraId="79879C57" w14:textId="77777777" w:rsidR="006E16C9" w:rsidRPr="00037B95" w:rsidRDefault="006E16C9" w:rsidP="006643A4">
            <w:pPr>
              <w:jc w:val="center"/>
              <w:rPr>
                <w:sz w:val="18"/>
                <w:szCs w:val="18"/>
                <w:lang w:eastAsia="en-GB"/>
              </w:rPr>
            </w:pPr>
            <w:r w:rsidRPr="00037B95">
              <w:rPr>
                <w:sz w:val="18"/>
                <w:szCs w:val="18"/>
                <w:lang w:eastAsia="en-GB"/>
              </w:rPr>
              <w:t>1.1</w:t>
            </w:r>
          </w:p>
        </w:tc>
        <w:tc>
          <w:tcPr>
            <w:tcW w:w="0" w:type="auto"/>
            <w:noWrap/>
            <w:vAlign w:val="bottom"/>
            <w:hideMark/>
          </w:tcPr>
          <w:p w14:paraId="6285B85B" w14:textId="77777777" w:rsidR="006E16C9" w:rsidRPr="00037B95" w:rsidRDefault="006E16C9" w:rsidP="006643A4">
            <w:pPr>
              <w:jc w:val="center"/>
              <w:rPr>
                <w:sz w:val="18"/>
                <w:szCs w:val="18"/>
                <w:lang w:eastAsia="en-GB"/>
              </w:rPr>
            </w:pPr>
            <w:r w:rsidRPr="00037B95">
              <w:rPr>
                <w:sz w:val="18"/>
                <w:szCs w:val="18"/>
                <w:lang w:eastAsia="en-GB"/>
              </w:rPr>
              <w:t>11.5</w:t>
            </w:r>
          </w:p>
        </w:tc>
        <w:tc>
          <w:tcPr>
            <w:tcW w:w="0" w:type="auto"/>
            <w:noWrap/>
            <w:vAlign w:val="bottom"/>
            <w:hideMark/>
          </w:tcPr>
          <w:p w14:paraId="3EFE538D" w14:textId="77777777" w:rsidR="006E16C9" w:rsidRPr="00037B95" w:rsidRDefault="006E16C9" w:rsidP="006643A4">
            <w:pPr>
              <w:jc w:val="center"/>
              <w:rPr>
                <w:sz w:val="18"/>
                <w:szCs w:val="18"/>
                <w:lang w:eastAsia="en-GB"/>
              </w:rPr>
            </w:pPr>
            <w:r w:rsidRPr="00037B95">
              <w:rPr>
                <w:sz w:val="18"/>
                <w:szCs w:val="18"/>
                <w:lang w:eastAsia="en-GB"/>
              </w:rPr>
              <w:t>0.6</w:t>
            </w:r>
          </w:p>
        </w:tc>
        <w:tc>
          <w:tcPr>
            <w:tcW w:w="0" w:type="auto"/>
            <w:noWrap/>
            <w:vAlign w:val="bottom"/>
            <w:hideMark/>
          </w:tcPr>
          <w:p w14:paraId="3DD80F8E" w14:textId="77777777" w:rsidR="006E16C9" w:rsidRPr="00037B95" w:rsidRDefault="006E16C9" w:rsidP="006643A4">
            <w:pPr>
              <w:jc w:val="center"/>
              <w:rPr>
                <w:sz w:val="18"/>
                <w:szCs w:val="18"/>
                <w:lang w:eastAsia="en-GB"/>
              </w:rPr>
            </w:pPr>
            <w:r w:rsidRPr="00037B95">
              <w:rPr>
                <w:sz w:val="18"/>
                <w:szCs w:val="18"/>
                <w:lang w:eastAsia="en-GB"/>
              </w:rPr>
              <w:t>4.2</w:t>
            </w:r>
          </w:p>
        </w:tc>
        <w:tc>
          <w:tcPr>
            <w:tcW w:w="0" w:type="auto"/>
            <w:noWrap/>
            <w:vAlign w:val="bottom"/>
            <w:hideMark/>
          </w:tcPr>
          <w:p w14:paraId="24D9916E" w14:textId="77777777" w:rsidR="006E16C9" w:rsidRPr="00037B95" w:rsidRDefault="006E16C9" w:rsidP="006643A4">
            <w:pPr>
              <w:jc w:val="center"/>
              <w:rPr>
                <w:sz w:val="18"/>
                <w:szCs w:val="18"/>
                <w:lang w:eastAsia="en-GB"/>
              </w:rPr>
            </w:pPr>
            <w:r w:rsidRPr="00037B95">
              <w:rPr>
                <w:sz w:val="18"/>
                <w:szCs w:val="18"/>
                <w:lang w:eastAsia="en-GB"/>
              </w:rPr>
              <w:t>35.2</w:t>
            </w:r>
          </w:p>
        </w:tc>
        <w:tc>
          <w:tcPr>
            <w:tcW w:w="0" w:type="auto"/>
            <w:noWrap/>
            <w:vAlign w:val="bottom"/>
            <w:hideMark/>
          </w:tcPr>
          <w:p w14:paraId="49ACF071" w14:textId="77777777" w:rsidR="006E16C9" w:rsidRPr="00037B95" w:rsidRDefault="006E16C9" w:rsidP="006643A4">
            <w:pPr>
              <w:jc w:val="center"/>
              <w:rPr>
                <w:sz w:val="18"/>
                <w:szCs w:val="18"/>
                <w:lang w:eastAsia="en-GB"/>
              </w:rPr>
            </w:pPr>
            <w:r w:rsidRPr="00037B95">
              <w:rPr>
                <w:sz w:val="18"/>
                <w:szCs w:val="18"/>
                <w:lang w:eastAsia="en-GB"/>
              </w:rPr>
              <w:t>39.7</w:t>
            </w:r>
          </w:p>
        </w:tc>
        <w:tc>
          <w:tcPr>
            <w:tcW w:w="0" w:type="auto"/>
            <w:noWrap/>
            <w:vAlign w:val="bottom"/>
            <w:hideMark/>
          </w:tcPr>
          <w:p w14:paraId="0A9103D5" w14:textId="77777777" w:rsidR="006E16C9" w:rsidRPr="00037B95" w:rsidRDefault="006E16C9" w:rsidP="006643A4">
            <w:pPr>
              <w:jc w:val="center"/>
              <w:rPr>
                <w:sz w:val="18"/>
                <w:szCs w:val="18"/>
                <w:lang w:eastAsia="en-GB"/>
              </w:rPr>
            </w:pPr>
            <w:r w:rsidRPr="00037B95">
              <w:rPr>
                <w:sz w:val="18"/>
                <w:szCs w:val="18"/>
                <w:lang w:eastAsia="en-GB"/>
              </w:rPr>
              <w:t>6.2</w:t>
            </w:r>
          </w:p>
        </w:tc>
        <w:tc>
          <w:tcPr>
            <w:tcW w:w="699" w:type="dxa"/>
            <w:noWrap/>
            <w:vAlign w:val="bottom"/>
            <w:hideMark/>
          </w:tcPr>
          <w:p w14:paraId="784CC19E" w14:textId="77777777" w:rsidR="006E16C9" w:rsidRPr="00037B95" w:rsidRDefault="006E16C9" w:rsidP="006643A4">
            <w:pPr>
              <w:jc w:val="center"/>
              <w:rPr>
                <w:sz w:val="18"/>
                <w:szCs w:val="18"/>
                <w:lang w:eastAsia="en-GB"/>
              </w:rPr>
            </w:pPr>
            <w:r w:rsidRPr="00037B95">
              <w:rPr>
                <w:sz w:val="18"/>
                <w:szCs w:val="18"/>
                <w:lang w:eastAsia="en-GB"/>
              </w:rPr>
              <w:t>1.4</w:t>
            </w:r>
          </w:p>
        </w:tc>
        <w:tc>
          <w:tcPr>
            <w:tcW w:w="0" w:type="auto"/>
            <w:noWrap/>
            <w:vAlign w:val="bottom"/>
            <w:hideMark/>
          </w:tcPr>
          <w:p w14:paraId="33ACAFED" w14:textId="4AF2C4BC" w:rsidR="006E16C9" w:rsidRPr="00037B95" w:rsidRDefault="006E16C9" w:rsidP="006643A4">
            <w:pPr>
              <w:jc w:val="center"/>
              <w:rPr>
                <w:sz w:val="18"/>
                <w:szCs w:val="18"/>
                <w:lang w:eastAsia="en-GB"/>
              </w:rPr>
            </w:pPr>
            <w:r w:rsidRPr="00037B95">
              <w:rPr>
                <w:sz w:val="18"/>
                <w:szCs w:val="18"/>
                <w:lang w:eastAsia="en-GB"/>
              </w:rPr>
              <w:fldChar w:fldCharType="begin" w:fldLock="1"/>
            </w:r>
            <w:r w:rsidR="00391856">
              <w:rPr>
                <w:sz w:val="18"/>
                <w:szCs w:val="18"/>
                <w:lang w:eastAsia="en-GB"/>
              </w:rPr>
              <w:instrText>ADDIN CSL_CITATION {"citationItems":[{"id":"ITEM-1","itemData":{"DOI":"10.1016/j.fuel.2016.04.007","ISBN":"0048-9697","ISSN":"00162361","PMID":"18947856","abstract":"This study is focused on investigating the regulated and unregulated emissions of a 4-cyclinder natural-aspirated direct-injection diesel engine fueled with neat diesel fuel, B10 (diesel containing 10 vol.% of biodiesel), B20, B30 and neat biodiesel (B100). Experiments were conducted on the Japanese 13-mode test cycle for the diesel engine so that the influence of engine load and engine speed on the regulated and unregulated emissions can be identified. The 13-mode weighted results show that with an increase of biodiesel in the blended fuel, there are reductions of HC, CO and particulate mass concentrations but an increase in NOx. For the unregulated emissions, formaldehyde and acetaldehyde emissions increase with increasing biodiesel content. The same trend can be observed for 1,3-butadiene, propene and ethene. For the aromatics emissions, biodiesel addition leads to an increase in benzene emission but reductions in toluene and xylene emissions. The results also show that all the emissions are affected by the engine operating modes, especially the engine load.","author":[{"dropping-particle":"","family":"Man","given":"X. J.","non-dropping-particle":"","parse-names":false,"suffix":""},{"dropping-particle":"","family":"Cheung","given":"C. S.","non-dropping-particle":"","parse-names":false,"suffix":""},{"dropping-particle":"","family":"Ning","given":"Z.","non-dropping-particle":"","parse-names":false,"suffix":""},{"dropping-particle":"","family":"Wei","given":"L.","non-dropping-particle":"","parse-names":false,"suffix":""},{"dropping-particle":"","family":"Huang","given":"Z. H.","non-dropping-particle":"","parse-names":false,"suffix":""}],"container-title":"Fuel","id":"ITEM-1","issued":{"date-parts":[["2016"]]},"page":"41-49","publisher":"Elsevier Ltd","title":"Influence of engine load and speed on regulated and unregulated emissions of a diesel engine fueled with diesel fuel blended with waste cooking oil biodiesel","type":"article-journal","volume":"180"},"uris":["http://www.mendeley.com/documents/?uuid=39ab43f1-ca8a-44eb-a50a-aaac5f36f65f"]}],"mendeley":{"formattedCitation":"[59]","plainTextFormattedCitation":"[59]","previouslyFormattedCitation":"[59]"},"properties":{"noteIndex":0},"schema":"https://github.com/citation-style-language/schema/raw/master/csl-citation.json"}</w:instrText>
            </w:r>
            <w:r w:rsidRPr="00037B95">
              <w:rPr>
                <w:sz w:val="18"/>
                <w:szCs w:val="18"/>
                <w:lang w:eastAsia="en-GB"/>
              </w:rPr>
              <w:fldChar w:fldCharType="separate"/>
            </w:r>
            <w:r w:rsidR="00A43422" w:rsidRPr="00A43422">
              <w:rPr>
                <w:noProof/>
                <w:sz w:val="18"/>
                <w:szCs w:val="18"/>
                <w:lang w:eastAsia="en-GB"/>
              </w:rPr>
              <w:t>[59]</w:t>
            </w:r>
            <w:r w:rsidRPr="00037B95">
              <w:rPr>
                <w:sz w:val="18"/>
                <w:szCs w:val="18"/>
                <w:lang w:eastAsia="en-GB"/>
              </w:rPr>
              <w:fldChar w:fldCharType="end"/>
            </w:r>
          </w:p>
        </w:tc>
      </w:tr>
      <w:tr w:rsidR="006E16C9" w:rsidRPr="00037B95" w14:paraId="4CC8B161" w14:textId="77777777" w:rsidTr="006643A4">
        <w:trPr>
          <w:trHeight w:val="70"/>
          <w:jc w:val="center"/>
        </w:trPr>
        <w:tc>
          <w:tcPr>
            <w:tcW w:w="0" w:type="auto"/>
            <w:vMerge/>
            <w:tcBorders>
              <w:top w:val="nil"/>
              <w:left w:val="nil"/>
              <w:bottom w:val="single" w:sz="4" w:space="0" w:color="000000"/>
              <w:right w:val="nil"/>
            </w:tcBorders>
            <w:vAlign w:val="center"/>
            <w:hideMark/>
          </w:tcPr>
          <w:p w14:paraId="4B10F095" w14:textId="77777777" w:rsidR="006E16C9" w:rsidRPr="00037B95" w:rsidRDefault="006E16C9" w:rsidP="006643A4">
            <w:pPr>
              <w:jc w:val="left"/>
              <w:rPr>
                <w:sz w:val="18"/>
                <w:szCs w:val="18"/>
                <w:lang w:eastAsia="en-GB"/>
              </w:rPr>
            </w:pPr>
          </w:p>
        </w:tc>
        <w:tc>
          <w:tcPr>
            <w:tcW w:w="0" w:type="auto"/>
            <w:tcBorders>
              <w:top w:val="nil"/>
              <w:left w:val="nil"/>
              <w:bottom w:val="single" w:sz="4" w:space="0" w:color="auto"/>
              <w:right w:val="nil"/>
            </w:tcBorders>
            <w:noWrap/>
            <w:vAlign w:val="bottom"/>
            <w:hideMark/>
          </w:tcPr>
          <w:p w14:paraId="63EA6250" w14:textId="77777777" w:rsidR="006E16C9" w:rsidRPr="00037B95" w:rsidRDefault="006E16C9" w:rsidP="006643A4">
            <w:pPr>
              <w:jc w:val="left"/>
              <w:rPr>
                <w:sz w:val="18"/>
                <w:szCs w:val="18"/>
                <w:lang w:eastAsia="en-GB"/>
              </w:rPr>
            </w:pPr>
            <w:r w:rsidRPr="00037B95">
              <w:rPr>
                <w:sz w:val="18"/>
                <w:szCs w:val="18"/>
                <w:lang w:eastAsia="en-GB"/>
              </w:rPr>
              <w:t>Waste cooking oil</w:t>
            </w:r>
          </w:p>
        </w:tc>
        <w:tc>
          <w:tcPr>
            <w:tcW w:w="0" w:type="auto"/>
            <w:tcBorders>
              <w:top w:val="nil"/>
              <w:left w:val="nil"/>
              <w:bottom w:val="single" w:sz="4" w:space="0" w:color="auto"/>
              <w:right w:val="nil"/>
            </w:tcBorders>
            <w:noWrap/>
            <w:vAlign w:val="bottom"/>
            <w:hideMark/>
          </w:tcPr>
          <w:p w14:paraId="31CA9445" w14:textId="77777777" w:rsidR="006E16C9" w:rsidRPr="00037B95" w:rsidRDefault="006E16C9" w:rsidP="006643A4">
            <w:pPr>
              <w:jc w:val="center"/>
              <w:rPr>
                <w:sz w:val="18"/>
                <w:szCs w:val="18"/>
                <w:lang w:eastAsia="en-GB"/>
              </w:rPr>
            </w:pPr>
            <w:r w:rsidRPr="00037B95">
              <w:rPr>
                <w:sz w:val="18"/>
                <w:szCs w:val="18"/>
                <w:lang w:eastAsia="en-GB"/>
              </w:rPr>
              <w:t>0.3</w:t>
            </w:r>
          </w:p>
        </w:tc>
        <w:tc>
          <w:tcPr>
            <w:tcW w:w="0" w:type="auto"/>
            <w:tcBorders>
              <w:top w:val="nil"/>
              <w:left w:val="nil"/>
              <w:bottom w:val="single" w:sz="4" w:space="0" w:color="auto"/>
              <w:right w:val="nil"/>
            </w:tcBorders>
            <w:noWrap/>
            <w:vAlign w:val="bottom"/>
            <w:hideMark/>
          </w:tcPr>
          <w:p w14:paraId="43A6E28C" w14:textId="77777777" w:rsidR="006E16C9" w:rsidRPr="00037B95" w:rsidRDefault="006E16C9" w:rsidP="006643A4">
            <w:pPr>
              <w:jc w:val="center"/>
              <w:rPr>
                <w:sz w:val="18"/>
                <w:szCs w:val="18"/>
                <w:lang w:eastAsia="en-GB"/>
              </w:rPr>
            </w:pPr>
            <w:r w:rsidRPr="00037B95">
              <w:rPr>
                <w:sz w:val="18"/>
                <w:szCs w:val="18"/>
                <w:lang w:eastAsia="en-GB"/>
              </w:rPr>
              <w:t>7.7</w:t>
            </w:r>
          </w:p>
        </w:tc>
        <w:tc>
          <w:tcPr>
            <w:tcW w:w="0" w:type="auto"/>
            <w:tcBorders>
              <w:top w:val="nil"/>
              <w:left w:val="nil"/>
              <w:bottom w:val="single" w:sz="4" w:space="0" w:color="auto"/>
              <w:right w:val="nil"/>
            </w:tcBorders>
            <w:noWrap/>
            <w:vAlign w:val="bottom"/>
            <w:hideMark/>
          </w:tcPr>
          <w:p w14:paraId="744DF9A3" w14:textId="77777777" w:rsidR="006E16C9" w:rsidRPr="00037B95" w:rsidRDefault="006E16C9" w:rsidP="006643A4">
            <w:pPr>
              <w:jc w:val="center"/>
              <w:rPr>
                <w:sz w:val="18"/>
                <w:szCs w:val="18"/>
                <w:lang w:eastAsia="en-GB"/>
              </w:rPr>
            </w:pPr>
            <w:r w:rsidRPr="00037B95">
              <w:rPr>
                <w:sz w:val="18"/>
                <w:szCs w:val="18"/>
                <w:lang w:eastAsia="en-GB"/>
              </w:rPr>
              <w:t>0.5</w:t>
            </w:r>
          </w:p>
        </w:tc>
        <w:tc>
          <w:tcPr>
            <w:tcW w:w="0" w:type="auto"/>
            <w:tcBorders>
              <w:top w:val="nil"/>
              <w:left w:val="nil"/>
              <w:bottom w:val="single" w:sz="4" w:space="0" w:color="auto"/>
              <w:right w:val="nil"/>
            </w:tcBorders>
            <w:noWrap/>
            <w:vAlign w:val="bottom"/>
            <w:hideMark/>
          </w:tcPr>
          <w:p w14:paraId="6E6EC7D1" w14:textId="77777777" w:rsidR="006E16C9" w:rsidRPr="00037B95" w:rsidRDefault="006E16C9" w:rsidP="006643A4">
            <w:pPr>
              <w:jc w:val="center"/>
              <w:rPr>
                <w:sz w:val="18"/>
                <w:szCs w:val="18"/>
                <w:lang w:eastAsia="en-GB"/>
              </w:rPr>
            </w:pPr>
            <w:r w:rsidRPr="00037B95">
              <w:rPr>
                <w:sz w:val="18"/>
                <w:szCs w:val="18"/>
                <w:lang w:eastAsia="en-GB"/>
              </w:rPr>
              <w:t>3.5</w:t>
            </w:r>
          </w:p>
        </w:tc>
        <w:tc>
          <w:tcPr>
            <w:tcW w:w="0" w:type="auto"/>
            <w:tcBorders>
              <w:top w:val="nil"/>
              <w:left w:val="nil"/>
              <w:bottom w:val="single" w:sz="4" w:space="0" w:color="auto"/>
              <w:right w:val="nil"/>
            </w:tcBorders>
            <w:noWrap/>
            <w:vAlign w:val="bottom"/>
            <w:hideMark/>
          </w:tcPr>
          <w:p w14:paraId="2AF48275" w14:textId="77777777" w:rsidR="006E16C9" w:rsidRPr="00037B95" w:rsidRDefault="006E16C9" w:rsidP="006643A4">
            <w:pPr>
              <w:jc w:val="center"/>
              <w:rPr>
                <w:sz w:val="18"/>
                <w:szCs w:val="18"/>
                <w:lang w:eastAsia="en-GB"/>
              </w:rPr>
            </w:pPr>
            <w:r w:rsidRPr="00037B95">
              <w:rPr>
                <w:sz w:val="18"/>
                <w:szCs w:val="18"/>
                <w:lang w:eastAsia="en-GB"/>
              </w:rPr>
              <w:t>32.3</w:t>
            </w:r>
          </w:p>
        </w:tc>
        <w:tc>
          <w:tcPr>
            <w:tcW w:w="0" w:type="auto"/>
            <w:tcBorders>
              <w:top w:val="nil"/>
              <w:left w:val="nil"/>
              <w:bottom w:val="single" w:sz="4" w:space="0" w:color="auto"/>
              <w:right w:val="nil"/>
            </w:tcBorders>
            <w:noWrap/>
            <w:vAlign w:val="bottom"/>
            <w:hideMark/>
          </w:tcPr>
          <w:p w14:paraId="013D7AC7" w14:textId="77777777" w:rsidR="006E16C9" w:rsidRPr="00037B95" w:rsidRDefault="006E16C9" w:rsidP="006643A4">
            <w:pPr>
              <w:jc w:val="center"/>
              <w:rPr>
                <w:sz w:val="18"/>
                <w:szCs w:val="18"/>
                <w:lang w:eastAsia="en-GB"/>
              </w:rPr>
            </w:pPr>
            <w:r w:rsidRPr="00037B95">
              <w:rPr>
                <w:sz w:val="18"/>
                <w:szCs w:val="18"/>
                <w:lang w:eastAsia="en-GB"/>
              </w:rPr>
              <w:t>53.3</w:t>
            </w:r>
          </w:p>
        </w:tc>
        <w:tc>
          <w:tcPr>
            <w:tcW w:w="0" w:type="auto"/>
            <w:tcBorders>
              <w:top w:val="nil"/>
              <w:left w:val="nil"/>
              <w:bottom w:val="single" w:sz="4" w:space="0" w:color="auto"/>
              <w:right w:val="nil"/>
            </w:tcBorders>
            <w:noWrap/>
            <w:vAlign w:val="bottom"/>
            <w:hideMark/>
          </w:tcPr>
          <w:p w14:paraId="2E9BE794" w14:textId="77777777" w:rsidR="006E16C9" w:rsidRPr="00037B95" w:rsidRDefault="006E16C9" w:rsidP="006643A4">
            <w:pPr>
              <w:jc w:val="center"/>
              <w:rPr>
                <w:sz w:val="18"/>
                <w:szCs w:val="18"/>
                <w:lang w:eastAsia="en-GB"/>
              </w:rPr>
            </w:pPr>
            <w:r w:rsidRPr="00037B95">
              <w:rPr>
                <w:sz w:val="18"/>
                <w:szCs w:val="18"/>
                <w:lang w:eastAsia="en-GB"/>
              </w:rPr>
              <w:t>0.3</w:t>
            </w:r>
          </w:p>
        </w:tc>
        <w:tc>
          <w:tcPr>
            <w:tcW w:w="699" w:type="dxa"/>
            <w:tcBorders>
              <w:top w:val="nil"/>
              <w:left w:val="nil"/>
              <w:bottom w:val="single" w:sz="4" w:space="0" w:color="auto"/>
              <w:right w:val="nil"/>
            </w:tcBorders>
            <w:noWrap/>
            <w:vAlign w:val="bottom"/>
            <w:hideMark/>
          </w:tcPr>
          <w:p w14:paraId="2E0FF6F4" w14:textId="77777777" w:rsidR="006E16C9" w:rsidRPr="00037B95" w:rsidRDefault="006E16C9" w:rsidP="006643A4">
            <w:pPr>
              <w:jc w:val="center"/>
              <w:rPr>
                <w:sz w:val="18"/>
                <w:szCs w:val="18"/>
                <w:lang w:eastAsia="en-GB"/>
              </w:rPr>
            </w:pPr>
            <w:r w:rsidRPr="00037B95">
              <w:rPr>
                <w:sz w:val="18"/>
                <w:szCs w:val="18"/>
                <w:lang w:eastAsia="en-GB"/>
              </w:rPr>
              <w:t>2.1</w:t>
            </w:r>
          </w:p>
        </w:tc>
        <w:tc>
          <w:tcPr>
            <w:tcW w:w="0" w:type="auto"/>
            <w:tcBorders>
              <w:top w:val="nil"/>
              <w:left w:val="nil"/>
              <w:bottom w:val="single" w:sz="4" w:space="0" w:color="auto"/>
              <w:right w:val="nil"/>
            </w:tcBorders>
            <w:noWrap/>
            <w:vAlign w:val="bottom"/>
            <w:hideMark/>
          </w:tcPr>
          <w:p w14:paraId="3581B9FB" w14:textId="3F43C364" w:rsidR="006E16C9" w:rsidRPr="00037B95" w:rsidRDefault="006E16C9" w:rsidP="006643A4">
            <w:pPr>
              <w:jc w:val="center"/>
              <w:rPr>
                <w:sz w:val="18"/>
                <w:szCs w:val="18"/>
                <w:lang w:eastAsia="en-GB"/>
              </w:rPr>
            </w:pPr>
            <w:r w:rsidRPr="00037B95">
              <w:rPr>
                <w:sz w:val="18"/>
                <w:szCs w:val="18"/>
                <w:lang w:eastAsia="en-GB"/>
              </w:rPr>
              <w:fldChar w:fldCharType="begin" w:fldLock="1"/>
            </w:r>
            <w:r w:rsidR="00391856">
              <w:rPr>
                <w:sz w:val="18"/>
                <w:szCs w:val="18"/>
                <w:lang w:eastAsia="en-GB"/>
              </w:rPr>
              <w:instrText>ADDIN CSL_CITATION {"citationItems":[{"id":"ITEM-1","itemData":{"DOI":"10.1016/j.fuel.2018.02.057","ISSN":"00162361","abstract":"Commercialization and effective use of biodiesel is still unattained due to its poor cold storage property. Biodiesel produced from waste cooking oil (WCO) using methanol was blended with 0%, 80% and 90% petroleum-based diesel (PBD) fuel and 20 ppm, 30 ppm, 40 ppm and 50 ppm of magnesium oxide (MgO) nanoparticles. The test fuels quality was found to be within limits of the ASTM standards. 30 ppm concentration of MgO nanoparticles showed improvement in cloud point (CP), cold filter plugging point (CFPP) and pour point (PP) of the test fuels. The results showed that the brake specific fuel consumption (BSFC) of B100W30A, B20W30A and B10W30A fuels were 28.2%, 9.48%, and 2.45% higher than the B100, B20 and B10 fuel respectively. PBD showed lower BSFC but higher brake power (BP) and brake thermal efficiency (BTE) when compared to the other test fuels. The BTE and BP of the B100W30A, B20W30A and B10W30A fuels were 4.57% and 1.17% on an average higher than those of B100, B20 and B10 respectively. In general, MgO nanoparticles blended fuel released relatively lesser emissions than B100, B20, B10 and PBD. Combustion analysis of nanoparticles blended fuel was better than other test fuels and comparable with PBD.","author":[{"dropping-particle":"","family":"Ranjan","given":"Alok","non-dropping-particle":"","parse-names":false,"suffix":""},{"dropping-particle":"","family":"Dawn","given":"S. S.","non-dropping-particle":"","parse-names":false,"suffix":""},{"dropping-particle":"","family":"Jayaprabakar","given":"J.","non-dropping-particle":"","parse-names":false,"suffix":""},{"dropping-particle":"","family":"Nirmala","given":"N.","non-dropping-particle":"","parse-names":false,"suffix":""},{"dropping-particle":"","family":"Saikiran","given":"K.","non-dropping-particle":"","parse-names":false,"suffix":""},{"dropping-particle":"","family":"Sai Sriram","given":"S.","non-dropping-particle":"","parse-names":false,"suffix":""}],"container-title":"Fuel","id":"ITEM-1","issue":"August 2017","issued":{"date-parts":[["2018"]]},"page":"780-791","publisher":"Elsevier","title":"Experimental investigation on effect of MgO nanoparticles on cold flow properties, performance, emission and combustion characteristics of waste cooking oil biodiesel","type":"article-journal","volume":"220"},"uris":["http://www.mendeley.com/documents/?uuid=6f4de786-dd3a-4d85-83e8-7918c748a3fb"]}],"mendeley":{"formattedCitation":"[60]","plainTextFormattedCitation":"[60]","previouslyFormattedCitation":"[60]"},"properties":{"noteIndex":0},"schema":"https://github.com/citation-style-language/schema/raw/master/csl-citation.json"}</w:instrText>
            </w:r>
            <w:r w:rsidRPr="00037B95">
              <w:rPr>
                <w:sz w:val="18"/>
                <w:szCs w:val="18"/>
                <w:lang w:eastAsia="en-GB"/>
              </w:rPr>
              <w:fldChar w:fldCharType="separate"/>
            </w:r>
            <w:r w:rsidR="00A43422" w:rsidRPr="00A43422">
              <w:rPr>
                <w:noProof/>
                <w:sz w:val="18"/>
                <w:szCs w:val="18"/>
                <w:lang w:eastAsia="en-GB"/>
              </w:rPr>
              <w:t>[60]</w:t>
            </w:r>
            <w:r w:rsidRPr="00037B95">
              <w:rPr>
                <w:sz w:val="18"/>
                <w:szCs w:val="18"/>
                <w:lang w:eastAsia="en-GB"/>
              </w:rPr>
              <w:fldChar w:fldCharType="end"/>
            </w:r>
          </w:p>
        </w:tc>
      </w:tr>
    </w:tbl>
    <w:p w14:paraId="4A49BAA4" w14:textId="77777777" w:rsidR="006E16C9" w:rsidRDefault="006E16C9" w:rsidP="006E16C9">
      <w:pPr>
        <w:rPr>
          <w:rFonts w:ascii="Calibri" w:hAnsi="Calibri"/>
          <w:sz w:val="20"/>
          <w:szCs w:val="20"/>
          <w:lang w:eastAsia="en-GB"/>
        </w:rPr>
      </w:pPr>
    </w:p>
    <w:p w14:paraId="081657F0" w14:textId="77777777" w:rsidR="00207F48" w:rsidRDefault="00207F48" w:rsidP="00EE6A92"/>
    <w:p w14:paraId="63F0099D" w14:textId="448A881B" w:rsidR="006F7F29" w:rsidRDefault="00EE6A92" w:rsidP="00EE6A92">
      <w:r>
        <w:t xml:space="preserve">According to Table 2, C18:1 and C16:0 </w:t>
      </w:r>
      <w:r w:rsidR="00E4222D">
        <w:t>are t</w:t>
      </w:r>
      <w:r>
        <w:t xml:space="preserve">wo main </w:t>
      </w:r>
      <w:r w:rsidR="001D05BA">
        <w:t>FAMEs</w:t>
      </w:r>
      <w:r>
        <w:t xml:space="preserve"> found in animal fat derived biodiesels with average percentage</w:t>
      </w:r>
      <w:r w:rsidR="00E4222D">
        <w:t xml:space="preserve"> content</w:t>
      </w:r>
      <w:r>
        <w:t xml:space="preserve"> of 37 and 23 respectively. On the other hand, C18:2 and C18:1 </w:t>
      </w:r>
      <w:r w:rsidR="00E4222D">
        <w:t>a</w:t>
      </w:r>
      <w:r>
        <w:t xml:space="preserve">re found to be two main </w:t>
      </w:r>
      <w:r w:rsidR="001D05BA">
        <w:t>FAMEs</w:t>
      </w:r>
      <w:r>
        <w:t xml:space="preserve"> in waste cooking oil biodiesels </w:t>
      </w:r>
      <w:r w:rsidR="00E4222D">
        <w:t>with average content of</w:t>
      </w:r>
      <w:r>
        <w:t xml:space="preserve"> 45% and 35% respectively. Vegetable oil biodiesels </w:t>
      </w:r>
      <w:r w:rsidR="00E4222D">
        <w:t>are</w:t>
      </w:r>
      <w:r>
        <w:t xml:space="preserve"> mainly composed of unsaturated </w:t>
      </w:r>
      <w:r w:rsidR="004461F3">
        <w:t>FAMEs;</w:t>
      </w:r>
      <w:r>
        <w:t xml:space="preserve"> </w:t>
      </w:r>
      <w:r w:rsidR="004461F3">
        <w:t>thus,</w:t>
      </w:r>
      <w:r>
        <w:t xml:space="preserve"> their iodine values </w:t>
      </w:r>
      <w:r w:rsidR="00E4222D">
        <w:t xml:space="preserve">are </w:t>
      </w:r>
      <w:r>
        <w:t xml:space="preserve">higher than that of animal fat biodiesels. Fuel properties of some popular biodiesels derived from animal fats, cottonseed oil and WCO </w:t>
      </w:r>
      <w:r w:rsidR="00E4222D">
        <w:t>are presented i</w:t>
      </w:r>
      <w:r>
        <w:t xml:space="preserve">n Table 3. Literature </w:t>
      </w:r>
      <w:r w:rsidR="00207F48">
        <w:t xml:space="preserve">reported </w:t>
      </w:r>
      <w:r>
        <w:t xml:space="preserve">that HHV of the animal </w:t>
      </w:r>
      <w:r w:rsidR="004461F3">
        <w:t>fat-based</w:t>
      </w:r>
      <w:r>
        <w:t xml:space="preserve"> biodiesels are higher than vegetable oil and WCO derived biodiesels (Table 3). This is because of the higher saturation level of the animal </w:t>
      </w:r>
      <w:r w:rsidR="004461F3">
        <w:t>fat-based</w:t>
      </w:r>
      <w:r>
        <w:t xml:space="preserve"> biodiesels, </w:t>
      </w:r>
      <w:r w:rsidR="00207F48">
        <w:t xml:space="preserve">with </w:t>
      </w:r>
      <w:r>
        <w:t xml:space="preserve">relatively lower amount of polyunsaturated FAMEs. </w:t>
      </w:r>
      <w:r w:rsidR="00207F48">
        <w:t>Due to the same reason</w:t>
      </w:r>
      <w:r>
        <w:t xml:space="preserve">, viscosities and cetane numbers of animal </w:t>
      </w:r>
      <w:r w:rsidR="004461F3">
        <w:t>fat-based</w:t>
      </w:r>
      <w:r>
        <w:t xml:space="preserve"> biodiesels were observed </w:t>
      </w:r>
      <w:r w:rsidR="00207F48">
        <w:t xml:space="preserve">to be </w:t>
      </w:r>
      <w:r>
        <w:t>higher than that of vegetable oils and WCO</w:t>
      </w:r>
      <w:r w:rsidR="00207F48">
        <w:t xml:space="preserve"> based biodiesels</w:t>
      </w:r>
      <w:r>
        <w:t xml:space="preserve">. </w:t>
      </w:r>
    </w:p>
    <w:p w14:paraId="16EBD6CD" w14:textId="00FF81A0" w:rsidR="00C151C5" w:rsidRDefault="00C151C5" w:rsidP="00EE6A92"/>
    <w:p w14:paraId="651C9949" w14:textId="77777777" w:rsidR="00C151C5" w:rsidRDefault="00C151C5" w:rsidP="00EE6A92"/>
    <w:p w14:paraId="49F5B418" w14:textId="77777777" w:rsidR="00037B95" w:rsidRPr="00F8516B" w:rsidRDefault="00037B95" w:rsidP="00037B95">
      <w:pPr>
        <w:pStyle w:val="Caption"/>
        <w:spacing w:after="0"/>
        <w:jc w:val="left"/>
        <w:rPr>
          <w:b/>
        </w:rPr>
      </w:pPr>
      <w:r w:rsidRPr="00F8516B">
        <w:rPr>
          <w:b/>
          <w:color w:val="auto"/>
        </w:rPr>
        <w:lastRenderedPageBreak/>
        <w:t xml:space="preserve">Table </w:t>
      </w:r>
      <w:r w:rsidRPr="00F8516B">
        <w:rPr>
          <w:b/>
        </w:rPr>
        <w:t>3</w:t>
      </w:r>
    </w:p>
    <w:p w14:paraId="720ADF52" w14:textId="02D81AF2" w:rsidR="00037B95" w:rsidRDefault="00037B95" w:rsidP="00037B95">
      <w:pPr>
        <w:pStyle w:val="Caption"/>
        <w:spacing w:after="0"/>
        <w:jc w:val="left"/>
        <w:rPr>
          <w:color w:val="auto"/>
        </w:rPr>
      </w:pPr>
      <w:r>
        <w:rPr>
          <w:color w:val="auto"/>
        </w:rPr>
        <w:t>Fuel properties of biodiesels obtained from waste animal fats and vegetable oils including waste cooking oil.</w:t>
      </w:r>
    </w:p>
    <w:p w14:paraId="26264E7E" w14:textId="77777777" w:rsidR="00037B95" w:rsidRDefault="00037B95" w:rsidP="00037B95"/>
    <w:tbl>
      <w:tblPr>
        <w:tblW w:w="0" w:type="auto"/>
        <w:jc w:val="center"/>
        <w:tblLook w:val="04A0" w:firstRow="1" w:lastRow="0" w:firstColumn="1" w:lastColumn="0" w:noHBand="0" w:noVBand="1"/>
      </w:tblPr>
      <w:tblGrid>
        <w:gridCol w:w="1526"/>
        <w:gridCol w:w="836"/>
        <w:gridCol w:w="906"/>
        <w:gridCol w:w="1213"/>
        <w:gridCol w:w="856"/>
        <w:gridCol w:w="836"/>
        <w:gridCol w:w="637"/>
        <w:gridCol w:w="627"/>
        <w:gridCol w:w="716"/>
        <w:gridCol w:w="531"/>
      </w:tblGrid>
      <w:tr w:rsidR="00037B95" w:rsidRPr="00AB13AA" w14:paraId="1B0C8149" w14:textId="77777777" w:rsidTr="00037B95">
        <w:trPr>
          <w:trHeight w:val="70"/>
          <w:jc w:val="center"/>
        </w:trPr>
        <w:tc>
          <w:tcPr>
            <w:tcW w:w="0" w:type="auto"/>
            <w:tcBorders>
              <w:top w:val="single" w:sz="4" w:space="0" w:color="auto"/>
              <w:left w:val="nil"/>
              <w:bottom w:val="nil"/>
              <w:right w:val="nil"/>
            </w:tcBorders>
            <w:noWrap/>
            <w:vAlign w:val="bottom"/>
            <w:hideMark/>
          </w:tcPr>
          <w:p w14:paraId="269DFB70" w14:textId="77777777" w:rsidR="00037B95" w:rsidRPr="00AB13AA" w:rsidRDefault="00037B95" w:rsidP="00037B95">
            <w:pPr>
              <w:jc w:val="center"/>
              <w:rPr>
                <w:b/>
                <w:bCs/>
                <w:sz w:val="18"/>
                <w:szCs w:val="18"/>
                <w:lang w:eastAsia="en-GB"/>
              </w:rPr>
            </w:pPr>
            <w:r w:rsidRPr="00AB13AA">
              <w:rPr>
                <w:b/>
                <w:bCs/>
                <w:sz w:val="18"/>
                <w:szCs w:val="18"/>
                <w:lang w:eastAsia="en-GB"/>
              </w:rPr>
              <w:t>Feedstock</w:t>
            </w:r>
          </w:p>
        </w:tc>
        <w:tc>
          <w:tcPr>
            <w:tcW w:w="0" w:type="auto"/>
            <w:tcBorders>
              <w:top w:val="single" w:sz="4" w:space="0" w:color="auto"/>
              <w:left w:val="nil"/>
              <w:bottom w:val="nil"/>
              <w:right w:val="nil"/>
            </w:tcBorders>
            <w:noWrap/>
            <w:vAlign w:val="bottom"/>
            <w:hideMark/>
          </w:tcPr>
          <w:p w14:paraId="15C3ABFE" w14:textId="77777777" w:rsidR="00037B95" w:rsidRPr="00AB13AA" w:rsidRDefault="00037B95" w:rsidP="00037B95">
            <w:pPr>
              <w:jc w:val="center"/>
              <w:rPr>
                <w:b/>
                <w:bCs/>
                <w:sz w:val="18"/>
                <w:szCs w:val="18"/>
                <w:lang w:eastAsia="en-GB"/>
              </w:rPr>
            </w:pPr>
            <w:r w:rsidRPr="00AB13AA">
              <w:rPr>
                <w:b/>
                <w:bCs/>
                <w:sz w:val="18"/>
                <w:szCs w:val="18"/>
                <w:lang w:eastAsia="en-GB"/>
              </w:rPr>
              <w:t>HHV</w:t>
            </w:r>
          </w:p>
        </w:tc>
        <w:tc>
          <w:tcPr>
            <w:tcW w:w="0" w:type="auto"/>
            <w:tcBorders>
              <w:top w:val="single" w:sz="4" w:space="0" w:color="auto"/>
              <w:left w:val="nil"/>
              <w:bottom w:val="nil"/>
              <w:right w:val="nil"/>
            </w:tcBorders>
            <w:noWrap/>
            <w:vAlign w:val="bottom"/>
            <w:hideMark/>
          </w:tcPr>
          <w:p w14:paraId="0EA9DA83" w14:textId="77777777" w:rsidR="00037B95" w:rsidRPr="00AB13AA" w:rsidRDefault="00037B95" w:rsidP="00037B95">
            <w:pPr>
              <w:jc w:val="center"/>
              <w:rPr>
                <w:b/>
                <w:bCs/>
                <w:sz w:val="18"/>
                <w:szCs w:val="18"/>
                <w:lang w:eastAsia="en-GB"/>
              </w:rPr>
            </w:pPr>
            <w:r w:rsidRPr="00AB13AA">
              <w:rPr>
                <w:b/>
                <w:bCs/>
                <w:sz w:val="18"/>
                <w:szCs w:val="18"/>
                <w:lang w:eastAsia="en-GB"/>
              </w:rPr>
              <w:t>Viscosity</w:t>
            </w:r>
          </w:p>
        </w:tc>
        <w:tc>
          <w:tcPr>
            <w:tcW w:w="0" w:type="auto"/>
            <w:tcBorders>
              <w:top w:val="single" w:sz="4" w:space="0" w:color="auto"/>
              <w:left w:val="nil"/>
              <w:bottom w:val="nil"/>
              <w:right w:val="nil"/>
            </w:tcBorders>
            <w:noWrap/>
            <w:vAlign w:val="bottom"/>
            <w:hideMark/>
          </w:tcPr>
          <w:p w14:paraId="25307FA6" w14:textId="77777777" w:rsidR="00037B95" w:rsidRPr="00AB13AA" w:rsidRDefault="00037B95" w:rsidP="00037B95">
            <w:pPr>
              <w:jc w:val="center"/>
              <w:rPr>
                <w:b/>
                <w:bCs/>
                <w:sz w:val="18"/>
                <w:szCs w:val="18"/>
                <w:lang w:eastAsia="en-GB"/>
              </w:rPr>
            </w:pPr>
            <w:r w:rsidRPr="00AB13AA">
              <w:rPr>
                <w:b/>
                <w:bCs/>
                <w:sz w:val="18"/>
                <w:szCs w:val="18"/>
                <w:lang w:eastAsia="en-GB"/>
              </w:rPr>
              <w:t>Density</w:t>
            </w:r>
          </w:p>
        </w:tc>
        <w:tc>
          <w:tcPr>
            <w:tcW w:w="0" w:type="auto"/>
            <w:tcBorders>
              <w:top w:val="single" w:sz="4" w:space="0" w:color="auto"/>
              <w:left w:val="nil"/>
              <w:bottom w:val="nil"/>
              <w:right w:val="nil"/>
            </w:tcBorders>
            <w:noWrap/>
            <w:vAlign w:val="bottom"/>
            <w:hideMark/>
          </w:tcPr>
          <w:p w14:paraId="509DD5A6" w14:textId="77777777" w:rsidR="00037B95" w:rsidRPr="00AB13AA" w:rsidRDefault="00037B95" w:rsidP="00037B95">
            <w:pPr>
              <w:jc w:val="center"/>
              <w:rPr>
                <w:b/>
                <w:bCs/>
                <w:sz w:val="18"/>
                <w:szCs w:val="18"/>
                <w:lang w:eastAsia="en-GB"/>
              </w:rPr>
            </w:pPr>
            <w:r w:rsidRPr="00AB13AA">
              <w:rPr>
                <w:b/>
                <w:bCs/>
                <w:sz w:val="18"/>
                <w:szCs w:val="18"/>
                <w:lang w:eastAsia="en-GB"/>
              </w:rPr>
              <w:t>Cetane</w:t>
            </w:r>
          </w:p>
        </w:tc>
        <w:tc>
          <w:tcPr>
            <w:tcW w:w="0" w:type="auto"/>
            <w:tcBorders>
              <w:top w:val="single" w:sz="4" w:space="0" w:color="auto"/>
              <w:left w:val="nil"/>
              <w:bottom w:val="nil"/>
              <w:right w:val="nil"/>
            </w:tcBorders>
            <w:noWrap/>
            <w:vAlign w:val="bottom"/>
            <w:hideMark/>
          </w:tcPr>
          <w:p w14:paraId="521A330C" w14:textId="77777777" w:rsidR="00037B95" w:rsidRPr="00AB13AA" w:rsidRDefault="00037B95" w:rsidP="00037B95">
            <w:pPr>
              <w:jc w:val="center"/>
              <w:rPr>
                <w:b/>
                <w:bCs/>
                <w:sz w:val="18"/>
                <w:szCs w:val="18"/>
                <w:lang w:eastAsia="en-GB"/>
              </w:rPr>
            </w:pPr>
            <w:r w:rsidRPr="00AB13AA">
              <w:rPr>
                <w:b/>
                <w:bCs/>
                <w:sz w:val="18"/>
                <w:szCs w:val="18"/>
                <w:lang w:eastAsia="en-GB"/>
              </w:rPr>
              <w:t>Iodine</w:t>
            </w:r>
          </w:p>
        </w:tc>
        <w:tc>
          <w:tcPr>
            <w:tcW w:w="0" w:type="auto"/>
            <w:tcBorders>
              <w:top w:val="single" w:sz="4" w:space="0" w:color="auto"/>
              <w:left w:val="nil"/>
              <w:bottom w:val="nil"/>
              <w:right w:val="nil"/>
            </w:tcBorders>
            <w:noWrap/>
            <w:vAlign w:val="bottom"/>
            <w:hideMark/>
          </w:tcPr>
          <w:p w14:paraId="522522DC" w14:textId="77777777" w:rsidR="00037B95" w:rsidRPr="00AB13AA" w:rsidRDefault="00037B95" w:rsidP="00037B95">
            <w:pPr>
              <w:jc w:val="center"/>
              <w:rPr>
                <w:b/>
                <w:bCs/>
                <w:sz w:val="18"/>
                <w:szCs w:val="18"/>
                <w:lang w:eastAsia="en-GB"/>
              </w:rPr>
            </w:pPr>
            <w:r w:rsidRPr="00AB13AA">
              <w:rPr>
                <w:b/>
                <w:bCs/>
                <w:sz w:val="18"/>
                <w:szCs w:val="18"/>
                <w:lang w:eastAsia="en-GB"/>
              </w:rPr>
              <w:t>Flash</w:t>
            </w:r>
          </w:p>
        </w:tc>
        <w:tc>
          <w:tcPr>
            <w:tcW w:w="0" w:type="auto"/>
            <w:tcBorders>
              <w:top w:val="single" w:sz="4" w:space="0" w:color="auto"/>
              <w:left w:val="nil"/>
              <w:bottom w:val="nil"/>
              <w:right w:val="nil"/>
            </w:tcBorders>
            <w:noWrap/>
            <w:vAlign w:val="bottom"/>
            <w:hideMark/>
          </w:tcPr>
          <w:p w14:paraId="75B7210B" w14:textId="77777777" w:rsidR="00037B95" w:rsidRPr="00AB13AA" w:rsidRDefault="00037B95" w:rsidP="00037B95">
            <w:pPr>
              <w:jc w:val="center"/>
              <w:rPr>
                <w:b/>
                <w:bCs/>
                <w:sz w:val="18"/>
                <w:szCs w:val="18"/>
                <w:lang w:eastAsia="en-GB"/>
              </w:rPr>
            </w:pPr>
            <w:r w:rsidRPr="00AB13AA">
              <w:rPr>
                <w:b/>
                <w:bCs/>
                <w:sz w:val="18"/>
                <w:szCs w:val="18"/>
                <w:lang w:eastAsia="en-GB"/>
              </w:rPr>
              <w:t>Pour</w:t>
            </w:r>
          </w:p>
        </w:tc>
        <w:tc>
          <w:tcPr>
            <w:tcW w:w="0" w:type="auto"/>
            <w:tcBorders>
              <w:top w:val="single" w:sz="4" w:space="0" w:color="auto"/>
              <w:left w:val="nil"/>
              <w:bottom w:val="nil"/>
              <w:right w:val="nil"/>
            </w:tcBorders>
            <w:noWrap/>
            <w:vAlign w:val="bottom"/>
            <w:hideMark/>
          </w:tcPr>
          <w:p w14:paraId="0D7B9C02" w14:textId="77777777" w:rsidR="00037B95" w:rsidRPr="00AB13AA" w:rsidRDefault="00037B95" w:rsidP="00037B95">
            <w:pPr>
              <w:jc w:val="center"/>
              <w:rPr>
                <w:b/>
                <w:bCs/>
                <w:sz w:val="18"/>
                <w:szCs w:val="18"/>
                <w:lang w:eastAsia="en-GB"/>
              </w:rPr>
            </w:pPr>
            <w:r w:rsidRPr="00AB13AA">
              <w:rPr>
                <w:b/>
                <w:bCs/>
                <w:sz w:val="18"/>
                <w:szCs w:val="18"/>
                <w:lang w:eastAsia="en-GB"/>
              </w:rPr>
              <w:t>Acid</w:t>
            </w:r>
          </w:p>
        </w:tc>
        <w:tc>
          <w:tcPr>
            <w:tcW w:w="0" w:type="auto"/>
            <w:tcBorders>
              <w:top w:val="single" w:sz="4" w:space="0" w:color="auto"/>
              <w:left w:val="nil"/>
              <w:bottom w:val="nil"/>
              <w:right w:val="nil"/>
            </w:tcBorders>
            <w:noWrap/>
            <w:vAlign w:val="bottom"/>
            <w:hideMark/>
          </w:tcPr>
          <w:p w14:paraId="5A1CB9B0" w14:textId="77777777" w:rsidR="00037B95" w:rsidRPr="00AB13AA" w:rsidRDefault="00037B95" w:rsidP="00037B95">
            <w:pPr>
              <w:jc w:val="center"/>
              <w:rPr>
                <w:b/>
                <w:bCs/>
                <w:sz w:val="18"/>
                <w:szCs w:val="18"/>
                <w:lang w:eastAsia="en-GB"/>
              </w:rPr>
            </w:pPr>
            <w:r w:rsidRPr="00AB13AA">
              <w:rPr>
                <w:b/>
                <w:bCs/>
                <w:sz w:val="18"/>
                <w:szCs w:val="18"/>
                <w:lang w:eastAsia="en-GB"/>
              </w:rPr>
              <w:t>Ref.</w:t>
            </w:r>
          </w:p>
        </w:tc>
      </w:tr>
      <w:tr w:rsidR="00037B95" w:rsidRPr="00AB13AA" w14:paraId="40246320" w14:textId="77777777" w:rsidTr="00037B95">
        <w:trPr>
          <w:trHeight w:val="80"/>
          <w:jc w:val="center"/>
        </w:trPr>
        <w:tc>
          <w:tcPr>
            <w:tcW w:w="0" w:type="auto"/>
            <w:noWrap/>
            <w:vAlign w:val="bottom"/>
            <w:hideMark/>
          </w:tcPr>
          <w:p w14:paraId="49C89A05" w14:textId="77777777" w:rsidR="00037B95" w:rsidRPr="00AB13AA" w:rsidRDefault="00037B95" w:rsidP="00037B95">
            <w:pPr>
              <w:spacing w:line="276" w:lineRule="auto"/>
              <w:jc w:val="left"/>
              <w:rPr>
                <w:sz w:val="18"/>
                <w:szCs w:val="18"/>
              </w:rPr>
            </w:pPr>
          </w:p>
        </w:tc>
        <w:tc>
          <w:tcPr>
            <w:tcW w:w="0" w:type="auto"/>
            <w:noWrap/>
            <w:vAlign w:val="bottom"/>
            <w:hideMark/>
          </w:tcPr>
          <w:p w14:paraId="2FC99D1D" w14:textId="77777777" w:rsidR="00037B95" w:rsidRPr="00AB13AA" w:rsidRDefault="00037B95" w:rsidP="00037B95">
            <w:pPr>
              <w:spacing w:line="276" w:lineRule="auto"/>
              <w:jc w:val="left"/>
              <w:rPr>
                <w:sz w:val="18"/>
                <w:szCs w:val="18"/>
              </w:rPr>
            </w:pPr>
          </w:p>
        </w:tc>
        <w:tc>
          <w:tcPr>
            <w:tcW w:w="0" w:type="auto"/>
            <w:noWrap/>
            <w:vAlign w:val="bottom"/>
            <w:hideMark/>
          </w:tcPr>
          <w:p w14:paraId="649D3F91" w14:textId="77777777" w:rsidR="00037B95" w:rsidRPr="00AB13AA" w:rsidRDefault="00037B95" w:rsidP="00037B95">
            <w:pPr>
              <w:jc w:val="center"/>
              <w:rPr>
                <w:b/>
                <w:bCs/>
                <w:sz w:val="18"/>
                <w:szCs w:val="18"/>
                <w:lang w:eastAsia="en-GB"/>
              </w:rPr>
            </w:pPr>
            <w:r w:rsidRPr="00AB13AA">
              <w:rPr>
                <w:b/>
                <w:bCs/>
                <w:sz w:val="18"/>
                <w:szCs w:val="18"/>
                <w:lang w:eastAsia="en-GB"/>
              </w:rPr>
              <w:t>at 40 °C</w:t>
            </w:r>
          </w:p>
        </w:tc>
        <w:tc>
          <w:tcPr>
            <w:tcW w:w="0" w:type="auto"/>
            <w:noWrap/>
            <w:vAlign w:val="bottom"/>
            <w:hideMark/>
          </w:tcPr>
          <w:p w14:paraId="7F9C9C4D" w14:textId="77777777" w:rsidR="00037B95" w:rsidRPr="00AB13AA" w:rsidRDefault="00037B95" w:rsidP="00037B95">
            <w:pPr>
              <w:jc w:val="center"/>
              <w:rPr>
                <w:b/>
                <w:bCs/>
                <w:sz w:val="18"/>
                <w:szCs w:val="18"/>
                <w:lang w:eastAsia="en-GB"/>
              </w:rPr>
            </w:pPr>
            <w:r w:rsidRPr="00AB13AA">
              <w:rPr>
                <w:b/>
                <w:bCs/>
                <w:sz w:val="18"/>
                <w:szCs w:val="18"/>
                <w:lang w:eastAsia="en-GB"/>
              </w:rPr>
              <w:t>at 15 °C</w:t>
            </w:r>
          </w:p>
        </w:tc>
        <w:tc>
          <w:tcPr>
            <w:tcW w:w="0" w:type="auto"/>
            <w:noWrap/>
            <w:vAlign w:val="bottom"/>
            <w:hideMark/>
          </w:tcPr>
          <w:p w14:paraId="36253520" w14:textId="77777777" w:rsidR="00037B95" w:rsidRPr="00AB13AA" w:rsidRDefault="00037B95" w:rsidP="00037B95">
            <w:pPr>
              <w:jc w:val="center"/>
              <w:rPr>
                <w:b/>
                <w:bCs/>
                <w:sz w:val="18"/>
                <w:szCs w:val="18"/>
                <w:lang w:eastAsia="en-GB"/>
              </w:rPr>
            </w:pPr>
            <w:r w:rsidRPr="00AB13AA">
              <w:rPr>
                <w:b/>
                <w:bCs/>
                <w:sz w:val="18"/>
                <w:szCs w:val="18"/>
                <w:lang w:eastAsia="en-GB"/>
              </w:rPr>
              <w:t>Number</w:t>
            </w:r>
          </w:p>
        </w:tc>
        <w:tc>
          <w:tcPr>
            <w:tcW w:w="0" w:type="auto"/>
            <w:noWrap/>
            <w:vAlign w:val="bottom"/>
            <w:hideMark/>
          </w:tcPr>
          <w:p w14:paraId="4C73EFE8" w14:textId="77777777" w:rsidR="00037B95" w:rsidRPr="00AB13AA" w:rsidRDefault="00037B95" w:rsidP="00037B95">
            <w:pPr>
              <w:jc w:val="center"/>
              <w:rPr>
                <w:b/>
                <w:bCs/>
                <w:sz w:val="18"/>
                <w:szCs w:val="18"/>
                <w:lang w:eastAsia="en-GB"/>
              </w:rPr>
            </w:pPr>
            <w:r w:rsidRPr="00AB13AA">
              <w:rPr>
                <w:b/>
                <w:bCs/>
                <w:sz w:val="18"/>
                <w:szCs w:val="18"/>
                <w:lang w:eastAsia="en-GB"/>
              </w:rPr>
              <w:t>Value</w:t>
            </w:r>
          </w:p>
        </w:tc>
        <w:tc>
          <w:tcPr>
            <w:tcW w:w="0" w:type="auto"/>
            <w:noWrap/>
            <w:vAlign w:val="bottom"/>
            <w:hideMark/>
          </w:tcPr>
          <w:p w14:paraId="16C7649C" w14:textId="77777777" w:rsidR="00037B95" w:rsidRPr="00AB13AA" w:rsidRDefault="00037B95" w:rsidP="00037B95">
            <w:pPr>
              <w:jc w:val="center"/>
              <w:rPr>
                <w:b/>
                <w:bCs/>
                <w:sz w:val="18"/>
                <w:szCs w:val="18"/>
                <w:lang w:eastAsia="en-GB"/>
              </w:rPr>
            </w:pPr>
            <w:r w:rsidRPr="00AB13AA">
              <w:rPr>
                <w:b/>
                <w:bCs/>
                <w:sz w:val="18"/>
                <w:szCs w:val="18"/>
                <w:lang w:eastAsia="en-GB"/>
              </w:rPr>
              <w:t>Point</w:t>
            </w:r>
          </w:p>
        </w:tc>
        <w:tc>
          <w:tcPr>
            <w:tcW w:w="0" w:type="auto"/>
            <w:noWrap/>
            <w:vAlign w:val="bottom"/>
            <w:hideMark/>
          </w:tcPr>
          <w:p w14:paraId="7A6B7987" w14:textId="77777777" w:rsidR="00037B95" w:rsidRPr="00AB13AA" w:rsidRDefault="00037B95" w:rsidP="00037B95">
            <w:pPr>
              <w:jc w:val="center"/>
              <w:rPr>
                <w:b/>
                <w:bCs/>
                <w:sz w:val="18"/>
                <w:szCs w:val="18"/>
                <w:lang w:eastAsia="en-GB"/>
              </w:rPr>
            </w:pPr>
            <w:r w:rsidRPr="00AB13AA">
              <w:rPr>
                <w:b/>
                <w:bCs/>
                <w:sz w:val="18"/>
                <w:szCs w:val="18"/>
                <w:lang w:eastAsia="en-GB"/>
              </w:rPr>
              <w:t>Point</w:t>
            </w:r>
          </w:p>
        </w:tc>
        <w:tc>
          <w:tcPr>
            <w:tcW w:w="0" w:type="auto"/>
            <w:noWrap/>
            <w:vAlign w:val="bottom"/>
            <w:hideMark/>
          </w:tcPr>
          <w:p w14:paraId="08222D7A" w14:textId="77777777" w:rsidR="00037B95" w:rsidRPr="00AB13AA" w:rsidRDefault="00037B95" w:rsidP="00037B95">
            <w:pPr>
              <w:jc w:val="center"/>
              <w:rPr>
                <w:b/>
                <w:bCs/>
                <w:sz w:val="18"/>
                <w:szCs w:val="18"/>
                <w:lang w:eastAsia="en-GB"/>
              </w:rPr>
            </w:pPr>
            <w:r w:rsidRPr="00AB13AA">
              <w:rPr>
                <w:b/>
                <w:bCs/>
                <w:sz w:val="18"/>
                <w:szCs w:val="18"/>
                <w:lang w:eastAsia="en-GB"/>
              </w:rPr>
              <w:t>Value</w:t>
            </w:r>
          </w:p>
        </w:tc>
        <w:tc>
          <w:tcPr>
            <w:tcW w:w="0" w:type="auto"/>
            <w:noWrap/>
            <w:vAlign w:val="bottom"/>
            <w:hideMark/>
          </w:tcPr>
          <w:p w14:paraId="2237577F" w14:textId="77777777" w:rsidR="00037B95" w:rsidRPr="00AB13AA" w:rsidRDefault="00037B95" w:rsidP="00037B95">
            <w:pPr>
              <w:spacing w:line="276" w:lineRule="auto"/>
              <w:jc w:val="left"/>
              <w:rPr>
                <w:sz w:val="18"/>
                <w:szCs w:val="18"/>
              </w:rPr>
            </w:pPr>
          </w:p>
        </w:tc>
      </w:tr>
      <w:tr w:rsidR="00037B95" w:rsidRPr="00AB13AA" w14:paraId="0D75DAE6" w14:textId="77777777" w:rsidTr="00037B95">
        <w:trPr>
          <w:trHeight w:val="80"/>
          <w:jc w:val="center"/>
        </w:trPr>
        <w:tc>
          <w:tcPr>
            <w:tcW w:w="0" w:type="auto"/>
            <w:tcBorders>
              <w:top w:val="nil"/>
              <w:left w:val="nil"/>
              <w:bottom w:val="single" w:sz="4" w:space="0" w:color="auto"/>
              <w:right w:val="nil"/>
            </w:tcBorders>
            <w:noWrap/>
            <w:vAlign w:val="bottom"/>
            <w:hideMark/>
          </w:tcPr>
          <w:p w14:paraId="4EFBA11C" w14:textId="77777777" w:rsidR="00037B95" w:rsidRPr="00AB13AA" w:rsidRDefault="00037B95" w:rsidP="00037B95">
            <w:pPr>
              <w:jc w:val="center"/>
              <w:rPr>
                <w:b/>
                <w:bCs/>
                <w:sz w:val="18"/>
                <w:szCs w:val="18"/>
                <w:lang w:eastAsia="en-GB"/>
              </w:rPr>
            </w:pPr>
            <w:r w:rsidRPr="00AB13AA">
              <w:rPr>
                <w:b/>
                <w:bCs/>
                <w:sz w:val="18"/>
                <w:szCs w:val="18"/>
                <w:lang w:eastAsia="en-GB"/>
              </w:rPr>
              <w:t> </w:t>
            </w:r>
          </w:p>
        </w:tc>
        <w:tc>
          <w:tcPr>
            <w:tcW w:w="0" w:type="auto"/>
            <w:tcBorders>
              <w:top w:val="nil"/>
              <w:left w:val="nil"/>
              <w:bottom w:val="single" w:sz="4" w:space="0" w:color="auto"/>
              <w:right w:val="nil"/>
            </w:tcBorders>
            <w:noWrap/>
            <w:vAlign w:val="bottom"/>
            <w:hideMark/>
          </w:tcPr>
          <w:p w14:paraId="26608AE3" w14:textId="77777777" w:rsidR="00037B95" w:rsidRPr="00AB13AA" w:rsidRDefault="00037B95" w:rsidP="00037B95">
            <w:pPr>
              <w:jc w:val="center"/>
              <w:rPr>
                <w:b/>
                <w:bCs/>
                <w:sz w:val="18"/>
                <w:szCs w:val="18"/>
                <w:lang w:eastAsia="en-GB"/>
              </w:rPr>
            </w:pPr>
            <w:r w:rsidRPr="00AB13AA">
              <w:rPr>
                <w:b/>
                <w:bCs/>
                <w:sz w:val="18"/>
                <w:szCs w:val="18"/>
                <w:lang w:eastAsia="en-GB"/>
              </w:rPr>
              <w:t>(MJ/kg)</w:t>
            </w:r>
          </w:p>
        </w:tc>
        <w:tc>
          <w:tcPr>
            <w:tcW w:w="0" w:type="auto"/>
            <w:tcBorders>
              <w:top w:val="nil"/>
              <w:left w:val="nil"/>
              <w:bottom w:val="single" w:sz="4" w:space="0" w:color="auto"/>
              <w:right w:val="nil"/>
            </w:tcBorders>
            <w:noWrap/>
            <w:vAlign w:val="bottom"/>
            <w:hideMark/>
          </w:tcPr>
          <w:p w14:paraId="60BCE687" w14:textId="77777777" w:rsidR="00037B95" w:rsidRPr="00AB13AA" w:rsidRDefault="00037B95" w:rsidP="00037B95">
            <w:pPr>
              <w:jc w:val="center"/>
              <w:rPr>
                <w:b/>
                <w:bCs/>
                <w:sz w:val="18"/>
                <w:szCs w:val="18"/>
                <w:lang w:eastAsia="en-GB"/>
              </w:rPr>
            </w:pPr>
            <w:r w:rsidRPr="00AB13AA">
              <w:rPr>
                <w:b/>
                <w:bCs/>
                <w:sz w:val="18"/>
                <w:szCs w:val="18"/>
                <w:lang w:eastAsia="en-GB"/>
              </w:rPr>
              <w:t>(mm</w:t>
            </w:r>
            <w:r w:rsidRPr="00AB13AA">
              <w:rPr>
                <w:b/>
                <w:bCs/>
                <w:sz w:val="18"/>
                <w:szCs w:val="18"/>
                <w:vertAlign w:val="superscript"/>
                <w:lang w:eastAsia="en-GB"/>
              </w:rPr>
              <w:t>2</w:t>
            </w:r>
            <w:r w:rsidRPr="00AB13AA">
              <w:rPr>
                <w:b/>
                <w:bCs/>
                <w:sz w:val="18"/>
                <w:szCs w:val="18"/>
                <w:lang w:eastAsia="en-GB"/>
              </w:rPr>
              <w:t>/s)</w:t>
            </w:r>
          </w:p>
        </w:tc>
        <w:tc>
          <w:tcPr>
            <w:tcW w:w="0" w:type="auto"/>
            <w:tcBorders>
              <w:top w:val="nil"/>
              <w:left w:val="nil"/>
              <w:bottom w:val="single" w:sz="4" w:space="0" w:color="auto"/>
              <w:right w:val="nil"/>
            </w:tcBorders>
            <w:noWrap/>
            <w:vAlign w:val="bottom"/>
            <w:hideMark/>
          </w:tcPr>
          <w:p w14:paraId="49E4AE7F" w14:textId="77777777" w:rsidR="00037B95" w:rsidRPr="00AB13AA" w:rsidRDefault="00037B95" w:rsidP="00037B95">
            <w:pPr>
              <w:jc w:val="center"/>
              <w:rPr>
                <w:b/>
                <w:bCs/>
                <w:sz w:val="18"/>
                <w:szCs w:val="18"/>
                <w:lang w:eastAsia="en-GB"/>
              </w:rPr>
            </w:pPr>
            <w:r w:rsidRPr="00AB13AA">
              <w:rPr>
                <w:b/>
                <w:bCs/>
                <w:sz w:val="18"/>
                <w:szCs w:val="18"/>
                <w:lang w:eastAsia="en-GB"/>
              </w:rPr>
              <w:t>(g/cm</w:t>
            </w:r>
            <w:r w:rsidRPr="00AB13AA">
              <w:rPr>
                <w:b/>
                <w:bCs/>
                <w:sz w:val="18"/>
                <w:szCs w:val="18"/>
                <w:vertAlign w:val="superscript"/>
                <w:lang w:eastAsia="en-GB"/>
              </w:rPr>
              <w:t>3</w:t>
            </w:r>
            <w:r w:rsidRPr="00AB13AA">
              <w:rPr>
                <w:b/>
                <w:bCs/>
                <w:sz w:val="18"/>
                <w:szCs w:val="18"/>
                <w:lang w:eastAsia="en-GB"/>
              </w:rPr>
              <w:t>)</w:t>
            </w:r>
          </w:p>
        </w:tc>
        <w:tc>
          <w:tcPr>
            <w:tcW w:w="0" w:type="auto"/>
            <w:tcBorders>
              <w:top w:val="nil"/>
              <w:left w:val="nil"/>
              <w:bottom w:val="single" w:sz="4" w:space="0" w:color="auto"/>
              <w:right w:val="nil"/>
            </w:tcBorders>
            <w:noWrap/>
            <w:vAlign w:val="bottom"/>
            <w:hideMark/>
          </w:tcPr>
          <w:p w14:paraId="650715BA" w14:textId="77777777" w:rsidR="00037B95" w:rsidRPr="00AB13AA" w:rsidRDefault="00037B95" w:rsidP="00037B95">
            <w:pPr>
              <w:jc w:val="center"/>
              <w:rPr>
                <w:b/>
                <w:bCs/>
                <w:sz w:val="18"/>
                <w:szCs w:val="18"/>
                <w:lang w:eastAsia="en-GB"/>
              </w:rPr>
            </w:pPr>
            <w:r w:rsidRPr="00AB13AA">
              <w:rPr>
                <w:b/>
                <w:bCs/>
                <w:sz w:val="18"/>
                <w:szCs w:val="18"/>
                <w:lang w:eastAsia="en-GB"/>
              </w:rPr>
              <w:t>(-)</w:t>
            </w:r>
          </w:p>
        </w:tc>
        <w:tc>
          <w:tcPr>
            <w:tcW w:w="0" w:type="auto"/>
            <w:tcBorders>
              <w:top w:val="nil"/>
              <w:left w:val="nil"/>
              <w:bottom w:val="single" w:sz="4" w:space="0" w:color="auto"/>
              <w:right w:val="nil"/>
            </w:tcBorders>
            <w:noWrap/>
            <w:vAlign w:val="bottom"/>
            <w:hideMark/>
          </w:tcPr>
          <w:p w14:paraId="5BD9675F" w14:textId="77777777" w:rsidR="00037B95" w:rsidRPr="00AB13AA" w:rsidRDefault="00037B95" w:rsidP="00037B95">
            <w:pPr>
              <w:jc w:val="center"/>
              <w:rPr>
                <w:b/>
                <w:bCs/>
                <w:sz w:val="18"/>
                <w:szCs w:val="18"/>
                <w:lang w:eastAsia="en-GB"/>
              </w:rPr>
            </w:pPr>
            <w:r w:rsidRPr="00AB13AA">
              <w:rPr>
                <w:b/>
                <w:bCs/>
                <w:sz w:val="18"/>
                <w:szCs w:val="18"/>
                <w:lang w:eastAsia="en-GB"/>
              </w:rPr>
              <w:t>(g/100g)</w:t>
            </w:r>
          </w:p>
        </w:tc>
        <w:tc>
          <w:tcPr>
            <w:tcW w:w="0" w:type="auto"/>
            <w:tcBorders>
              <w:top w:val="nil"/>
              <w:left w:val="nil"/>
              <w:bottom w:val="single" w:sz="4" w:space="0" w:color="auto"/>
              <w:right w:val="nil"/>
            </w:tcBorders>
            <w:noWrap/>
            <w:vAlign w:val="bottom"/>
            <w:hideMark/>
          </w:tcPr>
          <w:p w14:paraId="3E5F8972" w14:textId="77777777" w:rsidR="00037B95" w:rsidRPr="00AB13AA" w:rsidRDefault="00037B95" w:rsidP="00037B95">
            <w:pPr>
              <w:jc w:val="center"/>
              <w:rPr>
                <w:b/>
                <w:bCs/>
                <w:sz w:val="18"/>
                <w:szCs w:val="18"/>
                <w:lang w:eastAsia="en-GB"/>
              </w:rPr>
            </w:pPr>
            <w:r w:rsidRPr="00AB13AA">
              <w:rPr>
                <w:b/>
                <w:bCs/>
                <w:sz w:val="18"/>
                <w:szCs w:val="18"/>
                <w:lang w:eastAsia="en-GB"/>
              </w:rPr>
              <w:t>(°C)</w:t>
            </w:r>
          </w:p>
        </w:tc>
        <w:tc>
          <w:tcPr>
            <w:tcW w:w="0" w:type="auto"/>
            <w:tcBorders>
              <w:top w:val="nil"/>
              <w:left w:val="nil"/>
              <w:bottom w:val="single" w:sz="4" w:space="0" w:color="auto"/>
              <w:right w:val="nil"/>
            </w:tcBorders>
            <w:noWrap/>
            <w:vAlign w:val="bottom"/>
            <w:hideMark/>
          </w:tcPr>
          <w:p w14:paraId="72289D66" w14:textId="77777777" w:rsidR="00037B95" w:rsidRPr="00AB13AA" w:rsidRDefault="00037B95" w:rsidP="00037B95">
            <w:pPr>
              <w:jc w:val="center"/>
              <w:rPr>
                <w:b/>
                <w:bCs/>
                <w:sz w:val="18"/>
                <w:szCs w:val="18"/>
                <w:lang w:eastAsia="en-GB"/>
              </w:rPr>
            </w:pPr>
            <w:r w:rsidRPr="00AB13AA">
              <w:rPr>
                <w:b/>
                <w:bCs/>
                <w:sz w:val="18"/>
                <w:szCs w:val="18"/>
                <w:lang w:eastAsia="en-GB"/>
              </w:rPr>
              <w:t>(°C)</w:t>
            </w:r>
          </w:p>
        </w:tc>
        <w:tc>
          <w:tcPr>
            <w:tcW w:w="0" w:type="auto"/>
            <w:tcBorders>
              <w:top w:val="nil"/>
              <w:left w:val="nil"/>
              <w:bottom w:val="single" w:sz="4" w:space="0" w:color="auto"/>
              <w:right w:val="nil"/>
            </w:tcBorders>
            <w:noWrap/>
            <w:vAlign w:val="bottom"/>
            <w:hideMark/>
          </w:tcPr>
          <w:p w14:paraId="1B2B3ABB" w14:textId="77777777" w:rsidR="00037B95" w:rsidRPr="00AB13AA" w:rsidRDefault="00037B95" w:rsidP="00037B95">
            <w:pPr>
              <w:jc w:val="center"/>
              <w:rPr>
                <w:b/>
                <w:bCs/>
                <w:sz w:val="18"/>
                <w:szCs w:val="18"/>
                <w:lang w:eastAsia="en-GB"/>
              </w:rPr>
            </w:pPr>
            <w:r w:rsidRPr="00AB13AA">
              <w:rPr>
                <w:b/>
                <w:bCs/>
                <w:sz w:val="18"/>
                <w:szCs w:val="18"/>
                <w:lang w:eastAsia="en-GB"/>
              </w:rPr>
              <w:t>(mg/g)</w:t>
            </w:r>
          </w:p>
        </w:tc>
        <w:tc>
          <w:tcPr>
            <w:tcW w:w="0" w:type="auto"/>
            <w:tcBorders>
              <w:top w:val="nil"/>
              <w:left w:val="nil"/>
              <w:bottom w:val="single" w:sz="4" w:space="0" w:color="auto"/>
              <w:right w:val="nil"/>
            </w:tcBorders>
            <w:noWrap/>
            <w:vAlign w:val="bottom"/>
            <w:hideMark/>
          </w:tcPr>
          <w:p w14:paraId="6478E854" w14:textId="77777777" w:rsidR="00037B95" w:rsidRPr="00AB13AA" w:rsidRDefault="00037B95" w:rsidP="00037B95">
            <w:pPr>
              <w:jc w:val="center"/>
              <w:rPr>
                <w:b/>
                <w:bCs/>
                <w:sz w:val="18"/>
                <w:szCs w:val="18"/>
                <w:lang w:eastAsia="en-GB"/>
              </w:rPr>
            </w:pPr>
            <w:r w:rsidRPr="00AB13AA">
              <w:rPr>
                <w:b/>
                <w:bCs/>
                <w:sz w:val="18"/>
                <w:szCs w:val="18"/>
                <w:lang w:eastAsia="en-GB"/>
              </w:rPr>
              <w:t> </w:t>
            </w:r>
          </w:p>
        </w:tc>
      </w:tr>
      <w:tr w:rsidR="00037B95" w:rsidRPr="00AB13AA" w14:paraId="2FA6045C" w14:textId="77777777" w:rsidTr="00037B95">
        <w:trPr>
          <w:trHeight w:val="70"/>
          <w:jc w:val="center"/>
        </w:trPr>
        <w:tc>
          <w:tcPr>
            <w:tcW w:w="0" w:type="auto"/>
            <w:noWrap/>
            <w:vAlign w:val="bottom"/>
            <w:hideMark/>
          </w:tcPr>
          <w:p w14:paraId="7D5B711C" w14:textId="77777777" w:rsidR="00037B95" w:rsidRPr="00AB13AA" w:rsidRDefault="00037B95" w:rsidP="00037B95">
            <w:pPr>
              <w:jc w:val="left"/>
              <w:rPr>
                <w:sz w:val="18"/>
                <w:szCs w:val="18"/>
                <w:lang w:eastAsia="en-GB"/>
              </w:rPr>
            </w:pPr>
            <w:r w:rsidRPr="00AB13AA">
              <w:rPr>
                <w:sz w:val="18"/>
                <w:szCs w:val="18"/>
                <w:lang w:eastAsia="en-GB"/>
              </w:rPr>
              <w:t>Beef tallow</w:t>
            </w:r>
          </w:p>
        </w:tc>
        <w:tc>
          <w:tcPr>
            <w:tcW w:w="0" w:type="auto"/>
            <w:noWrap/>
            <w:vAlign w:val="bottom"/>
            <w:hideMark/>
          </w:tcPr>
          <w:p w14:paraId="380F2AEB" w14:textId="77777777" w:rsidR="00037B95" w:rsidRPr="00AB13AA" w:rsidRDefault="00037B95" w:rsidP="00037B95">
            <w:pPr>
              <w:jc w:val="center"/>
              <w:rPr>
                <w:sz w:val="18"/>
                <w:szCs w:val="18"/>
                <w:lang w:eastAsia="en-GB"/>
              </w:rPr>
            </w:pPr>
            <w:r w:rsidRPr="00AB13AA">
              <w:rPr>
                <w:sz w:val="18"/>
                <w:szCs w:val="18"/>
                <w:lang w:eastAsia="en-GB"/>
              </w:rPr>
              <w:t>41</w:t>
            </w:r>
          </w:p>
        </w:tc>
        <w:tc>
          <w:tcPr>
            <w:tcW w:w="0" w:type="auto"/>
            <w:noWrap/>
            <w:vAlign w:val="bottom"/>
            <w:hideMark/>
          </w:tcPr>
          <w:p w14:paraId="38EE5B01" w14:textId="77777777" w:rsidR="00037B95" w:rsidRPr="00AB13AA" w:rsidRDefault="00037B95" w:rsidP="00037B95">
            <w:pPr>
              <w:jc w:val="center"/>
              <w:rPr>
                <w:sz w:val="18"/>
                <w:szCs w:val="18"/>
                <w:lang w:eastAsia="en-GB"/>
              </w:rPr>
            </w:pPr>
            <w:r w:rsidRPr="00AB13AA">
              <w:rPr>
                <w:sz w:val="18"/>
                <w:szCs w:val="18"/>
                <w:lang w:eastAsia="en-GB"/>
              </w:rPr>
              <w:t>5.29</w:t>
            </w:r>
          </w:p>
        </w:tc>
        <w:tc>
          <w:tcPr>
            <w:tcW w:w="0" w:type="auto"/>
            <w:noWrap/>
            <w:vAlign w:val="bottom"/>
            <w:hideMark/>
          </w:tcPr>
          <w:p w14:paraId="2B2602D7" w14:textId="77777777" w:rsidR="00037B95" w:rsidRPr="00AB13AA" w:rsidRDefault="00037B95" w:rsidP="00037B95">
            <w:pPr>
              <w:jc w:val="center"/>
              <w:rPr>
                <w:sz w:val="18"/>
                <w:szCs w:val="18"/>
                <w:lang w:eastAsia="en-GB"/>
              </w:rPr>
            </w:pPr>
            <w:r w:rsidRPr="00AB13AA">
              <w:rPr>
                <w:sz w:val="18"/>
                <w:szCs w:val="18"/>
                <w:lang w:eastAsia="en-GB"/>
              </w:rPr>
              <w:t>0.859</w:t>
            </w:r>
          </w:p>
        </w:tc>
        <w:tc>
          <w:tcPr>
            <w:tcW w:w="0" w:type="auto"/>
            <w:noWrap/>
            <w:vAlign w:val="bottom"/>
            <w:hideMark/>
          </w:tcPr>
          <w:p w14:paraId="6C47C4E6" w14:textId="77777777" w:rsidR="00037B95" w:rsidRPr="00AB13AA" w:rsidRDefault="00037B95" w:rsidP="00037B95">
            <w:pPr>
              <w:jc w:val="center"/>
              <w:rPr>
                <w:sz w:val="18"/>
                <w:szCs w:val="18"/>
                <w:lang w:eastAsia="en-GB"/>
              </w:rPr>
            </w:pPr>
            <w:r w:rsidRPr="00AB13AA">
              <w:rPr>
                <w:sz w:val="18"/>
                <w:szCs w:val="18"/>
                <w:lang w:eastAsia="en-GB"/>
              </w:rPr>
              <w:t>58.2</w:t>
            </w:r>
          </w:p>
        </w:tc>
        <w:tc>
          <w:tcPr>
            <w:tcW w:w="0" w:type="auto"/>
            <w:noWrap/>
            <w:vAlign w:val="bottom"/>
            <w:hideMark/>
          </w:tcPr>
          <w:p w14:paraId="1859A0BF" w14:textId="77777777" w:rsidR="00037B95" w:rsidRPr="00AB13AA" w:rsidRDefault="00037B95" w:rsidP="00037B95">
            <w:pPr>
              <w:jc w:val="center"/>
              <w:rPr>
                <w:sz w:val="18"/>
                <w:szCs w:val="18"/>
                <w:lang w:eastAsia="en-GB"/>
              </w:rPr>
            </w:pPr>
            <w:r w:rsidRPr="00AB13AA">
              <w:rPr>
                <w:sz w:val="18"/>
                <w:szCs w:val="18"/>
                <w:lang w:eastAsia="en-GB"/>
              </w:rPr>
              <w:t>44</w:t>
            </w:r>
          </w:p>
        </w:tc>
        <w:tc>
          <w:tcPr>
            <w:tcW w:w="0" w:type="auto"/>
            <w:noWrap/>
            <w:vAlign w:val="bottom"/>
            <w:hideMark/>
          </w:tcPr>
          <w:p w14:paraId="41787629" w14:textId="77777777" w:rsidR="00037B95" w:rsidRPr="00AB13AA" w:rsidRDefault="00037B95" w:rsidP="00037B95">
            <w:pPr>
              <w:jc w:val="center"/>
              <w:rPr>
                <w:sz w:val="18"/>
                <w:szCs w:val="18"/>
                <w:lang w:eastAsia="en-GB"/>
              </w:rPr>
            </w:pPr>
            <w:r w:rsidRPr="00AB13AA">
              <w:rPr>
                <w:sz w:val="18"/>
                <w:szCs w:val="18"/>
                <w:lang w:eastAsia="en-GB"/>
              </w:rPr>
              <w:t>161</w:t>
            </w:r>
          </w:p>
        </w:tc>
        <w:tc>
          <w:tcPr>
            <w:tcW w:w="0" w:type="auto"/>
            <w:noWrap/>
            <w:vAlign w:val="bottom"/>
            <w:hideMark/>
          </w:tcPr>
          <w:p w14:paraId="4559D444" w14:textId="77777777" w:rsidR="00037B95" w:rsidRPr="00AB13AA" w:rsidRDefault="00037B95" w:rsidP="00037B95">
            <w:pPr>
              <w:jc w:val="center"/>
              <w:rPr>
                <w:sz w:val="18"/>
                <w:szCs w:val="18"/>
                <w:lang w:eastAsia="en-GB"/>
              </w:rPr>
            </w:pPr>
            <w:r w:rsidRPr="00AB13AA">
              <w:rPr>
                <w:sz w:val="18"/>
                <w:szCs w:val="18"/>
                <w:lang w:eastAsia="en-GB"/>
              </w:rPr>
              <w:t>14</w:t>
            </w:r>
          </w:p>
        </w:tc>
        <w:tc>
          <w:tcPr>
            <w:tcW w:w="0" w:type="auto"/>
            <w:noWrap/>
            <w:vAlign w:val="bottom"/>
            <w:hideMark/>
          </w:tcPr>
          <w:p w14:paraId="22311896" w14:textId="77777777" w:rsidR="00037B95" w:rsidRPr="00AB13AA" w:rsidRDefault="00037B95" w:rsidP="00037B95">
            <w:pPr>
              <w:jc w:val="center"/>
              <w:rPr>
                <w:sz w:val="18"/>
                <w:szCs w:val="18"/>
                <w:lang w:eastAsia="en-GB"/>
              </w:rPr>
            </w:pPr>
            <w:r w:rsidRPr="00AB13AA">
              <w:rPr>
                <w:sz w:val="18"/>
                <w:szCs w:val="18"/>
                <w:lang w:eastAsia="en-GB"/>
              </w:rPr>
              <w:t>0.2</w:t>
            </w:r>
          </w:p>
        </w:tc>
        <w:tc>
          <w:tcPr>
            <w:tcW w:w="0" w:type="auto"/>
            <w:noWrap/>
            <w:vAlign w:val="bottom"/>
            <w:hideMark/>
          </w:tcPr>
          <w:p w14:paraId="5088EAD6" w14:textId="4BF91C0A" w:rsidR="00037B95" w:rsidRPr="00AB13AA" w:rsidRDefault="00037B95" w:rsidP="00037B95">
            <w:pPr>
              <w:jc w:val="center"/>
              <w:rPr>
                <w:sz w:val="18"/>
                <w:szCs w:val="18"/>
                <w:lang w:eastAsia="en-GB"/>
              </w:rPr>
            </w:pPr>
            <w:r w:rsidRPr="00AB13AA">
              <w:rPr>
                <w:sz w:val="18"/>
                <w:szCs w:val="18"/>
                <w:lang w:eastAsia="en-GB"/>
              </w:rPr>
              <w:fldChar w:fldCharType="begin" w:fldLock="1"/>
            </w:r>
            <w:r w:rsidR="00391856">
              <w:rPr>
                <w:sz w:val="18"/>
                <w:szCs w:val="18"/>
                <w:lang w:eastAsia="en-GB"/>
              </w:rPr>
              <w:instrText>ADDIN CSL_CITATION {"citationItems":[{"id":"ITEM-1","itemData":{"abstract":"Biodiesel is renewable, biodegradable and environment friendly fuel. Actually biodiesel is mono alkyl esters of animal fats oil and vegetable oils. Biodiesel from animal fat oils produced through transesterification in presence of methanol and alkaline catalyst. In this study alkaline base catalyst KOH was used. The response surface methodology (RSM) was used to determine the optimum conditions for the production of biodiesel through alkaline-catalyzed transesterification of chicken and beef tellow. From the results of the present study the optimum reaction conditions for methanolysis of chicken and beef tallow i.e., 0.50% KOH as catalyst, methanol/ oil molar ratio 2.1:1, reaction temperature 60oC, rate of mixing 600 rpm and a reaction time of 60 min, provided 88% of biodiesel yield. The influence of the catalyst concentration was very important because at higher catalyst concentrations the % age yield of biodiesel was decreased and also if moisture content is greater in environment then conversion lead to the soap formation. The oil/methanol molar ratio was one of the variables that had the most prevalent influence on the transesterification process. Fuel properties were determined such as the flash, pour points of biodiesel produced are found to be somewhat higher, which may point to potential difficulties in cold starts. Thus, biodiesel derived from chicken and beef tallow is an acceptable substitute for petrodiesel. Physical and chemical analysis of biodiesel showed that it is more economical and contributes less to global warming as compared to fossil fuels burning. Biodiesel seems to be realistic fuel for future. It has become more attractive recently because of its environmental benefits. Keywords: Biodiesel, biodegradable, global warming, environmental benefits.","author":[{"dropping-particle":"","family":"Ashraf","given":"Saher","non-dropping-particle":"","parse-names":false,"suffix":""},{"dropping-particle":"","family":"Hussain","given":"Majid","non-dropping-particle":"","parse-names":false,"suffix":""},{"dropping-particle":"","family":"Mumtaz","given":"Muhammad Waseem","non-dropping-particle":"","parse-names":false,"suffix":""},{"dropping-particle":"","family":"Shuaib","given":"Muhammad","non-dropping-particle":"","parse-names":false,"suffix":""}],"container-title":"International journal of alternative fuels and energy","id":"ITEM-1","issue":"1","issued":{"date-parts":[["2017"]]},"page":"14-20","title":"Biodiesel Production by Alkali Catalyzed Transesterification of Chicken and Beef Fats","type":"article-journal","volume":"1"},"uris":["http://www.mendeley.com/documents/?uuid=a86e16f1-95c0-4fbe-a151-9c7162c632f3","http://www.mendeley.com/documents/?uuid=30d57100-4156-4220-b848-9dc2f0096b30","http://www.mendeley.com/documents/?uuid=18577f53-af7d-4ba1-a1d0-3d73ff5bb7b2"]}],"mendeley":{"formattedCitation":"[47]","plainTextFormattedCitation":"[47]","previouslyFormattedCitation":"[47]"},"properties":{"noteIndex":0},"schema":"https://github.com/citation-style-language/schema/raw/master/csl-citation.json"}</w:instrText>
            </w:r>
            <w:r w:rsidRPr="00AB13AA">
              <w:rPr>
                <w:sz w:val="18"/>
                <w:szCs w:val="18"/>
                <w:lang w:eastAsia="en-GB"/>
              </w:rPr>
              <w:fldChar w:fldCharType="separate"/>
            </w:r>
            <w:r w:rsidR="00A43422" w:rsidRPr="00A43422">
              <w:rPr>
                <w:noProof/>
                <w:sz w:val="18"/>
                <w:szCs w:val="18"/>
                <w:lang w:eastAsia="en-GB"/>
              </w:rPr>
              <w:t>[47]</w:t>
            </w:r>
            <w:r w:rsidRPr="00AB13AA">
              <w:rPr>
                <w:sz w:val="18"/>
                <w:szCs w:val="18"/>
                <w:lang w:eastAsia="en-GB"/>
              </w:rPr>
              <w:fldChar w:fldCharType="end"/>
            </w:r>
          </w:p>
        </w:tc>
      </w:tr>
      <w:tr w:rsidR="00037B95" w:rsidRPr="00AB13AA" w14:paraId="2AFB3914" w14:textId="77777777" w:rsidTr="00037B95">
        <w:trPr>
          <w:trHeight w:val="80"/>
          <w:jc w:val="center"/>
        </w:trPr>
        <w:tc>
          <w:tcPr>
            <w:tcW w:w="0" w:type="auto"/>
            <w:noWrap/>
            <w:vAlign w:val="bottom"/>
            <w:hideMark/>
          </w:tcPr>
          <w:p w14:paraId="0F02177D" w14:textId="77777777" w:rsidR="00037B95" w:rsidRPr="00AB13AA" w:rsidRDefault="00037B95" w:rsidP="00037B95">
            <w:pPr>
              <w:jc w:val="left"/>
              <w:rPr>
                <w:sz w:val="18"/>
                <w:szCs w:val="18"/>
                <w:lang w:eastAsia="en-GB"/>
              </w:rPr>
            </w:pPr>
            <w:r w:rsidRPr="00AB13AA">
              <w:rPr>
                <w:sz w:val="18"/>
                <w:szCs w:val="18"/>
                <w:lang w:eastAsia="en-GB"/>
              </w:rPr>
              <w:t>Chicken</w:t>
            </w:r>
          </w:p>
        </w:tc>
        <w:tc>
          <w:tcPr>
            <w:tcW w:w="0" w:type="auto"/>
            <w:noWrap/>
            <w:vAlign w:val="bottom"/>
            <w:hideMark/>
          </w:tcPr>
          <w:p w14:paraId="5E4BD69F" w14:textId="77777777" w:rsidR="00037B95" w:rsidRPr="00AB13AA" w:rsidRDefault="00037B95" w:rsidP="00037B95">
            <w:pPr>
              <w:jc w:val="center"/>
              <w:rPr>
                <w:sz w:val="18"/>
                <w:szCs w:val="18"/>
                <w:lang w:eastAsia="en-GB"/>
              </w:rPr>
            </w:pPr>
            <w:r w:rsidRPr="00AB13AA">
              <w:rPr>
                <w:sz w:val="18"/>
                <w:szCs w:val="18"/>
                <w:lang w:eastAsia="en-GB"/>
              </w:rPr>
              <w:t>41.5</w:t>
            </w:r>
          </w:p>
        </w:tc>
        <w:tc>
          <w:tcPr>
            <w:tcW w:w="0" w:type="auto"/>
            <w:noWrap/>
            <w:vAlign w:val="bottom"/>
            <w:hideMark/>
          </w:tcPr>
          <w:p w14:paraId="1E758527" w14:textId="77777777" w:rsidR="00037B95" w:rsidRPr="00AB13AA" w:rsidRDefault="00037B95" w:rsidP="00037B95">
            <w:pPr>
              <w:jc w:val="center"/>
              <w:rPr>
                <w:sz w:val="18"/>
                <w:szCs w:val="18"/>
                <w:lang w:eastAsia="en-GB"/>
              </w:rPr>
            </w:pPr>
            <w:r w:rsidRPr="00AB13AA">
              <w:rPr>
                <w:sz w:val="18"/>
                <w:szCs w:val="18"/>
                <w:lang w:eastAsia="en-GB"/>
              </w:rPr>
              <w:t>5.56</w:t>
            </w:r>
          </w:p>
        </w:tc>
        <w:tc>
          <w:tcPr>
            <w:tcW w:w="0" w:type="auto"/>
            <w:noWrap/>
            <w:vAlign w:val="bottom"/>
            <w:hideMark/>
          </w:tcPr>
          <w:p w14:paraId="1D81F885" w14:textId="77777777" w:rsidR="00037B95" w:rsidRPr="00AB13AA" w:rsidRDefault="00037B95" w:rsidP="00037B95">
            <w:pPr>
              <w:jc w:val="center"/>
              <w:rPr>
                <w:sz w:val="18"/>
                <w:szCs w:val="18"/>
                <w:lang w:eastAsia="en-GB"/>
              </w:rPr>
            </w:pPr>
            <w:r w:rsidRPr="00AB13AA">
              <w:rPr>
                <w:sz w:val="18"/>
                <w:szCs w:val="18"/>
                <w:lang w:eastAsia="en-GB"/>
              </w:rPr>
              <w:t>0.887</w:t>
            </w:r>
          </w:p>
        </w:tc>
        <w:tc>
          <w:tcPr>
            <w:tcW w:w="0" w:type="auto"/>
            <w:noWrap/>
            <w:vAlign w:val="bottom"/>
            <w:hideMark/>
          </w:tcPr>
          <w:p w14:paraId="1E27C782" w14:textId="77777777" w:rsidR="00037B95" w:rsidRPr="00AB13AA" w:rsidRDefault="00037B95" w:rsidP="00037B95">
            <w:pPr>
              <w:jc w:val="center"/>
              <w:rPr>
                <w:sz w:val="18"/>
                <w:szCs w:val="18"/>
                <w:lang w:eastAsia="en-GB"/>
              </w:rPr>
            </w:pPr>
            <w:r w:rsidRPr="00AB13AA">
              <w:rPr>
                <w:sz w:val="18"/>
                <w:szCs w:val="18"/>
                <w:lang w:eastAsia="en-GB"/>
              </w:rPr>
              <w:t>57.4</w:t>
            </w:r>
          </w:p>
        </w:tc>
        <w:tc>
          <w:tcPr>
            <w:tcW w:w="0" w:type="auto"/>
            <w:noWrap/>
            <w:vAlign w:val="bottom"/>
            <w:hideMark/>
          </w:tcPr>
          <w:p w14:paraId="771D7AC0" w14:textId="77777777" w:rsidR="00037B95" w:rsidRPr="00AB13AA" w:rsidRDefault="00037B95" w:rsidP="00037B95">
            <w:pPr>
              <w:jc w:val="center"/>
              <w:rPr>
                <w:sz w:val="18"/>
                <w:szCs w:val="18"/>
                <w:lang w:eastAsia="en-GB"/>
              </w:rPr>
            </w:pPr>
            <w:r w:rsidRPr="00AB13AA">
              <w:rPr>
                <w:sz w:val="18"/>
                <w:szCs w:val="18"/>
                <w:lang w:eastAsia="en-GB"/>
              </w:rPr>
              <w:t>38</w:t>
            </w:r>
          </w:p>
        </w:tc>
        <w:tc>
          <w:tcPr>
            <w:tcW w:w="0" w:type="auto"/>
            <w:noWrap/>
            <w:vAlign w:val="bottom"/>
            <w:hideMark/>
          </w:tcPr>
          <w:p w14:paraId="40FAFE41" w14:textId="77777777" w:rsidR="00037B95" w:rsidRPr="00AB13AA" w:rsidRDefault="00037B95" w:rsidP="00037B95">
            <w:pPr>
              <w:jc w:val="center"/>
              <w:rPr>
                <w:sz w:val="18"/>
                <w:szCs w:val="18"/>
                <w:lang w:eastAsia="en-GB"/>
              </w:rPr>
            </w:pPr>
            <w:r w:rsidRPr="00AB13AA">
              <w:rPr>
                <w:sz w:val="18"/>
                <w:szCs w:val="18"/>
                <w:lang w:eastAsia="en-GB"/>
              </w:rPr>
              <w:t>176</w:t>
            </w:r>
          </w:p>
        </w:tc>
        <w:tc>
          <w:tcPr>
            <w:tcW w:w="0" w:type="auto"/>
            <w:noWrap/>
            <w:vAlign w:val="bottom"/>
            <w:hideMark/>
          </w:tcPr>
          <w:p w14:paraId="77F8C9AB" w14:textId="77777777" w:rsidR="00037B95" w:rsidRPr="00AB13AA" w:rsidRDefault="00037B95" w:rsidP="00037B95">
            <w:pPr>
              <w:jc w:val="center"/>
              <w:rPr>
                <w:sz w:val="18"/>
                <w:szCs w:val="18"/>
                <w:lang w:eastAsia="en-GB"/>
              </w:rPr>
            </w:pPr>
            <w:r w:rsidRPr="00AB13AA">
              <w:rPr>
                <w:sz w:val="18"/>
                <w:szCs w:val="18"/>
                <w:lang w:eastAsia="en-GB"/>
              </w:rPr>
              <w:t>12</w:t>
            </w:r>
          </w:p>
        </w:tc>
        <w:tc>
          <w:tcPr>
            <w:tcW w:w="0" w:type="auto"/>
            <w:noWrap/>
            <w:vAlign w:val="bottom"/>
            <w:hideMark/>
          </w:tcPr>
          <w:p w14:paraId="1E5D9EF5" w14:textId="77777777" w:rsidR="00037B95" w:rsidRPr="00AB13AA" w:rsidRDefault="00037B95" w:rsidP="00037B95">
            <w:pPr>
              <w:jc w:val="center"/>
              <w:rPr>
                <w:sz w:val="18"/>
                <w:szCs w:val="18"/>
                <w:lang w:eastAsia="en-GB"/>
              </w:rPr>
            </w:pPr>
            <w:r w:rsidRPr="00AB13AA">
              <w:rPr>
                <w:sz w:val="18"/>
                <w:szCs w:val="18"/>
                <w:lang w:eastAsia="en-GB"/>
              </w:rPr>
              <w:t>0.8</w:t>
            </w:r>
          </w:p>
        </w:tc>
        <w:tc>
          <w:tcPr>
            <w:tcW w:w="0" w:type="auto"/>
            <w:noWrap/>
            <w:vAlign w:val="bottom"/>
            <w:hideMark/>
          </w:tcPr>
          <w:p w14:paraId="08A7DDF8" w14:textId="0F2E8741" w:rsidR="00037B95" w:rsidRPr="00AB13AA" w:rsidRDefault="00037B95" w:rsidP="00037B95">
            <w:pPr>
              <w:jc w:val="center"/>
              <w:rPr>
                <w:sz w:val="18"/>
                <w:szCs w:val="18"/>
                <w:lang w:eastAsia="en-GB"/>
              </w:rPr>
            </w:pPr>
            <w:r w:rsidRPr="00AB13AA">
              <w:rPr>
                <w:sz w:val="18"/>
                <w:szCs w:val="18"/>
                <w:lang w:eastAsia="en-GB"/>
              </w:rPr>
              <w:fldChar w:fldCharType="begin" w:fldLock="1"/>
            </w:r>
            <w:r w:rsidR="00391856">
              <w:rPr>
                <w:sz w:val="18"/>
                <w:szCs w:val="18"/>
                <w:lang w:eastAsia="en-GB"/>
              </w:rPr>
              <w:instrText>ADDIN CSL_CITATION {"citationItems":[{"id":"ITEM-1","itemData":{"abstract":"Biodiesel is renewable, biodegradable and environment friendly fuel. Actually biodiesel is mono alkyl esters of animal fats oil and vegetable oils. Biodiesel from animal fat oils produced through transesterification in presence of methanol and alkaline catalyst. In this study alkaline base catalyst KOH was used. The response surface methodology (RSM) was used to determine the optimum conditions for the production of biodiesel through alkaline-catalyzed transesterification of chicken and beef tellow. From the results of the present study the optimum reaction conditions for methanolysis of chicken and beef tallow i.e., 0.50% KOH as catalyst, methanol/ oil molar ratio 2.1:1, reaction temperature 60oC, rate of mixing 600 rpm and a reaction time of 60 min, provided 88% of biodiesel yield. The influence of the catalyst concentration was very important because at higher catalyst concentrations the % age yield of biodiesel was decreased and also if moisture content is greater in environment then conversion lead to the soap formation. The oil/methanol molar ratio was one of the variables that had the most prevalent influence on the transesterification process. Fuel properties were determined such as the flash, pour points of biodiesel produced are found to be somewhat higher, which may point to potential difficulties in cold starts. Thus, biodiesel derived from chicken and beef tallow is an acceptable substitute for petrodiesel. Physical and chemical analysis of biodiesel showed that it is more economical and contributes less to global warming as compared to fossil fuels burning. Biodiesel seems to be realistic fuel for future. It has become more attractive recently because of its environmental benefits. Keywords: Biodiesel, biodegradable, global warming, environmental benefits.","author":[{"dropping-particle":"","family":"Ashraf","given":"Saher","non-dropping-particle":"","parse-names":false,"suffix":""},{"dropping-particle":"","family":"Hussain","given":"Majid","non-dropping-particle":"","parse-names":false,"suffix":""},{"dropping-particle":"","family":"Mumtaz","given":"Muhammad Waseem","non-dropping-particle":"","parse-names":false,"suffix":""},{"dropping-particle":"","family":"Shuaib","given":"Muhammad","non-dropping-particle":"","parse-names":false,"suffix":""}],"container-title":"International journal of alternative fuels and energy","id":"ITEM-1","issue":"1","issued":{"date-parts":[["2017"]]},"page":"14-20","title":"Biodiesel Production by Alkali Catalyzed Transesterification of Chicken and Beef Fats","type":"article-journal","volume":"1"},"uris":["http://www.mendeley.com/documents/?uuid=a86e16f1-95c0-4fbe-a151-9c7162c632f3","http://www.mendeley.com/documents/?uuid=30d57100-4156-4220-b848-9dc2f0096b30","http://www.mendeley.com/documents/?uuid=18577f53-af7d-4ba1-a1d0-3d73ff5bb7b2"]}],"mendeley":{"formattedCitation":"[47]","plainTextFormattedCitation":"[47]","previouslyFormattedCitation":"[47]"},"properties":{"noteIndex":0},"schema":"https://github.com/citation-style-language/schema/raw/master/csl-citation.json"}</w:instrText>
            </w:r>
            <w:r w:rsidRPr="00AB13AA">
              <w:rPr>
                <w:sz w:val="18"/>
                <w:szCs w:val="18"/>
                <w:lang w:eastAsia="en-GB"/>
              </w:rPr>
              <w:fldChar w:fldCharType="separate"/>
            </w:r>
            <w:r w:rsidR="00A43422" w:rsidRPr="00A43422">
              <w:rPr>
                <w:noProof/>
                <w:sz w:val="18"/>
                <w:szCs w:val="18"/>
                <w:lang w:eastAsia="en-GB"/>
              </w:rPr>
              <w:t>[47]</w:t>
            </w:r>
            <w:r w:rsidRPr="00AB13AA">
              <w:rPr>
                <w:sz w:val="18"/>
                <w:szCs w:val="18"/>
                <w:lang w:eastAsia="en-GB"/>
              </w:rPr>
              <w:fldChar w:fldCharType="end"/>
            </w:r>
          </w:p>
        </w:tc>
      </w:tr>
      <w:tr w:rsidR="00037B95" w:rsidRPr="00AB13AA" w14:paraId="04ECB7FA" w14:textId="77777777" w:rsidTr="00037B95">
        <w:trPr>
          <w:trHeight w:val="80"/>
          <w:jc w:val="center"/>
        </w:trPr>
        <w:tc>
          <w:tcPr>
            <w:tcW w:w="0" w:type="auto"/>
            <w:noWrap/>
            <w:vAlign w:val="bottom"/>
            <w:hideMark/>
          </w:tcPr>
          <w:p w14:paraId="02C980C5" w14:textId="77777777" w:rsidR="00037B95" w:rsidRPr="00AB13AA" w:rsidRDefault="00037B95" w:rsidP="00037B95">
            <w:pPr>
              <w:jc w:val="left"/>
              <w:rPr>
                <w:sz w:val="18"/>
                <w:szCs w:val="18"/>
                <w:lang w:eastAsia="en-GB"/>
              </w:rPr>
            </w:pPr>
            <w:r w:rsidRPr="00AB13AA">
              <w:rPr>
                <w:sz w:val="18"/>
                <w:szCs w:val="18"/>
                <w:lang w:eastAsia="en-GB"/>
              </w:rPr>
              <w:t>Duck fat</w:t>
            </w:r>
          </w:p>
        </w:tc>
        <w:tc>
          <w:tcPr>
            <w:tcW w:w="0" w:type="auto"/>
            <w:noWrap/>
            <w:vAlign w:val="bottom"/>
            <w:hideMark/>
          </w:tcPr>
          <w:p w14:paraId="075DCA81" w14:textId="77777777" w:rsidR="00037B95" w:rsidRPr="00AB13AA" w:rsidRDefault="00037B95" w:rsidP="00037B95">
            <w:pPr>
              <w:jc w:val="center"/>
              <w:rPr>
                <w:sz w:val="18"/>
                <w:szCs w:val="18"/>
                <w:lang w:eastAsia="en-GB"/>
              </w:rPr>
            </w:pPr>
            <w:r w:rsidRPr="00AB13AA">
              <w:rPr>
                <w:sz w:val="18"/>
                <w:szCs w:val="18"/>
                <w:lang w:eastAsia="en-GB"/>
              </w:rPr>
              <w:t>n/a</w:t>
            </w:r>
          </w:p>
        </w:tc>
        <w:tc>
          <w:tcPr>
            <w:tcW w:w="0" w:type="auto"/>
            <w:noWrap/>
            <w:vAlign w:val="bottom"/>
            <w:hideMark/>
          </w:tcPr>
          <w:p w14:paraId="342E6E8A" w14:textId="77777777" w:rsidR="00037B95" w:rsidRPr="00AB13AA" w:rsidRDefault="00037B95" w:rsidP="00037B95">
            <w:pPr>
              <w:jc w:val="center"/>
              <w:rPr>
                <w:sz w:val="18"/>
                <w:szCs w:val="18"/>
                <w:lang w:eastAsia="en-GB"/>
              </w:rPr>
            </w:pPr>
            <w:r w:rsidRPr="00AB13AA">
              <w:rPr>
                <w:sz w:val="18"/>
                <w:szCs w:val="18"/>
                <w:lang w:eastAsia="en-GB"/>
              </w:rPr>
              <w:t>4.363</w:t>
            </w:r>
          </w:p>
        </w:tc>
        <w:tc>
          <w:tcPr>
            <w:tcW w:w="0" w:type="auto"/>
            <w:noWrap/>
            <w:vAlign w:val="bottom"/>
            <w:hideMark/>
          </w:tcPr>
          <w:p w14:paraId="74536D07" w14:textId="77777777" w:rsidR="00037B95" w:rsidRPr="00AB13AA" w:rsidRDefault="00037B95" w:rsidP="00037B95">
            <w:pPr>
              <w:jc w:val="center"/>
              <w:rPr>
                <w:sz w:val="18"/>
                <w:szCs w:val="18"/>
                <w:lang w:eastAsia="en-GB"/>
              </w:rPr>
            </w:pPr>
            <w:r w:rsidRPr="00AB13AA">
              <w:rPr>
                <w:sz w:val="18"/>
                <w:szCs w:val="18"/>
                <w:lang w:eastAsia="en-GB"/>
              </w:rPr>
              <w:t>0.8785</w:t>
            </w:r>
          </w:p>
        </w:tc>
        <w:tc>
          <w:tcPr>
            <w:tcW w:w="0" w:type="auto"/>
            <w:noWrap/>
            <w:vAlign w:val="bottom"/>
            <w:hideMark/>
          </w:tcPr>
          <w:p w14:paraId="3F8A8C62" w14:textId="77777777" w:rsidR="00037B95" w:rsidRPr="00AB13AA" w:rsidRDefault="00037B95" w:rsidP="00037B95">
            <w:pPr>
              <w:jc w:val="center"/>
              <w:rPr>
                <w:sz w:val="18"/>
                <w:szCs w:val="18"/>
                <w:lang w:eastAsia="en-GB"/>
              </w:rPr>
            </w:pPr>
            <w:r w:rsidRPr="00AB13AA">
              <w:rPr>
                <w:sz w:val="18"/>
                <w:szCs w:val="18"/>
                <w:lang w:eastAsia="en-GB"/>
              </w:rPr>
              <w:t>n/a</w:t>
            </w:r>
          </w:p>
        </w:tc>
        <w:tc>
          <w:tcPr>
            <w:tcW w:w="0" w:type="auto"/>
            <w:noWrap/>
            <w:vAlign w:val="bottom"/>
            <w:hideMark/>
          </w:tcPr>
          <w:p w14:paraId="41385DF3" w14:textId="77777777" w:rsidR="00037B95" w:rsidRPr="00AB13AA" w:rsidRDefault="00037B95" w:rsidP="00037B95">
            <w:pPr>
              <w:jc w:val="center"/>
              <w:rPr>
                <w:sz w:val="18"/>
                <w:szCs w:val="18"/>
                <w:lang w:eastAsia="en-GB"/>
              </w:rPr>
            </w:pPr>
            <w:r w:rsidRPr="00AB13AA">
              <w:rPr>
                <w:sz w:val="18"/>
                <w:szCs w:val="18"/>
                <w:lang w:eastAsia="en-GB"/>
              </w:rPr>
              <w:t>n/a</w:t>
            </w:r>
          </w:p>
        </w:tc>
        <w:tc>
          <w:tcPr>
            <w:tcW w:w="0" w:type="auto"/>
            <w:noWrap/>
            <w:vAlign w:val="bottom"/>
            <w:hideMark/>
          </w:tcPr>
          <w:p w14:paraId="2A78FEA8" w14:textId="77777777" w:rsidR="00037B95" w:rsidRPr="00AB13AA" w:rsidRDefault="00037B95" w:rsidP="00037B95">
            <w:pPr>
              <w:jc w:val="center"/>
              <w:rPr>
                <w:sz w:val="18"/>
                <w:szCs w:val="18"/>
                <w:lang w:eastAsia="en-GB"/>
              </w:rPr>
            </w:pPr>
            <w:r w:rsidRPr="00AB13AA">
              <w:rPr>
                <w:sz w:val="18"/>
                <w:szCs w:val="18"/>
                <w:lang w:eastAsia="en-GB"/>
              </w:rPr>
              <w:t>n/a</w:t>
            </w:r>
          </w:p>
        </w:tc>
        <w:tc>
          <w:tcPr>
            <w:tcW w:w="0" w:type="auto"/>
            <w:noWrap/>
            <w:vAlign w:val="bottom"/>
            <w:hideMark/>
          </w:tcPr>
          <w:p w14:paraId="7ECE4287" w14:textId="77777777" w:rsidR="00037B95" w:rsidRPr="00AB13AA" w:rsidRDefault="00037B95" w:rsidP="00037B95">
            <w:pPr>
              <w:jc w:val="center"/>
              <w:rPr>
                <w:sz w:val="18"/>
                <w:szCs w:val="18"/>
                <w:lang w:eastAsia="en-GB"/>
              </w:rPr>
            </w:pPr>
            <w:r w:rsidRPr="00AB13AA">
              <w:rPr>
                <w:sz w:val="18"/>
                <w:szCs w:val="18"/>
                <w:lang w:eastAsia="en-GB"/>
              </w:rPr>
              <w:t>n/a</w:t>
            </w:r>
          </w:p>
        </w:tc>
        <w:tc>
          <w:tcPr>
            <w:tcW w:w="0" w:type="auto"/>
            <w:noWrap/>
            <w:vAlign w:val="bottom"/>
            <w:hideMark/>
          </w:tcPr>
          <w:p w14:paraId="49DB2A88" w14:textId="77777777" w:rsidR="00037B95" w:rsidRPr="00AB13AA" w:rsidRDefault="00037B95" w:rsidP="00037B95">
            <w:pPr>
              <w:jc w:val="center"/>
              <w:rPr>
                <w:sz w:val="18"/>
                <w:szCs w:val="18"/>
                <w:lang w:eastAsia="en-GB"/>
              </w:rPr>
            </w:pPr>
            <w:r w:rsidRPr="00AB13AA">
              <w:rPr>
                <w:sz w:val="18"/>
                <w:szCs w:val="18"/>
                <w:lang w:eastAsia="en-GB"/>
              </w:rPr>
              <w:t>n/a</w:t>
            </w:r>
          </w:p>
        </w:tc>
        <w:tc>
          <w:tcPr>
            <w:tcW w:w="0" w:type="auto"/>
            <w:noWrap/>
            <w:vAlign w:val="bottom"/>
            <w:hideMark/>
          </w:tcPr>
          <w:p w14:paraId="77FB760D" w14:textId="0D4BE7AA" w:rsidR="00037B95" w:rsidRPr="00AB13AA" w:rsidRDefault="00037B95" w:rsidP="00037B95">
            <w:pPr>
              <w:jc w:val="center"/>
              <w:rPr>
                <w:sz w:val="18"/>
                <w:szCs w:val="18"/>
                <w:lang w:eastAsia="en-GB"/>
              </w:rPr>
            </w:pPr>
            <w:r w:rsidRPr="00AB13AA">
              <w:rPr>
                <w:sz w:val="18"/>
                <w:szCs w:val="18"/>
                <w:lang w:eastAsia="en-GB"/>
              </w:rPr>
              <w:fldChar w:fldCharType="begin" w:fldLock="1"/>
            </w:r>
            <w:r w:rsidR="00391856">
              <w:rPr>
                <w:sz w:val="18"/>
                <w:szCs w:val="18"/>
                <w:lang w:eastAsia="en-GB"/>
              </w:rPr>
              <w:instrText>ADDIN CSL_CITATION {"citationItems":[{"id":"ITEM-1","itemData":{"DOI":"10.1016/j.triboint.2016.12.008","ISSN":"0301679X","abstract":"To explore its potential as a biolubricant/additive, the study determines the frictional properties at various lubrication regimes for biodiesels derived from vegetable oils, hydrogenated vegetable oil and animal fat. It is found that the frictional characteristics for the biodiesels can be divided into Group I (feedstocks from winter crops) and Group II (feedstocks from summer crops, animal fat and hydrogenated vegetable oil). For each of the groups, with decreasing ratio of mono-unsaturated to total saturated fatty acid methyl ester content, the biodiesels’ friction force reduces while their load carrying capacity deteriorates. From the experimental results, it is deduced that soybean biodiesel shows great potential as a biolubricant/additive because it possesses low friction force with the highest possible load carrying capacity.","author":[{"dropping-particle":"","family":"Hamdan","given":"S. H.","non-dropping-particle":"","parse-names":false,"suffix":""},{"dropping-particle":"","family":"Chong","given":"W. W.F.","non-dropping-particle":"","parse-names":false,"suffix":""},{"dropping-particle":"","family":"Ng","given":"J. H.","non-dropping-particle":"","parse-names":false,"suffix":""},{"dropping-particle":"","family":"Ghazali","given":"M. J.","non-dropping-particle":"","parse-names":false,"suffix":""},{"dropping-particle":"","family":"Wood","given":"R. J.K.","non-dropping-particle":"","parse-names":false,"suffix":""}],"container-title":"Tribology International","id":"ITEM-1","issue":"August 2016","issued":{"date-parts":[["2017"]]},"page":"76-82","title":"Influence of fatty acid methyl ester composition on tribological properties of vegetable oils and duck fat derived biodiesel","type":"article-journal","volume":"113"},"uris":["http://www.mendeley.com/documents/?uuid=fafa886e-fed1-40df-b935-a1de4cf3fe96","http://www.mendeley.com/documents/?uuid=997ff6f2-b414-4c02-b45f-e4efe3a39efe","http://www.mendeley.com/documents/?uuid=a766a7bf-2a67-4ba4-98d9-0a0436e1a3e9"]}],"mendeley":{"formattedCitation":"[49]","plainTextFormattedCitation":"[49]","previouslyFormattedCitation":"[49]"},"properties":{"noteIndex":0},"schema":"https://github.com/citation-style-language/schema/raw/master/csl-citation.json"}</w:instrText>
            </w:r>
            <w:r w:rsidRPr="00AB13AA">
              <w:rPr>
                <w:sz w:val="18"/>
                <w:szCs w:val="18"/>
                <w:lang w:eastAsia="en-GB"/>
              </w:rPr>
              <w:fldChar w:fldCharType="separate"/>
            </w:r>
            <w:r w:rsidR="00A43422" w:rsidRPr="00A43422">
              <w:rPr>
                <w:noProof/>
                <w:sz w:val="18"/>
                <w:szCs w:val="18"/>
                <w:lang w:eastAsia="en-GB"/>
              </w:rPr>
              <w:t>[49]</w:t>
            </w:r>
            <w:r w:rsidRPr="00AB13AA">
              <w:rPr>
                <w:sz w:val="18"/>
                <w:szCs w:val="18"/>
                <w:lang w:eastAsia="en-GB"/>
              </w:rPr>
              <w:fldChar w:fldCharType="end"/>
            </w:r>
          </w:p>
        </w:tc>
      </w:tr>
      <w:tr w:rsidR="00037B95" w:rsidRPr="00AB13AA" w14:paraId="346EC82C" w14:textId="77777777" w:rsidTr="00037B95">
        <w:trPr>
          <w:trHeight w:val="80"/>
          <w:jc w:val="center"/>
        </w:trPr>
        <w:tc>
          <w:tcPr>
            <w:tcW w:w="0" w:type="auto"/>
            <w:noWrap/>
            <w:vAlign w:val="bottom"/>
            <w:hideMark/>
          </w:tcPr>
          <w:p w14:paraId="085AB0FD" w14:textId="77777777" w:rsidR="00037B95" w:rsidRPr="00AB13AA" w:rsidRDefault="00037B95" w:rsidP="00037B95">
            <w:pPr>
              <w:jc w:val="left"/>
              <w:rPr>
                <w:sz w:val="18"/>
                <w:szCs w:val="18"/>
                <w:lang w:eastAsia="en-GB"/>
              </w:rPr>
            </w:pPr>
            <w:r w:rsidRPr="00AB13AA">
              <w:rPr>
                <w:sz w:val="18"/>
                <w:szCs w:val="18"/>
                <w:lang w:eastAsia="en-GB"/>
              </w:rPr>
              <w:t>Fish oil</w:t>
            </w:r>
          </w:p>
        </w:tc>
        <w:tc>
          <w:tcPr>
            <w:tcW w:w="0" w:type="auto"/>
            <w:noWrap/>
            <w:vAlign w:val="bottom"/>
            <w:hideMark/>
          </w:tcPr>
          <w:p w14:paraId="1A44921C" w14:textId="77777777" w:rsidR="00037B95" w:rsidRPr="00AB13AA" w:rsidRDefault="00037B95" w:rsidP="00037B95">
            <w:pPr>
              <w:jc w:val="center"/>
              <w:rPr>
                <w:sz w:val="18"/>
                <w:szCs w:val="18"/>
                <w:lang w:eastAsia="en-GB"/>
              </w:rPr>
            </w:pPr>
            <w:r w:rsidRPr="00AB13AA">
              <w:rPr>
                <w:sz w:val="18"/>
                <w:szCs w:val="18"/>
                <w:lang w:eastAsia="en-GB"/>
              </w:rPr>
              <w:t>40.1</w:t>
            </w:r>
          </w:p>
        </w:tc>
        <w:tc>
          <w:tcPr>
            <w:tcW w:w="0" w:type="auto"/>
            <w:noWrap/>
            <w:vAlign w:val="bottom"/>
            <w:hideMark/>
          </w:tcPr>
          <w:p w14:paraId="53A5F87D" w14:textId="77777777" w:rsidR="00037B95" w:rsidRPr="00AB13AA" w:rsidRDefault="00037B95" w:rsidP="00037B95">
            <w:pPr>
              <w:jc w:val="center"/>
              <w:rPr>
                <w:sz w:val="18"/>
                <w:szCs w:val="18"/>
                <w:lang w:eastAsia="en-GB"/>
              </w:rPr>
            </w:pPr>
            <w:r w:rsidRPr="00AB13AA">
              <w:rPr>
                <w:sz w:val="18"/>
                <w:szCs w:val="18"/>
                <w:lang w:eastAsia="en-GB"/>
              </w:rPr>
              <w:t>4.741</w:t>
            </w:r>
          </w:p>
        </w:tc>
        <w:tc>
          <w:tcPr>
            <w:tcW w:w="0" w:type="auto"/>
            <w:noWrap/>
            <w:vAlign w:val="bottom"/>
            <w:hideMark/>
          </w:tcPr>
          <w:p w14:paraId="213AB5B8" w14:textId="77777777" w:rsidR="00037B95" w:rsidRPr="00AB13AA" w:rsidRDefault="00037B95" w:rsidP="00037B95">
            <w:pPr>
              <w:jc w:val="center"/>
              <w:rPr>
                <w:sz w:val="18"/>
                <w:szCs w:val="18"/>
                <w:lang w:eastAsia="en-GB"/>
              </w:rPr>
            </w:pPr>
            <w:r w:rsidRPr="00AB13AA">
              <w:rPr>
                <w:sz w:val="18"/>
                <w:szCs w:val="18"/>
                <w:lang w:eastAsia="en-GB"/>
              </w:rPr>
              <w:t>0.885</w:t>
            </w:r>
          </w:p>
        </w:tc>
        <w:tc>
          <w:tcPr>
            <w:tcW w:w="0" w:type="auto"/>
            <w:noWrap/>
            <w:vAlign w:val="bottom"/>
            <w:hideMark/>
          </w:tcPr>
          <w:p w14:paraId="645A134E" w14:textId="77777777" w:rsidR="00037B95" w:rsidRPr="00AB13AA" w:rsidRDefault="00037B95" w:rsidP="00037B95">
            <w:pPr>
              <w:jc w:val="center"/>
              <w:rPr>
                <w:sz w:val="18"/>
                <w:szCs w:val="18"/>
                <w:lang w:eastAsia="en-GB"/>
              </w:rPr>
            </w:pPr>
            <w:r w:rsidRPr="00AB13AA">
              <w:rPr>
                <w:sz w:val="18"/>
                <w:szCs w:val="18"/>
                <w:lang w:eastAsia="en-GB"/>
              </w:rPr>
              <w:t>52.6</w:t>
            </w:r>
          </w:p>
        </w:tc>
        <w:tc>
          <w:tcPr>
            <w:tcW w:w="0" w:type="auto"/>
            <w:noWrap/>
            <w:vAlign w:val="bottom"/>
            <w:hideMark/>
          </w:tcPr>
          <w:p w14:paraId="6EA391C4" w14:textId="77777777" w:rsidR="00037B95" w:rsidRPr="00AB13AA" w:rsidRDefault="00037B95" w:rsidP="00037B95">
            <w:pPr>
              <w:jc w:val="center"/>
              <w:rPr>
                <w:sz w:val="18"/>
                <w:szCs w:val="18"/>
                <w:lang w:eastAsia="en-GB"/>
              </w:rPr>
            </w:pPr>
            <w:r w:rsidRPr="00AB13AA">
              <w:rPr>
                <w:sz w:val="18"/>
                <w:szCs w:val="18"/>
                <w:lang w:eastAsia="en-GB"/>
              </w:rPr>
              <w:t>n/a</w:t>
            </w:r>
          </w:p>
        </w:tc>
        <w:tc>
          <w:tcPr>
            <w:tcW w:w="0" w:type="auto"/>
            <w:noWrap/>
            <w:vAlign w:val="bottom"/>
            <w:hideMark/>
          </w:tcPr>
          <w:p w14:paraId="141C04C4" w14:textId="77777777" w:rsidR="00037B95" w:rsidRPr="00AB13AA" w:rsidRDefault="00037B95" w:rsidP="00037B95">
            <w:pPr>
              <w:jc w:val="center"/>
              <w:rPr>
                <w:sz w:val="18"/>
                <w:szCs w:val="18"/>
                <w:lang w:eastAsia="en-GB"/>
              </w:rPr>
            </w:pPr>
            <w:r w:rsidRPr="00AB13AA">
              <w:rPr>
                <w:sz w:val="18"/>
                <w:szCs w:val="18"/>
                <w:lang w:eastAsia="en-GB"/>
              </w:rPr>
              <w:t>114</w:t>
            </w:r>
          </w:p>
        </w:tc>
        <w:tc>
          <w:tcPr>
            <w:tcW w:w="0" w:type="auto"/>
            <w:noWrap/>
            <w:vAlign w:val="bottom"/>
            <w:hideMark/>
          </w:tcPr>
          <w:p w14:paraId="11EF90B9" w14:textId="77777777" w:rsidR="00037B95" w:rsidRPr="00AB13AA" w:rsidRDefault="00037B95" w:rsidP="00037B95">
            <w:pPr>
              <w:jc w:val="center"/>
              <w:rPr>
                <w:sz w:val="18"/>
                <w:szCs w:val="18"/>
                <w:lang w:eastAsia="en-GB"/>
              </w:rPr>
            </w:pPr>
            <w:r w:rsidRPr="00AB13AA">
              <w:rPr>
                <w:sz w:val="18"/>
                <w:szCs w:val="18"/>
                <w:lang w:eastAsia="en-GB"/>
              </w:rPr>
              <w:t>n/a</w:t>
            </w:r>
          </w:p>
        </w:tc>
        <w:tc>
          <w:tcPr>
            <w:tcW w:w="0" w:type="auto"/>
            <w:noWrap/>
            <w:vAlign w:val="bottom"/>
            <w:hideMark/>
          </w:tcPr>
          <w:p w14:paraId="2E8FC18E" w14:textId="77777777" w:rsidR="00037B95" w:rsidRPr="00AB13AA" w:rsidRDefault="00037B95" w:rsidP="00037B95">
            <w:pPr>
              <w:jc w:val="center"/>
              <w:rPr>
                <w:sz w:val="18"/>
                <w:szCs w:val="18"/>
                <w:lang w:eastAsia="en-GB"/>
              </w:rPr>
            </w:pPr>
            <w:r w:rsidRPr="00AB13AA">
              <w:rPr>
                <w:sz w:val="18"/>
                <w:szCs w:val="18"/>
                <w:lang w:eastAsia="en-GB"/>
              </w:rPr>
              <w:t>n/a</w:t>
            </w:r>
          </w:p>
        </w:tc>
        <w:tc>
          <w:tcPr>
            <w:tcW w:w="0" w:type="auto"/>
            <w:noWrap/>
            <w:vAlign w:val="bottom"/>
            <w:hideMark/>
          </w:tcPr>
          <w:p w14:paraId="5C012ED7" w14:textId="3CACD301" w:rsidR="00037B95" w:rsidRPr="00AB13AA" w:rsidRDefault="00037B95" w:rsidP="00037B95">
            <w:pPr>
              <w:jc w:val="center"/>
              <w:rPr>
                <w:sz w:val="18"/>
                <w:szCs w:val="18"/>
                <w:lang w:eastAsia="en-GB"/>
              </w:rPr>
            </w:pPr>
            <w:r w:rsidRPr="00AB13AA">
              <w:rPr>
                <w:sz w:val="18"/>
                <w:szCs w:val="18"/>
                <w:lang w:eastAsia="en-GB"/>
              </w:rPr>
              <w:fldChar w:fldCharType="begin" w:fldLock="1"/>
            </w:r>
            <w:r w:rsidR="00391856">
              <w:rPr>
                <w:sz w:val="18"/>
                <w:szCs w:val="18"/>
                <w:lang w:eastAsia="en-GB"/>
              </w:rPr>
              <w:instrText>ADDIN CSL_CITATION {"citationItems":[{"id":"ITEM-1","itemData":{"author":[{"dropping-particle":"","family":"Sakthivel","given":"G","non-dropping-particle":"","parse-names":false,"suffix":""},{"dropping-particle":"","family":"Nagarajan","given":"G","non-dropping-particle":"","parse-names":false,"suffix":""},{"dropping-particle":"","family":"Ilangkumaran","given":"M","non-dropping-particle":"","parse-names":false,"suffix":""},{"dropping-particle":"","family":"Gaikwad","given":"Aditya Bajirao","non-dropping-particle":"","parse-names":false,"suffix":""}],"container-title":"Fuel","id":"ITEM-1","issued":{"date-parts":[["2014"]]},"page":"116-124","publisher":"Elsevier","title":"Comparative analysis of performance, emission and combustion parameters of diesel engine fuelled with ethyl ester of fish oil and its diesel blends","type":"article-journal","volume":"132"},"uris":["http://www.mendeley.com/documents/?uuid=9154889f-10cf-4fdd-a8a4-aa6badf76eaf","http://www.mendeley.com/documents/?uuid=bb2c35b3-a940-4cc7-bad2-ae36e7b14453","http://www.mendeley.com/documents/?uuid=1e2a7542-c136-4214-a8d7-3ae8ec3efa5d"]}],"mendeley":{"formattedCitation":"[54]","plainTextFormattedCitation":"[54]","previouslyFormattedCitation":"[54]"},"properties":{"noteIndex":0},"schema":"https://github.com/citation-style-language/schema/raw/master/csl-citation.json"}</w:instrText>
            </w:r>
            <w:r w:rsidRPr="00AB13AA">
              <w:rPr>
                <w:sz w:val="18"/>
                <w:szCs w:val="18"/>
                <w:lang w:eastAsia="en-GB"/>
              </w:rPr>
              <w:fldChar w:fldCharType="separate"/>
            </w:r>
            <w:r w:rsidR="00A43422" w:rsidRPr="00A43422">
              <w:rPr>
                <w:noProof/>
                <w:sz w:val="18"/>
                <w:szCs w:val="18"/>
                <w:lang w:eastAsia="en-GB"/>
              </w:rPr>
              <w:t>[54]</w:t>
            </w:r>
            <w:r w:rsidRPr="00AB13AA">
              <w:rPr>
                <w:sz w:val="18"/>
                <w:szCs w:val="18"/>
                <w:lang w:eastAsia="en-GB"/>
              </w:rPr>
              <w:fldChar w:fldCharType="end"/>
            </w:r>
          </w:p>
        </w:tc>
      </w:tr>
      <w:tr w:rsidR="00037B95" w:rsidRPr="00AB13AA" w14:paraId="3A62D313" w14:textId="77777777" w:rsidTr="00037B95">
        <w:trPr>
          <w:trHeight w:val="80"/>
          <w:jc w:val="center"/>
        </w:trPr>
        <w:tc>
          <w:tcPr>
            <w:tcW w:w="0" w:type="auto"/>
            <w:noWrap/>
            <w:vAlign w:val="bottom"/>
            <w:hideMark/>
          </w:tcPr>
          <w:p w14:paraId="19020033" w14:textId="77777777" w:rsidR="00037B95" w:rsidRPr="00AB13AA" w:rsidRDefault="00037B95" w:rsidP="00037B95">
            <w:pPr>
              <w:jc w:val="left"/>
              <w:rPr>
                <w:sz w:val="18"/>
                <w:szCs w:val="18"/>
                <w:lang w:eastAsia="en-GB"/>
              </w:rPr>
            </w:pPr>
            <w:r w:rsidRPr="00AB13AA">
              <w:rPr>
                <w:sz w:val="18"/>
                <w:szCs w:val="18"/>
                <w:lang w:eastAsia="en-GB"/>
              </w:rPr>
              <w:t>Sheep fat</w:t>
            </w:r>
          </w:p>
        </w:tc>
        <w:tc>
          <w:tcPr>
            <w:tcW w:w="0" w:type="auto"/>
            <w:noWrap/>
            <w:vAlign w:val="bottom"/>
            <w:hideMark/>
          </w:tcPr>
          <w:p w14:paraId="7CCE718D" w14:textId="77777777" w:rsidR="00037B95" w:rsidRPr="00AB13AA" w:rsidRDefault="00037B95" w:rsidP="00037B95">
            <w:pPr>
              <w:jc w:val="center"/>
              <w:rPr>
                <w:sz w:val="18"/>
                <w:szCs w:val="18"/>
                <w:lang w:eastAsia="en-GB"/>
              </w:rPr>
            </w:pPr>
            <w:r w:rsidRPr="00AB13AA">
              <w:rPr>
                <w:sz w:val="18"/>
                <w:szCs w:val="18"/>
                <w:lang w:eastAsia="en-GB"/>
              </w:rPr>
              <w:t>n/a</w:t>
            </w:r>
          </w:p>
        </w:tc>
        <w:tc>
          <w:tcPr>
            <w:tcW w:w="0" w:type="auto"/>
            <w:noWrap/>
            <w:vAlign w:val="bottom"/>
            <w:hideMark/>
          </w:tcPr>
          <w:p w14:paraId="16E723F0" w14:textId="77777777" w:rsidR="00037B95" w:rsidRPr="00AB13AA" w:rsidRDefault="00037B95" w:rsidP="00037B95">
            <w:pPr>
              <w:jc w:val="center"/>
              <w:rPr>
                <w:sz w:val="18"/>
                <w:szCs w:val="18"/>
                <w:lang w:eastAsia="en-GB"/>
              </w:rPr>
            </w:pPr>
            <w:r w:rsidRPr="00AB13AA">
              <w:rPr>
                <w:sz w:val="18"/>
                <w:szCs w:val="18"/>
                <w:lang w:eastAsia="en-GB"/>
              </w:rPr>
              <w:t>5.98</w:t>
            </w:r>
          </w:p>
        </w:tc>
        <w:tc>
          <w:tcPr>
            <w:tcW w:w="0" w:type="auto"/>
            <w:noWrap/>
            <w:vAlign w:val="bottom"/>
            <w:hideMark/>
          </w:tcPr>
          <w:p w14:paraId="3C5A6F73" w14:textId="77777777" w:rsidR="00037B95" w:rsidRPr="00AB13AA" w:rsidRDefault="00037B95" w:rsidP="00037B95">
            <w:pPr>
              <w:jc w:val="center"/>
              <w:rPr>
                <w:sz w:val="18"/>
                <w:szCs w:val="18"/>
                <w:lang w:eastAsia="en-GB"/>
              </w:rPr>
            </w:pPr>
            <w:r w:rsidRPr="00AB13AA">
              <w:rPr>
                <w:sz w:val="18"/>
                <w:szCs w:val="18"/>
                <w:lang w:eastAsia="en-GB"/>
              </w:rPr>
              <w:t>0.856</w:t>
            </w:r>
          </w:p>
        </w:tc>
        <w:tc>
          <w:tcPr>
            <w:tcW w:w="0" w:type="auto"/>
            <w:noWrap/>
            <w:vAlign w:val="bottom"/>
            <w:hideMark/>
          </w:tcPr>
          <w:p w14:paraId="747270A1" w14:textId="77777777" w:rsidR="00037B95" w:rsidRPr="00AB13AA" w:rsidRDefault="00037B95" w:rsidP="00037B95">
            <w:pPr>
              <w:jc w:val="center"/>
              <w:rPr>
                <w:sz w:val="18"/>
                <w:szCs w:val="18"/>
                <w:lang w:eastAsia="en-GB"/>
              </w:rPr>
            </w:pPr>
            <w:r w:rsidRPr="00AB13AA">
              <w:rPr>
                <w:sz w:val="18"/>
                <w:szCs w:val="18"/>
                <w:lang w:eastAsia="en-GB"/>
              </w:rPr>
              <w:t>59</w:t>
            </w:r>
          </w:p>
        </w:tc>
        <w:tc>
          <w:tcPr>
            <w:tcW w:w="0" w:type="auto"/>
            <w:noWrap/>
            <w:vAlign w:val="bottom"/>
            <w:hideMark/>
          </w:tcPr>
          <w:p w14:paraId="6557D93B" w14:textId="77777777" w:rsidR="00037B95" w:rsidRPr="00AB13AA" w:rsidRDefault="00037B95" w:rsidP="00037B95">
            <w:pPr>
              <w:jc w:val="center"/>
              <w:rPr>
                <w:sz w:val="18"/>
                <w:szCs w:val="18"/>
                <w:lang w:eastAsia="en-GB"/>
              </w:rPr>
            </w:pPr>
            <w:r w:rsidRPr="00AB13AA">
              <w:rPr>
                <w:sz w:val="18"/>
                <w:szCs w:val="18"/>
                <w:lang w:eastAsia="en-GB"/>
              </w:rPr>
              <w:t>126</w:t>
            </w:r>
          </w:p>
        </w:tc>
        <w:tc>
          <w:tcPr>
            <w:tcW w:w="0" w:type="auto"/>
            <w:noWrap/>
            <w:vAlign w:val="bottom"/>
            <w:hideMark/>
          </w:tcPr>
          <w:p w14:paraId="7635994D" w14:textId="77777777" w:rsidR="00037B95" w:rsidRPr="00AB13AA" w:rsidRDefault="00037B95" w:rsidP="00037B95">
            <w:pPr>
              <w:jc w:val="center"/>
              <w:rPr>
                <w:sz w:val="18"/>
                <w:szCs w:val="18"/>
                <w:lang w:eastAsia="en-GB"/>
              </w:rPr>
            </w:pPr>
            <w:r w:rsidRPr="00AB13AA">
              <w:rPr>
                <w:sz w:val="18"/>
                <w:szCs w:val="18"/>
                <w:lang w:eastAsia="en-GB"/>
              </w:rPr>
              <w:t>n/a</w:t>
            </w:r>
          </w:p>
        </w:tc>
        <w:tc>
          <w:tcPr>
            <w:tcW w:w="0" w:type="auto"/>
            <w:noWrap/>
            <w:vAlign w:val="bottom"/>
            <w:hideMark/>
          </w:tcPr>
          <w:p w14:paraId="01471C42" w14:textId="77777777" w:rsidR="00037B95" w:rsidRPr="00AB13AA" w:rsidRDefault="00037B95" w:rsidP="00037B95">
            <w:pPr>
              <w:jc w:val="center"/>
              <w:rPr>
                <w:sz w:val="18"/>
                <w:szCs w:val="18"/>
                <w:lang w:eastAsia="en-GB"/>
              </w:rPr>
            </w:pPr>
            <w:r w:rsidRPr="00AB13AA">
              <w:rPr>
                <w:sz w:val="18"/>
                <w:szCs w:val="18"/>
                <w:lang w:eastAsia="en-GB"/>
              </w:rPr>
              <w:t>-5</w:t>
            </w:r>
          </w:p>
        </w:tc>
        <w:tc>
          <w:tcPr>
            <w:tcW w:w="0" w:type="auto"/>
            <w:noWrap/>
            <w:vAlign w:val="bottom"/>
            <w:hideMark/>
          </w:tcPr>
          <w:p w14:paraId="2013B811" w14:textId="77777777" w:rsidR="00037B95" w:rsidRPr="00AB13AA" w:rsidRDefault="00037B95" w:rsidP="00037B95">
            <w:pPr>
              <w:jc w:val="center"/>
              <w:rPr>
                <w:sz w:val="18"/>
                <w:szCs w:val="18"/>
                <w:lang w:eastAsia="en-GB"/>
              </w:rPr>
            </w:pPr>
            <w:r w:rsidRPr="00AB13AA">
              <w:rPr>
                <w:sz w:val="18"/>
                <w:szCs w:val="18"/>
                <w:lang w:eastAsia="en-GB"/>
              </w:rPr>
              <w:t>0.65</w:t>
            </w:r>
          </w:p>
        </w:tc>
        <w:tc>
          <w:tcPr>
            <w:tcW w:w="0" w:type="auto"/>
            <w:noWrap/>
            <w:vAlign w:val="bottom"/>
            <w:hideMark/>
          </w:tcPr>
          <w:p w14:paraId="2F891E79" w14:textId="05374B4A" w:rsidR="00037B95" w:rsidRPr="00AB13AA" w:rsidRDefault="00037B95" w:rsidP="00037B95">
            <w:pPr>
              <w:jc w:val="center"/>
              <w:rPr>
                <w:sz w:val="18"/>
                <w:szCs w:val="18"/>
                <w:lang w:eastAsia="en-GB"/>
              </w:rPr>
            </w:pPr>
            <w:r w:rsidRPr="00AB13AA">
              <w:rPr>
                <w:sz w:val="18"/>
                <w:szCs w:val="18"/>
                <w:lang w:eastAsia="en-GB"/>
              </w:rPr>
              <w:fldChar w:fldCharType="begin" w:fldLock="1"/>
            </w:r>
            <w:r w:rsidR="00391856">
              <w:rPr>
                <w:sz w:val="18"/>
                <w:szCs w:val="18"/>
                <w:lang w:eastAsia="en-GB"/>
              </w:rPr>
              <w:instrText>ADDIN CSL_CITATION {"citationItems":[{"id":"ITEM-1","itemData":{"DOI":"10.1016/j.fuel.2008.04.016","ISBN":"0016-2361","ISSN":"00162361","abstract":"In the present investigation an attempt has been made to use waste tallow as low cost sustainable potential feed stock for biodiesel production. Effect of various process parameters such as amount of catalyst, temperature and time on biodiesel production was investigated. The optimal conditions for processing 5 g of tallow were: temperature, 50 and 60 ??C; oil/methanol molar ratio 1:30 and 1:30, amount of H2SO4, 1.25 and 2.5 g for chicken and mutton tallow, respectively. Under optimal conditions, chicken and mutton fat methyl esters formation of 99.01 ?? 0.71% and 93.21 ?? 5.07%, was obtained after 24 h in the presence of acid. The evaluation of transesterification process was followed by gas chromatographic analysis of tallow fatty acid esters. A total of 98.29% and 97.25% fatty acids were identified in chicken and mutton fats, respectively. Both fats were found highly suitable to produce biodiesel with recommended fuel properties. ?? 2008 Elsevier Ltd. All rights reserved.","author":[{"dropping-particle":"","family":"Bhatti","given":"Haq Nawaz","non-dropping-particle":"","parse-names":false,"suffix":""},{"dropping-particle":"","family":"Hanif","given":"Muhammad Asif","non-dropping-particle":"","parse-names":false,"suffix":""},{"dropping-particle":"","family":"Qasim","given":"Mohammad","non-dropping-particle":"","parse-names":false,"suffix":""},{"dropping-particle":"","family":"Ata-ur-Rehman","given":"","non-dropping-particle":"","parse-names":false,"suffix":""}],"container-title":"Fuel","id":"ITEM-1","issue":"13-14","issued":{"date-parts":[["2008"]]},"page":"2961-2966","title":"Biodiesel production from waste tallow","type":"article-journal","volume":"87"},"uris":["http://www.mendeley.com/documents/?uuid=bc35cd6f-ef89-45fa-b55b-467c216aec37","http://www.mendeley.com/documents/?uuid=f774c1bb-3dba-4572-a5c5-b7d0302736b1","http://www.mendeley.com/documents/?uuid=577d00f7-2532-4a2b-8f68-038ecac93b0a"]}],"mendeley":{"formattedCitation":"[51]","plainTextFormattedCitation":"[51]","previouslyFormattedCitation":"[51]"},"properties":{"noteIndex":0},"schema":"https://github.com/citation-style-language/schema/raw/master/csl-citation.json"}</w:instrText>
            </w:r>
            <w:r w:rsidRPr="00AB13AA">
              <w:rPr>
                <w:sz w:val="18"/>
                <w:szCs w:val="18"/>
                <w:lang w:eastAsia="en-GB"/>
              </w:rPr>
              <w:fldChar w:fldCharType="separate"/>
            </w:r>
            <w:r w:rsidR="00A43422" w:rsidRPr="00A43422">
              <w:rPr>
                <w:noProof/>
                <w:sz w:val="18"/>
                <w:szCs w:val="18"/>
                <w:lang w:eastAsia="en-GB"/>
              </w:rPr>
              <w:t>[51]</w:t>
            </w:r>
            <w:r w:rsidRPr="00AB13AA">
              <w:rPr>
                <w:sz w:val="18"/>
                <w:szCs w:val="18"/>
                <w:lang w:eastAsia="en-GB"/>
              </w:rPr>
              <w:fldChar w:fldCharType="end"/>
            </w:r>
          </w:p>
        </w:tc>
      </w:tr>
      <w:tr w:rsidR="00037B95" w:rsidRPr="00AB13AA" w14:paraId="57F36D0C" w14:textId="77777777" w:rsidTr="00037B95">
        <w:trPr>
          <w:trHeight w:val="80"/>
          <w:jc w:val="center"/>
        </w:trPr>
        <w:tc>
          <w:tcPr>
            <w:tcW w:w="0" w:type="auto"/>
            <w:tcBorders>
              <w:top w:val="nil"/>
              <w:left w:val="nil"/>
              <w:bottom w:val="single" w:sz="4" w:space="0" w:color="auto"/>
              <w:right w:val="nil"/>
            </w:tcBorders>
            <w:noWrap/>
            <w:vAlign w:val="bottom"/>
            <w:hideMark/>
          </w:tcPr>
          <w:p w14:paraId="7C484A31" w14:textId="77777777" w:rsidR="00037B95" w:rsidRPr="00AB13AA" w:rsidRDefault="00037B95" w:rsidP="00037B95">
            <w:pPr>
              <w:jc w:val="left"/>
              <w:rPr>
                <w:sz w:val="18"/>
                <w:szCs w:val="18"/>
                <w:lang w:eastAsia="en-GB"/>
              </w:rPr>
            </w:pPr>
            <w:r w:rsidRPr="00AB13AA">
              <w:rPr>
                <w:sz w:val="18"/>
                <w:szCs w:val="18"/>
                <w:lang w:eastAsia="en-GB"/>
              </w:rPr>
              <w:t>Turkey fat</w:t>
            </w:r>
          </w:p>
        </w:tc>
        <w:tc>
          <w:tcPr>
            <w:tcW w:w="0" w:type="auto"/>
            <w:tcBorders>
              <w:top w:val="nil"/>
              <w:left w:val="nil"/>
              <w:bottom w:val="single" w:sz="4" w:space="0" w:color="auto"/>
              <w:right w:val="nil"/>
            </w:tcBorders>
            <w:noWrap/>
            <w:vAlign w:val="bottom"/>
            <w:hideMark/>
          </w:tcPr>
          <w:p w14:paraId="7C532A7D" w14:textId="77777777" w:rsidR="00037B95" w:rsidRPr="00AB13AA" w:rsidRDefault="00037B95" w:rsidP="00037B95">
            <w:pPr>
              <w:jc w:val="center"/>
              <w:rPr>
                <w:sz w:val="18"/>
                <w:szCs w:val="18"/>
                <w:lang w:eastAsia="en-GB"/>
              </w:rPr>
            </w:pPr>
            <w:r w:rsidRPr="00AB13AA">
              <w:rPr>
                <w:sz w:val="18"/>
                <w:szCs w:val="18"/>
                <w:lang w:eastAsia="en-GB"/>
              </w:rPr>
              <w:t>n/a</w:t>
            </w:r>
          </w:p>
        </w:tc>
        <w:tc>
          <w:tcPr>
            <w:tcW w:w="0" w:type="auto"/>
            <w:tcBorders>
              <w:top w:val="nil"/>
              <w:left w:val="nil"/>
              <w:bottom w:val="single" w:sz="4" w:space="0" w:color="auto"/>
              <w:right w:val="nil"/>
            </w:tcBorders>
            <w:noWrap/>
            <w:vAlign w:val="bottom"/>
            <w:hideMark/>
          </w:tcPr>
          <w:p w14:paraId="1D9204CF" w14:textId="77777777" w:rsidR="00037B95" w:rsidRPr="00AB13AA" w:rsidRDefault="00037B95" w:rsidP="00037B95">
            <w:pPr>
              <w:jc w:val="center"/>
              <w:rPr>
                <w:sz w:val="18"/>
                <w:szCs w:val="18"/>
                <w:lang w:eastAsia="en-GB"/>
              </w:rPr>
            </w:pPr>
            <w:r w:rsidRPr="00AB13AA">
              <w:rPr>
                <w:sz w:val="18"/>
                <w:szCs w:val="18"/>
                <w:lang w:eastAsia="en-GB"/>
              </w:rPr>
              <w:t>4.49</w:t>
            </w:r>
          </w:p>
        </w:tc>
        <w:tc>
          <w:tcPr>
            <w:tcW w:w="0" w:type="auto"/>
            <w:tcBorders>
              <w:top w:val="nil"/>
              <w:left w:val="nil"/>
              <w:bottom w:val="single" w:sz="4" w:space="0" w:color="auto"/>
              <w:right w:val="nil"/>
            </w:tcBorders>
            <w:noWrap/>
            <w:vAlign w:val="bottom"/>
            <w:hideMark/>
          </w:tcPr>
          <w:p w14:paraId="05CF355F" w14:textId="77777777" w:rsidR="00037B95" w:rsidRPr="00AB13AA" w:rsidRDefault="00037B95" w:rsidP="00037B95">
            <w:pPr>
              <w:jc w:val="center"/>
              <w:rPr>
                <w:sz w:val="18"/>
                <w:szCs w:val="18"/>
                <w:lang w:eastAsia="en-GB"/>
              </w:rPr>
            </w:pPr>
            <w:r w:rsidRPr="00AB13AA">
              <w:rPr>
                <w:sz w:val="18"/>
                <w:szCs w:val="18"/>
                <w:lang w:eastAsia="en-GB"/>
              </w:rPr>
              <w:t>0.886</w:t>
            </w:r>
          </w:p>
        </w:tc>
        <w:tc>
          <w:tcPr>
            <w:tcW w:w="0" w:type="auto"/>
            <w:tcBorders>
              <w:top w:val="nil"/>
              <w:left w:val="nil"/>
              <w:bottom w:val="single" w:sz="4" w:space="0" w:color="auto"/>
              <w:right w:val="nil"/>
            </w:tcBorders>
            <w:noWrap/>
            <w:vAlign w:val="bottom"/>
            <w:hideMark/>
          </w:tcPr>
          <w:p w14:paraId="793F2B84" w14:textId="77777777" w:rsidR="00037B95" w:rsidRPr="00AB13AA" w:rsidRDefault="00037B95" w:rsidP="00037B95">
            <w:pPr>
              <w:jc w:val="center"/>
              <w:rPr>
                <w:sz w:val="18"/>
                <w:szCs w:val="18"/>
                <w:lang w:eastAsia="en-GB"/>
              </w:rPr>
            </w:pPr>
            <w:r w:rsidRPr="00AB13AA">
              <w:rPr>
                <w:sz w:val="18"/>
                <w:szCs w:val="18"/>
                <w:lang w:eastAsia="en-GB"/>
              </w:rPr>
              <w:t>52.4</w:t>
            </w:r>
          </w:p>
        </w:tc>
        <w:tc>
          <w:tcPr>
            <w:tcW w:w="0" w:type="auto"/>
            <w:tcBorders>
              <w:top w:val="nil"/>
              <w:left w:val="nil"/>
              <w:bottom w:val="single" w:sz="4" w:space="0" w:color="auto"/>
              <w:right w:val="nil"/>
            </w:tcBorders>
            <w:noWrap/>
            <w:vAlign w:val="bottom"/>
            <w:hideMark/>
          </w:tcPr>
          <w:p w14:paraId="07755507" w14:textId="77777777" w:rsidR="00037B95" w:rsidRPr="00AB13AA" w:rsidRDefault="00037B95" w:rsidP="00037B95">
            <w:pPr>
              <w:jc w:val="center"/>
              <w:rPr>
                <w:sz w:val="18"/>
                <w:szCs w:val="18"/>
                <w:lang w:eastAsia="en-GB"/>
              </w:rPr>
            </w:pPr>
            <w:r w:rsidRPr="00AB13AA">
              <w:rPr>
                <w:sz w:val="18"/>
                <w:szCs w:val="18"/>
                <w:lang w:eastAsia="en-GB"/>
              </w:rPr>
              <w:t>91.67</w:t>
            </w:r>
          </w:p>
        </w:tc>
        <w:tc>
          <w:tcPr>
            <w:tcW w:w="0" w:type="auto"/>
            <w:tcBorders>
              <w:top w:val="nil"/>
              <w:left w:val="nil"/>
              <w:bottom w:val="single" w:sz="4" w:space="0" w:color="auto"/>
              <w:right w:val="nil"/>
            </w:tcBorders>
            <w:noWrap/>
            <w:vAlign w:val="bottom"/>
            <w:hideMark/>
          </w:tcPr>
          <w:p w14:paraId="3B4B9A93" w14:textId="77777777" w:rsidR="00037B95" w:rsidRPr="00AB13AA" w:rsidRDefault="00037B95" w:rsidP="00037B95">
            <w:pPr>
              <w:jc w:val="center"/>
              <w:rPr>
                <w:sz w:val="18"/>
                <w:szCs w:val="18"/>
                <w:lang w:eastAsia="en-GB"/>
              </w:rPr>
            </w:pPr>
            <w:r w:rsidRPr="00AB13AA">
              <w:rPr>
                <w:sz w:val="18"/>
                <w:szCs w:val="18"/>
                <w:lang w:eastAsia="en-GB"/>
              </w:rPr>
              <w:t>178</w:t>
            </w:r>
          </w:p>
        </w:tc>
        <w:tc>
          <w:tcPr>
            <w:tcW w:w="0" w:type="auto"/>
            <w:tcBorders>
              <w:top w:val="nil"/>
              <w:left w:val="nil"/>
              <w:bottom w:val="single" w:sz="4" w:space="0" w:color="auto"/>
              <w:right w:val="nil"/>
            </w:tcBorders>
            <w:noWrap/>
            <w:vAlign w:val="bottom"/>
            <w:hideMark/>
          </w:tcPr>
          <w:p w14:paraId="5E75D99C" w14:textId="77777777" w:rsidR="00037B95" w:rsidRPr="00AB13AA" w:rsidRDefault="00037B95" w:rsidP="00037B95">
            <w:pPr>
              <w:jc w:val="center"/>
              <w:rPr>
                <w:sz w:val="18"/>
                <w:szCs w:val="18"/>
                <w:lang w:eastAsia="en-GB"/>
              </w:rPr>
            </w:pPr>
            <w:r w:rsidRPr="00AB13AA">
              <w:rPr>
                <w:sz w:val="18"/>
                <w:szCs w:val="18"/>
                <w:lang w:eastAsia="en-GB"/>
              </w:rPr>
              <w:t>4</w:t>
            </w:r>
          </w:p>
        </w:tc>
        <w:tc>
          <w:tcPr>
            <w:tcW w:w="0" w:type="auto"/>
            <w:tcBorders>
              <w:top w:val="nil"/>
              <w:left w:val="nil"/>
              <w:bottom w:val="single" w:sz="4" w:space="0" w:color="auto"/>
              <w:right w:val="nil"/>
            </w:tcBorders>
            <w:noWrap/>
            <w:vAlign w:val="bottom"/>
            <w:hideMark/>
          </w:tcPr>
          <w:p w14:paraId="6A2A1833" w14:textId="77777777" w:rsidR="00037B95" w:rsidRPr="00AB13AA" w:rsidRDefault="00037B95" w:rsidP="00037B95">
            <w:pPr>
              <w:jc w:val="center"/>
              <w:rPr>
                <w:sz w:val="18"/>
                <w:szCs w:val="18"/>
                <w:lang w:eastAsia="en-GB"/>
              </w:rPr>
            </w:pPr>
            <w:r w:rsidRPr="00AB13AA">
              <w:rPr>
                <w:sz w:val="18"/>
                <w:szCs w:val="18"/>
                <w:lang w:eastAsia="en-GB"/>
              </w:rPr>
              <w:t>0.49</w:t>
            </w:r>
          </w:p>
        </w:tc>
        <w:tc>
          <w:tcPr>
            <w:tcW w:w="0" w:type="auto"/>
            <w:tcBorders>
              <w:top w:val="nil"/>
              <w:left w:val="nil"/>
              <w:bottom w:val="single" w:sz="4" w:space="0" w:color="auto"/>
              <w:right w:val="nil"/>
            </w:tcBorders>
            <w:noWrap/>
            <w:vAlign w:val="bottom"/>
            <w:hideMark/>
          </w:tcPr>
          <w:p w14:paraId="6BEF5742" w14:textId="1E50274C" w:rsidR="00037B95" w:rsidRPr="00AB13AA" w:rsidRDefault="00037B95" w:rsidP="00037B95">
            <w:pPr>
              <w:jc w:val="center"/>
              <w:rPr>
                <w:sz w:val="18"/>
                <w:szCs w:val="18"/>
                <w:lang w:eastAsia="en-GB"/>
              </w:rPr>
            </w:pPr>
            <w:r w:rsidRPr="00AB13AA">
              <w:rPr>
                <w:sz w:val="18"/>
                <w:szCs w:val="18"/>
                <w:lang w:eastAsia="en-GB"/>
              </w:rPr>
              <w:fldChar w:fldCharType="begin" w:fldLock="1"/>
            </w:r>
            <w:r w:rsidR="00391856">
              <w:rPr>
                <w:sz w:val="18"/>
                <w:szCs w:val="18"/>
                <w:lang w:eastAsia="en-GB"/>
              </w:rPr>
              <w:instrText>ADDIN CSL_CITATION {"citationItems":[{"id":"ITEM-1","itemData":{"DOI":"10.1016/j.fuel.2017.12.026","ISSN":"00162361","abstract":"In this study, turkey rendering fat biodiesel (TRFB) was produced by two-step reactions (esterification and transesterification). Fatty acid ester content and yield in methyl ester were found 96.7% and 88.5% respectively. TRFB was blended with diesel fuel (DF) at 10%, 20%, and 50% (v/v) proportion to obtain fuel blends named TRFB10, TRFB20 and TRFB50, respectively. The effects of TRFB blends on the combustion, performance and exhaust emissions of a direct injection single cylinder diesel engine were systematically investigated under different engine loads, at the constant engine speed of 2000 rpm. The results show that the maximum cylinder pressure (CPmax) and maximum heat release rate (HRRmax) values of the TRFB blends were higher than those of DF for all engine loads because of the low cetane number of the TRFB and the rapid burning of the fuel accumulated in the combustion chamber during the long ignition delay. It was observed that the DF has a higher exhaust gas temperature than the biodiesel blends at high loads because of the longer combustion duration of the DF. The brake thermal efficiency (BTE) values of the TRFB blends were found to be lower than those of DF at all loads. Since the heating value of the biodiesel is lower than that of DF, it was observed that the brake specific fuel consumption (BSFC) values of TRFB blends are higher compared to those of DF. In addition, TRFB10, TRFB20 and TRFB50 blends reduce smoke opacity approximately 20%, 25% and, 40%, respectively, and cause a slight increase in nitrogen oxide (NOx) emissions.","author":[{"dropping-particle":"","family":"Emiroğlu","given":"A. Osman","non-dropping-particle":"","parse-names":false,"suffix":""},{"dropping-particle":"","family":"Keskin","given":"Ahmet","non-dropping-particle":"","parse-names":false,"suffix":""},{"dropping-particle":"","family":"Şen","given":"Mehmet","non-dropping-particle":"","parse-names":false,"suffix":""}],"container-title":"Fuel","id":"ITEM-1","issue":"December 2017","issued":{"date-parts":[["2018"]]},"page":"266-273","title":"Experimental investigation of the effects of turkey rendering fat biodiesel on combustion, performance and exhaust emissions of a diesel engine","type":"article-journal","volume":"216"},"uris":["http://www.mendeley.com/documents/?uuid=fe8db073-b33b-4faa-bfe6-6df246d91cde","http://www.mendeley.com/documents/?uuid=d9dbfd6e-e04a-4bf1-ac6a-039b8fe04e00","http://www.mendeley.com/documents/?uuid=8a84ce1f-65a6-42ba-8ca4-7f969c039169"]}],"mendeley":{"formattedCitation":"[56]","plainTextFormattedCitation":"[56]","previouslyFormattedCitation":"[56]"},"properties":{"noteIndex":0},"schema":"https://github.com/citation-style-language/schema/raw/master/csl-citation.json"}</w:instrText>
            </w:r>
            <w:r w:rsidRPr="00AB13AA">
              <w:rPr>
                <w:sz w:val="18"/>
                <w:szCs w:val="18"/>
                <w:lang w:eastAsia="en-GB"/>
              </w:rPr>
              <w:fldChar w:fldCharType="separate"/>
            </w:r>
            <w:r w:rsidR="00A43422" w:rsidRPr="00A43422">
              <w:rPr>
                <w:noProof/>
                <w:sz w:val="18"/>
                <w:szCs w:val="18"/>
                <w:lang w:eastAsia="en-GB"/>
              </w:rPr>
              <w:t>[56]</w:t>
            </w:r>
            <w:r w:rsidRPr="00AB13AA">
              <w:rPr>
                <w:sz w:val="18"/>
                <w:szCs w:val="18"/>
                <w:lang w:eastAsia="en-GB"/>
              </w:rPr>
              <w:fldChar w:fldCharType="end"/>
            </w:r>
            <w:r w:rsidRPr="00AB13AA">
              <w:rPr>
                <w:sz w:val="18"/>
                <w:szCs w:val="18"/>
                <w:lang w:eastAsia="en-GB"/>
              </w:rPr>
              <w:t xml:space="preserve"> </w:t>
            </w:r>
          </w:p>
        </w:tc>
      </w:tr>
      <w:tr w:rsidR="00037B95" w:rsidRPr="00AB13AA" w14:paraId="784BFC21" w14:textId="77777777" w:rsidTr="00037B95">
        <w:trPr>
          <w:trHeight w:val="70"/>
          <w:jc w:val="center"/>
        </w:trPr>
        <w:tc>
          <w:tcPr>
            <w:tcW w:w="0" w:type="auto"/>
            <w:noWrap/>
            <w:vAlign w:val="bottom"/>
            <w:hideMark/>
          </w:tcPr>
          <w:p w14:paraId="30AB38C1" w14:textId="77777777" w:rsidR="00037B95" w:rsidRPr="00AB13AA" w:rsidRDefault="00037B95" w:rsidP="00037B95">
            <w:pPr>
              <w:jc w:val="left"/>
              <w:rPr>
                <w:sz w:val="18"/>
                <w:szCs w:val="18"/>
                <w:lang w:eastAsia="en-GB"/>
              </w:rPr>
            </w:pPr>
            <w:r w:rsidRPr="00AB13AA">
              <w:rPr>
                <w:sz w:val="18"/>
                <w:szCs w:val="18"/>
                <w:lang w:eastAsia="en-GB"/>
              </w:rPr>
              <w:t>Cottonseed</w:t>
            </w:r>
          </w:p>
        </w:tc>
        <w:tc>
          <w:tcPr>
            <w:tcW w:w="0" w:type="auto"/>
            <w:noWrap/>
            <w:vAlign w:val="bottom"/>
            <w:hideMark/>
          </w:tcPr>
          <w:p w14:paraId="33AD2453" w14:textId="77777777" w:rsidR="00037B95" w:rsidRPr="00AB13AA" w:rsidRDefault="00037B95" w:rsidP="00037B95">
            <w:pPr>
              <w:jc w:val="center"/>
              <w:rPr>
                <w:sz w:val="18"/>
                <w:szCs w:val="18"/>
                <w:lang w:eastAsia="en-GB"/>
              </w:rPr>
            </w:pPr>
            <w:r w:rsidRPr="00AB13AA">
              <w:rPr>
                <w:sz w:val="18"/>
                <w:szCs w:val="18"/>
                <w:lang w:eastAsia="en-GB"/>
              </w:rPr>
              <w:t>37.5</w:t>
            </w:r>
          </w:p>
        </w:tc>
        <w:tc>
          <w:tcPr>
            <w:tcW w:w="0" w:type="auto"/>
            <w:noWrap/>
            <w:vAlign w:val="bottom"/>
            <w:hideMark/>
          </w:tcPr>
          <w:p w14:paraId="14574053" w14:textId="77777777" w:rsidR="00037B95" w:rsidRPr="00AB13AA" w:rsidRDefault="00037B95" w:rsidP="00037B95">
            <w:pPr>
              <w:jc w:val="center"/>
              <w:rPr>
                <w:sz w:val="18"/>
                <w:szCs w:val="18"/>
                <w:lang w:eastAsia="en-GB"/>
              </w:rPr>
            </w:pPr>
            <w:r w:rsidRPr="00AB13AA">
              <w:rPr>
                <w:sz w:val="18"/>
                <w:szCs w:val="18"/>
                <w:lang w:eastAsia="en-GB"/>
              </w:rPr>
              <w:t>3.75</w:t>
            </w:r>
          </w:p>
        </w:tc>
        <w:tc>
          <w:tcPr>
            <w:tcW w:w="0" w:type="auto"/>
            <w:noWrap/>
            <w:vAlign w:val="bottom"/>
            <w:hideMark/>
          </w:tcPr>
          <w:p w14:paraId="724B5E28" w14:textId="77777777" w:rsidR="00037B95" w:rsidRPr="00AB13AA" w:rsidRDefault="00037B95" w:rsidP="00037B95">
            <w:pPr>
              <w:jc w:val="center"/>
              <w:rPr>
                <w:sz w:val="18"/>
                <w:szCs w:val="18"/>
                <w:lang w:eastAsia="en-GB"/>
              </w:rPr>
            </w:pPr>
            <w:r w:rsidRPr="00AB13AA">
              <w:rPr>
                <w:sz w:val="18"/>
                <w:szCs w:val="18"/>
                <w:lang w:eastAsia="en-GB"/>
              </w:rPr>
              <w:t>0.885</w:t>
            </w:r>
          </w:p>
        </w:tc>
        <w:tc>
          <w:tcPr>
            <w:tcW w:w="0" w:type="auto"/>
            <w:noWrap/>
            <w:vAlign w:val="bottom"/>
            <w:hideMark/>
          </w:tcPr>
          <w:p w14:paraId="5068129A" w14:textId="77777777" w:rsidR="00037B95" w:rsidRPr="00AB13AA" w:rsidRDefault="00037B95" w:rsidP="00037B95">
            <w:pPr>
              <w:jc w:val="center"/>
              <w:rPr>
                <w:sz w:val="18"/>
                <w:szCs w:val="18"/>
                <w:lang w:eastAsia="en-GB"/>
              </w:rPr>
            </w:pPr>
            <w:r w:rsidRPr="00AB13AA">
              <w:rPr>
                <w:sz w:val="18"/>
                <w:szCs w:val="18"/>
                <w:lang w:eastAsia="en-GB"/>
              </w:rPr>
              <w:t>52.8</w:t>
            </w:r>
          </w:p>
        </w:tc>
        <w:tc>
          <w:tcPr>
            <w:tcW w:w="0" w:type="auto"/>
            <w:noWrap/>
            <w:vAlign w:val="bottom"/>
            <w:hideMark/>
          </w:tcPr>
          <w:p w14:paraId="439E7157" w14:textId="77777777" w:rsidR="00037B95" w:rsidRPr="00AB13AA" w:rsidRDefault="00037B95" w:rsidP="00037B95">
            <w:pPr>
              <w:jc w:val="center"/>
              <w:rPr>
                <w:sz w:val="18"/>
                <w:szCs w:val="18"/>
                <w:lang w:eastAsia="en-GB"/>
              </w:rPr>
            </w:pPr>
            <w:r w:rsidRPr="00AB13AA">
              <w:rPr>
                <w:sz w:val="18"/>
                <w:szCs w:val="18"/>
                <w:lang w:eastAsia="en-GB"/>
              </w:rPr>
              <w:t>n/a</w:t>
            </w:r>
          </w:p>
        </w:tc>
        <w:tc>
          <w:tcPr>
            <w:tcW w:w="0" w:type="auto"/>
            <w:noWrap/>
            <w:vAlign w:val="bottom"/>
            <w:hideMark/>
          </w:tcPr>
          <w:p w14:paraId="306EF6D1" w14:textId="77777777" w:rsidR="00037B95" w:rsidRPr="00AB13AA" w:rsidRDefault="00037B95" w:rsidP="00037B95">
            <w:pPr>
              <w:jc w:val="center"/>
              <w:rPr>
                <w:sz w:val="18"/>
                <w:szCs w:val="18"/>
                <w:lang w:eastAsia="en-GB"/>
              </w:rPr>
            </w:pPr>
            <w:r w:rsidRPr="00AB13AA">
              <w:rPr>
                <w:sz w:val="18"/>
                <w:szCs w:val="18"/>
                <w:lang w:eastAsia="en-GB"/>
              </w:rPr>
              <w:t>128</w:t>
            </w:r>
          </w:p>
        </w:tc>
        <w:tc>
          <w:tcPr>
            <w:tcW w:w="0" w:type="auto"/>
            <w:noWrap/>
            <w:vAlign w:val="bottom"/>
            <w:hideMark/>
          </w:tcPr>
          <w:p w14:paraId="2BFF6C18" w14:textId="77777777" w:rsidR="00037B95" w:rsidRPr="00AB13AA" w:rsidRDefault="00037B95" w:rsidP="00037B95">
            <w:pPr>
              <w:jc w:val="center"/>
              <w:rPr>
                <w:sz w:val="18"/>
                <w:szCs w:val="18"/>
                <w:lang w:eastAsia="en-GB"/>
              </w:rPr>
            </w:pPr>
            <w:r w:rsidRPr="00AB13AA">
              <w:rPr>
                <w:sz w:val="18"/>
                <w:szCs w:val="18"/>
                <w:lang w:eastAsia="en-GB"/>
              </w:rPr>
              <w:t>n/a</w:t>
            </w:r>
          </w:p>
        </w:tc>
        <w:tc>
          <w:tcPr>
            <w:tcW w:w="0" w:type="auto"/>
            <w:noWrap/>
            <w:vAlign w:val="bottom"/>
            <w:hideMark/>
          </w:tcPr>
          <w:p w14:paraId="00E2A918" w14:textId="77777777" w:rsidR="00037B95" w:rsidRPr="00AB13AA" w:rsidRDefault="00037B95" w:rsidP="00037B95">
            <w:pPr>
              <w:jc w:val="center"/>
              <w:rPr>
                <w:sz w:val="18"/>
                <w:szCs w:val="18"/>
                <w:lang w:eastAsia="en-GB"/>
              </w:rPr>
            </w:pPr>
            <w:r w:rsidRPr="00AB13AA">
              <w:rPr>
                <w:sz w:val="18"/>
                <w:szCs w:val="18"/>
                <w:lang w:eastAsia="en-GB"/>
              </w:rPr>
              <w:t>n/a</w:t>
            </w:r>
          </w:p>
        </w:tc>
        <w:tc>
          <w:tcPr>
            <w:tcW w:w="0" w:type="auto"/>
            <w:noWrap/>
            <w:vAlign w:val="bottom"/>
            <w:hideMark/>
          </w:tcPr>
          <w:p w14:paraId="127D9F11" w14:textId="5CAF46E9" w:rsidR="00037B95" w:rsidRPr="00AB13AA" w:rsidRDefault="00037B95" w:rsidP="00037B95">
            <w:pPr>
              <w:jc w:val="center"/>
              <w:rPr>
                <w:sz w:val="18"/>
                <w:szCs w:val="18"/>
                <w:lang w:eastAsia="en-GB"/>
              </w:rPr>
            </w:pPr>
            <w:r w:rsidRPr="00AB13AA">
              <w:rPr>
                <w:sz w:val="18"/>
                <w:szCs w:val="18"/>
                <w:lang w:eastAsia="en-GB"/>
              </w:rPr>
              <w:fldChar w:fldCharType="begin" w:fldLock="1"/>
            </w:r>
            <w:r w:rsidR="00391856">
              <w:rPr>
                <w:sz w:val="18"/>
                <w:szCs w:val="18"/>
                <w:lang w:eastAsia="en-GB"/>
              </w:rPr>
              <w:instrText>ADDIN CSL_CITATION {"citationItems":[{"id":"ITEM-1","itemData":{"DOI":"10.1080/01430750.2017.1381154","ISSN":"21628246","abstract":"In the present study, biodiesel production from the crude cotton-seed oil (CSO) and its feasibility to be used as fuel in compression ignition engine was analysed. Single-stage transesterification at molar ratio of 8:1 on crude CSO yielded 94% of cottonseed biodiesel (CBD). Gas chromatogram/mass spectrometry analysis revealed the presence of 19.5% unsaturated and 80.5% saturated esters in cotton seed biodiesel. Taguchi approach identified the stable fuel blend with oxygenate concentration. Increased oxygen concentration up to 20% were also analysed to understand the variation. Higher peak in-cylinder pressure was observed in D80CBD20 fuel blend. Diesel–biodiesel blend with oxygenate significantly affected the ignition delay and also resulted in varied exhaust gas temperature. D80CBD20nB10 showed an increase in brake thermal efficiency, whereas D80CBD20 exhibited higher brake specific energy consumption at full load. Carbon monoxide, hydrocarbon and smoke emission was found to be high in diesel with higher oxides of nitrogen in D80CBD20nB10. This experimental investigation finally revealed that, D80CBD20nB10 improved the combustion and performance characteristics with minimal emissions. Abbreviations ASTM: American Society for Testing and Materials; BP: brake power; BSEC: brake specific energy consumption; BTE: brake thermal efficiency; CBD: cottonseed biodiesel; CI: compression ignition; CO: carbon monoxide; CO2: carbon dioxide; CSO: cottonseed oil; DEE: diethyl ether; DOE: design of experiments; EGT: exhaust gas temperature; FTIR: Fourier transform infrared spectrometry; GC/MS: gas chromatogram/mass spectrometry; HC: hydrocarbon; HRR: heat release rate; HSDI: high speed direct injection; IDI: indirect injection; KOH: potassium hydroxide; MFB: mass fraction burned; NaOH: sodium hydroxide; NMR: nuclear magnetic resonance; N2O: nitrous oxide; NO: nitric oxide; NO2: nitrogen dioxide; NOx: oxides of nitrogen; ROHR: rate of heat release; ROPR: rate of pressure rise; SOC: start of combustion; aTDC: after top dead centre; bTDC: before top dead centre","author":[{"dropping-particle":"","family":"Venkatesan","given":"Hariram","non-dropping-particle":"","parse-names":false,"suffix":""},{"dropping-particle":"","family":"John J.","given":"Godwin","non-dropping-particle":"","parse-names":false,"suffix":""},{"dropping-particle":"","family":"Sivamani","given":"Seralathan","non-dropping-particle":"","parse-names":false,"suffix":""}],"container-title":"International Journal of Ambient Energy","id":"ITEM-1","issued":{"date-parts":[["2017"]]},"page":"1-12","title":"Impact of oxygenated cottonseed biodiesel on combustion, performance and emission parameters in a direct injection CI engine","type":"article-journal","volume":"0750"},"uris":["http://www.mendeley.com/documents/?uuid=33ed99f4-b0ab-4b52-a1c3-cdcd1fa4c674","http://www.mendeley.com/documents/?uuid=e6a78552-6c93-408d-a57f-1ccf3c579372","http://www.mendeley.com/documents/?uuid=fe69e482-edc3-4b4a-aa9e-ccb8a5c92889"]}],"mendeley":{"formattedCitation":"[61]","plainTextFormattedCitation":"[61]","previouslyFormattedCitation":"[61]"},"properties":{"noteIndex":0},"schema":"https://github.com/citation-style-language/schema/raw/master/csl-citation.json"}</w:instrText>
            </w:r>
            <w:r w:rsidRPr="00AB13AA">
              <w:rPr>
                <w:sz w:val="18"/>
                <w:szCs w:val="18"/>
                <w:lang w:eastAsia="en-GB"/>
              </w:rPr>
              <w:fldChar w:fldCharType="separate"/>
            </w:r>
            <w:r w:rsidR="00A43422" w:rsidRPr="00A43422">
              <w:rPr>
                <w:noProof/>
                <w:sz w:val="18"/>
                <w:szCs w:val="18"/>
                <w:lang w:eastAsia="en-GB"/>
              </w:rPr>
              <w:t>[61]</w:t>
            </w:r>
            <w:r w:rsidRPr="00AB13AA">
              <w:rPr>
                <w:sz w:val="18"/>
                <w:szCs w:val="18"/>
                <w:lang w:eastAsia="en-GB"/>
              </w:rPr>
              <w:fldChar w:fldCharType="end"/>
            </w:r>
            <w:r w:rsidRPr="00AB13AA">
              <w:rPr>
                <w:sz w:val="18"/>
                <w:szCs w:val="18"/>
                <w:lang w:eastAsia="en-GB"/>
              </w:rPr>
              <w:t xml:space="preserve"> </w:t>
            </w:r>
          </w:p>
        </w:tc>
      </w:tr>
      <w:tr w:rsidR="00101595" w:rsidRPr="00AB13AA" w14:paraId="7EAAC2EE" w14:textId="77777777" w:rsidTr="00037B95">
        <w:trPr>
          <w:trHeight w:val="80"/>
          <w:jc w:val="center"/>
        </w:trPr>
        <w:tc>
          <w:tcPr>
            <w:tcW w:w="0" w:type="auto"/>
            <w:noWrap/>
            <w:vAlign w:val="bottom"/>
            <w:hideMark/>
          </w:tcPr>
          <w:p w14:paraId="16148918" w14:textId="77777777" w:rsidR="00101595" w:rsidRPr="00AB13AA" w:rsidRDefault="00101595" w:rsidP="00101595">
            <w:pPr>
              <w:jc w:val="left"/>
              <w:rPr>
                <w:sz w:val="18"/>
                <w:szCs w:val="18"/>
                <w:lang w:eastAsia="en-GB"/>
              </w:rPr>
            </w:pPr>
            <w:r w:rsidRPr="00AB13AA">
              <w:rPr>
                <w:sz w:val="18"/>
                <w:szCs w:val="18"/>
                <w:lang w:eastAsia="en-GB"/>
              </w:rPr>
              <w:t>Waste cooking oil</w:t>
            </w:r>
          </w:p>
        </w:tc>
        <w:tc>
          <w:tcPr>
            <w:tcW w:w="0" w:type="auto"/>
            <w:noWrap/>
            <w:vAlign w:val="bottom"/>
            <w:hideMark/>
          </w:tcPr>
          <w:p w14:paraId="2CDC2CC5" w14:textId="77777777" w:rsidR="00101595" w:rsidRPr="00AB13AA" w:rsidRDefault="00101595" w:rsidP="00101595">
            <w:pPr>
              <w:jc w:val="center"/>
              <w:rPr>
                <w:sz w:val="18"/>
                <w:szCs w:val="18"/>
                <w:lang w:eastAsia="en-GB"/>
              </w:rPr>
            </w:pPr>
            <w:r w:rsidRPr="00AB13AA">
              <w:rPr>
                <w:sz w:val="18"/>
                <w:szCs w:val="18"/>
                <w:lang w:eastAsia="en-GB"/>
              </w:rPr>
              <w:t>n/a</w:t>
            </w:r>
          </w:p>
        </w:tc>
        <w:tc>
          <w:tcPr>
            <w:tcW w:w="0" w:type="auto"/>
            <w:noWrap/>
            <w:vAlign w:val="bottom"/>
            <w:hideMark/>
          </w:tcPr>
          <w:p w14:paraId="15AE4D3F" w14:textId="77777777" w:rsidR="00101595" w:rsidRPr="00AB13AA" w:rsidRDefault="00101595" w:rsidP="00101595">
            <w:pPr>
              <w:jc w:val="center"/>
              <w:rPr>
                <w:sz w:val="18"/>
                <w:szCs w:val="18"/>
                <w:lang w:eastAsia="en-GB"/>
              </w:rPr>
            </w:pPr>
            <w:r w:rsidRPr="00AB13AA">
              <w:rPr>
                <w:sz w:val="18"/>
                <w:szCs w:val="18"/>
                <w:lang w:eastAsia="en-GB"/>
              </w:rPr>
              <w:t>4.6</w:t>
            </w:r>
          </w:p>
        </w:tc>
        <w:tc>
          <w:tcPr>
            <w:tcW w:w="0" w:type="auto"/>
            <w:noWrap/>
            <w:vAlign w:val="bottom"/>
            <w:hideMark/>
          </w:tcPr>
          <w:p w14:paraId="5AD62EE5" w14:textId="77777777" w:rsidR="00101595" w:rsidRPr="00AB13AA" w:rsidRDefault="00101595" w:rsidP="00101595">
            <w:pPr>
              <w:jc w:val="center"/>
              <w:rPr>
                <w:sz w:val="18"/>
                <w:szCs w:val="18"/>
                <w:lang w:eastAsia="en-GB"/>
              </w:rPr>
            </w:pPr>
            <w:r w:rsidRPr="00AB13AA">
              <w:rPr>
                <w:sz w:val="18"/>
                <w:szCs w:val="18"/>
                <w:lang w:eastAsia="en-GB"/>
              </w:rPr>
              <w:t>0.871 at 20°C</w:t>
            </w:r>
          </w:p>
        </w:tc>
        <w:tc>
          <w:tcPr>
            <w:tcW w:w="0" w:type="auto"/>
            <w:noWrap/>
            <w:vAlign w:val="bottom"/>
            <w:hideMark/>
          </w:tcPr>
          <w:p w14:paraId="65D1EC31" w14:textId="77777777" w:rsidR="00101595" w:rsidRPr="00AB13AA" w:rsidRDefault="00101595" w:rsidP="00101595">
            <w:pPr>
              <w:jc w:val="center"/>
              <w:rPr>
                <w:sz w:val="18"/>
                <w:szCs w:val="18"/>
                <w:lang w:eastAsia="en-GB"/>
              </w:rPr>
            </w:pPr>
            <w:r w:rsidRPr="00AB13AA">
              <w:rPr>
                <w:sz w:val="18"/>
                <w:szCs w:val="18"/>
                <w:lang w:eastAsia="en-GB"/>
              </w:rPr>
              <w:t>51</w:t>
            </w:r>
          </w:p>
        </w:tc>
        <w:tc>
          <w:tcPr>
            <w:tcW w:w="0" w:type="auto"/>
            <w:noWrap/>
            <w:vAlign w:val="bottom"/>
            <w:hideMark/>
          </w:tcPr>
          <w:p w14:paraId="415F0E4F" w14:textId="77777777" w:rsidR="00101595" w:rsidRPr="00AB13AA" w:rsidRDefault="00101595" w:rsidP="00101595">
            <w:pPr>
              <w:jc w:val="center"/>
              <w:rPr>
                <w:sz w:val="18"/>
                <w:szCs w:val="18"/>
                <w:lang w:eastAsia="en-GB"/>
              </w:rPr>
            </w:pPr>
            <w:r w:rsidRPr="00AB13AA">
              <w:rPr>
                <w:sz w:val="18"/>
                <w:szCs w:val="18"/>
                <w:lang w:eastAsia="en-GB"/>
              </w:rPr>
              <w:t>n/a</w:t>
            </w:r>
          </w:p>
        </w:tc>
        <w:tc>
          <w:tcPr>
            <w:tcW w:w="0" w:type="auto"/>
            <w:noWrap/>
            <w:vAlign w:val="bottom"/>
            <w:hideMark/>
          </w:tcPr>
          <w:p w14:paraId="76B4C5DC" w14:textId="77777777" w:rsidR="00101595" w:rsidRPr="00AB13AA" w:rsidRDefault="00101595" w:rsidP="00101595">
            <w:pPr>
              <w:jc w:val="center"/>
              <w:rPr>
                <w:sz w:val="18"/>
                <w:szCs w:val="18"/>
                <w:lang w:eastAsia="en-GB"/>
              </w:rPr>
            </w:pPr>
            <w:r w:rsidRPr="00AB13AA">
              <w:rPr>
                <w:sz w:val="18"/>
                <w:szCs w:val="18"/>
                <w:lang w:eastAsia="en-GB"/>
              </w:rPr>
              <w:t>n/a</w:t>
            </w:r>
          </w:p>
        </w:tc>
        <w:tc>
          <w:tcPr>
            <w:tcW w:w="0" w:type="auto"/>
            <w:noWrap/>
            <w:vAlign w:val="bottom"/>
            <w:hideMark/>
          </w:tcPr>
          <w:p w14:paraId="10178EF9" w14:textId="77777777" w:rsidR="00101595" w:rsidRPr="00AB13AA" w:rsidRDefault="00101595" w:rsidP="00101595">
            <w:pPr>
              <w:jc w:val="center"/>
              <w:rPr>
                <w:sz w:val="18"/>
                <w:szCs w:val="18"/>
                <w:lang w:eastAsia="en-GB"/>
              </w:rPr>
            </w:pPr>
            <w:r w:rsidRPr="00AB13AA">
              <w:rPr>
                <w:sz w:val="18"/>
                <w:szCs w:val="18"/>
                <w:lang w:eastAsia="en-GB"/>
              </w:rPr>
              <w:t>n/a</w:t>
            </w:r>
          </w:p>
        </w:tc>
        <w:tc>
          <w:tcPr>
            <w:tcW w:w="0" w:type="auto"/>
            <w:noWrap/>
            <w:vAlign w:val="bottom"/>
            <w:hideMark/>
          </w:tcPr>
          <w:p w14:paraId="72D49848" w14:textId="77777777" w:rsidR="00101595" w:rsidRPr="00AB13AA" w:rsidRDefault="00101595" w:rsidP="00101595">
            <w:pPr>
              <w:jc w:val="center"/>
              <w:rPr>
                <w:sz w:val="18"/>
                <w:szCs w:val="18"/>
                <w:lang w:eastAsia="en-GB"/>
              </w:rPr>
            </w:pPr>
            <w:r w:rsidRPr="00AB13AA">
              <w:rPr>
                <w:sz w:val="18"/>
                <w:szCs w:val="18"/>
                <w:lang w:eastAsia="en-GB"/>
              </w:rPr>
              <w:t>n/a</w:t>
            </w:r>
          </w:p>
        </w:tc>
        <w:tc>
          <w:tcPr>
            <w:tcW w:w="0" w:type="auto"/>
            <w:noWrap/>
            <w:vAlign w:val="bottom"/>
            <w:hideMark/>
          </w:tcPr>
          <w:p w14:paraId="60E2FA57" w14:textId="31D90968" w:rsidR="00101595" w:rsidRPr="00AB13AA" w:rsidRDefault="00101595" w:rsidP="00101595">
            <w:pPr>
              <w:jc w:val="center"/>
              <w:rPr>
                <w:sz w:val="18"/>
                <w:szCs w:val="18"/>
                <w:lang w:eastAsia="en-GB"/>
              </w:rPr>
            </w:pPr>
            <w:r w:rsidRPr="00AB13AA">
              <w:rPr>
                <w:sz w:val="18"/>
                <w:szCs w:val="18"/>
                <w:lang w:eastAsia="en-GB"/>
              </w:rPr>
              <w:fldChar w:fldCharType="begin" w:fldLock="1"/>
            </w:r>
            <w:r w:rsidR="00391856">
              <w:rPr>
                <w:sz w:val="18"/>
                <w:szCs w:val="18"/>
                <w:lang w:eastAsia="en-GB"/>
              </w:rPr>
              <w:instrText>ADDIN CSL_CITATION {"citationItems":[{"id":"ITEM-1","itemData":{"DOI":"10.1016/j.fuel.2016.04.007","ISBN":"0048-9697","ISSN":"00162361","PMID":"18947856","abstract":"This study is focused on investigating the regulated and unregulated emissions of a 4-cyclinder natural-aspirated direct-injection diesel engine fueled with neat diesel fuel, B10 (diesel containing 10 vol.% of biodiesel), B20, B30 and neat biodiesel (B100). Experiments were conducted on the Japanese 13-mode test cycle for the diesel engine so that the influence of engine load and engine speed on the regulated and unregulated emissions can be identified. The 13-mode weighted results show that with an increase of biodiesel in the blended fuel, there are reductions of HC, CO and particulate mass concentrations but an increase in NOx. For the unregulated emissions, formaldehyde and acetaldehyde emissions increase with increasing biodiesel content. The same trend can be observed for 1,3-butadiene, propene and ethene. For the aromatics emissions, biodiesel addition leads to an increase in benzene emission but reductions in toluene and xylene emissions. The results also show that all the emissions are affected by the engine operating modes, especially the engine load.","author":[{"dropping-particle":"","family":"Man","given":"X. J.","non-dropping-particle":"","parse-names":false,"suffix":""},{"dropping-particle":"","family":"Cheung","given":"C. S.","non-dropping-particle":"","parse-names":false,"suffix":""},{"dropping-particle":"","family":"Ning","given":"Z.","non-dropping-particle":"","parse-names":false,"suffix":""},{"dropping-particle":"","family":"Wei","given":"L.","non-dropping-particle":"","parse-names":false,"suffix":""},{"dropping-particle":"","family":"Huang","given":"Z. H.","non-dropping-particle":"","parse-names":false,"suffix":""}],"container-title":"Fuel","id":"ITEM-1","issued":{"date-parts":[["2016"]]},"page":"41-49","publisher":"Elsevier Ltd","title":"Influence of engine load and speed on regulated and unregulated emissions of a diesel engine fueled with diesel fuel blended with waste cooking oil biodiesel","type":"article-journal","volume":"180"},"uris":["http://www.mendeley.com/documents/?uuid=39ab43f1-ca8a-44eb-a50a-aaac5f36f65f","http://www.mendeley.com/documents/?uuid=a7357efb-d6ce-4981-97fa-51d2cef17d83","http://www.mendeley.com/documents/?uuid=882294ff-7a77-4368-a786-97f4d917fa38"]}],"mendeley":{"formattedCitation":"[59]","plainTextFormattedCitation":"[59]","previouslyFormattedCitation":"[59]"},"properties":{"noteIndex":0},"schema":"https://github.com/citation-style-language/schema/raw/master/csl-citation.json"}</w:instrText>
            </w:r>
            <w:r w:rsidRPr="00AB13AA">
              <w:rPr>
                <w:sz w:val="18"/>
                <w:szCs w:val="18"/>
                <w:lang w:eastAsia="en-GB"/>
              </w:rPr>
              <w:fldChar w:fldCharType="separate"/>
            </w:r>
            <w:r w:rsidR="00A43422" w:rsidRPr="00A43422">
              <w:rPr>
                <w:noProof/>
                <w:sz w:val="18"/>
                <w:szCs w:val="18"/>
                <w:lang w:eastAsia="en-GB"/>
              </w:rPr>
              <w:t>[59]</w:t>
            </w:r>
            <w:r w:rsidRPr="00AB13AA">
              <w:rPr>
                <w:sz w:val="18"/>
                <w:szCs w:val="18"/>
                <w:lang w:eastAsia="en-GB"/>
              </w:rPr>
              <w:fldChar w:fldCharType="end"/>
            </w:r>
          </w:p>
        </w:tc>
      </w:tr>
      <w:tr w:rsidR="00101595" w:rsidRPr="00AB13AA" w14:paraId="5A79BB9B" w14:textId="77777777" w:rsidTr="00037B95">
        <w:trPr>
          <w:trHeight w:val="80"/>
          <w:jc w:val="center"/>
        </w:trPr>
        <w:tc>
          <w:tcPr>
            <w:tcW w:w="0" w:type="auto"/>
            <w:tcBorders>
              <w:top w:val="nil"/>
              <w:left w:val="nil"/>
              <w:bottom w:val="single" w:sz="4" w:space="0" w:color="auto"/>
              <w:right w:val="nil"/>
            </w:tcBorders>
            <w:noWrap/>
            <w:vAlign w:val="bottom"/>
            <w:hideMark/>
          </w:tcPr>
          <w:p w14:paraId="780510CE" w14:textId="77777777" w:rsidR="00101595" w:rsidRPr="00AB13AA" w:rsidRDefault="00101595" w:rsidP="00101595">
            <w:pPr>
              <w:jc w:val="left"/>
              <w:rPr>
                <w:sz w:val="18"/>
                <w:szCs w:val="18"/>
                <w:lang w:eastAsia="en-GB"/>
              </w:rPr>
            </w:pPr>
            <w:r w:rsidRPr="00AB13AA">
              <w:rPr>
                <w:sz w:val="18"/>
                <w:szCs w:val="18"/>
                <w:lang w:eastAsia="en-GB"/>
              </w:rPr>
              <w:t>Waste cooking oil</w:t>
            </w:r>
          </w:p>
        </w:tc>
        <w:tc>
          <w:tcPr>
            <w:tcW w:w="0" w:type="auto"/>
            <w:tcBorders>
              <w:top w:val="nil"/>
              <w:left w:val="nil"/>
              <w:bottom w:val="single" w:sz="4" w:space="0" w:color="auto"/>
              <w:right w:val="nil"/>
            </w:tcBorders>
            <w:noWrap/>
            <w:vAlign w:val="bottom"/>
            <w:hideMark/>
          </w:tcPr>
          <w:p w14:paraId="7562A1D9" w14:textId="77777777" w:rsidR="00101595" w:rsidRPr="00AB13AA" w:rsidRDefault="00101595" w:rsidP="00101595">
            <w:pPr>
              <w:jc w:val="center"/>
              <w:rPr>
                <w:sz w:val="18"/>
                <w:szCs w:val="18"/>
                <w:lang w:eastAsia="en-GB"/>
              </w:rPr>
            </w:pPr>
            <w:r w:rsidRPr="00AB13AA">
              <w:rPr>
                <w:sz w:val="18"/>
                <w:szCs w:val="18"/>
                <w:lang w:eastAsia="en-GB"/>
              </w:rPr>
              <w:t>42.7</w:t>
            </w:r>
          </w:p>
        </w:tc>
        <w:tc>
          <w:tcPr>
            <w:tcW w:w="0" w:type="auto"/>
            <w:tcBorders>
              <w:top w:val="nil"/>
              <w:left w:val="nil"/>
              <w:bottom w:val="single" w:sz="4" w:space="0" w:color="auto"/>
              <w:right w:val="nil"/>
            </w:tcBorders>
            <w:noWrap/>
            <w:vAlign w:val="bottom"/>
            <w:hideMark/>
          </w:tcPr>
          <w:p w14:paraId="63E7FB24" w14:textId="77777777" w:rsidR="00101595" w:rsidRPr="00AB13AA" w:rsidRDefault="00101595" w:rsidP="00101595">
            <w:pPr>
              <w:jc w:val="center"/>
              <w:rPr>
                <w:sz w:val="18"/>
                <w:szCs w:val="18"/>
                <w:lang w:eastAsia="en-GB"/>
              </w:rPr>
            </w:pPr>
            <w:r w:rsidRPr="00AB13AA">
              <w:rPr>
                <w:sz w:val="18"/>
                <w:szCs w:val="18"/>
                <w:lang w:eastAsia="en-GB"/>
              </w:rPr>
              <w:t>5.3</w:t>
            </w:r>
          </w:p>
        </w:tc>
        <w:tc>
          <w:tcPr>
            <w:tcW w:w="0" w:type="auto"/>
            <w:tcBorders>
              <w:top w:val="nil"/>
              <w:left w:val="nil"/>
              <w:bottom w:val="single" w:sz="4" w:space="0" w:color="auto"/>
              <w:right w:val="nil"/>
            </w:tcBorders>
            <w:noWrap/>
            <w:vAlign w:val="bottom"/>
            <w:hideMark/>
          </w:tcPr>
          <w:p w14:paraId="559A70EA" w14:textId="77777777" w:rsidR="00101595" w:rsidRPr="00AB13AA" w:rsidRDefault="00101595" w:rsidP="00101595">
            <w:pPr>
              <w:jc w:val="center"/>
              <w:rPr>
                <w:sz w:val="18"/>
                <w:szCs w:val="18"/>
                <w:lang w:eastAsia="en-GB"/>
              </w:rPr>
            </w:pPr>
            <w:r w:rsidRPr="00AB13AA">
              <w:rPr>
                <w:sz w:val="18"/>
                <w:szCs w:val="18"/>
                <w:lang w:eastAsia="en-GB"/>
              </w:rPr>
              <w:t>0.897</w:t>
            </w:r>
          </w:p>
        </w:tc>
        <w:tc>
          <w:tcPr>
            <w:tcW w:w="0" w:type="auto"/>
            <w:tcBorders>
              <w:top w:val="nil"/>
              <w:left w:val="nil"/>
              <w:bottom w:val="single" w:sz="4" w:space="0" w:color="auto"/>
              <w:right w:val="nil"/>
            </w:tcBorders>
            <w:noWrap/>
            <w:vAlign w:val="bottom"/>
            <w:hideMark/>
          </w:tcPr>
          <w:p w14:paraId="20EA9CDF" w14:textId="77777777" w:rsidR="00101595" w:rsidRPr="00AB13AA" w:rsidRDefault="00101595" w:rsidP="00101595">
            <w:pPr>
              <w:jc w:val="center"/>
              <w:rPr>
                <w:sz w:val="18"/>
                <w:szCs w:val="18"/>
                <w:lang w:eastAsia="en-GB"/>
              </w:rPr>
            </w:pPr>
            <w:r w:rsidRPr="00AB13AA">
              <w:rPr>
                <w:sz w:val="18"/>
                <w:szCs w:val="18"/>
                <w:lang w:eastAsia="en-GB"/>
              </w:rPr>
              <w:t>54</w:t>
            </w:r>
          </w:p>
        </w:tc>
        <w:tc>
          <w:tcPr>
            <w:tcW w:w="0" w:type="auto"/>
            <w:tcBorders>
              <w:top w:val="nil"/>
              <w:left w:val="nil"/>
              <w:bottom w:val="single" w:sz="4" w:space="0" w:color="auto"/>
              <w:right w:val="nil"/>
            </w:tcBorders>
            <w:noWrap/>
            <w:vAlign w:val="bottom"/>
            <w:hideMark/>
          </w:tcPr>
          <w:p w14:paraId="6390E503" w14:textId="77777777" w:rsidR="00101595" w:rsidRPr="00AB13AA" w:rsidRDefault="00101595" w:rsidP="00101595">
            <w:pPr>
              <w:jc w:val="center"/>
              <w:rPr>
                <w:sz w:val="18"/>
                <w:szCs w:val="18"/>
                <w:lang w:eastAsia="en-GB"/>
              </w:rPr>
            </w:pPr>
            <w:r w:rsidRPr="00AB13AA">
              <w:rPr>
                <w:sz w:val="18"/>
                <w:szCs w:val="18"/>
                <w:lang w:eastAsia="en-GB"/>
              </w:rPr>
              <w:t>n/a</w:t>
            </w:r>
          </w:p>
        </w:tc>
        <w:tc>
          <w:tcPr>
            <w:tcW w:w="0" w:type="auto"/>
            <w:tcBorders>
              <w:top w:val="nil"/>
              <w:left w:val="nil"/>
              <w:bottom w:val="single" w:sz="4" w:space="0" w:color="auto"/>
              <w:right w:val="nil"/>
            </w:tcBorders>
            <w:noWrap/>
            <w:vAlign w:val="bottom"/>
            <w:hideMark/>
          </w:tcPr>
          <w:p w14:paraId="48AE814D" w14:textId="77777777" w:rsidR="00101595" w:rsidRPr="00AB13AA" w:rsidRDefault="00101595" w:rsidP="00101595">
            <w:pPr>
              <w:jc w:val="center"/>
              <w:rPr>
                <w:sz w:val="18"/>
                <w:szCs w:val="18"/>
                <w:lang w:eastAsia="en-GB"/>
              </w:rPr>
            </w:pPr>
            <w:r w:rsidRPr="00AB13AA">
              <w:rPr>
                <w:sz w:val="18"/>
                <w:szCs w:val="18"/>
                <w:lang w:eastAsia="en-GB"/>
              </w:rPr>
              <w:t>196</w:t>
            </w:r>
          </w:p>
        </w:tc>
        <w:tc>
          <w:tcPr>
            <w:tcW w:w="0" w:type="auto"/>
            <w:tcBorders>
              <w:top w:val="nil"/>
              <w:left w:val="nil"/>
              <w:bottom w:val="single" w:sz="4" w:space="0" w:color="auto"/>
              <w:right w:val="nil"/>
            </w:tcBorders>
            <w:noWrap/>
            <w:vAlign w:val="bottom"/>
            <w:hideMark/>
          </w:tcPr>
          <w:p w14:paraId="69A33F50" w14:textId="77777777" w:rsidR="00101595" w:rsidRPr="00AB13AA" w:rsidRDefault="00101595" w:rsidP="00101595">
            <w:pPr>
              <w:jc w:val="center"/>
              <w:rPr>
                <w:sz w:val="18"/>
                <w:szCs w:val="18"/>
                <w:lang w:eastAsia="en-GB"/>
              </w:rPr>
            </w:pPr>
            <w:r w:rsidRPr="00AB13AA">
              <w:rPr>
                <w:sz w:val="18"/>
                <w:szCs w:val="18"/>
                <w:lang w:eastAsia="en-GB"/>
              </w:rPr>
              <w:t>-11</w:t>
            </w:r>
          </w:p>
        </w:tc>
        <w:tc>
          <w:tcPr>
            <w:tcW w:w="0" w:type="auto"/>
            <w:tcBorders>
              <w:top w:val="nil"/>
              <w:left w:val="nil"/>
              <w:bottom w:val="single" w:sz="4" w:space="0" w:color="auto"/>
              <w:right w:val="nil"/>
            </w:tcBorders>
            <w:noWrap/>
            <w:vAlign w:val="bottom"/>
            <w:hideMark/>
          </w:tcPr>
          <w:p w14:paraId="36C0BFD2" w14:textId="77777777" w:rsidR="00101595" w:rsidRPr="00AB13AA" w:rsidRDefault="00101595" w:rsidP="00101595">
            <w:pPr>
              <w:jc w:val="center"/>
              <w:rPr>
                <w:sz w:val="18"/>
                <w:szCs w:val="18"/>
                <w:lang w:eastAsia="en-GB"/>
              </w:rPr>
            </w:pPr>
            <w:r w:rsidRPr="00AB13AA">
              <w:rPr>
                <w:sz w:val="18"/>
                <w:szCs w:val="18"/>
                <w:lang w:eastAsia="en-GB"/>
              </w:rPr>
              <w:t>0.2</w:t>
            </w:r>
          </w:p>
        </w:tc>
        <w:tc>
          <w:tcPr>
            <w:tcW w:w="0" w:type="auto"/>
            <w:tcBorders>
              <w:top w:val="nil"/>
              <w:left w:val="nil"/>
              <w:bottom w:val="single" w:sz="4" w:space="0" w:color="auto"/>
              <w:right w:val="nil"/>
            </w:tcBorders>
            <w:noWrap/>
            <w:vAlign w:val="bottom"/>
            <w:hideMark/>
          </w:tcPr>
          <w:p w14:paraId="1B8BBA60" w14:textId="41E9681A" w:rsidR="00101595" w:rsidRPr="00AB13AA" w:rsidRDefault="00101595" w:rsidP="00101595">
            <w:pPr>
              <w:jc w:val="center"/>
              <w:rPr>
                <w:sz w:val="18"/>
                <w:szCs w:val="18"/>
                <w:lang w:eastAsia="en-GB"/>
              </w:rPr>
            </w:pPr>
            <w:r w:rsidRPr="00AB13AA">
              <w:rPr>
                <w:sz w:val="18"/>
                <w:szCs w:val="18"/>
                <w:lang w:eastAsia="en-GB"/>
              </w:rPr>
              <w:fldChar w:fldCharType="begin" w:fldLock="1"/>
            </w:r>
            <w:r w:rsidR="00391856">
              <w:rPr>
                <w:sz w:val="18"/>
                <w:szCs w:val="18"/>
                <w:lang w:eastAsia="en-GB"/>
              </w:rPr>
              <w:instrText>ADDIN CSL_CITATION {"citationItems":[{"id":"ITEM-1","itemData":{"DOI":"10.1016/j.enconman.2008.12.023","ISBN":"0196-8904","ISSN":"01968904","abstract":"In this study, waste cooking oil has subjected to transesterification reaction by potassium hydroxide (KOH) catalytic and supercritical methanol methods obtaining for biodiesel. In catalyzed methods, the presence of water has negative effects on the yields of methyl esters. In the catalytic transesterification free fatty acids and water always produce negative effects since the presence of free fatty acids and water causes soap formation, consumes catalyst, and reduces catalyst effectiveness. Free fatty acids in the waste cooking oil are transesterified simultaneously in supercritical methanol method. Since waste cooking oil contains water and free fatty acids, supercritical transesterification offers great advantage to eliminate the pre-treatment and operating costs. The effects of methanol/waste cooking oils ratio, potassium hydroxide concentration and temperature on the biodiesel conversion were investigated. © 2008 Elsevier Ltd. All rights reserved.","author":[{"dropping-particle":"","family":"Demirbas","given":"Ayhan","non-dropping-particle":"","parse-names":false,"suffix":""}],"container-title":"Energy Conversion and Management","id":"ITEM-1","issue":"4","issued":{"date-parts":[["2009"]]},"page":"923-927","publisher":"Elsevier Ltd","title":"Biodiesel from waste cooking oil via base-catalytic and supercritical methanol transesterification","type":"article-journal","volume":"50"},"uris":["http://www.mendeley.com/documents/?uuid=8c70256c-d0f9-4210-9c76-fd1f4fcb9582","http://www.mendeley.com/documents/?uuid=c6113f4d-0629-4f6e-a7de-4934286700a7","http://www.mendeley.com/documents/?uuid=985ae413-7693-42d4-8990-e5a2ff29a1ac"]}],"mendeley":{"formattedCitation":"[62]","plainTextFormattedCitation":"[62]","previouslyFormattedCitation":"[62]"},"properties":{"noteIndex":0},"schema":"https://github.com/citation-style-language/schema/raw/master/csl-citation.json"}</w:instrText>
            </w:r>
            <w:r w:rsidRPr="00AB13AA">
              <w:rPr>
                <w:sz w:val="18"/>
                <w:szCs w:val="18"/>
                <w:lang w:eastAsia="en-GB"/>
              </w:rPr>
              <w:fldChar w:fldCharType="separate"/>
            </w:r>
            <w:r w:rsidR="00A43422" w:rsidRPr="00A43422">
              <w:rPr>
                <w:noProof/>
                <w:sz w:val="18"/>
                <w:szCs w:val="18"/>
                <w:lang w:eastAsia="en-GB"/>
              </w:rPr>
              <w:t>[62]</w:t>
            </w:r>
            <w:r w:rsidRPr="00AB13AA">
              <w:rPr>
                <w:sz w:val="18"/>
                <w:szCs w:val="18"/>
                <w:lang w:eastAsia="en-GB"/>
              </w:rPr>
              <w:fldChar w:fldCharType="end"/>
            </w:r>
          </w:p>
        </w:tc>
      </w:tr>
    </w:tbl>
    <w:p w14:paraId="4896DD7C" w14:textId="77777777" w:rsidR="00207F48" w:rsidRDefault="00207F48" w:rsidP="004660FE">
      <w:pPr>
        <w:pStyle w:val="Heading2"/>
        <w:ind w:left="792"/>
      </w:pPr>
      <w:bookmarkStart w:id="12" w:name="_Toc14958470"/>
      <w:bookmarkStart w:id="13" w:name="_Toc480983481"/>
      <w:bookmarkStart w:id="14" w:name="_Toc480752596"/>
      <w:bookmarkStart w:id="15" w:name="_Toc477942935"/>
      <w:bookmarkStart w:id="16" w:name="_Toc69645642"/>
    </w:p>
    <w:p w14:paraId="6C873963" w14:textId="7C57BB76" w:rsidR="00CB11E3" w:rsidRDefault="00207F48" w:rsidP="00DE747D">
      <w:r>
        <w:t xml:space="preserve">About </w:t>
      </w:r>
      <w:r w:rsidR="00A8020C">
        <w:t xml:space="preserve">21 research </w:t>
      </w:r>
      <w:r w:rsidR="00CD7FDF">
        <w:t xml:space="preserve">studies </w:t>
      </w:r>
      <w:r>
        <w:t xml:space="preserve">have been </w:t>
      </w:r>
      <w:r w:rsidR="00A8020C">
        <w:t xml:space="preserve">reviewed in </w:t>
      </w:r>
      <w:r>
        <w:t xml:space="preserve">this section. The review shows that </w:t>
      </w:r>
      <w:r w:rsidR="00A8020C">
        <w:t>there is a solid consensus about the FAME breakdown of the biodiesels originated from animal fats and vegetable oil</w:t>
      </w:r>
      <w:r>
        <w:t>s</w:t>
      </w:r>
      <w:r w:rsidR="00A8020C">
        <w:t xml:space="preserve"> (including </w:t>
      </w:r>
      <w:r>
        <w:t>WCO</w:t>
      </w:r>
      <w:r w:rsidR="00A8020C">
        <w:t>) biodiesel</w:t>
      </w:r>
      <w:r w:rsidR="00513988">
        <w:t>s</w:t>
      </w:r>
      <w:r w:rsidR="00A8020C">
        <w:t>.</w:t>
      </w:r>
      <w:r w:rsidR="00513988">
        <w:t xml:space="preserve"> Table 2 </w:t>
      </w:r>
      <w:r>
        <w:t xml:space="preserve">shows </w:t>
      </w:r>
      <w:r w:rsidR="00513988">
        <w:t xml:space="preserve">unsaturated FAME dominated (higher FAME fraction) biodiesels and saturated FAME dominated biodiesels. </w:t>
      </w:r>
      <w:r w:rsidR="00CB11E3">
        <w:t>This reveals that</w:t>
      </w:r>
      <w:r w:rsidR="00513988">
        <w:t xml:space="preserve"> the biodiesels which are dominated by the unsaturated FAMEs such as C18:1, C18:2 and C18:3 are produced from vegetable oils, whereas the saturated FAME such as C16:0 and C18:0 dominated biodiesels are originated from animal fats. The only disagreement among the researchers is about the fuel properties of the waste cooking oil biodiesel. </w:t>
      </w:r>
      <w:r w:rsidR="00CB11E3">
        <w:t>V</w:t>
      </w:r>
      <w:r w:rsidR="0004626C">
        <w:t>arious</w:t>
      </w:r>
      <w:r w:rsidR="00513988">
        <w:t xml:space="preserve"> source</w:t>
      </w:r>
      <w:r w:rsidR="0004626C">
        <w:t>s of</w:t>
      </w:r>
      <w:r w:rsidR="00513988">
        <w:t xml:space="preserve"> waste cooking oil</w:t>
      </w:r>
      <w:r w:rsidR="0004626C">
        <w:t xml:space="preserve">s used </w:t>
      </w:r>
      <w:r w:rsidR="00CB11E3">
        <w:t xml:space="preserve">by the </w:t>
      </w:r>
      <w:r w:rsidR="0004626C">
        <w:t>researche</w:t>
      </w:r>
      <w:r w:rsidR="00CB11E3">
        <w:t>r</w:t>
      </w:r>
      <w:r w:rsidR="0004626C">
        <w:t xml:space="preserve">s </w:t>
      </w:r>
      <w:r w:rsidR="00CB11E3">
        <w:t>(</w:t>
      </w:r>
      <w:r w:rsidR="0004626C">
        <w:t>i.e., th</w:t>
      </w:r>
      <w:r w:rsidR="00513988">
        <w:t>e usage conditions, type of the cooked food etc</w:t>
      </w:r>
      <w:r w:rsidR="00CB11E3">
        <w:t>) caused the variations in the fuel properties of the WCO derived biodiesels</w:t>
      </w:r>
      <w:r w:rsidR="00513988">
        <w:t>. Th</w:t>
      </w:r>
      <w:r w:rsidR="00CB11E3">
        <w:t>ese</w:t>
      </w:r>
      <w:r w:rsidR="00513988">
        <w:t xml:space="preserve"> </w:t>
      </w:r>
      <w:r w:rsidR="00CB11E3">
        <w:t xml:space="preserve">findings </w:t>
      </w:r>
      <w:r w:rsidR="00513988">
        <w:t>highlight a gap in the literature about the potential blending of saturated FAME dominated biodiesels with unsaturated FAM</w:t>
      </w:r>
      <w:r w:rsidR="00CB11E3">
        <w:t>E</w:t>
      </w:r>
      <w:r w:rsidR="00513988">
        <w:t xml:space="preserve"> dominated biodiesels</w:t>
      </w:r>
      <w:r w:rsidR="0004626C">
        <w:t xml:space="preserve"> as their blends could optimise the fuel properties</w:t>
      </w:r>
      <w:r w:rsidR="00513988">
        <w:t xml:space="preserve">. </w:t>
      </w:r>
      <w:r w:rsidR="00CB11E3">
        <w:t>To</w:t>
      </w:r>
      <w:r w:rsidR="00513988">
        <w:t xml:space="preserve"> better understand this </w:t>
      </w:r>
      <w:r w:rsidR="00CB11E3">
        <w:t>gap and future R &amp; D progress</w:t>
      </w:r>
      <w:r w:rsidR="00513988">
        <w:t>, engine testing of the</w:t>
      </w:r>
      <w:r w:rsidR="00CB11E3">
        <w:t>se</w:t>
      </w:r>
      <w:r w:rsidR="00513988">
        <w:t xml:space="preserve"> biodiesels should be investigated. </w:t>
      </w:r>
    </w:p>
    <w:p w14:paraId="38144E90" w14:textId="2EA0DE91" w:rsidR="00A8020C" w:rsidRPr="004D2F11" w:rsidRDefault="00513988" w:rsidP="00DE747D">
      <w:r>
        <w:t xml:space="preserve"> </w:t>
      </w:r>
    </w:p>
    <w:p w14:paraId="30997660" w14:textId="36214783" w:rsidR="00EE6A92" w:rsidRDefault="001A0295" w:rsidP="004660FE">
      <w:pPr>
        <w:pStyle w:val="Heading1"/>
      </w:pPr>
      <w:r>
        <w:t>4.0</w:t>
      </w:r>
      <w:r>
        <w:tab/>
      </w:r>
      <w:r w:rsidR="00CB11E3">
        <w:t>E</w:t>
      </w:r>
      <w:r w:rsidR="005E6E39">
        <w:t xml:space="preserve">ngine operation </w:t>
      </w:r>
      <w:bookmarkEnd w:id="12"/>
      <w:bookmarkEnd w:id="13"/>
      <w:bookmarkEnd w:id="14"/>
      <w:bookmarkEnd w:id="15"/>
      <w:r w:rsidR="00CB11E3">
        <w:t xml:space="preserve">using </w:t>
      </w:r>
      <w:r w:rsidR="005E6E39">
        <w:t>biodiesels</w:t>
      </w:r>
      <w:bookmarkEnd w:id="16"/>
      <w:r w:rsidR="0093530B">
        <w:t xml:space="preserve"> and other advanced biofuels</w:t>
      </w:r>
    </w:p>
    <w:p w14:paraId="25F36AEF" w14:textId="32AAEFCE" w:rsidR="0093530B" w:rsidRDefault="0093530B" w:rsidP="0093530B"/>
    <w:p w14:paraId="62BE744C" w14:textId="29CA853F" w:rsidR="0093530B" w:rsidRPr="00A67DE7" w:rsidRDefault="0093530B" w:rsidP="004660FE">
      <w:pPr>
        <w:rPr>
          <w:iCs/>
        </w:rPr>
      </w:pPr>
      <w:r w:rsidRPr="004660FE">
        <w:rPr>
          <w:b/>
          <w:bCs/>
          <w:iCs/>
        </w:rPr>
        <w:t xml:space="preserve">4.1. </w:t>
      </w:r>
      <w:r w:rsidRPr="004660FE">
        <w:rPr>
          <w:b/>
          <w:bCs/>
          <w:iCs/>
        </w:rPr>
        <w:tab/>
        <w:t xml:space="preserve">Animal fat biodiesels </w:t>
      </w:r>
    </w:p>
    <w:p w14:paraId="58BC0E7E" w14:textId="77777777" w:rsidR="00CB11E3" w:rsidRDefault="00CB11E3" w:rsidP="00EE6A92"/>
    <w:p w14:paraId="76196C14" w14:textId="4CA8FECF" w:rsidR="00EE6A92" w:rsidRDefault="00EE6A92" w:rsidP="00EE6A92">
      <w:pPr>
        <w:rPr>
          <w:rFonts w:cs="AdvOT863180fb"/>
        </w:rPr>
      </w:pPr>
      <w:r>
        <w:t xml:space="preserve">Li and Li </w:t>
      </w:r>
      <w:r>
        <w:fldChar w:fldCharType="begin" w:fldLock="1"/>
      </w:r>
      <w:r w:rsidR="00391856">
        <w:instrText>ADDIN CSL_CITATION {"citationItems":[{"id":"ITEM-1","itemData":{"author":[{"dropping-particle":"","family":"Lin","given":"Cherng-Yuan","non-dropping-particle":"","parse-names":false,"suffix":""},{"dropping-particle":"","family":"Li","given":"Rong-Ji","non-dropping-particle":"","parse-names":false,"suffix":""}],"container-title":"Fuel Processing Technology","id":"ITEM-1","issue":"7","issued":{"date-parts":[["2009"]]},"page":"883-888","publisher":"Elsevier","title":"Engine performance and emission characteristics of marine fish-oil biodiesel produced from the discarded parts of marine fish","type":"article-journal","volume":"90"},"uris":["http://www.mendeley.com/documents/?uuid=79802b1c-6a3b-4863-a8c3-299a811461cc"]}],"mendeley":{"formattedCitation":"[63]","plainTextFormattedCitation":"[63]","previouslyFormattedCitation":"[63]"},"properties":{"noteIndex":0},"schema":"https://github.com/citation-style-language/schema/raw/master/csl-citation.json"}</w:instrText>
      </w:r>
      <w:r>
        <w:fldChar w:fldCharType="separate"/>
      </w:r>
      <w:r w:rsidR="00A43422" w:rsidRPr="00A43422">
        <w:rPr>
          <w:noProof/>
        </w:rPr>
        <w:t>[63]</w:t>
      </w:r>
      <w:r>
        <w:fldChar w:fldCharType="end"/>
      </w:r>
      <w:r w:rsidR="00AD286D">
        <w:t xml:space="preserve"> stated that</w:t>
      </w:r>
      <w:r>
        <w:t xml:space="preserve"> the exhaust gas temperature of fish oil biodiesel (F100) was 18</w:t>
      </w:r>
      <w:r w:rsidR="00AD286D">
        <w:t>℃</w:t>
      </w:r>
      <w:r>
        <w:t xml:space="preserve"> (4.7%) lower than diesel</w:t>
      </w:r>
      <w:r w:rsidR="00CB11E3">
        <w:t xml:space="preserve"> operation at maximum speed</w:t>
      </w:r>
      <w:r>
        <w:t xml:space="preserve">. Similarly, </w:t>
      </w:r>
      <w:r>
        <w:rPr>
          <w:rFonts w:cs="AdvOT863180fb"/>
        </w:rPr>
        <w:t>Behcet et al</w:t>
      </w:r>
      <w:r w:rsidR="00B43B45">
        <w:rPr>
          <w:rFonts w:cs="AdvOT863180fb"/>
        </w:rPr>
        <w:t>.,</w:t>
      </w:r>
      <w:r>
        <w:rPr>
          <w:rFonts w:cs="AdvOT863180fb"/>
        </w:rPr>
        <w:t xml:space="preserve"> stated that exhaust gas </w:t>
      </w:r>
      <w:r w:rsidRPr="00856259">
        <w:rPr>
          <w:rFonts w:cs="AdvOT863180fb"/>
        </w:rPr>
        <w:t xml:space="preserve">temperatures of C20 and F20 </w:t>
      </w:r>
      <w:r w:rsidR="0097775B" w:rsidRPr="00856259">
        <w:rPr>
          <w:rFonts w:cs="AdvOT863180fb"/>
        </w:rPr>
        <w:t>were</w:t>
      </w:r>
      <w:r w:rsidRPr="00856259">
        <w:rPr>
          <w:rFonts w:cs="AdvOT863180fb"/>
        </w:rPr>
        <w:t xml:space="preserve"> 10</w:t>
      </w:r>
      <w:r w:rsidRPr="00856259">
        <w:rPr>
          <w:rFonts w:cs="AdvOT863180fb"/>
          <w:vertAlign w:val="superscript"/>
        </w:rPr>
        <w:t>o</w:t>
      </w:r>
      <w:r w:rsidRPr="00856259">
        <w:rPr>
          <w:rFonts w:cs="AdvOT863180fb"/>
        </w:rPr>
        <w:t xml:space="preserve">C higher than diesel </w:t>
      </w:r>
      <w:r w:rsidRPr="00856259">
        <w:rPr>
          <w:rFonts w:cs="AdvOT863180fb"/>
        </w:rPr>
        <w:fldChar w:fldCharType="begin" w:fldLock="1"/>
      </w:r>
      <w:r w:rsidR="00391856" w:rsidRPr="00856259">
        <w:rPr>
          <w:rFonts w:cs="AdvOT863180fb"/>
        </w:rPr>
        <w:instrText>ADDIN CSL_CITATION {"citationItems":[{"id":"ITEM-1","itemData":{"author":[{"dropping-particle":"","family":"Behçet","given":"Rasim","non-dropping-particle":"","parse-names":false,"suffix":""},{"dropping-particle":"","family":"Oktay","given":"Hasan","non-dropping-particle":"","parse-names":false,"suffix":""},{"dropping-particle":"","family":"Çakmak","given":"Abdulvahap","non-dropping-particle":"","parse-names":false,"suffix":""},{"dropping-particle":"","family":"Aydin","given":"Hüseyin","non-dropping-particle":"","parse-names":false,"suffix":""}],"container-title":"Renewable and Sustainable Energy Reviews","id":"ITEM-1","issued":{"date-parts":[["2015"]]},"page":"157-165","publisher":"Elsevier","title":"Comparison of exhaust emissions of biodiesel--diesel fuel blends produced from animal fats","type":"article-journal","volume":"46"},"uris":["http://www.mendeley.com/documents/?uuid=e4e125b4-f76d-422c-a672-f35e72bd2391"]}],"mendeley":{"formattedCitation":"[64]","plainTextFormattedCitation":"[64]","previouslyFormattedCitation":"[64]"},"properties":{"noteIndex":0},"schema":"https://github.com/citation-style-language/schema/raw/master/csl-citation.json"}</w:instrText>
      </w:r>
      <w:r w:rsidRPr="00856259">
        <w:rPr>
          <w:rFonts w:cs="AdvOT863180fb"/>
        </w:rPr>
        <w:fldChar w:fldCharType="separate"/>
      </w:r>
      <w:r w:rsidR="00A43422" w:rsidRPr="00856259">
        <w:rPr>
          <w:rFonts w:cs="AdvOT863180fb"/>
          <w:noProof/>
        </w:rPr>
        <w:t>[64]</w:t>
      </w:r>
      <w:r w:rsidRPr="00856259">
        <w:rPr>
          <w:rFonts w:cs="AdvOT863180fb"/>
        </w:rPr>
        <w:fldChar w:fldCharType="end"/>
      </w:r>
      <w:r w:rsidRPr="00856259">
        <w:rPr>
          <w:rFonts w:cs="AdvOT863180fb"/>
        </w:rPr>
        <w:t xml:space="preserve">. </w:t>
      </w:r>
      <w:r w:rsidRPr="00856259">
        <w:t>Godiganur et al</w:t>
      </w:r>
      <w:r w:rsidR="00F8516B" w:rsidRPr="00856259">
        <w:t>.,</w:t>
      </w:r>
      <w:r w:rsidRPr="00856259">
        <w:t xml:space="preserve"> </w:t>
      </w:r>
      <w:r w:rsidR="008F1147" w:rsidRPr="00856259">
        <w:t xml:space="preserve">reported </w:t>
      </w:r>
      <w:r w:rsidRPr="00856259">
        <w:rPr>
          <w:rFonts w:cs="AdvOT863180fb"/>
        </w:rPr>
        <w:t>increased e</w:t>
      </w:r>
      <w:r w:rsidRPr="00856259">
        <w:t xml:space="preserve">xhaust gas temperatures for F100 and F20 by </w:t>
      </w:r>
      <w:r>
        <w:t>125</w:t>
      </w:r>
      <w:r>
        <w:rPr>
          <w:vertAlign w:val="superscript"/>
        </w:rPr>
        <w:t>o</w:t>
      </w:r>
      <w:r>
        <w:t>C and 32</w:t>
      </w:r>
      <w:r>
        <w:rPr>
          <w:vertAlign w:val="superscript"/>
        </w:rPr>
        <w:t>o</w:t>
      </w:r>
      <w:r>
        <w:t xml:space="preserve">C, respectively </w:t>
      </w:r>
      <w:r>
        <w:fldChar w:fldCharType="begin" w:fldLock="1"/>
      </w:r>
      <w:r w:rsidR="00391856">
        <w:instrText>ADDIN CSL_CITATION {"citationItems":[{"id":"ITEM-1","itemData":{"author":[{"dropping-particle":"","family":"Godiganur","given":"Sharanappa","non-dropping-particle":"","parse-names":false,"suffix":""},{"dropping-particle":"","family":"Murthy","given":"Ch Suryanarayana","non-dropping-particle":"","parse-names":false,"suffix":""},{"dropping-particle":"","family":"Reddy","given":"Rana Prathap","non-dropping-particle":"","parse-names":false,"suffix":""}],"container-title":"Renewable Energy","id":"ITEM-1","issue":"2","issued":{"date-parts":[["2010"]]},"page":"355-359","publisher":"Elsevier","title":"Performance and emission characteristics of a Kirloskar HA394 diesel engine operated on fish oil methyl esters","type":"article-journal","volume":"35"},"uris":["http://www.mendeley.com/documents/?uuid=3abf1568-f3de-4ce3-9855-fdcc8901c39d"]}],"mendeley":{"formattedCitation":"[65]","plainTextFormattedCitation":"[65]","previouslyFormattedCitation":"[65]"},"properties":{"noteIndex":0},"schema":"https://github.com/citation-style-language/schema/raw/master/csl-citation.json"}</w:instrText>
      </w:r>
      <w:r>
        <w:fldChar w:fldCharType="separate"/>
      </w:r>
      <w:r w:rsidR="00A43422" w:rsidRPr="00A43422">
        <w:rPr>
          <w:noProof/>
        </w:rPr>
        <w:t>[65]</w:t>
      </w:r>
      <w:r>
        <w:fldChar w:fldCharType="end"/>
      </w:r>
      <w:r>
        <w:t xml:space="preserve">. </w:t>
      </w:r>
      <w:r>
        <w:rPr>
          <w:rFonts w:cs="AdvOT863180fb"/>
          <w:noProof/>
        </w:rPr>
        <w:t xml:space="preserve">Table 4 and Figure </w:t>
      </w:r>
      <w:r w:rsidR="006D1089">
        <w:rPr>
          <w:rFonts w:cs="AdvOT863180fb"/>
          <w:noProof/>
        </w:rPr>
        <w:t xml:space="preserve">2 </w:t>
      </w:r>
      <w:r>
        <w:rPr>
          <w:rFonts w:cs="AdvOT863180fb"/>
          <w:noProof/>
        </w:rPr>
        <w:t>summarised</w:t>
      </w:r>
      <w:r>
        <w:rPr>
          <w:rFonts w:cs="AdvOT863180fb"/>
        </w:rPr>
        <w:t xml:space="preserve"> the engine performance and exhaust emission</w:t>
      </w:r>
      <w:r w:rsidR="008F1147">
        <w:rPr>
          <w:rFonts w:cs="AdvOT863180fb"/>
        </w:rPr>
        <w:t xml:space="preserve"> </w:t>
      </w:r>
      <w:r w:rsidR="0093530B">
        <w:rPr>
          <w:rFonts w:cs="AdvOT863180fb"/>
        </w:rPr>
        <w:t>characteristics</w:t>
      </w:r>
      <w:r>
        <w:rPr>
          <w:rFonts w:cs="AdvOT863180fb"/>
        </w:rPr>
        <w:t xml:space="preserve"> of the reviewed animal </w:t>
      </w:r>
      <w:r w:rsidR="00F8516B">
        <w:rPr>
          <w:rFonts w:cs="AdvOT863180fb"/>
        </w:rPr>
        <w:t>fat-based</w:t>
      </w:r>
      <w:r>
        <w:rPr>
          <w:rFonts w:cs="AdvOT863180fb"/>
        </w:rPr>
        <w:t xml:space="preserve"> biodiesels and/or blends. </w:t>
      </w:r>
    </w:p>
    <w:p w14:paraId="22FC0E58" w14:textId="265FA6EC" w:rsidR="00B07F6A" w:rsidRDefault="00B07F6A" w:rsidP="00EE6A92">
      <w:pPr>
        <w:rPr>
          <w:rFonts w:cs="AdvOT863180fb"/>
        </w:rPr>
      </w:pPr>
    </w:p>
    <w:p w14:paraId="3E9368E0" w14:textId="74A6F605" w:rsidR="00D913D8" w:rsidRDefault="00D913D8" w:rsidP="00EE6A92">
      <w:pPr>
        <w:rPr>
          <w:rFonts w:cs="AdvOT863180fb"/>
        </w:rPr>
      </w:pPr>
    </w:p>
    <w:p w14:paraId="44390238" w14:textId="525CC0FF" w:rsidR="00D913D8" w:rsidRDefault="00D913D8" w:rsidP="00EE6A92">
      <w:pPr>
        <w:rPr>
          <w:rFonts w:cs="AdvOT863180fb"/>
        </w:rPr>
      </w:pPr>
    </w:p>
    <w:p w14:paraId="4B64CAA2" w14:textId="7ABE9FE6" w:rsidR="00D913D8" w:rsidRDefault="00D913D8" w:rsidP="00EE6A92">
      <w:pPr>
        <w:rPr>
          <w:rFonts w:cs="AdvOT863180fb"/>
        </w:rPr>
      </w:pPr>
    </w:p>
    <w:p w14:paraId="7E0932BC" w14:textId="206CAEE6" w:rsidR="00D913D8" w:rsidRDefault="00D913D8" w:rsidP="00EE6A92">
      <w:pPr>
        <w:rPr>
          <w:rFonts w:cs="AdvOT863180fb"/>
        </w:rPr>
      </w:pPr>
    </w:p>
    <w:p w14:paraId="047E6681" w14:textId="377EA60B" w:rsidR="00D913D8" w:rsidRDefault="00D913D8" w:rsidP="00EE6A92">
      <w:pPr>
        <w:rPr>
          <w:rFonts w:cs="AdvOT863180fb"/>
        </w:rPr>
      </w:pPr>
    </w:p>
    <w:p w14:paraId="10B4B244" w14:textId="3FC06890" w:rsidR="00EC61DA" w:rsidRDefault="00EC61DA" w:rsidP="00EE6A92">
      <w:pPr>
        <w:rPr>
          <w:rFonts w:cs="AdvOT863180fb"/>
        </w:rPr>
      </w:pPr>
    </w:p>
    <w:p w14:paraId="5378315B" w14:textId="76429053" w:rsidR="00B2045A" w:rsidRDefault="00B2045A" w:rsidP="00EE6A92">
      <w:pPr>
        <w:rPr>
          <w:rFonts w:cs="AdvOT863180fb"/>
        </w:rPr>
      </w:pPr>
    </w:p>
    <w:p w14:paraId="72A7C140" w14:textId="36DCF8F1" w:rsidR="00B2045A" w:rsidRDefault="00B2045A" w:rsidP="00EE6A92">
      <w:pPr>
        <w:rPr>
          <w:rFonts w:cs="AdvOT863180fb"/>
        </w:rPr>
      </w:pPr>
    </w:p>
    <w:p w14:paraId="4D6E0230" w14:textId="77777777" w:rsidR="00B07F6A" w:rsidRPr="00B43B45" w:rsidRDefault="00B07F6A" w:rsidP="00B07F6A">
      <w:pPr>
        <w:pStyle w:val="Caption"/>
        <w:spacing w:after="0"/>
        <w:jc w:val="left"/>
        <w:rPr>
          <w:b/>
        </w:rPr>
      </w:pPr>
      <w:bookmarkStart w:id="17" w:name="_Toc14825476"/>
      <w:bookmarkStart w:id="18" w:name="_Toc11069558"/>
      <w:bookmarkStart w:id="19" w:name="_Toc8396732"/>
      <w:bookmarkStart w:id="20" w:name="_Toc4402388"/>
      <w:r w:rsidRPr="00B43B45">
        <w:rPr>
          <w:b/>
          <w:color w:val="auto"/>
        </w:rPr>
        <w:lastRenderedPageBreak/>
        <w:t xml:space="preserve">Table </w:t>
      </w:r>
      <w:r w:rsidRPr="00B43B45">
        <w:rPr>
          <w:b/>
        </w:rPr>
        <w:t>4</w:t>
      </w:r>
    </w:p>
    <w:p w14:paraId="1056D0F8" w14:textId="0A442557" w:rsidR="00B07F6A" w:rsidRDefault="00436154" w:rsidP="00B07F6A">
      <w:pPr>
        <w:pStyle w:val="Caption"/>
        <w:spacing w:after="0"/>
        <w:jc w:val="left"/>
        <w:rPr>
          <w:color w:val="auto"/>
        </w:rPr>
      </w:pPr>
      <w:r>
        <w:rPr>
          <w:color w:val="auto"/>
        </w:rPr>
        <w:t>E</w:t>
      </w:r>
      <w:r w:rsidR="00B07F6A">
        <w:rPr>
          <w:color w:val="auto"/>
        </w:rPr>
        <w:t>ngine performance and exhaust emissions characteristics of animal fat biodiesels compared to diesel</w:t>
      </w:r>
      <w:bookmarkEnd w:id="17"/>
      <w:bookmarkEnd w:id="18"/>
      <w:bookmarkEnd w:id="19"/>
      <w:bookmarkEnd w:id="20"/>
      <w:r w:rsidR="00374419">
        <w:rPr>
          <w:color w:val="auto"/>
        </w:rPr>
        <w:t>.</w:t>
      </w:r>
    </w:p>
    <w:p w14:paraId="6D9B724A" w14:textId="77777777" w:rsidR="00B07F6A" w:rsidRPr="00417152" w:rsidRDefault="00B07F6A" w:rsidP="00B07F6A"/>
    <w:tbl>
      <w:tblPr>
        <w:tblW w:w="0" w:type="auto"/>
        <w:jc w:val="center"/>
        <w:tblLook w:val="04A0" w:firstRow="1" w:lastRow="0" w:firstColumn="1" w:lastColumn="0" w:noHBand="0" w:noVBand="1"/>
      </w:tblPr>
      <w:tblGrid>
        <w:gridCol w:w="973"/>
        <w:gridCol w:w="860"/>
        <w:gridCol w:w="500"/>
        <w:gridCol w:w="750"/>
        <w:gridCol w:w="698"/>
        <w:gridCol w:w="580"/>
        <w:gridCol w:w="591"/>
        <w:gridCol w:w="591"/>
        <w:gridCol w:w="591"/>
        <w:gridCol w:w="627"/>
        <w:gridCol w:w="722"/>
        <w:gridCol w:w="1196"/>
      </w:tblGrid>
      <w:tr w:rsidR="00B07F6A" w:rsidRPr="00C3793E" w14:paraId="7A1343FD" w14:textId="77777777" w:rsidTr="006643A4">
        <w:trPr>
          <w:trHeight w:val="70"/>
          <w:jc w:val="center"/>
        </w:trPr>
        <w:tc>
          <w:tcPr>
            <w:tcW w:w="0" w:type="auto"/>
            <w:tcBorders>
              <w:top w:val="single" w:sz="4" w:space="0" w:color="auto"/>
              <w:left w:val="nil"/>
              <w:bottom w:val="nil"/>
              <w:right w:val="nil"/>
            </w:tcBorders>
            <w:noWrap/>
            <w:vAlign w:val="bottom"/>
            <w:hideMark/>
          </w:tcPr>
          <w:p w14:paraId="7F7C638F" w14:textId="77777777" w:rsidR="00B07F6A" w:rsidRPr="00C3793E" w:rsidRDefault="00B07F6A" w:rsidP="006643A4">
            <w:pPr>
              <w:jc w:val="center"/>
              <w:rPr>
                <w:rFonts w:ascii="Calibri" w:hAnsi="Calibri"/>
                <w:bCs/>
                <w:sz w:val="18"/>
                <w:szCs w:val="18"/>
                <w:lang w:eastAsia="en-GB"/>
              </w:rPr>
            </w:pPr>
            <w:r w:rsidRPr="00C3793E">
              <w:rPr>
                <w:rFonts w:ascii="Calibri" w:hAnsi="Calibri"/>
                <w:bCs/>
                <w:sz w:val="18"/>
                <w:szCs w:val="18"/>
                <w:lang w:eastAsia="en-GB"/>
              </w:rPr>
              <w:t> </w:t>
            </w:r>
          </w:p>
        </w:tc>
        <w:tc>
          <w:tcPr>
            <w:tcW w:w="0" w:type="auto"/>
            <w:tcBorders>
              <w:top w:val="single" w:sz="4" w:space="0" w:color="auto"/>
              <w:left w:val="nil"/>
              <w:bottom w:val="nil"/>
              <w:right w:val="nil"/>
            </w:tcBorders>
            <w:noWrap/>
            <w:vAlign w:val="bottom"/>
            <w:hideMark/>
          </w:tcPr>
          <w:p w14:paraId="62046DB1" w14:textId="77777777" w:rsidR="00B07F6A" w:rsidRPr="00C3793E" w:rsidRDefault="00B07F6A" w:rsidP="006643A4">
            <w:pPr>
              <w:jc w:val="center"/>
              <w:rPr>
                <w:rFonts w:ascii="Calibri" w:hAnsi="Calibri"/>
                <w:bCs/>
                <w:sz w:val="18"/>
                <w:szCs w:val="18"/>
                <w:lang w:eastAsia="en-GB"/>
              </w:rPr>
            </w:pPr>
            <w:r w:rsidRPr="00C3793E">
              <w:rPr>
                <w:rFonts w:ascii="Calibri" w:hAnsi="Calibri"/>
                <w:bCs/>
                <w:sz w:val="18"/>
                <w:szCs w:val="18"/>
                <w:lang w:eastAsia="en-GB"/>
              </w:rPr>
              <w:t> </w:t>
            </w:r>
          </w:p>
        </w:tc>
        <w:tc>
          <w:tcPr>
            <w:tcW w:w="0" w:type="auto"/>
            <w:tcBorders>
              <w:top w:val="single" w:sz="4" w:space="0" w:color="auto"/>
              <w:left w:val="nil"/>
              <w:bottom w:val="nil"/>
              <w:right w:val="nil"/>
            </w:tcBorders>
            <w:noWrap/>
            <w:vAlign w:val="bottom"/>
            <w:hideMark/>
          </w:tcPr>
          <w:p w14:paraId="5EF10C2C" w14:textId="77777777" w:rsidR="00B07F6A" w:rsidRPr="00C3793E" w:rsidRDefault="00B07F6A" w:rsidP="006643A4">
            <w:pPr>
              <w:jc w:val="center"/>
              <w:rPr>
                <w:rFonts w:ascii="Calibri" w:hAnsi="Calibri"/>
                <w:bCs/>
                <w:sz w:val="18"/>
                <w:szCs w:val="18"/>
                <w:lang w:eastAsia="en-GB"/>
              </w:rPr>
            </w:pPr>
            <w:r w:rsidRPr="00C3793E">
              <w:rPr>
                <w:rFonts w:ascii="Calibri" w:hAnsi="Calibri"/>
                <w:bCs/>
                <w:sz w:val="18"/>
                <w:szCs w:val="18"/>
                <w:lang w:eastAsia="en-GB"/>
              </w:rPr>
              <w:t> </w:t>
            </w:r>
          </w:p>
        </w:tc>
        <w:tc>
          <w:tcPr>
            <w:tcW w:w="0" w:type="auto"/>
            <w:tcBorders>
              <w:top w:val="single" w:sz="4" w:space="0" w:color="auto"/>
              <w:left w:val="nil"/>
              <w:bottom w:val="nil"/>
              <w:right w:val="nil"/>
            </w:tcBorders>
            <w:noWrap/>
            <w:vAlign w:val="bottom"/>
            <w:hideMark/>
          </w:tcPr>
          <w:p w14:paraId="606CCAE6" w14:textId="77777777" w:rsidR="00B07F6A" w:rsidRPr="00374419" w:rsidRDefault="00B07F6A" w:rsidP="006643A4">
            <w:pPr>
              <w:jc w:val="center"/>
              <w:rPr>
                <w:rFonts w:ascii="Calibri" w:hAnsi="Calibri"/>
                <w:b/>
                <w:bCs/>
                <w:sz w:val="18"/>
                <w:szCs w:val="18"/>
                <w:lang w:eastAsia="en-GB"/>
              </w:rPr>
            </w:pPr>
            <w:r w:rsidRPr="00374419">
              <w:rPr>
                <w:rFonts w:ascii="Calibri" w:hAnsi="Calibri"/>
                <w:b/>
                <w:bCs/>
                <w:sz w:val="18"/>
                <w:szCs w:val="18"/>
                <w:lang w:eastAsia="en-GB"/>
              </w:rPr>
              <w:t xml:space="preserve">Brake </w:t>
            </w:r>
          </w:p>
        </w:tc>
        <w:tc>
          <w:tcPr>
            <w:tcW w:w="0" w:type="auto"/>
            <w:tcBorders>
              <w:top w:val="single" w:sz="4" w:space="0" w:color="auto"/>
              <w:left w:val="nil"/>
              <w:bottom w:val="nil"/>
              <w:right w:val="nil"/>
            </w:tcBorders>
            <w:noWrap/>
            <w:vAlign w:val="bottom"/>
            <w:hideMark/>
          </w:tcPr>
          <w:p w14:paraId="48B0CE5E" w14:textId="77777777" w:rsidR="00B07F6A" w:rsidRPr="00374419" w:rsidRDefault="00B07F6A" w:rsidP="006643A4">
            <w:pPr>
              <w:jc w:val="center"/>
              <w:rPr>
                <w:rFonts w:ascii="Calibri" w:hAnsi="Calibri"/>
                <w:b/>
                <w:bCs/>
                <w:sz w:val="18"/>
                <w:szCs w:val="18"/>
                <w:lang w:eastAsia="en-GB"/>
              </w:rPr>
            </w:pPr>
            <w:r w:rsidRPr="00374419">
              <w:rPr>
                <w:rFonts w:ascii="Calibri" w:hAnsi="Calibri"/>
                <w:b/>
                <w:bCs/>
                <w:sz w:val="18"/>
                <w:szCs w:val="18"/>
                <w:lang w:eastAsia="en-GB"/>
              </w:rPr>
              <w:t xml:space="preserve">Brake </w:t>
            </w:r>
          </w:p>
        </w:tc>
        <w:tc>
          <w:tcPr>
            <w:tcW w:w="0" w:type="auto"/>
            <w:tcBorders>
              <w:top w:val="single" w:sz="4" w:space="0" w:color="auto"/>
              <w:left w:val="nil"/>
              <w:bottom w:val="nil"/>
              <w:right w:val="nil"/>
            </w:tcBorders>
            <w:noWrap/>
            <w:vAlign w:val="bottom"/>
            <w:hideMark/>
          </w:tcPr>
          <w:p w14:paraId="41E9CCCE" w14:textId="77777777" w:rsidR="00B07F6A" w:rsidRPr="00374419" w:rsidRDefault="00B07F6A" w:rsidP="006643A4">
            <w:pPr>
              <w:jc w:val="center"/>
              <w:rPr>
                <w:rFonts w:ascii="Calibri" w:hAnsi="Calibri"/>
                <w:b/>
                <w:bCs/>
                <w:sz w:val="18"/>
                <w:szCs w:val="18"/>
                <w:lang w:eastAsia="en-GB"/>
              </w:rPr>
            </w:pPr>
            <w:r w:rsidRPr="00374419">
              <w:rPr>
                <w:rFonts w:ascii="Calibri" w:hAnsi="Calibri"/>
                <w:b/>
                <w:bCs/>
                <w:sz w:val="18"/>
                <w:szCs w:val="18"/>
                <w:lang w:eastAsia="en-GB"/>
              </w:rPr>
              <w:t> </w:t>
            </w:r>
          </w:p>
        </w:tc>
        <w:tc>
          <w:tcPr>
            <w:tcW w:w="0" w:type="auto"/>
            <w:gridSpan w:val="5"/>
            <w:tcBorders>
              <w:top w:val="single" w:sz="4" w:space="0" w:color="auto"/>
              <w:left w:val="nil"/>
              <w:bottom w:val="single" w:sz="4" w:space="0" w:color="auto"/>
              <w:right w:val="nil"/>
            </w:tcBorders>
            <w:noWrap/>
            <w:vAlign w:val="bottom"/>
            <w:hideMark/>
          </w:tcPr>
          <w:p w14:paraId="4162E0D0" w14:textId="77777777" w:rsidR="00B07F6A" w:rsidRPr="00374419" w:rsidRDefault="00B07F6A" w:rsidP="006643A4">
            <w:pPr>
              <w:jc w:val="center"/>
              <w:rPr>
                <w:rFonts w:ascii="Calibri" w:hAnsi="Calibri"/>
                <w:b/>
                <w:bCs/>
                <w:sz w:val="18"/>
                <w:szCs w:val="18"/>
                <w:lang w:eastAsia="en-GB"/>
              </w:rPr>
            </w:pPr>
            <w:r w:rsidRPr="00374419">
              <w:rPr>
                <w:rFonts w:ascii="Calibri" w:hAnsi="Calibri"/>
                <w:b/>
                <w:bCs/>
                <w:sz w:val="18"/>
                <w:szCs w:val="18"/>
                <w:lang w:eastAsia="en-GB"/>
              </w:rPr>
              <w:t>Exhaust gas emissions</w:t>
            </w:r>
          </w:p>
        </w:tc>
        <w:tc>
          <w:tcPr>
            <w:tcW w:w="0" w:type="auto"/>
            <w:tcBorders>
              <w:top w:val="single" w:sz="4" w:space="0" w:color="auto"/>
              <w:left w:val="nil"/>
              <w:bottom w:val="nil"/>
              <w:right w:val="nil"/>
            </w:tcBorders>
            <w:noWrap/>
            <w:vAlign w:val="bottom"/>
            <w:hideMark/>
          </w:tcPr>
          <w:p w14:paraId="09576D93" w14:textId="77777777" w:rsidR="00B07F6A" w:rsidRPr="00374419" w:rsidRDefault="00B07F6A" w:rsidP="006643A4">
            <w:pPr>
              <w:jc w:val="center"/>
              <w:rPr>
                <w:rFonts w:ascii="Calibri" w:hAnsi="Calibri"/>
                <w:b/>
                <w:bCs/>
                <w:sz w:val="18"/>
                <w:szCs w:val="18"/>
                <w:lang w:eastAsia="en-GB"/>
              </w:rPr>
            </w:pPr>
            <w:r w:rsidRPr="00374419">
              <w:rPr>
                <w:rFonts w:ascii="Calibri" w:hAnsi="Calibri"/>
                <w:b/>
                <w:bCs/>
                <w:sz w:val="18"/>
                <w:szCs w:val="18"/>
                <w:lang w:eastAsia="en-GB"/>
              </w:rPr>
              <w:t>Exhaust gas</w:t>
            </w:r>
          </w:p>
        </w:tc>
      </w:tr>
      <w:tr w:rsidR="00B07F6A" w:rsidRPr="00C3793E" w14:paraId="6EAF56EE" w14:textId="77777777" w:rsidTr="006643A4">
        <w:trPr>
          <w:trHeight w:val="70"/>
          <w:jc w:val="center"/>
        </w:trPr>
        <w:tc>
          <w:tcPr>
            <w:tcW w:w="0" w:type="auto"/>
            <w:noWrap/>
            <w:vAlign w:val="bottom"/>
            <w:hideMark/>
          </w:tcPr>
          <w:p w14:paraId="50244BD4" w14:textId="77777777" w:rsidR="00B07F6A" w:rsidRPr="00374419" w:rsidRDefault="00B07F6A" w:rsidP="006643A4">
            <w:pPr>
              <w:jc w:val="center"/>
              <w:rPr>
                <w:rFonts w:ascii="Calibri" w:hAnsi="Calibri"/>
                <w:b/>
                <w:bCs/>
                <w:sz w:val="18"/>
                <w:szCs w:val="18"/>
                <w:lang w:eastAsia="en-GB"/>
              </w:rPr>
            </w:pPr>
            <w:r w:rsidRPr="00374419">
              <w:rPr>
                <w:rFonts w:ascii="Calibri" w:hAnsi="Calibri"/>
                <w:b/>
                <w:bCs/>
                <w:sz w:val="18"/>
                <w:szCs w:val="18"/>
                <w:lang w:eastAsia="en-GB"/>
              </w:rPr>
              <w:t>Reference</w:t>
            </w:r>
          </w:p>
        </w:tc>
        <w:tc>
          <w:tcPr>
            <w:tcW w:w="0" w:type="auto"/>
            <w:noWrap/>
            <w:vAlign w:val="bottom"/>
            <w:hideMark/>
          </w:tcPr>
          <w:p w14:paraId="1B7DD4DE" w14:textId="77777777" w:rsidR="00B07F6A" w:rsidRPr="00374419" w:rsidRDefault="00B07F6A" w:rsidP="006643A4">
            <w:pPr>
              <w:jc w:val="center"/>
              <w:rPr>
                <w:rFonts w:ascii="Calibri" w:hAnsi="Calibri"/>
                <w:b/>
                <w:bCs/>
                <w:sz w:val="18"/>
                <w:szCs w:val="18"/>
                <w:lang w:eastAsia="en-GB"/>
              </w:rPr>
            </w:pPr>
            <w:r w:rsidRPr="00374419">
              <w:rPr>
                <w:rFonts w:ascii="Calibri" w:hAnsi="Calibri"/>
                <w:b/>
                <w:bCs/>
                <w:sz w:val="18"/>
                <w:szCs w:val="18"/>
                <w:lang w:eastAsia="en-GB"/>
              </w:rPr>
              <w:t>Test fuel</w:t>
            </w:r>
          </w:p>
        </w:tc>
        <w:tc>
          <w:tcPr>
            <w:tcW w:w="0" w:type="auto"/>
            <w:noWrap/>
            <w:vAlign w:val="bottom"/>
            <w:hideMark/>
          </w:tcPr>
          <w:p w14:paraId="455BFBC0" w14:textId="77777777" w:rsidR="00B07F6A" w:rsidRPr="00374419" w:rsidRDefault="00B07F6A" w:rsidP="006643A4">
            <w:pPr>
              <w:jc w:val="center"/>
              <w:rPr>
                <w:rFonts w:ascii="Calibri" w:hAnsi="Calibri"/>
                <w:b/>
                <w:bCs/>
                <w:sz w:val="18"/>
                <w:szCs w:val="18"/>
                <w:lang w:eastAsia="en-GB"/>
              </w:rPr>
            </w:pPr>
            <w:r w:rsidRPr="00374419">
              <w:rPr>
                <w:rFonts w:ascii="Calibri" w:hAnsi="Calibri"/>
                <w:b/>
                <w:bCs/>
                <w:sz w:val="18"/>
                <w:szCs w:val="18"/>
                <w:lang w:eastAsia="en-GB"/>
              </w:rPr>
              <w:t>BTE</w:t>
            </w:r>
          </w:p>
        </w:tc>
        <w:tc>
          <w:tcPr>
            <w:tcW w:w="0" w:type="auto"/>
            <w:noWrap/>
            <w:vAlign w:val="bottom"/>
            <w:hideMark/>
          </w:tcPr>
          <w:p w14:paraId="74D5C9F1" w14:textId="77777777" w:rsidR="00B07F6A" w:rsidRPr="00374419" w:rsidRDefault="00B07F6A" w:rsidP="006643A4">
            <w:pPr>
              <w:jc w:val="center"/>
              <w:rPr>
                <w:rFonts w:ascii="Calibri" w:hAnsi="Calibri"/>
                <w:b/>
                <w:bCs/>
                <w:sz w:val="18"/>
                <w:szCs w:val="18"/>
                <w:lang w:eastAsia="en-GB"/>
              </w:rPr>
            </w:pPr>
            <w:r w:rsidRPr="00374419">
              <w:rPr>
                <w:rFonts w:ascii="Calibri" w:hAnsi="Calibri"/>
                <w:b/>
                <w:bCs/>
                <w:sz w:val="18"/>
                <w:szCs w:val="18"/>
                <w:lang w:eastAsia="en-GB"/>
              </w:rPr>
              <w:t>Torque</w:t>
            </w:r>
          </w:p>
        </w:tc>
        <w:tc>
          <w:tcPr>
            <w:tcW w:w="0" w:type="auto"/>
            <w:noWrap/>
            <w:vAlign w:val="bottom"/>
            <w:hideMark/>
          </w:tcPr>
          <w:p w14:paraId="48B1108C" w14:textId="77777777" w:rsidR="00B07F6A" w:rsidRPr="00374419" w:rsidRDefault="00B07F6A" w:rsidP="006643A4">
            <w:pPr>
              <w:jc w:val="center"/>
              <w:rPr>
                <w:rFonts w:ascii="Calibri" w:hAnsi="Calibri"/>
                <w:b/>
                <w:bCs/>
                <w:sz w:val="18"/>
                <w:szCs w:val="18"/>
                <w:lang w:eastAsia="en-GB"/>
              </w:rPr>
            </w:pPr>
            <w:r w:rsidRPr="00374419">
              <w:rPr>
                <w:rFonts w:ascii="Calibri" w:hAnsi="Calibri"/>
                <w:b/>
                <w:bCs/>
                <w:sz w:val="18"/>
                <w:szCs w:val="18"/>
                <w:lang w:eastAsia="en-GB"/>
              </w:rPr>
              <w:t>Power</w:t>
            </w:r>
          </w:p>
        </w:tc>
        <w:tc>
          <w:tcPr>
            <w:tcW w:w="0" w:type="auto"/>
            <w:noWrap/>
            <w:vAlign w:val="bottom"/>
            <w:hideMark/>
          </w:tcPr>
          <w:p w14:paraId="4BD49736" w14:textId="77777777" w:rsidR="00B07F6A" w:rsidRPr="00374419" w:rsidRDefault="00B07F6A" w:rsidP="006643A4">
            <w:pPr>
              <w:jc w:val="center"/>
              <w:rPr>
                <w:rFonts w:ascii="Calibri" w:hAnsi="Calibri"/>
                <w:b/>
                <w:bCs/>
                <w:sz w:val="18"/>
                <w:szCs w:val="18"/>
                <w:lang w:eastAsia="en-GB"/>
              </w:rPr>
            </w:pPr>
            <w:r w:rsidRPr="00374419">
              <w:rPr>
                <w:rFonts w:ascii="Calibri" w:hAnsi="Calibri"/>
                <w:b/>
                <w:bCs/>
                <w:sz w:val="18"/>
                <w:szCs w:val="18"/>
                <w:lang w:eastAsia="en-GB"/>
              </w:rPr>
              <w:t>BSFC</w:t>
            </w:r>
          </w:p>
        </w:tc>
        <w:tc>
          <w:tcPr>
            <w:tcW w:w="0" w:type="auto"/>
            <w:noWrap/>
            <w:vAlign w:val="bottom"/>
            <w:hideMark/>
          </w:tcPr>
          <w:p w14:paraId="35B9CFFB" w14:textId="77777777" w:rsidR="00B07F6A" w:rsidRPr="00374419" w:rsidRDefault="00B07F6A" w:rsidP="006643A4">
            <w:pPr>
              <w:jc w:val="center"/>
              <w:rPr>
                <w:rFonts w:ascii="Calibri" w:hAnsi="Calibri"/>
                <w:b/>
                <w:bCs/>
                <w:sz w:val="18"/>
                <w:szCs w:val="18"/>
                <w:lang w:eastAsia="en-GB"/>
              </w:rPr>
            </w:pPr>
            <w:r w:rsidRPr="00374419">
              <w:rPr>
                <w:rFonts w:ascii="Calibri" w:hAnsi="Calibri"/>
                <w:b/>
                <w:bCs/>
                <w:sz w:val="18"/>
                <w:szCs w:val="18"/>
                <w:lang w:eastAsia="en-GB"/>
              </w:rPr>
              <w:t>CO</w:t>
            </w:r>
            <w:r w:rsidRPr="00374419">
              <w:rPr>
                <w:rFonts w:ascii="Calibri" w:hAnsi="Calibri"/>
                <w:b/>
                <w:bCs/>
                <w:sz w:val="18"/>
                <w:szCs w:val="18"/>
                <w:vertAlign w:val="subscript"/>
                <w:lang w:eastAsia="en-GB"/>
              </w:rPr>
              <w:t>2</w:t>
            </w:r>
          </w:p>
        </w:tc>
        <w:tc>
          <w:tcPr>
            <w:tcW w:w="0" w:type="auto"/>
            <w:noWrap/>
            <w:vAlign w:val="bottom"/>
            <w:hideMark/>
          </w:tcPr>
          <w:p w14:paraId="346C9019" w14:textId="77777777" w:rsidR="00B07F6A" w:rsidRPr="00374419" w:rsidRDefault="00B07F6A" w:rsidP="006643A4">
            <w:pPr>
              <w:jc w:val="center"/>
              <w:rPr>
                <w:rFonts w:ascii="Calibri" w:hAnsi="Calibri"/>
                <w:b/>
                <w:bCs/>
                <w:sz w:val="18"/>
                <w:szCs w:val="18"/>
                <w:lang w:eastAsia="en-GB"/>
              </w:rPr>
            </w:pPr>
            <w:r w:rsidRPr="00374419">
              <w:rPr>
                <w:rFonts w:ascii="Calibri" w:hAnsi="Calibri"/>
                <w:b/>
                <w:bCs/>
                <w:sz w:val="18"/>
                <w:szCs w:val="18"/>
                <w:lang w:eastAsia="en-GB"/>
              </w:rPr>
              <w:t>CO</w:t>
            </w:r>
          </w:p>
        </w:tc>
        <w:tc>
          <w:tcPr>
            <w:tcW w:w="0" w:type="auto"/>
            <w:noWrap/>
            <w:vAlign w:val="bottom"/>
            <w:hideMark/>
          </w:tcPr>
          <w:p w14:paraId="43E0E699" w14:textId="77777777" w:rsidR="00B07F6A" w:rsidRPr="00374419" w:rsidRDefault="00B07F6A" w:rsidP="006643A4">
            <w:pPr>
              <w:jc w:val="center"/>
              <w:rPr>
                <w:rFonts w:ascii="Calibri" w:hAnsi="Calibri"/>
                <w:b/>
                <w:bCs/>
                <w:sz w:val="18"/>
                <w:szCs w:val="18"/>
                <w:lang w:eastAsia="en-GB"/>
              </w:rPr>
            </w:pPr>
            <w:r w:rsidRPr="00374419">
              <w:rPr>
                <w:rFonts w:ascii="Calibri" w:hAnsi="Calibri"/>
                <w:b/>
                <w:bCs/>
                <w:sz w:val="18"/>
                <w:szCs w:val="18"/>
                <w:lang w:eastAsia="en-GB"/>
              </w:rPr>
              <w:t>HC</w:t>
            </w:r>
          </w:p>
        </w:tc>
        <w:tc>
          <w:tcPr>
            <w:tcW w:w="0" w:type="auto"/>
            <w:noWrap/>
            <w:vAlign w:val="bottom"/>
            <w:hideMark/>
          </w:tcPr>
          <w:p w14:paraId="25FB5B6B" w14:textId="77777777" w:rsidR="00B07F6A" w:rsidRPr="00374419" w:rsidRDefault="00B07F6A" w:rsidP="006643A4">
            <w:pPr>
              <w:jc w:val="center"/>
              <w:rPr>
                <w:rFonts w:ascii="Calibri" w:hAnsi="Calibri"/>
                <w:b/>
                <w:bCs/>
                <w:sz w:val="18"/>
                <w:szCs w:val="18"/>
                <w:lang w:eastAsia="en-GB"/>
              </w:rPr>
            </w:pPr>
            <w:r w:rsidRPr="00374419">
              <w:rPr>
                <w:rFonts w:ascii="Calibri" w:hAnsi="Calibri"/>
                <w:b/>
                <w:bCs/>
                <w:sz w:val="18"/>
                <w:szCs w:val="18"/>
                <w:lang w:eastAsia="en-GB"/>
              </w:rPr>
              <w:t>NO</w:t>
            </w:r>
            <w:r w:rsidRPr="00374419">
              <w:rPr>
                <w:rFonts w:ascii="Calibri" w:hAnsi="Calibri"/>
                <w:b/>
                <w:bCs/>
                <w:sz w:val="18"/>
                <w:szCs w:val="18"/>
                <w:vertAlign w:val="subscript"/>
                <w:lang w:eastAsia="en-GB"/>
              </w:rPr>
              <w:t>x</w:t>
            </w:r>
          </w:p>
        </w:tc>
        <w:tc>
          <w:tcPr>
            <w:tcW w:w="0" w:type="auto"/>
            <w:noWrap/>
            <w:vAlign w:val="bottom"/>
            <w:hideMark/>
          </w:tcPr>
          <w:p w14:paraId="36EED790" w14:textId="77777777" w:rsidR="00B07F6A" w:rsidRPr="00374419" w:rsidRDefault="00B07F6A" w:rsidP="006643A4">
            <w:pPr>
              <w:jc w:val="center"/>
              <w:rPr>
                <w:rFonts w:ascii="Calibri" w:hAnsi="Calibri"/>
                <w:b/>
                <w:bCs/>
                <w:sz w:val="18"/>
                <w:szCs w:val="18"/>
                <w:lang w:eastAsia="en-GB"/>
              </w:rPr>
            </w:pPr>
            <w:r w:rsidRPr="00374419">
              <w:rPr>
                <w:rFonts w:ascii="Calibri" w:hAnsi="Calibri"/>
                <w:b/>
                <w:bCs/>
                <w:sz w:val="18"/>
                <w:szCs w:val="18"/>
                <w:lang w:eastAsia="en-GB"/>
              </w:rPr>
              <w:t>Smoke</w:t>
            </w:r>
          </w:p>
        </w:tc>
        <w:tc>
          <w:tcPr>
            <w:tcW w:w="0" w:type="auto"/>
            <w:noWrap/>
            <w:vAlign w:val="bottom"/>
            <w:hideMark/>
          </w:tcPr>
          <w:p w14:paraId="03D071EE" w14:textId="77777777" w:rsidR="00B07F6A" w:rsidRPr="00374419" w:rsidRDefault="00B07F6A" w:rsidP="006643A4">
            <w:pPr>
              <w:jc w:val="center"/>
              <w:rPr>
                <w:rFonts w:ascii="Calibri" w:hAnsi="Calibri"/>
                <w:b/>
                <w:bCs/>
                <w:sz w:val="18"/>
                <w:szCs w:val="18"/>
                <w:lang w:eastAsia="en-GB"/>
              </w:rPr>
            </w:pPr>
            <w:r w:rsidRPr="00374419">
              <w:rPr>
                <w:rFonts w:ascii="Calibri" w:hAnsi="Calibri"/>
                <w:b/>
                <w:bCs/>
                <w:sz w:val="18"/>
                <w:szCs w:val="18"/>
                <w:lang w:eastAsia="en-GB"/>
              </w:rPr>
              <w:t>Temperature</w:t>
            </w:r>
          </w:p>
        </w:tc>
      </w:tr>
      <w:tr w:rsidR="00B07F6A" w:rsidRPr="00C3793E" w14:paraId="3448FAFD" w14:textId="77777777" w:rsidTr="006643A4">
        <w:trPr>
          <w:trHeight w:val="80"/>
          <w:jc w:val="center"/>
        </w:trPr>
        <w:tc>
          <w:tcPr>
            <w:tcW w:w="0" w:type="auto"/>
            <w:tcBorders>
              <w:top w:val="nil"/>
              <w:left w:val="nil"/>
              <w:bottom w:val="single" w:sz="4" w:space="0" w:color="auto"/>
              <w:right w:val="nil"/>
            </w:tcBorders>
            <w:noWrap/>
            <w:vAlign w:val="bottom"/>
            <w:hideMark/>
          </w:tcPr>
          <w:p w14:paraId="57A6CD63" w14:textId="77777777" w:rsidR="00B07F6A" w:rsidRPr="00374419" w:rsidRDefault="00B07F6A" w:rsidP="006643A4">
            <w:pPr>
              <w:jc w:val="center"/>
              <w:rPr>
                <w:rFonts w:ascii="Calibri" w:hAnsi="Calibri"/>
                <w:b/>
                <w:bCs/>
                <w:sz w:val="18"/>
                <w:szCs w:val="18"/>
                <w:lang w:eastAsia="en-GB"/>
              </w:rPr>
            </w:pPr>
            <w:r w:rsidRPr="00374419">
              <w:rPr>
                <w:rFonts w:ascii="Calibri" w:hAnsi="Calibri"/>
                <w:b/>
                <w:bCs/>
                <w:sz w:val="18"/>
                <w:szCs w:val="18"/>
                <w:lang w:eastAsia="en-GB"/>
              </w:rPr>
              <w:t> </w:t>
            </w:r>
          </w:p>
        </w:tc>
        <w:tc>
          <w:tcPr>
            <w:tcW w:w="0" w:type="auto"/>
            <w:tcBorders>
              <w:top w:val="nil"/>
              <w:left w:val="nil"/>
              <w:bottom w:val="single" w:sz="4" w:space="0" w:color="auto"/>
              <w:right w:val="nil"/>
            </w:tcBorders>
            <w:noWrap/>
            <w:vAlign w:val="bottom"/>
            <w:hideMark/>
          </w:tcPr>
          <w:p w14:paraId="35224295" w14:textId="77777777" w:rsidR="00B07F6A" w:rsidRPr="00374419" w:rsidRDefault="00B07F6A" w:rsidP="006643A4">
            <w:pPr>
              <w:jc w:val="center"/>
              <w:rPr>
                <w:rFonts w:ascii="Calibri" w:hAnsi="Calibri"/>
                <w:b/>
                <w:bCs/>
                <w:sz w:val="18"/>
                <w:szCs w:val="18"/>
                <w:lang w:eastAsia="en-GB"/>
              </w:rPr>
            </w:pPr>
            <w:r w:rsidRPr="00374419">
              <w:rPr>
                <w:rFonts w:ascii="Calibri" w:hAnsi="Calibri"/>
                <w:b/>
                <w:bCs/>
                <w:sz w:val="18"/>
                <w:szCs w:val="18"/>
                <w:lang w:eastAsia="en-GB"/>
              </w:rPr>
              <w:t> </w:t>
            </w:r>
          </w:p>
        </w:tc>
        <w:tc>
          <w:tcPr>
            <w:tcW w:w="0" w:type="auto"/>
            <w:tcBorders>
              <w:top w:val="nil"/>
              <w:left w:val="nil"/>
              <w:bottom w:val="single" w:sz="4" w:space="0" w:color="auto"/>
              <w:right w:val="nil"/>
            </w:tcBorders>
            <w:noWrap/>
            <w:vAlign w:val="bottom"/>
            <w:hideMark/>
          </w:tcPr>
          <w:p w14:paraId="7E610C04" w14:textId="77777777" w:rsidR="00B07F6A" w:rsidRPr="00374419" w:rsidRDefault="00B07F6A" w:rsidP="006643A4">
            <w:pPr>
              <w:jc w:val="center"/>
              <w:rPr>
                <w:rFonts w:ascii="Calibri" w:hAnsi="Calibri"/>
                <w:b/>
                <w:bCs/>
                <w:sz w:val="18"/>
                <w:szCs w:val="18"/>
                <w:lang w:eastAsia="en-GB"/>
              </w:rPr>
            </w:pPr>
            <w:r w:rsidRPr="00374419">
              <w:rPr>
                <w:rFonts w:ascii="Calibri" w:hAnsi="Calibri"/>
                <w:b/>
                <w:bCs/>
                <w:sz w:val="18"/>
                <w:szCs w:val="18"/>
                <w:lang w:eastAsia="en-GB"/>
              </w:rPr>
              <w:t>(%)</w:t>
            </w:r>
          </w:p>
        </w:tc>
        <w:tc>
          <w:tcPr>
            <w:tcW w:w="0" w:type="auto"/>
            <w:tcBorders>
              <w:top w:val="nil"/>
              <w:left w:val="nil"/>
              <w:bottom w:val="single" w:sz="4" w:space="0" w:color="auto"/>
              <w:right w:val="nil"/>
            </w:tcBorders>
            <w:noWrap/>
            <w:vAlign w:val="bottom"/>
            <w:hideMark/>
          </w:tcPr>
          <w:p w14:paraId="6C16F700" w14:textId="77777777" w:rsidR="00B07F6A" w:rsidRPr="00374419" w:rsidRDefault="00B07F6A" w:rsidP="006643A4">
            <w:pPr>
              <w:jc w:val="center"/>
              <w:rPr>
                <w:rFonts w:ascii="Calibri" w:hAnsi="Calibri"/>
                <w:b/>
                <w:bCs/>
                <w:sz w:val="18"/>
                <w:szCs w:val="18"/>
                <w:lang w:eastAsia="en-GB"/>
              </w:rPr>
            </w:pPr>
            <w:r w:rsidRPr="00374419">
              <w:rPr>
                <w:rFonts w:ascii="Calibri" w:hAnsi="Calibri"/>
                <w:b/>
                <w:bCs/>
                <w:sz w:val="18"/>
                <w:szCs w:val="18"/>
                <w:lang w:eastAsia="en-GB"/>
              </w:rPr>
              <w:t>(%)</w:t>
            </w:r>
          </w:p>
        </w:tc>
        <w:tc>
          <w:tcPr>
            <w:tcW w:w="0" w:type="auto"/>
            <w:tcBorders>
              <w:top w:val="nil"/>
              <w:left w:val="nil"/>
              <w:bottom w:val="single" w:sz="4" w:space="0" w:color="auto"/>
              <w:right w:val="nil"/>
            </w:tcBorders>
            <w:noWrap/>
            <w:vAlign w:val="bottom"/>
            <w:hideMark/>
          </w:tcPr>
          <w:p w14:paraId="480EBD73" w14:textId="77777777" w:rsidR="00B07F6A" w:rsidRPr="00374419" w:rsidRDefault="00B07F6A" w:rsidP="006643A4">
            <w:pPr>
              <w:jc w:val="center"/>
              <w:rPr>
                <w:rFonts w:ascii="Calibri" w:hAnsi="Calibri"/>
                <w:b/>
                <w:bCs/>
                <w:sz w:val="18"/>
                <w:szCs w:val="18"/>
                <w:lang w:eastAsia="en-GB"/>
              </w:rPr>
            </w:pPr>
            <w:r w:rsidRPr="00374419">
              <w:rPr>
                <w:rFonts w:ascii="Calibri" w:hAnsi="Calibri"/>
                <w:b/>
                <w:bCs/>
                <w:sz w:val="18"/>
                <w:szCs w:val="18"/>
                <w:lang w:eastAsia="en-GB"/>
              </w:rPr>
              <w:t>(%)</w:t>
            </w:r>
          </w:p>
        </w:tc>
        <w:tc>
          <w:tcPr>
            <w:tcW w:w="0" w:type="auto"/>
            <w:tcBorders>
              <w:top w:val="nil"/>
              <w:left w:val="nil"/>
              <w:bottom w:val="single" w:sz="4" w:space="0" w:color="auto"/>
              <w:right w:val="nil"/>
            </w:tcBorders>
            <w:noWrap/>
            <w:vAlign w:val="bottom"/>
            <w:hideMark/>
          </w:tcPr>
          <w:p w14:paraId="7886C7C1" w14:textId="77777777" w:rsidR="00B07F6A" w:rsidRPr="00374419" w:rsidRDefault="00B07F6A" w:rsidP="006643A4">
            <w:pPr>
              <w:jc w:val="center"/>
              <w:rPr>
                <w:rFonts w:ascii="Calibri" w:hAnsi="Calibri"/>
                <w:b/>
                <w:bCs/>
                <w:sz w:val="18"/>
                <w:szCs w:val="18"/>
                <w:lang w:eastAsia="en-GB"/>
              </w:rPr>
            </w:pPr>
            <w:r w:rsidRPr="00374419">
              <w:rPr>
                <w:rFonts w:ascii="Calibri" w:hAnsi="Calibri"/>
                <w:b/>
                <w:bCs/>
                <w:sz w:val="18"/>
                <w:szCs w:val="18"/>
                <w:lang w:eastAsia="en-GB"/>
              </w:rPr>
              <w:t>(%)</w:t>
            </w:r>
          </w:p>
        </w:tc>
        <w:tc>
          <w:tcPr>
            <w:tcW w:w="0" w:type="auto"/>
            <w:tcBorders>
              <w:top w:val="nil"/>
              <w:left w:val="nil"/>
              <w:bottom w:val="single" w:sz="4" w:space="0" w:color="auto"/>
              <w:right w:val="nil"/>
            </w:tcBorders>
            <w:noWrap/>
            <w:vAlign w:val="bottom"/>
            <w:hideMark/>
          </w:tcPr>
          <w:p w14:paraId="65AA354A" w14:textId="77777777" w:rsidR="00B07F6A" w:rsidRPr="00374419" w:rsidRDefault="00B07F6A" w:rsidP="006643A4">
            <w:pPr>
              <w:jc w:val="center"/>
              <w:rPr>
                <w:rFonts w:ascii="Calibri" w:hAnsi="Calibri"/>
                <w:b/>
                <w:bCs/>
                <w:sz w:val="18"/>
                <w:szCs w:val="18"/>
                <w:lang w:eastAsia="en-GB"/>
              </w:rPr>
            </w:pPr>
            <w:r w:rsidRPr="00374419">
              <w:rPr>
                <w:rFonts w:ascii="Calibri" w:hAnsi="Calibri"/>
                <w:b/>
                <w:bCs/>
                <w:sz w:val="18"/>
                <w:szCs w:val="18"/>
                <w:lang w:eastAsia="en-GB"/>
              </w:rPr>
              <w:t>(%)</w:t>
            </w:r>
          </w:p>
        </w:tc>
        <w:tc>
          <w:tcPr>
            <w:tcW w:w="0" w:type="auto"/>
            <w:tcBorders>
              <w:top w:val="nil"/>
              <w:left w:val="nil"/>
              <w:bottom w:val="single" w:sz="4" w:space="0" w:color="auto"/>
              <w:right w:val="nil"/>
            </w:tcBorders>
            <w:noWrap/>
            <w:vAlign w:val="bottom"/>
            <w:hideMark/>
          </w:tcPr>
          <w:p w14:paraId="4DCB5397" w14:textId="77777777" w:rsidR="00B07F6A" w:rsidRPr="00374419" w:rsidRDefault="00B07F6A" w:rsidP="006643A4">
            <w:pPr>
              <w:jc w:val="center"/>
              <w:rPr>
                <w:rFonts w:ascii="Calibri" w:hAnsi="Calibri"/>
                <w:b/>
                <w:bCs/>
                <w:sz w:val="18"/>
                <w:szCs w:val="18"/>
                <w:lang w:eastAsia="en-GB"/>
              </w:rPr>
            </w:pPr>
            <w:r w:rsidRPr="00374419">
              <w:rPr>
                <w:rFonts w:ascii="Calibri" w:hAnsi="Calibri"/>
                <w:b/>
                <w:bCs/>
                <w:sz w:val="18"/>
                <w:szCs w:val="18"/>
                <w:lang w:eastAsia="en-GB"/>
              </w:rPr>
              <w:t>(%)</w:t>
            </w:r>
          </w:p>
        </w:tc>
        <w:tc>
          <w:tcPr>
            <w:tcW w:w="0" w:type="auto"/>
            <w:tcBorders>
              <w:top w:val="nil"/>
              <w:left w:val="nil"/>
              <w:bottom w:val="single" w:sz="4" w:space="0" w:color="auto"/>
              <w:right w:val="nil"/>
            </w:tcBorders>
            <w:noWrap/>
            <w:vAlign w:val="bottom"/>
            <w:hideMark/>
          </w:tcPr>
          <w:p w14:paraId="0C529D6D" w14:textId="77777777" w:rsidR="00B07F6A" w:rsidRPr="00374419" w:rsidRDefault="00B07F6A" w:rsidP="006643A4">
            <w:pPr>
              <w:jc w:val="center"/>
              <w:rPr>
                <w:rFonts w:ascii="Calibri" w:hAnsi="Calibri"/>
                <w:b/>
                <w:bCs/>
                <w:sz w:val="18"/>
                <w:szCs w:val="18"/>
                <w:lang w:eastAsia="en-GB"/>
              </w:rPr>
            </w:pPr>
            <w:r w:rsidRPr="00374419">
              <w:rPr>
                <w:rFonts w:ascii="Calibri" w:hAnsi="Calibri"/>
                <w:b/>
                <w:bCs/>
                <w:sz w:val="18"/>
                <w:szCs w:val="18"/>
                <w:lang w:eastAsia="en-GB"/>
              </w:rPr>
              <w:t>(%)</w:t>
            </w:r>
          </w:p>
        </w:tc>
        <w:tc>
          <w:tcPr>
            <w:tcW w:w="0" w:type="auto"/>
            <w:tcBorders>
              <w:top w:val="nil"/>
              <w:left w:val="nil"/>
              <w:bottom w:val="single" w:sz="4" w:space="0" w:color="auto"/>
              <w:right w:val="nil"/>
            </w:tcBorders>
            <w:noWrap/>
            <w:vAlign w:val="bottom"/>
            <w:hideMark/>
          </w:tcPr>
          <w:p w14:paraId="586E22B5" w14:textId="77777777" w:rsidR="00B07F6A" w:rsidRPr="00374419" w:rsidRDefault="00B07F6A" w:rsidP="006643A4">
            <w:pPr>
              <w:jc w:val="center"/>
              <w:rPr>
                <w:rFonts w:ascii="Calibri" w:hAnsi="Calibri"/>
                <w:b/>
                <w:bCs/>
                <w:sz w:val="18"/>
                <w:szCs w:val="18"/>
                <w:lang w:eastAsia="en-GB"/>
              </w:rPr>
            </w:pPr>
            <w:r w:rsidRPr="00374419">
              <w:rPr>
                <w:rFonts w:ascii="Calibri" w:hAnsi="Calibri"/>
                <w:b/>
                <w:bCs/>
                <w:sz w:val="18"/>
                <w:szCs w:val="18"/>
                <w:lang w:eastAsia="en-GB"/>
              </w:rPr>
              <w:t>(%)</w:t>
            </w:r>
          </w:p>
        </w:tc>
        <w:tc>
          <w:tcPr>
            <w:tcW w:w="0" w:type="auto"/>
            <w:tcBorders>
              <w:top w:val="nil"/>
              <w:left w:val="nil"/>
              <w:bottom w:val="single" w:sz="4" w:space="0" w:color="auto"/>
              <w:right w:val="nil"/>
            </w:tcBorders>
            <w:noWrap/>
            <w:vAlign w:val="bottom"/>
            <w:hideMark/>
          </w:tcPr>
          <w:p w14:paraId="143657DE" w14:textId="77777777" w:rsidR="00B07F6A" w:rsidRPr="00374419" w:rsidRDefault="00B07F6A" w:rsidP="006643A4">
            <w:pPr>
              <w:jc w:val="center"/>
              <w:rPr>
                <w:rFonts w:ascii="Calibri" w:hAnsi="Calibri"/>
                <w:b/>
                <w:bCs/>
                <w:sz w:val="18"/>
                <w:szCs w:val="18"/>
                <w:lang w:eastAsia="en-GB"/>
              </w:rPr>
            </w:pPr>
            <w:r w:rsidRPr="00374419">
              <w:rPr>
                <w:rFonts w:ascii="Calibri" w:hAnsi="Calibri"/>
                <w:b/>
                <w:bCs/>
                <w:sz w:val="18"/>
                <w:szCs w:val="18"/>
                <w:lang w:eastAsia="en-GB"/>
              </w:rPr>
              <w:t>(%)</w:t>
            </w:r>
          </w:p>
        </w:tc>
        <w:tc>
          <w:tcPr>
            <w:tcW w:w="0" w:type="auto"/>
            <w:tcBorders>
              <w:top w:val="nil"/>
              <w:left w:val="nil"/>
              <w:bottom w:val="single" w:sz="4" w:space="0" w:color="auto"/>
              <w:right w:val="nil"/>
            </w:tcBorders>
            <w:noWrap/>
            <w:vAlign w:val="bottom"/>
            <w:hideMark/>
          </w:tcPr>
          <w:p w14:paraId="03D59886" w14:textId="77777777" w:rsidR="00B07F6A" w:rsidRPr="00374419" w:rsidRDefault="00B07F6A" w:rsidP="006643A4">
            <w:pPr>
              <w:jc w:val="center"/>
              <w:rPr>
                <w:rFonts w:ascii="Calibri" w:hAnsi="Calibri"/>
                <w:b/>
                <w:bCs/>
                <w:sz w:val="18"/>
                <w:szCs w:val="18"/>
                <w:lang w:eastAsia="en-GB"/>
              </w:rPr>
            </w:pPr>
            <w:r w:rsidRPr="00374419">
              <w:rPr>
                <w:rFonts w:ascii="Calibri" w:hAnsi="Calibri"/>
                <w:b/>
                <w:bCs/>
                <w:sz w:val="18"/>
                <w:szCs w:val="18"/>
                <w:lang w:eastAsia="en-GB"/>
              </w:rPr>
              <w:t>(</w:t>
            </w:r>
            <w:r w:rsidRPr="00374419">
              <w:rPr>
                <w:rFonts w:ascii="Calibri" w:hAnsi="Calibri" w:cs="Cambria Math"/>
                <w:b/>
                <w:bCs/>
                <w:sz w:val="18"/>
                <w:szCs w:val="18"/>
                <w:lang w:eastAsia="en-GB"/>
              </w:rPr>
              <w:t>⁰</w:t>
            </w:r>
            <w:r w:rsidRPr="00374419">
              <w:rPr>
                <w:rFonts w:ascii="Calibri" w:hAnsi="Calibri"/>
                <w:b/>
                <w:bCs/>
                <w:sz w:val="18"/>
                <w:szCs w:val="18"/>
                <w:lang w:eastAsia="en-GB"/>
              </w:rPr>
              <w:t>C)</w:t>
            </w:r>
          </w:p>
        </w:tc>
      </w:tr>
      <w:tr w:rsidR="00B07F6A" w:rsidRPr="00C3793E" w14:paraId="7D660F4C" w14:textId="77777777" w:rsidTr="006643A4">
        <w:trPr>
          <w:trHeight w:val="70"/>
          <w:jc w:val="center"/>
        </w:trPr>
        <w:tc>
          <w:tcPr>
            <w:tcW w:w="0" w:type="auto"/>
            <w:noWrap/>
            <w:vAlign w:val="bottom"/>
            <w:hideMark/>
          </w:tcPr>
          <w:p w14:paraId="6ED17920" w14:textId="396BB612" w:rsidR="00B07F6A" w:rsidRPr="00C3793E" w:rsidRDefault="00B07F6A" w:rsidP="006643A4">
            <w:pPr>
              <w:jc w:val="center"/>
              <w:rPr>
                <w:rFonts w:ascii="Calibri" w:hAnsi="Calibri"/>
                <w:sz w:val="18"/>
                <w:szCs w:val="18"/>
                <w:lang w:eastAsia="en-GB"/>
              </w:rPr>
            </w:pPr>
            <w:r w:rsidRPr="00C3793E">
              <w:rPr>
                <w:rFonts w:ascii="Calibri" w:hAnsi="Calibri"/>
                <w:sz w:val="18"/>
                <w:szCs w:val="18"/>
              </w:rPr>
              <w:fldChar w:fldCharType="begin" w:fldLock="1"/>
            </w:r>
            <w:r w:rsidR="00391856">
              <w:rPr>
                <w:rFonts w:ascii="Calibri" w:hAnsi="Calibri"/>
                <w:sz w:val="18"/>
                <w:szCs w:val="18"/>
              </w:rPr>
              <w:instrText>ADDIN CSL_CITATION {"citationItems":[{"id":"ITEM-1","itemData":{"author":[{"dropping-particle":"","family":"Behçet","given":"Rasim","non-dropping-particle":"","parse-names":false,"suffix":""},{"dropping-particle":"","family":"Oktay","given":"Hasan","non-dropping-particle":"","parse-names":false,"suffix":""},{"dropping-particle":"","family":"Çakmak","given":"Abdulvahap","non-dropping-particle":"","parse-names":false,"suffix":""},{"dropping-particle":"","family":"Aydin","given":"Hüseyin","non-dropping-particle":"","parse-names":false,"suffix":""}],"container-title":"Renewable and Sustainable Energy Reviews","id":"ITEM-1","issued":{"date-parts":[["2015"]]},"page":"157-165","publisher":"Elsevier","title":"Comparison of exhaust emissions of biodiesel--diesel fuel blends produced from animal fats","type":"article-journal","volume":"46"},"uris":["http://www.mendeley.com/documents/?uuid=e4e125b4-f76d-422c-a672-f35e72bd2391"]}],"mendeley":{"formattedCitation":"[64]","plainTextFormattedCitation":"[64]","previouslyFormattedCitation":"[64]"},"properties":{"noteIndex":0},"schema":"https://github.com/citation-style-language/schema/raw/master/csl-citation.json"}</w:instrText>
            </w:r>
            <w:r w:rsidRPr="00C3793E">
              <w:rPr>
                <w:rFonts w:ascii="Calibri" w:hAnsi="Calibri"/>
                <w:sz w:val="18"/>
                <w:szCs w:val="18"/>
              </w:rPr>
              <w:fldChar w:fldCharType="separate"/>
            </w:r>
            <w:r w:rsidR="00A43422" w:rsidRPr="00A43422">
              <w:rPr>
                <w:rFonts w:ascii="Calibri" w:hAnsi="Calibri"/>
                <w:noProof/>
                <w:sz w:val="18"/>
                <w:szCs w:val="18"/>
              </w:rPr>
              <w:t>[64]</w:t>
            </w:r>
            <w:r w:rsidRPr="00C3793E">
              <w:rPr>
                <w:rFonts w:ascii="Calibri" w:hAnsi="Calibri"/>
                <w:sz w:val="18"/>
                <w:szCs w:val="18"/>
              </w:rPr>
              <w:fldChar w:fldCharType="end"/>
            </w:r>
          </w:p>
        </w:tc>
        <w:tc>
          <w:tcPr>
            <w:tcW w:w="0" w:type="auto"/>
            <w:noWrap/>
            <w:vAlign w:val="bottom"/>
            <w:hideMark/>
          </w:tcPr>
          <w:p w14:paraId="7520A9D2"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F20</w:t>
            </w:r>
          </w:p>
        </w:tc>
        <w:tc>
          <w:tcPr>
            <w:tcW w:w="0" w:type="auto"/>
            <w:noWrap/>
            <w:vAlign w:val="bottom"/>
            <w:hideMark/>
          </w:tcPr>
          <w:p w14:paraId="011FDE65"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3EA37AF8"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-3.2</w:t>
            </w:r>
          </w:p>
        </w:tc>
        <w:tc>
          <w:tcPr>
            <w:tcW w:w="0" w:type="auto"/>
            <w:noWrap/>
            <w:vAlign w:val="bottom"/>
            <w:hideMark/>
          </w:tcPr>
          <w:p w14:paraId="20B1515E"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-4.33</w:t>
            </w:r>
          </w:p>
        </w:tc>
        <w:tc>
          <w:tcPr>
            <w:tcW w:w="0" w:type="auto"/>
            <w:noWrap/>
            <w:vAlign w:val="bottom"/>
            <w:hideMark/>
          </w:tcPr>
          <w:p w14:paraId="4D8B36D9"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8.3</w:t>
            </w:r>
          </w:p>
        </w:tc>
        <w:tc>
          <w:tcPr>
            <w:tcW w:w="0" w:type="auto"/>
            <w:noWrap/>
            <w:vAlign w:val="bottom"/>
            <w:hideMark/>
          </w:tcPr>
          <w:p w14:paraId="70C40968"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-7.87</w:t>
            </w:r>
          </w:p>
        </w:tc>
        <w:tc>
          <w:tcPr>
            <w:tcW w:w="0" w:type="auto"/>
            <w:noWrap/>
            <w:vAlign w:val="bottom"/>
            <w:hideMark/>
          </w:tcPr>
          <w:p w14:paraId="2BA9CE2C"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-24.4</w:t>
            </w:r>
          </w:p>
        </w:tc>
        <w:tc>
          <w:tcPr>
            <w:tcW w:w="0" w:type="auto"/>
            <w:noWrap/>
            <w:vAlign w:val="bottom"/>
            <w:hideMark/>
          </w:tcPr>
          <w:p w14:paraId="2C573D56"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-53.5</w:t>
            </w:r>
          </w:p>
        </w:tc>
        <w:tc>
          <w:tcPr>
            <w:tcW w:w="0" w:type="auto"/>
            <w:noWrap/>
            <w:vAlign w:val="bottom"/>
            <w:hideMark/>
          </w:tcPr>
          <w:p w14:paraId="29D8CD6E"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13.77</w:t>
            </w:r>
          </w:p>
        </w:tc>
        <w:tc>
          <w:tcPr>
            <w:tcW w:w="0" w:type="auto"/>
            <w:noWrap/>
            <w:vAlign w:val="bottom"/>
            <w:hideMark/>
          </w:tcPr>
          <w:p w14:paraId="7D4DCFD8"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-16</w:t>
            </w:r>
          </w:p>
        </w:tc>
        <w:tc>
          <w:tcPr>
            <w:tcW w:w="0" w:type="auto"/>
            <w:noWrap/>
            <w:vAlign w:val="bottom"/>
            <w:hideMark/>
          </w:tcPr>
          <w:p w14:paraId="2D2B9E56"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10</w:t>
            </w:r>
          </w:p>
        </w:tc>
      </w:tr>
      <w:tr w:rsidR="00B07F6A" w:rsidRPr="00C3793E" w14:paraId="3D8AC501" w14:textId="77777777" w:rsidTr="006643A4">
        <w:trPr>
          <w:trHeight w:val="80"/>
          <w:jc w:val="center"/>
        </w:trPr>
        <w:tc>
          <w:tcPr>
            <w:tcW w:w="0" w:type="auto"/>
            <w:noWrap/>
            <w:vAlign w:val="bottom"/>
            <w:hideMark/>
          </w:tcPr>
          <w:p w14:paraId="4F65D071" w14:textId="5865BABE" w:rsidR="00B07F6A" w:rsidRPr="00C3793E" w:rsidRDefault="00B07F6A" w:rsidP="006643A4">
            <w:pPr>
              <w:jc w:val="center"/>
              <w:rPr>
                <w:rFonts w:ascii="Calibri" w:hAnsi="Calibri"/>
                <w:sz w:val="18"/>
                <w:szCs w:val="18"/>
                <w:lang w:eastAsia="en-GB"/>
              </w:rPr>
            </w:pPr>
            <w:r w:rsidRPr="00C3793E">
              <w:rPr>
                <w:rFonts w:ascii="Calibri" w:hAnsi="Calibri"/>
                <w:sz w:val="18"/>
                <w:szCs w:val="18"/>
              </w:rPr>
              <w:fldChar w:fldCharType="begin" w:fldLock="1"/>
            </w:r>
            <w:r w:rsidR="00391856">
              <w:rPr>
                <w:rFonts w:ascii="Calibri" w:hAnsi="Calibri"/>
                <w:sz w:val="18"/>
                <w:szCs w:val="18"/>
              </w:rPr>
              <w:instrText>ADDIN CSL_CITATION {"citationItems":[{"id":"ITEM-1","itemData":{"author":[{"dropping-particle":"","family":"Behçet","given":"Rasim","non-dropping-particle":"","parse-names":false,"suffix":""},{"dropping-particle":"","family":"Oktay","given":"Hasan","non-dropping-particle":"","parse-names":false,"suffix":""},{"dropping-particle":"","family":"Çakmak","given":"Abdulvahap","non-dropping-particle":"","parse-names":false,"suffix":""},{"dropping-particle":"","family":"Aydin","given":"Hüseyin","non-dropping-particle":"","parse-names":false,"suffix":""}],"container-title":"Renewable and Sustainable Energy Reviews","id":"ITEM-1","issued":{"date-parts":[["2015"]]},"page":"157-165","publisher":"Elsevier","title":"Comparison of exhaust emissions of biodiesel--diesel fuel blends produced from animal fats","type":"article-journal","volume":"46"},"uris":["http://www.mendeley.com/documents/?uuid=e4e125b4-f76d-422c-a672-f35e72bd2391"]}],"mendeley":{"formattedCitation":"[64]","plainTextFormattedCitation":"[64]","previouslyFormattedCitation":"[64]"},"properties":{"noteIndex":0},"schema":"https://github.com/citation-style-language/schema/raw/master/csl-citation.json"}</w:instrText>
            </w:r>
            <w:r w:rsidRPr="00C3793E">
              <w:rPr>
                <w:rFonts w:ascii="Calibri" w:hAnsi="Calibri"/>
                <w:sz w:val="18"/>
                <w:szCs w:val="18"/>
              </w:rPr>
              <w:fldChar w:fldCharType="separate"/>
            </w:r>
            <w:r w:rsidR="00A43422" w:rsidRPr="00A43422">
              <w:rPr>
                <w:rFonts w:ascii="Calibri" w:hAnsi="Calibri"/>
                <w:noProof/>
                <w:sz w:val="18"/>
                <w:szCs w:val="18"/>
              </w:rPr>
              <w:t>[64]</w:t>
            </w:r>
            <w:r w:rsidRPr="00C3793E">
              <w:rPr>
                <w:rFonts w:ascii="Calibri" w:hAnsi="Calibri"/>
                <w:sz w:val="18"/>
                <w:szCs w:val="18"/>
              </w:rPr>
              <w:fldChar w:fldCharType="end"/>
            </w:r>
          </w:p>
        </w:tc>
        <w:tc>
          <w:tcPr>
            <w:tcW w:w="0" w:type="auto"/>
            <w:noWrap/>
            <w:vAlign w:val="bottom"/>
            <w:hideMark/>
          </w:tcPr>
          <w:p w14:paraId="0FFA6661"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C20</w:t>
            </w:r>
          </w:p>
        </w:tc>
        <w:tc>
          <w:tcPr>
            <w:tcW w:w="0" w:type="auto"/>
            <w:noWrap/>
            <w:vAlign w:val="bottom"/>
            <w:hideMark/>
          </w:tcPr>
          <w:p w14:paraId="14365D39"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04A32036"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-1.9</w:t>
            </w:r>
          </w:p>
        </w:tc>
        <w:tc>
          <w:tcPr>
            <w:tcW w:w="0" w:type="auto"/>
            <w:noWrap/>
            <w:vAlign w:val="bottom"/>
            <w:hideMark/>
          </w:tcPr>
          <w:p w14:paraId="01177C8E"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-2.4</w:t>
            </w:r>
          </w:p>
        </w:tc>
        <w:tc>
          <w:tcPr>
            <w:tcW w:w="0" w:type="auto"/>
            <w:noWrap/>
            <w:vAlign w:val="bottom"/>
            <w:hideMark/>
          </w:tcPr>
          <w:p w14:paraId="7D120B41"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5.2</w:t>
            </w:r>
          </w:p>
        </w:tc>
        <w:tc>
          <w:tcPr>
            <w:tcW w:w="0" w:type="auto"/>
            <w:noWrap/>
            <w:vAlign w:val="bottom"/>
            <w:hideMark/>
          </w:tcPr>
          <w:p w14:paraId="3846BB3E"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-7.87</w:t>
            </w:r>
          </w:p>
        </w:tc>
        <w:tc>
          <w:tcPr>
            <w:tcW w:w="0" w:type="auto"/>
            <w:noWrap/>
            <w:vAlign w:val="bottom"/>
            <w:hideMark/>
          </w:tcPr>
          <w:p w14:paraId="0C8A1DDB"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-19.8</w:t>
            </w:r>
          </w:p>
        </w:tc>
        <w:tc>
          <w:tcPr>
            <w:tcW w:w="0" w:type="auto"/>
            <w:noWrap/>
            <w:vAlign w:val="bottom"/>
            <w:hideMark/>
          </w:tcPr>
          <w:p w14:paraId="29A8165A"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-20</w:t>
            </w:r>
          </w:p>
        </w:tc>
        <w:tc>
          <w:tcPr>
            <w:tcW w:w="0" w:type="auto"/>
            <w:noWrap/>
            <w:vAlign w:val="bottom"/>
            <w:hideMark/>
          </w:tcPr>
          <w:p w14:paraId="306E5296"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13.77</w:t>
            </w:r>
          </w:p>
        </w:tc>
        <w:tc>
          <w:tcPr>
            <w:tcW w:w="0" w:type="auto"/>
            <w:noWrap/>
            <w:vAlign w:val="bottom"/>
            <w:hideMark/>
          </w:tcPr>
          <w:p w14:paraId="136320CF"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-10</w:t>
            </w:r>
          </w:p>
        </w:tc>
        <w:tc>
          <w:tcPr>
            <w:tcW w:w="0" w:type="auto"/>
            <w:noWrap/>
            <w:vAlign w:val="bottom"/>
            <w:hideMark/>
          </w:tcPr>
          <w:p w14:paraId="5CEE5048"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10</w:t>
            </w:r>
          </w:p>
        </w:tc>
      </w:tr>
      <w:tr w:rsidR="00B07F6A" w:rsidRPr="00C3793E" w14:paraId="244CDACD" w14:textId="77777777" w:rsidTr="006643A4">
        <w:trPr>
          <w:trHeight w:val="80"/>
          <w:jc w:val="center"/>
        </w:trPr>
        <w:tc>
          <w:tcPr>
            <w:tcW w:w="0" w:type="auto"/>
            <w:noWrap/>
            <w:vAlign w:val="bottom"/>
            <w:hideMark/>
          </w:tcPr>
          <w:p w14:paraId="0FB491F4" w14:textId="7566E9C6" w:rsidR="00B07F6A" w:rsidRPr="00C3793E" w:rsidRDefault="00B07F6A" w:rsidP="006643A4">
            <w:pPr>
              <w:jc w:val="center"/>
              <w:rPr>
                <w:rFonts w:ascii="Calibri" w:hAnsi="Calibri"/>
                <w:sz w:val="18"/>
                <w:szCs w:val="18"/>
                <w:lang w:eastAsia="en-GB"/>
              </w:rPr>
            </w:pPr>
            <w:r w:rsidRPr="00C3793E">
              <w:rPr>
                <w:rFonts w:ascii="Calibri" w:hAnsi="Calibri"/>
                <w:sz w:val="18"/>
                <w:szCs w:val="18"/>
              </w:rPr>
              <w:fldChar w:fldCharType="begin" w:fldLock="1"/>
            </w:r>
            <w:r w:rsidR="003A5B8A">
              <w:rPr>
                <w:rFonts w:ascii="Calibri" w:hAnsi="Calibri"/>
                <w:sz w:val="18"/>
                <w:szCs w:val="18"/>
              </w:rPr>
              <w:instrText>ADDIN CSL_CITATION {"citationItems":[{"id":"ITEM-1","itemData":{"author":[{"dropping-particle":"","family":"Öner","given":"Cengiz","non-dropping-particle":"","parse-names":false,"suffix":""},{"dropping-particle":"","family":"Altun","given":"Sehmus","non-dropping-particle":"","parse-names":false,"suffix":""}],"container-title":"Applied Energy","id":"ITEM-1","issue":"10","issued":{"date-parts":[["2009"]]},"page":"2114-2120","publisher":"Elsevier","title":"Biodiesel production from inedible animal tallow and an experimental investigation of its use as alternative fuel in a direct injection diesel engine","type":"article-journal","volume":"86"},"uris":["http://www.mendeley.com/documents/?uuid=4dbcd43c-1fe6-4c5d-b0df-35c6cd5cdca1"]}],"mendeley":{"formattedCitation":"[13]","plainTextFormattedCitation":"[13]","previouslyFormattedCitation":"[13]"},"properties":{"noteIndex":0},"schema":"https://github.com/citation-style-language/schema/raw/master/csl-citation.json"}</w:instrText>
            </w:r>
            <w:r w:rsidRPr="00C3793E">
              <w:rPr>
                <w:rFonts w:ascii="Calibri" w:hAnsi="Calibri"/>
                <w:sz w:val="18"/>
                <w:szCs w:val="18"/>
              </w:rPr>
              <w:fldChar w:fldCharType="separate"/>
            </w:r>
            <w:r w:rsidRPr="00E13FA5">
              <w:rPr>
                <w:rFonts w:ascii="Calibri" w:hAnsi="Calibri"/>
                <w:noProof/>
                <w:sz w:val="18"/>
                <w:szCs w:val="18"/>
              </w:rPr>
              <w:t>[13]</w:t>
            </w:r>
            <w:r w:rsidRPr="00C3793E">
              <w:rPr>
                <w:rFonts w:ascii="Calibri" w:hAnsi="Calibri"/>
                <w:sz w:val="18"/>
                <w:szCs w:val="18"/>
              </w:rPr>
              <w:fldChar w:fldCharType="end"/>
            </w:r>
          </w:p>
        </w:tc>
        <w:tc>
          <w:tcPr>
            <w:tcW w:w="0" w:type="auto"/>
            <w:noWrap/>
            <w:vAlign w:val="bottom"/>
            <w:hideMark/>
          </w:tcPr>
          <w:p w14:paraId="1D500846"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T5</w:t>
            </w:r>
          </w:p>
        </w:tc>
        <w:tc>
          <w:tcPr>
            <w:tcW w:w="0" w:type="auto"/>
            <w:noWrap/>
            <w:vAlign w:val="bottom"/>
            <w:hideMark/>
          </w:tcPr>
          <w:p w14:paraId="225A159C"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-3</w:t>
            </w:r>
          </w:p>
        </w:tc>
        <w:tc>
          <w:tcPr>
            <w:tcW w:w="0" w:type="auto"/>
            <w:noWrap/>
            <w:vAlign w:val="bottom"/>
            <w:hideMark/>
          </w:tcPr>
          <w:p w14:paraId="74FBD3A4"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7BF32FD6"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-2.3</w:t>
            </w:r>
          </w:p>
        </w:tc>
        <w:tc>
          <w:tcPr>
            <w:tcW w:w="0" w:type="auto"/>
            <w:noWrap/>
            <w:vAlign w:val="bottom"/>
            <w:hideMark/>
          </w:tcPr>
          <w:p w14:paraId="3B7F2F49"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6</w:t>
            </w:r>
          </w:p>
        </w:tc>
        <w:tc>
          <w:tcPr>
            <w:tcW w:w="0" w:type="auto"/>
            <w:noWrap/>
            <w:vAlign w:val="bottom"/>
            <w:hideMark/>
          </w:tcPr>
          <w:p w14:paraId="1945D7D1"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27752DAA"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-14</w:t>
            </w:r>
          </w:p>
        </w:tc>
        <w:tc>
          <w:tcPr>
            <w:tcW w:w="0" w:type="auto"/>
            <w:noWrap/>
            <w:vAlign w:val="bottom"/>
            <w:hideMark/>
          </w:tcPr>
          <w:p w14:paraId="5565AA33"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383F3F65"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-20</w:t>
            </w:r>
          </w:p>
        </w:tc>
        <w:tc>
          <w:tcPr>
            <w:tcW w:w="0" w:type="auto"/>
            <w:noWrap/>
            <w:vAlign w:val="bottom"/>
            <w:hideMark/>
          </w:tcPr>
          <w:p w14:paraId="6D6FC980"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-16</w:t>
            </w:r>
          </w:p>
        </w:tc>
        <w:tc>
          <w:tcPr>
            <w:tcW w:w="0" w:type="auto"/>
            <w:noWrap/>
            <w:vAlign w:val="bottom"/>
            <w:hideMark/>
          </w:tcPr>
          <w:p w14:paraId="74921C19"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12</w:t>
            </w:r>
          </w:p>
        </w:tc>
      </w:tr>
      <w:tr w:rsidR="00B07F6A" w:rsidRPr="00C3793E" w14:paraId="442B5A99" w14:textId="77777777" w:rsidTr="006643A4">
        <w:trPr>
          <w:trHeight w:val="80"/>
          <w:jc w:val="center"/>
        </w:trPr>
        <w:tc>
          <w:tcPr>
            <w:tcW w:w="0" w:type="auto"/>
            <w:noWrap/>
            <w:hideMark/>
          </w:tcPr>
          <w:p w14:paraId="3372BDB8" w14:textId="7516F5C8" w:rsidR="00B07F6A" w:rsidRPr="00C3793E" w:rsidRDefault="00B07F6A" w:rsidP="006643A4">
            <w:pPr>
              <w:jc w:val="center"/>
              <w:rPr>
                <w:rFonts w:ascii="Calibri" w:hAnsi="Calibri"/>
                <w:sz w:val="18"/>
                <w:szCs w:val="18"/>
                <w:lang w:eastAsia="en-GB"/>
              </w:rPr>
            </w:pPr>
            <w:r w:rsidRPr="00C3793E">
              <w:rPr>
                <w:rFonts w:ascii="Calibri" w:hAnsi="Calibri"/>
                <w:sz w:val="18"/>
                <w:szCs w:val="18"/>
              </w:rPr>
              <w:fldChar w:fldCharType="begin" w:fldLock="1"/>
            </w:r>
            <w:r w:rsidR="003A5B8A">
              <w:rPr>
                <w:rFonts w:ascii="Calibri" w:hAnsi="Calibri"/>
                <w:sz w:val="18"/>
                <w:szCs w:val="18"/>
              </w:rPr>
              <w:instrText>ADDIN CSL_CITATION {"citationItems":[{"id":"ITEM-1","itemData":{"author":[{"dropping-particle":"","family":"Öner","given":"Cengiz","non-dropping-particle":"","parse-names":false,"suffix":""},{"dropping-particle":"","family":"Altun","given":"Sehmus","non-dropping-particle":"","parse-names":false,"suffix":""}],"container-title":"Applied Energy","id":"ITEM-1","issue":"10","issued":{"date-parts":[["2009"]]},"page":"2114-2120","publisher":"Elsevier","title":"Biodiesel production from inedible animal tallow and an experimental investigation of its use as alternative fuel in a direct injection diesel engine","type":"article-journal","volume":"86"},"uris":["http://www.mendeley.com/documents/?uuid=4dbcd43c-1fe6-4c5d-b0df-35c6cd5cdca1"]}],"mendeley":{"formattedCitation":"[13]","plainTextFormattedCitation":"[13]","previouslyFormattedCitation":"[13]"},"properties":{"noteIndex":0},"schema":"https://github.com/citation-style-language/schema/raw/master/csl-citation.json"}</w:instrText>
            </w:r>
            <w:r w:rsidRPr="00C3793E">
              <w:rPr>
                <w:rFonts w:ascii="Calibri" w:hAnsi="Calibri"/>
                <w:sz w:val="18"/>
                <w:szCs w:val="18"/>
              </w:rPr>
              <w:fldChar w:fldCharType="separate"/>
            </w:r>
            <w:r w:rsidRPr="00E13FA5">
              <w:rPr>
                <w:rFonts w:ascii="Calibri" w:hAnsi="Calibri"/>
                <w:noProof/>
                <w:sz w:val="18"/>
                <w:szCs w:val="18"/>
              </w:rPr>
              <w:t>[13]</w:t>
            </w:r>
            <w:r w:rsidRPr="00C3793E">
              <w:rPr>
                <w:rFonts w:ascii="Calibri" w:hAnsi="Calibri"/>
                <w:sz w:val="18"/>
                <w:szCs w:val="18"/>
              </w:rPr>
              <w:fldChar w:fldCharType="end"/>
            </w:r>
          </w:p>
        </w:tc>
        <w:tc>
          <w:tcPr>
            <w:tcW w:w="0" w:type="auto"/>
            <w:noWrap/>
            <w:vAlign w:val="bottom"/>
            <w:hideMark/>
          </w:tcPr>
          <w:p w14:paraId="53E50E1D"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T20</w:t>
            </w:r>
          </w:p>
        </w:tc>
        <w:tc>
          <w:tcPr>
            <w:tcW w:w="0" w:type="auto"/>
            <w:noWrap/>
            <w:vAlign w:val="bottom"/>
            <w:hideMark/>
          </w:tcPr>
          <w:p w14:paraId="155B5950"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-4</w:t>
            </w:r>
          </w:p>
        </w:tc>
        <w:tc>
          <w:tcPr>
            <w:tcW w:w="0" w:type="auto"/>
            <w:noWrap/>
            <w:vAlign w:val="bottom"/>
            <w:hideMark/>
          </w:tcPr>
          <w:p w14:paraId="6C7DFF51"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38B8BB8A"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-2.3</w:t>
            </w:r>
          </w:p>
        </w:tc>
        <w:tc>
          <w:tcPr>
            <w:tcW w:w="0" w:type="auto"/>
            <w:noWrap/>
            <w:vAlign w:val="bottom"/>
            <w:hideMark/>
          </w:tcPr>
          <w:p w14:paraId="21FF7361"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12</w:t>
            </w:r>
          </w:p>
        </w:tc>
        <w:tc>
          <w:tcPr>
            <w:tcW w:w="0" w:type="auto"/>
            <w:noWrap/>
            <w:vAlign w:val="bottom"/>
            <w:hideMark/>
          </w:tcPr>
          <w:p w14:paraId="5FFA0656"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15D1F0A1"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-16</w:t>
            </w:r>
          </w:p>
        </w:tc>
        <w:tc>
          <w:tcPr>
            <w:tcW w:w="0" w:type="auto"/>
            <w:noWrap/>
            <w:vAlign w:val="bottom"/>
            <w:hideMark/>
          </w:tcPr>
          <w:p w14:paraId="32090CBB"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203A3D46"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-40</w:t>
            </w:r>
          </w:p>
        </w:tc>
        <w:tc>
          <w:tcPr>
            <w:tcW w:w="0" w:type="auto"/>
            <w:noWrap/>
            <w:vAlign w:val="bottom"/>
            <w:hideMark/>
          </w:tcPr>
          <w:p w14:paraId="754D6A03"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-27</w:t>
            </w:r>
          </w:p>
        </w:tc>
        <w:tc>
          <w:tcPr>
            <w:tcW w:w="0" w:type="auto"/>
            <w:noWrap/>
            <w:vAlign w:val="bottom"/>
            <w:hideMark/>
          </w:tcPr>
          <w:p w14:paraId="35E8EF26"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30</w:t>
            </w:r>
          </w:p>
        </w:tc>
      </w:tr>
      <w:tr w:rsidR="00B07F6A" w:rsidRPr="00C3793E" w14:paraId="5C668691" w14:textId="77777777" w:rsidTr="006643A4">
        <w:trPr>
          <w:trHeight w:val="80"/>
          <w:jc w:val="center"/>
        </w:trPr>
        <w:tc>
          <w:tcPr>
            <w:tcW w:w="0" w:type="auto"/>
            <w:noWrap/>
            <w:hideMark/>
          </w:tcPr>
          <w:p w14:paraId="4E3F7899" w14:textId="1A5402D9" w:rsidR="00B07F6A" w:rsidRPr="00C3793E" w:rsidRDefault="00B07F6A" w:rsidP="006643A4">
            <w:pPr>
              <w:jc w:val="center"/>
              <w:rPr>
                <w:rFonts w:ascii="Calibri" w:hAnsi="Calibri"/>
                <w:sz w:val="18"/>
                <w:szCs w:val="18"/>
                <w:lang w:eastAsia="en-GB"/>
              </w:rPr>
            </w:pPr>
            <w:r w:rsidRPr="00C3793E">
              <w:rPr>
                <w:rFonts w:ascii="Calibri" w:hAnsi="Calibri"/>
                <w:sz w:val="18"/>
                <w:szCs w:val="18"/>
              </w:rPr>
              <w:fldChar w:fldCharType="begin" w:fldLock="1"/>
            </w:r>
            <w:r w:rsidR="003A5B8A">
              <w:rPr>
                <w:rFonts w:ascii="Calibri" w:hAnsi="Calibri"/>
                <w:sz w:val="18"/>
                <w:szCs w:val="18"/>
              </w:rPr>
              <w:instrText>ADDIN CSL_CITATION {"citationItems":[{"id":"ITEM-1","itemData":{"author":[{"dropping-particle":"","family":"Öner","given":"Cengiz","non-dropping-particle":"","parse-names":false,"suffix":""},{"dropping-particle":"","family":"Altun","given":"Sehmus","non-dropping-particle":"","parse-names":false,"suffix":""}],"container-title":"Applied Energy","id":"ITEM-1","issue":"10","issued":{"date-parts":[["2009"]]},"page":"2114-2120","publisher":"Elsevier","title":"Biodiesel production from inedible animal tallow and an experimental investigation of its use as alternative fuel in a direct injection diesel engine","type":"article-journal","volume":"86"},"uris":["http://www.mendeley.com/documents/?uuid=4dbcd43c-1fe6-4c5d-b0df-35c6cd5cdca1"]}],"mendeley":{"formattedCitation":"[13]","plainTextFormattedCitation":"[13]","previouslyFormattedCitation":"[13]"},"properties":{"noteIndex":0},"schema":"https://github.com/citation-style-language/schema/raw/master/csl-citation.json"}</w:instrText>
            </w:r>
            <w:r w:rsidRPr="00C3793E">
              <w:rPr>
                <w:rFonts w:ascii="Calibri" w:hAnsi="Calibri"/>
                <w:sz w:val="18"/>
                <w:szCs w:val="18"/>
              </w:rPr>
              <w:fldChar w:fldCharType="separate"/>
            </w:r>
            <w:r w:rsidRPr="00E13FA5">
              <w:rPr>
                <w:rFonts w:ascii="Calibri" w:hAnsi="Calibri"/>
                <w:noProof/>
                <w:sz w:val="18"/>
                <w:szCs w:val="18"/>
              </w:rPr>
              <w:t>[13]</w:t>
            </w:r>
            <w:r w:rsidRPr="00C3793E">
              <w:rPr>
                <w:rFonts w:ascii="Calibri" w:hAnsi="Calibri"/>
                <w:sz w:val="18"/>
                <w:szCs w:val="18"/>
              </w:rPr>
              <w:fldChar w:fldCharType="end"/>
            </w:r>
          </w:p>
        </w:tc>
        <w:tc>
          <w:tcPr>
            <w:tcW w:w="0" w:type="auto"/>
            <w:noWrap/>
            <w:vAlign w:val="bottom"/>
            <w:hideMark/>
          </w:tcPr>
          <w:p w14:paraId="74025753"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T50</w:t>
            </w:r>
          </w:p>
        </w:tc>
        <w:tc>
          <w:tcPr>
            <w:tcW w:w="0" w:type="auto"/>
            <w:noWrap/>
            <w:vAlign w:val="bottom"/>
            <w:hideMark/>
          </w:tcPr>
          <w:p w14:paraId="18DD11E0"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-5</w:t>
            </w:r>
          </w:p>
        </w:tc>
        <w:tc>
          <w:tcPr>
            <w:tcW w:w="0" w:type="auto"/>
            <w:noWrap/>
            <w:vAlign w:val="bottom"/>
            <w:hideMark/>
          </w:tcPr>
          <w:p w14:paraId="740388A0"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469D628D"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-4.33</w:t>
            </w:r>
          </w:p>
        </w:tc>
        <w:tc>
          <w:tcPr>
            <w:tcW w:w="0" w:type="auto"/>
            <w:noWrap/>
            <w:vAlign w:val="bottom"/>
            <w:hideMark/>
          </w:tcPr>
          <w:p w14:paraId="1EDAA1F4"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18</w:t>
            </w:r>
          </w:p>
        </w:tc>
        <w:tc>
          <w:tcPr>
            <w:tcW w:w="0" w:type="auto"/>
            <w:noWrap/>
            <w:vAlign w:val="bottom"/>
            <w:hideMark/>
          </w:tcPr>
          <w:p w14:paraId="4483C23E"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0DBF8BA2"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-5</w:t>
            </w:r>
          </w:p>
        </w:tc>
        <w:tc>
          <w:tcPr>
            <w:tcW w:w="0" w:type="auto"/>
            <w:noWrap/>
            <w:vAlign w:val="bottom"/>
            <w:hideMark/>
          </w:tcPr>
          <w:p w14:paraId="085C87CB"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60D2243A"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-12</w:t>
            </w:r>
          </w:p>
        </w:tc>
        <w:tc>
          <w:tcPr>
            <w:tcW w:w="0" w:type="auto"/>
            <w:noWrap/>
            <w:vAlign w:val="bottom"/>
            <w:hideMark/>
          </w:tcPr>
          <w:p w14:paraId="78C4A8B9"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-45</w:t>
            </w:r>
          </w:p>
        </w:tc>
        <w:tc>
          <w:tcPr>
            <w:tcW w:w="0" w:type="auto"/>
            <w:noWrap/>
            <w:vAlign w:val="bottom"/>
            <w:hideMark/>
          </w:tcPr>
          <w:p w14:paraId="2B89B160"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-10</w:t>
            </w:r>
          </w:p>
        </w:tc>
      </w:tr>
      <w:tr w:rsidR="00B07F6A" w:rsidRPr="00C3793E" w14:paraId="29E150F0" w14:textId="77777777" w:rsidTr="006643A4">
        <w:trPr>
          <w:trHeight w:val="80"/>
          <w:jc w:val="center"/>
        </w:trPr>
        <w:tc>
          <w:tcPr>
            <w:tcW w:w="0" w:type="auto"/>
            <w:noWrap/>
            <w:hideMark/>
          </w:tcPr>
          <w:p w14:paraId="64454895" w14:textId="51922046" w:rsidR="00B07F6A" w:rsidRPr="00C3793E" w:rsidRDefault="00B07F6A" w:rsidP="006643A4">
            <w:pPr>
              <w:jc w:val="center"/>
              <w:rPr>
                <w:rFonts w:ascii="Calibri" w:hAnsi="Calibri"/>
                <w:sz w:val="18"/>
                <w:szCs w:val="18"/>
                <w:lang w:eastAsia="en-GB"/>
              </w:rPr>
            </w:pPr>
            <w:r w:rsidRPr="00C3793E">
              <w:rPr>
                <w:rFonts w:ascii="Calibri" w:hAnsi="Calibri"/>
                <w:sz w:val="18"/>
                <w:szCs w:val="18"/>
              </w:rPr>
              <w:fldChar w:fldCharType="begin" w:fldLock="1"/>
            </w:r>
            <w:r w:rsidR="003A5B8A">
              <w:rPr>
                <w:rFonts w:ascii="Calibri" w:hAnsi="Calibri"/>
                <w:sz w:val="18"/>
                <w:szCs w:val="18"/>
              </w:rPr>
              <w:instrText>ADDIN CSL_CITATION {"citationItems":[{"id":"ITEM-1","itemData":{"author":[{"dropping-particle":"","family":"Öner","given":"Cengiz","non-dropping-particle":"","parse-names":false,"suffix":""},{"dropping-particle":"","family":"Altun","given":"Sehmus","non-dropping-particle":"","parse-names":false,"suffix":""}],"container-title":"Applied Energy","id":"ITEM-1","issue":"10","issued":{"date-parts":[["2009"]]},"page":"2114-2120","publisher":"Elsevier","title":"Biodiesel production from inedible animal tallow and an experimental investigation of its use as alternative fuel in a direct injection diesel engine","type":"article-journal","volume":"86"},"uris":["http://www.mendeley.com/documents/?uuid=4dbcd43c-1fe6-4c5d-b0df-35c6cd5cdca1"]}],"mendeley":{"formattedCitation":"[13]","plainTextFormattedCitation":"[13]","previouslyFormattedCitation":"[13]"},"properties":{"noteIndex":0},"schema":"https://github.com/citation-style-language/schema/raw/master/csl-citation.json"}</w:instrText>
            </w:r>
            <w:r w:rsidRPr="00C3793E">
              <w:rPr>
                <w:rFonts w:ascii="Calibri" w:hAnsi="Calibri"/>
                <w:sz w:val="18"/>
                <w:szCs w:val="18"/>
              </w:rPr>
              <w:fldChar w:fldCharType="separate"/>
            </w:r>
            <w:r w:rsidRPr="00E13FA5">
              <w:rPr>
                <w:rFonts w:ascii="Calibri" w:hAnsi="Calibri"/>
                <w:noProof/>
                <w:sz w:val="18"/>
                <w:szCs w:val="18"/>
              </w:rPr>
              <w:t>[13]</w:t>
            </w:r>
            <w:r w:rsidRPr="00C3793E">
              <w:rPr>
                <w:rFonts w:ascii="Calibri" w:hAnsi="Calibri"/>
                <w:sz w:val="18"/>
                <w:szCs w:val="18"/>
              </w:rPr>
              <w:fldChar w:fldCharType="end"/>
            </w:r>
          </w:p>
        </w:tc>
        <w:tc>
          <w:tcPr>
            <w:tcW w:w="0" w:type="auto"/>
            <w:noWrap/>
            <w:vAlign w:val="bottom"/>
            <w:hideMark/>
          </w:tcPr>
          <w:p w14:paraId="50FE6926"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T100</w:t>
            </w:r>
          </w:p>
        </w:tc>
        <w:tc>
          <w:tcPr>
            <w:tcW w:w="0" w:type="auto"/>
            <w:noWrap/>
            <w:vAlign w:val="bottom"/>
            <w:hideMark/>
          </w:tcPr>
          <w:p w14:paraId="4B14BBA8"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-7</w:t>
            </w:r>
          </w:p>
        </w:tc>
        <w:tc>
          <w:tcPr>
            <w:tcW w:w="0" w:type="auto"/>
            <w:noWrap/>
            <w:vAlign w:val="bottom"/>
            <w:hideMark/>
          </w:tcPr>
          <w:p w14:paraId="75700899"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6606DD5A"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-9</w:t>
            </w:r>
          </w:p>
        </w:tc>
        <w:tc>
          <w:tcPr>
            <w:tcW w:w="0" w:type="auto"/>
            <w:noWrap/>
            <w:vAlign w:val="bottom"/>
            <w:hideMark/>
          </w:tcPr>
          <w:p w14:paraId="3066A4A1"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25</w:t>
            </w:r>
          </w:p>
        </w:tc>
        <w:tc>
          <w:tcPr>
            <w:tcW w:w="0" w:type="auto"/>
            <w:noWrap/>
            <w:vAlign w:val="bottom"/>
            <w:hideMark/>
          </w:tcPr>
          <w:p w14:paraId="6CC693A5"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191B1502"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-15</w:t>
            </w:r>
          </w:p>
        </w:tc>
        <w:tc>
          <w:tcPr>
            <w:tcW w:w="0" w:type="auto"/>
            <w:noWrap/>
            <w:vAlign w:val="bottom"/>
            <w:hideMark/>
          </w:tcPr>
          <w:p w14:paraId="3F01AF24"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3EA8C182"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-39</w:t>
            </w:r>
          </w:p>
        </w:tc>
        <w:tc>
          <w:tcPr>
            <w:tcW w:w="0" w:type="auto"/>
            <w:noWrap/>
            <w:vAlign w:val="bottom"/>
            <w:hideMark/>
          </w:tcPr>
          <w:p w14:paraId="6B14725D"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-57</w:t>
            </w:r>
          </w:p>
        </w:tc>
        <w:tc>
          <w:tcPr>
            <w:tcW w:w="0" w:type="auto"/>
            <w:noWrap/>
            <w:vAlign w:val="bottom"/>
            <w:hideMark/>
          </w:tcPr>
          <w:p w14:paraId="0A744755"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5</w:t>
            </w:r>
          </w:p>
        </w:tc>
      </w:tr>
      <w:tr w:rsidR="00B07F6A" w:rsidRPr="00C3793E" w14:paraId="5E24B758" w14:textId="77777777" w:rsidTr="006643A4">
        <w:trPr>
          <w:trHeight w:val="80"/>
          <w:jc w:val="center"/>
        </w:trPr>
        <w:tc>
          <w:tcPr>
            <w:tcW w:w="0" w:type="auto"/>
            <w:noWrap/>
            <w:vAlign w:val="bottom"/>
            <w:hideMark/>
          </w:tcPr>
          <w:p w14:paraId="43EABE7C" w14:textId="672EA8ED" w:rsidR="00B07F6A" w:rsidRPr="00C3793E" w:rsidRDefault="00B07F6A" w:rsidP="006643A4">
            <w:pPr>
              <w:jc w:val="center"/>
              <w:rPr>
                <w:rFonts w:ascii="Calibri" w:hAnsi="Calibri"/>
                <w:sz w:val="18"/>
                <w:szCs w:val="18"/>
                <w:lang w:eastAsia="en-GB"/>
              </w:rPr>
            </w:pPr>
            <w:r w:rsidRPr="00C3793E">
              <w:rPr>
                <w:rFonts w:ascii="Calibri" w:hAnsi="Calibri"/>
                <w:sz w:val="18"/>
                <w:szCs w:val="18"/>
              </w:rPr>
              <w:fldChar w:fldCharType="begin" w:fldLock="1"/>
            </w:r>
            <w:r w:rsidR="00391856">
              <w:rPr>
                <w:rFonts w:ascii="Calibri" w:hAnsi="Calibri"/>
                <w:sz w:val="18"/>
                <w:szCs w:val="18"/>
              </w:rPr>
              <w:instrText>ADDIN CSL_CITATION {"citationItems":[{"id":"ITEM-1","itemData":{"author":[{"dropping-particle":"","family":"Lin","given":"Cherng-Yuan","non-dropping-particle":"","parse-names":false,"suffix":""},{"dropping-particle":"","family":"Li","given":"Rong-Ji","non-dropping-particle":"","parse-names":false,"suffix":""}],"container-title":"Fuel Processing Technology","id":"ITEM-1","issue":"7","issued":{"date-parts":[["2009"]]},"page":"883-888","publisher":"Elsevier","title":"Engine performance and emission characteristics of marine fish-oil biodiesel produced from the discarded parts of marine fish","type":"article-journal","volume":"90"},"uris":["http://www.mendeley.com/documents/?uuid=79802b1c-6a3b-4863-a8c3-299a811461cc"]}],"mendeley":{"formattedCitation":"[63]","plainTextFormattedCitation":"[63]","previouslyFormattedCitation":"[63]"},"properties":{"noteIndex":0},"schema":"https://github.com/citation-style-language/schema/raw/master/csl-citation.json"}</w:instrText>
            </w:r>
            <w:r w:rsidRPr="00C3793E">
              <w:rPr>
                <w:rFonts w:ascii="Calibri" w:hAnsi="Calibri"/>
                <w:sz w:val="18"/>
                <w:szCs w:val="18"/>
              </w:rPr>
              <w:fldChar w:fldCharType="separate"/>
            </w:r>
            <w:r w:rsidR="00A43422" w:rsidRPr="00A43422">
              <w:rPr>
                <w:rFonts w:ascii="Calibri" w:hAnsi="Calibri"/>
                <w:noProof/>
                <w:sz w:val="18"/>
                <w:szCs w:val="18"/>
              </w:rPr>
              <w:t>[63]</w:t>
            </w:r>
            <w:r w:rsidRPr="00C3793E">
              <w:rPr>
                <w:rFonts w:ascii="Calibri" w:hAnsi="Calibri"/>
                <w:sz w:val="18"/>
                <w:szCs w:val="18"/>
              </w:rPr>
              <w:fldChar w:fldCharType="end"/>
            </w:r>
          </w:p>
        </w:tc>
        <w:tc>
          <w:tcPr>
            <w:tcW w:w="0" w:type="auto"/>
            <w:noWrap/>
            <w:vAlign w:val="bottom"/>
            <w:hideMark/>
          </w:tcPr>
          <w:p w14:paraId="1F9A76D6"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F100</w:t>
            </w:r>
          </w:p>
        </w:tc>
        <w:tc>
          <w:tcPr>
            <w:tcW w:w="0" w:type="auto"/>
            <w:noWrap/>
            <w:vAlign w:val="bottom"/>
            <w:hideMark/>
          </w:tcPr>
          <w:p w14:paraId="03CDB6C7"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-3</w:t>
            </w:r>
          </w:p>
        </w:tc>
        <w:tc>
          <w:tcPr>
            <w:tcW w:w="0" w:type="auto"/>
            <w:noWrap/>
            <w:vAlign w:val="bottom"/>
            <w:hideMark/>
          </w:tcPr>
          <w:p w14:paraId="05E9AB44"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705C014E"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14AAF09E"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13</w:t>
            </w:r>
          </w:p>
        </w:tc>
        <w:tc>
          <w:tcPr>
            <w:tcW w:w="0" w:type="auto"/>
            <w:noWrap/>
            <w:vAlign w:val="bottom"/>
            <w:hideMark/>
          </w:tcPr>
          <w:p w14:paraId="7CDDAACC"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5EEE464C"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-9</w:t>
            </w:r>
          </w:p>
        </w:tc>
        <w:tc>
          <w:tcPr>
            <w:tcW w:w="0" w:type="auto"/>
            <w:noWrap/>
            <w:vAlign w:val="bottom"/>
            <w:hideMark/>
          </w:tcPr>
          <w:p w14:paraId="760BCAEA"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3D747622"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14.3</w:t>
            </w:r>
          </w:p>
        </w:tc>
        <w:tc>
          <w:tcPr>
            <w:tcW w:w="0" w:type="auto"/>
            <w:noWrap/>
            <w:vAlign w:val="bottom"/>
            <w:hideMark/>
          </w:tcPr>
          <w:p w14:paraId="37E4CB65"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-10</w:t>
            </w:r>
          </w:p>
        </w:tc>
        <w:tc>
          <w:tcPr>
            <w:tcW w:w="0" w:type="auto"/>
            <w:noWrap/>
            <w:vAlign w:val="bottom"/>
            <w:hideMark/>
          </w:tcPr>
          <w:p w14:paraId="5F5BC1BF"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-18</w:t>
            </w:r>
          </w:p>
        </w:tc>
      </w:tr>
      <w:tr w:rsidR="00B07F6A" w:rsidRPr="00C3793E" w14:paraId="417F7DF7" w14:textId="77777777" w:rsidTr="006643A4">
        <w:trPr>
          <w:trHeight w:val="80"/>
          <w:jc w:val="center"/>
        </w:trPr>
        <w:tc>
          <w:tcPr>
            <w:tcW w:w="0" w:type="auto"/>
            <w:noWrap/>
            <w:vAlign w:val="bottom"/>
            <w:hideMark/>
          </w:tcPr>
          <w:p w14:paraId="419A8795" w14:textId="779C4531" w:rsidR="00B07F6A" w:rsidRPr="00C3793E" w:rsidRDefault="00B07F6A" w:rsidP="006643A4">
            <w:pPr>
              <w:jc w:val="center"/>
              <w:rPr>
                <w:rFonts w:ascii="Calibri" w:hAnsi="Calibri"/>
                <w:sz w:val="18"/>
                <w:szCs w:val="18"/>
                <w:lang w:eastAsia="en-GB"/>
              </w:rPr>
            </w:pPr>
            <w:r w:rsidRPr="00C3793E">
              <w:rPr>
                <w:rFonts w:ascii="Calibri" w:hAnsi="Calibri"/>
                <w:sz w:val="18"/>
                <w:szCs w:val="18"/>
              </w:rPr>
              <w:fldChar w:fldCharType="begin" w:fldLock="1"/>
            </w:r>
            <w:r w:rsidR="00391856">
              <w:rPr>
                <w:rFonts w:ascii="Calibri" w:hAnsi="Calibri"/>
                <w:sz w:val="18"/>
                <w:szCs w:val="18"/>
              </w:rPr>
              <w:instrText>ADDIN CSL_CITATION {"citationItems":[{"id":"ITEM-1","itemData":{"author":[{"dropping-particle":"","family":"Godiganur","given":"Sharanappa","non-dropping-particle":"","parse-names":false,"suffix":""},{"dropping-particle":"","family":"Murthy","given":"Ch Suryanarayana","non-dropping-particle":"","parse-names":false,"suffix":""},{"dropping-particle":"","family":"Reddy","given":"Rana Prathap","non-dropping-particle":"","parse-names":false,"suffix":""}],"container-title":"Renewable Energy","id":"ITEM-1","issue":"2","issued":{"date-parts":[["2010"]]},"page":"355-359","publisher":"Elsevier","title":"Performance and emission characteristics of a Kirloskar HA394 diesel engine operated on fish oil methyl esters","type":"article-journal","volume":"35"},"uris":["http://www.mendeley.com/documents/?uuid=3abf1568-f3de-4ce3-9855-fdcc8901c39d"]}],"mendeley":{"formattedCitation":"[65]","plainTextFormattedCitation":"[65]","previouslyFormattedCitation":"[65]"},"properties":{"noteIndex":0},"schema":"https://github.com/citation-style-language/schema/raw/master/csl-citation.json"}</w:instrText>
            </w:r>
            <w:r w:rsidRPr="00C3793E">
              <w:rPr>
                <w:rFonts w:ascii="Calibri" w:hAnsi="Calibri"/>
                <w:sz w:val="18"/>
                <w:szCs w:val="18"/>
              </w:rPr>
              <w:fldChar w:fldCharType="separate"/>
            </w:r>
            <w:r w:rsidR="00A43422" w:rsidRPr="00A43422">
              <w:rPr>
                <w:rFonts w:ascii="Calibri" w:hAnsi="Calibri"/>
                <w:noProof/>
                <w:sz w:val="18"/>
                <w:szCs w:val="18"/>
              </w:rPr>
              <w:t>[65]</w:t>
            </w:r>
            <w:r w:rsidRPr="00C3793E">
              <w:rPr>
                <w:rFonts w:ascii="Calibri" w:hAnsi="Calibri"/>
                <w:sz w:val="18"/>
                <w:szCs w:val="18"/>
              </w:rPr>
              <w:fldChar w:fldCharType="end"/>
            </w:r>
            <w:r w:rsidRPr="00C3793E">
              <w:rPr>
                <w:rFonts w:ascii="Calibri" w:hAnsi="Calibri"/>
                <w:sz w:val="18"/>
                <w:szCs w:val="18"/>
                <w:lang w:eastAsia="en-GB"/>
              </w:rPr>
              <w:t xml:space="preserve"> </w:t>
            </w:r>
          </w:p>
        </w:tc>
        <w:tc>
          <w:tcPr>
            <w:tcW w:w="0" w:type="auto"/>
            <w:noWrap/>
            <w:vAlign w:val="bottom"/>
            <w:hideMark/>
          </w:tcPr>
          <w:p w14:paraId="60502616"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F100</w:t>
            </w:r>
          </w:p>
        </w:tc>
        <w:tc>
          <w:tcPr>
            <w:tcW w:w="0" w:type="auto"/>
            <w:noWrap/>
            <w:vAlign w:val="bottom"/>
            <w:hideMark/>
          </w:tcPr>
          <w:p w14:paraId="7DD1F45A"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-5</w:t>
            </w:r>
          </w:p>
        </w:tc>
        <w:tc>
          <w:tcPr>
            <w:tcW w:w="0" w:type="auto"/>
            <w:noWrap/>
            <w:vAlign w:val="bottom"/>
            <w:hideMark/>
          </w:tcPr>
          <w:p w14:paraId="7A982324"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3989256C"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5D6D7820"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20.7</w:t>
            </w:r>
          </w:p>
        </w:tc>
        <w:tc>
          <w:tcPr>
            <w:tcW w:w="0" w:type="auto"/>
            <w:noWrap/>
            <w:vAlign w:val="bottom"/>
            <w:hideMark/>
          </w:tcPr>
          <w:p w14:paraId="4BA63FF0"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43EFABA2"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-59</w:t>
            </w:r>
          </w:p>
        </w:tc>
        <w:tc>
          <w:tcPr>
            <w:tcW w:w="0" w:type="auto"/>
            <w:noWrap/>
            <w:vAlign w:val="bottom"/>
            <w:hideMark/>
          </w:tcPr>
          <w:p w14:paraId="5C9850B3"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-40</w:t>
            </w:r>
          </w:p>
        </w:tc>
        <w:tc>
          <w:tcPr>
            <w:tcW w:w="0" w:type="auto"/>
            <w:noWrap/>
            <w:vAlign w:val="bottom"/>
            <w:hideMark/>
          </w:tcPr>
          <w:p w14:paraId="5A5CBD9D"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14.3</w:t>
            </w:r>
          </w:p>
        </w:tc>
        <w:tc>
          <w:tcPr>
            <w:tcW w:w="0" w:type="auto"/>
            <w:noWrap/>
            <w:vAlign w:val="bottom"/>
            <w:hideMark/>
          </w:tcPr>
          <w:p w14:paraId="32E32107"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4E76E016"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125</w:t>
            </w:r>
          </w:p>
        </w:tc>
      </w:tr>
      <w:tr w:rsidR="00B07F6A" w:rsidRPr="00C3793E" w14:paraId="2F274F75" w14:textId="77777777" w:rsidTr="006643A4">
        <w:trPr>
          <w:trHeight w:val="80"/>
          <w:jc w:val="center"/>
        </w:trPr>
        <w:tc>
          <w:tcPr>
            <w:tcW w:w="0" w:type="auto"/>
            <w:noWrap/>
            <w:vAlign w:val="bottom"/>
            <w:hideMark/>
          </w:tcPr>
          <w:p w14:paraId="53103BA1" w14:textId="595A704A" w:rsidR="00B07F6A" w:rsidRPr="00C3793E" w:rsidRDefault="00B07F6A" w:rsidP="006643A4">
            <w:pPr>
              <w:jc w:val="center"/>
              <w:rPr>
                <w:rFonts w:ascii="Calibri" w:hAnsi="Calibri"/>
                <w:sz w:val="18"/>
                <w:szCs w:val="18"/>
                <w:lang w:eastAsia="en-GB"/>
              </w:rPr>
            </w:pPr>
            <w:r w:rsidRPr="00C3793E">
              <w:rPr>
                <w:rFonts w:ascii="Calibri" w:hAnsi="Calibri"/>
                <w:sz w:val="18"/>
                <w:szCs w:val="18"/>
              </w:rPr>
              <w:fldChar w:fldCharType="begin" w:fldLock="1"/>
            </w:r>
            <w:r w:rsidR="00391856">
              <w:rPr>
                <w:rFonts w:ascii="Calibri" w:hAnsi="Calibri"/>
                <w:sz w:val="18"/>
                <w:szCs w:val="18"/>
              </w:rPr>
              <w:instrText>ADDIN CSL_CITATION {"citationItems":[{"id":"ITEM-1","itemData":{"author":[{"dropping-particle":"","family":"Godiganur","given":"Sharanappa","non-dropping-particle":"","parse-names":false,"suffix":""},{"dropping-particle":"","family":"Murthy","given":"Ch Suryanarayana","non-dropping-particle":"","parse-names":false,"suffix":""},{"dropping-particle":"","family":"Reddy","given":"Rana Prathap","non-dropping-particle":"","parse-names":false,"suffix":""}],"container-title":"Renewable Energy","id":"ITEM-1","issue":"2","issued":{"date-parts":[["2010"]]},"page":"355-359","publisher":"Elsevier","title":"Performance and emission characteristics of a Kirloskar HA394 diesel engine operated on fish oil methyl esters","type":"article-journal","volume":"35"},"uris":["http://www.mendeley.com/documents/?uuid=3abf1568-f3de-4ce3-9855-fdcc8901c39d"]}],"mendeley":{"formattedCitation":"[65]","plainTextFormattedCitation":"[65]","previouslyFormattedCitation":"[65]"},"properties":{"noteIndex":0},"schema":"https://github.com/citation-style-language/schema/raw/master/csl-citation.json"}</w:instrText>
            </w:r>
            <w:r w:rsidRPr="00C3793E">
              <w:rPr>
                <w:rFonts w:ascii="Calibri" w:hAnsi="Calibri"/>
                <w:sz w:val="18"/>
                <w:szCs w:val="18"/>
              </w:rPr>
              <w:fldChar w:fldCharType="separate"/>
            </w:r>
            <w:r w:rsidR="00A43422" w:rsidRPr="00A43422">
              <w:rPr>
                <w:rFonts w:ascii="Calibri" w:hAnsi="Calibri"/>
                <w:noProof/>
                <w:sz w:val="18"/>
                <w:szCs w:val="18"/>
              </w:rPr>
              <w:t>[65]</w:t>
            </w:r>
            <w:r w:rsidRPr="00C3793E">
              <w:rPr>
                <w:rFonts w:ascii="Calibri" w:hAnsi="Calibri"/>
                <w:sz w:val="18"/>
                <w:szCs w:val="18"/>
              </w:rPr>
              <w:fldChar w:fldCharType="end"/>
            </w:r>
            <w:r w:rsidRPr="00C3793E">
              <w:rPr>
                <w:rFonts w:ascii="Calibri" w:hAnsi="Calibri"/>
                <w:sz w:val="18"/>
                <w:szCs w:val="18"/>
                <w:lang w:eastAsia="en-GB"/>
              </w:rPr>
              <w:t xml:space="preserve"> </w:t>
            </w:r>
          </w:p>
        </w:tc>
        <w:tc>
          <w:tcPr>
            <w:tcW w:w="0" w:type="auto"/>
            <w:noWrap/>
            <w:vAlign w:val="bottom"/>
            <w:hideMark/>
          </w:tcPr>
          <w:p w14:paraId="30CC7398"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F20</w:t>
            </w:r>
          </w:p>
        </w:tc>
        <w:tc>
          <w:tcPr>
            <w:tcW w:w="0" w:type="auto"/>
            <w:noWrap/>
            <w:vAlign w:val="bottom"/>
            <w:hideMark/>
          </w:tcPr>
          <w:p w14:paraId="2E7B5B79"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w:t>
            </w:r>
          </w:p>
        </w:tc>
        <w:tc>
          <w:tcPr>
            <w:tcW w:w="0" w:type="auto"/>
            <w:noWrap/>
            <w:vAlign w:val="bottom"/>
            <w:hideMark/>
          </w:tcPr>
          <w:p w14:paraId="4D70EED9"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0087D606"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762A59D3"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0</w:t>
            </w:r>
          </w:p>
        </w:tc>
        <w:tc>
          <w:tcPr>
            <w:tcW w:w="0" w:type="auto"/>
            <w:noWrap/>
            <w:vAlign w:val="bottom"/>
            <w:hideMark/>
          </w:tcPr>
          <w:p w14:paraId="51C4F5F4"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0C1C723A"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-22</w:t>
            </w:r>
          </w:p>
        </w:tc>
        <w:tc>
          <w:tcPr>
            <w:tcW w:w="0" w:type="auto"/>
            <w:noWrap/>
            <w:vAlign w:val="bottom"/>
            <w:hideMark/>
          </w:tcPr>
          <w:p w14:paraId="3A56D3B7"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-13.3</w:t>
            </w:r>
          </w:p>
        </w:tc>
        <w:tc>
          <w:tcPr>
            <w:tcW w:w="0" w:type="auto"/>
            <w:noWrap/>
            <w:vAlign w:val="bottom"/>
            <w:hideMark/>
          </w:tcPr>
          <w:p w14:paraId="3004F99C"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4.4</w:t>
            </w:r>
          </w:p>
        </w:tc>
        <w:tc>
          <w:tcPr>
            <w:tcW w:w="0" w:type="auto"/>
            <w:noWrap/>
            <w:vAlign w:val="bottom"/>
            <w:hideMark/>
          </w:tcPr>
          <w:p w14:paraId="49E89F40"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7C324252"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32</w:t>
            </w:r>
          </w:p>
        </w:tc>
      </w:tr>
      <w:tr w:rsidR="00B07F6A" w:rsidRPr="00C3793E" w14:paraId="27E2DC58" w14:textId="77777777" w:rsidTr="006643A4">
        <w:trPr>
          <w:trHeight w:val="80"/>
          <w:jc w:val="center"/>
        </w:trPr>
        <w:tc>
          <w:tcPr>
            <w:tcW w:w="0" w:type="auto"/>
            <w:noWrap/>
            <w:vAlign w:val="bottom"/>
            <w:hideMark/>
          </w:tcPr>
          <w:p w14:paraId="12200529" w14:textId="6963900A" w:rsidR="00B07F6A" w:rsidRPr="00C3793E" w:rsidRDefault="00B07F6A" w:rsidP="006643A4">
            <w:pPr>
              <w:jc w:val="center"/>
              <w:rPr>
                <w:rFonts w:ascii="Calibri" w:hAnsi="Calibri"/>
                <w:sz w:val="18"/>
                <w:szCs w:val="18"/>
                <w:lang w:eastAsia="en-GB"/>
              </w:rPr>
            </w:pPr>
            <w:r w:rsidRPr="00C3793E">
              <w:rPr>
                <w:rFonts w:ascii="Calibri" w:hAnsi="Calibri"/>
                <w:sz w:val="18"/>
                <w:szCs w:val="18"/>
              </w:rPr>
              <w:fldChar w:fldCharType="begin" w:fldLock="1"/>
            </w:r>
            <w:r w:rsidR="00391856">
              <w:rPr>
                <w:rFonts w:ascii="Calibri" w:hAnsi="Calibri"/>
                <w:sz w:val="18"/>
                <w:szCs w:val="18"/>
              </w:rPr>
              <w:instrText>ADDIN CSL_CITATION {"citationItems":[{"id":"ITEM-1","itemData":{"DOI":"10.1021/acs.energyfuels.8b00278","ISSN":"0887-0624","author":[{"dropping-particle":"","family":"Şen","given":"M.","non-dropping-particle":"","parse-names":false,"suffix":""},{"dropping-particle":"","family":"Emiroğlu","given":"A. Osman","non-dropping-particle":"","parse-names":false,"suffix":""},{"dropping-particle":"","family":"Keskin","given":"A.","non-dropping-particle":"","parse-names":false,"suffix":""}],"container-title":"Energy &amp; Fuels","id":"ITEM-1","issued":{"date-parts":[["2018"]]},"page":"acs.energyfuels.8b00278","title":"Production of Biodiesel from Broiler Chicken Rendering Fat and Investigation of Its Effects on Combustion, Performance, and Emissions of a Diesel Engine","type":"article-journal"},"uris":["http://www.mendeley.com/documents/?uuid=b4ed7e0b-39dd-45de-a5d4-cd0db0374153"]}],"mendeley":{"formattedCitation":"[66]","plainTextFormattedCitation":"[66]","previouslyFormattedCitation":"[66]"},"properties":{"noteIndex":0},"schema":"https://github.com/citation-style-language/schema/raw/master/csl-citation.json"}</w:instrText>
            </w:r>
            <w:r w:rsidRPr="00C3793E">
              <w:rPr>
                <w:rFonts w:ascii="Calibri" w:hAnsi="Calibri"/>
                <w:sz w:val="18"/>
                <w:szCs w:val="18"/>
              </w:rPr>
              <w:fldChar w:fldCharType="separate"/>
            </w:r>
            <w:r w:rsidR="00A43422" w:rsidRPr="00A43422">
              <w:rPr>
                <w:rFonts w:ascii="Calibri" w:hAnsi="Calibri"/>
                <w:noProof/>
                <w:sz w:val="18"/>
                <w:szCs w:val="18"/>
              </w:rPr>
              <w:t>[66]</w:t>
            </w:r>
            <w:r w:rsidRPr="00C3793E">
              <w:rPr>
                <w:rFonts w:ascii="Calibri" w:hAnsi="Calibri"/>
                <w:sz w:val="18"/>
                <w:szCs w:val="18"/>
              </w:rPr>
              <w:fldChar w:fldCharType="end"/>
            </w:r>
            <w:r w:rsidRPr="00C3793E">
              <w:rPr>
                <w:rFonts w:ascii="Calibri" w:hAnsi="Calibri"/>
                <w:sz w:val="18"/>
                <w:szCs w:val="18"/>
                <w:lang w:eastAsia="en-GB"/>
              </w:rPr>
              <w:t xml:space="preserve"> </w:t>
            </w:r>
          </w:p>
        </w:tc>
        <w:tc>
          <w:tcPr>
            <w:tcW w:w="0" w:type="auto"/>
            <w:noWrap/>
            <w:vAlign w:val="bottom"/>
            <w:hideMark/>
          </w:tcPr>
          <w:p w14:paraId="7172BE93"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C20</w:t>
            </w:r>
          </w:p>
        </w:tc>
        <w:tc>
          <w:tcPr>
            <w:tcW w:w="0" w:type="auto"/>
            <w:noWrap/>
            <w:vAlign w:val="bottom"/>
            <w:hideMark/>
          </w:tcPr>
          <w:p w14:paraId="5A05EE95"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1.3</w:t>
            </w:r>
          </w:p>
        </w:tc>
        <w:tc>
          <w:tcPr>
            <w:tcW w:w="0" w:type="auto"/>
            <w:noWrap/>
            <w:vAlign w:val="bottom"/>
            <w:hideMark/>
          </w:tcPr>
          <w:p w14:paraId="309EBA99"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1.4</w:t>
            </w:r>
          </w:p>
        </w:tc>
        <w:tc>
          <w:tcPr>
            <w:tcW w:w="0" w:type="auto"/>
            <w:noWrap/>
            <w:vAlign w:val="bottom"/>
            <w:hideMark/>
          </w:tcPr>
          <w:p w14:paraId="54694BB5"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668A4D92"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-3.8</w:t>
            </w:r>
          </w:p>
        </w:tc>
        <w:tc>
          <w:tcPr>
            <w:tcW w:w="0" w:type="auto"/>
            <w:noWrap/>
            <w:vAlign w:val="bottom"/>
            <w:hideMark/>
          </w:tcPr>
          <w:p w14:paraId="62CECCAD"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w:t>
            </w:r>
          </w:p>
        </w:tc>
        <w:tc>
          <w:tcPr>
            <w:tcW w:w="0" w:type="auto"/>
            <w:noWrap/>
            <w:vAlign w:val="bottom"/>
            <w:hideMark/>
          </w:tcPr>
          <w:p w14:paraId="328F059B"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-55</w:t>
            </w:r>
          </w:p>
        </w:tc>
        <w:tc>
          <w:tcPr>
            <w:tcW w:w="0" w:type="auto"/>
            <w:noWrap/>
            <w:vAlign w:val="bottom"/>
            <w:hideMark/>
          </w:tcPr>
          <w:p w14:paraId="33D6CF58"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-24</w:t>
            </w:r>
          </w:p>
        </w:tc>
        <w:tc>
          <w:tcPr>
            <w:tcW w:w="0" w:type="auto"/>
            <w:noWrap/>
            <w:vAlign w:val="bottom"/>
            <w:hideMark/>
          </w:tcPr>
          <w:p w14:paraId="52DD3A1C"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2.7</w:t>
            </w:r>
          </w:p>
        </w:tc>
        <w:tc>
          <w:tcPr>
            <w:tcW w:w="0" w:type="auto"/>
            <w:noWrap/>
            <w:vAlign w:val="bottom"/>
            <w:hideMark/>
          </w:tcPr>
          <w:p w14:paraId="0C0B2788"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-8.9</w:t>
            </w:r>
          </w:p>
        </w:tc>
        <w:tc>
          <w:tcPr>
            <w:tcW w:w="0" w:type="auto"/>
            <w:noWrap/>
            <w:vAlign w:val="bottom"/>
            <w:hideMark/>
          </w:tcPr>
          <w:p w14:paraId="22F83A57" w14:textId="77777777" w:rsidR="00B07F6A" w:rsidRPr="00C3793E" w:rsidRDefault="00B07F6A" w:rsidP="006643A4">
            <w:pPr>
              <w:spacing w:line="276" w:lineRule="auto"/>
              <w:jc w:val="left"/>
              <w:rPr>
                <w:rFonts w:ascii="Calibri" w:hAnsi="Calibri"/>
                <w:sz w:val="18"/>
                <w:szCs w:val="18"/>
              </w:rPr>
            </w:pPr>
          </w:p>
        </w:tc>
      </w:tr>
      <w:tr w:rsidR="00B07F6A" w:rsidRPr="00C3793E" w14:paraId="08754640" w14:textId="77777777" w:rsidTr="006643A4">
        <w:trPr>
          <w:trHeight w:val="80"/>
          <w:jc w:val="center"/>
        </w:trPr>
        <w:tc>
          <w:tcPr>
            <w:tcW w:w="0" w:type="auto"/>
            <w:noWrap/>
            <w:vAlign w:val="bottom"/>
            <w:hideMark/>
          </w:tcPr>
          <w:p w14:paraId="452BF369" w14:textId="2B6E013E" w:rsidR="00B07F6A" w:rsidRPr="00C3793E" w:rsidRDefault="00B07F6A" w:rsidP="006643A4">
            <w:pPr>
              <w:jc w:val="center"/>
              <w:rPr>
                <w:rFonts w:ascii="Calibri" w:hAnsi="Calibri"/>
                <w:sz w:val="18"/>
                <w:szCs w:val="18"/>
                <w:lang w:eastAsia="en-GB"/>
              </w:rPr>
            </w:pPr>
            <w:r w:rsidRPr="00C3793E">
              <w:rPr>
                <w:rFonts w:ascii="Calibri" w:hAnsi="Calibri"/>
                <w:sz w:val="18"/>
                <w:szCs w:val="18"/>
              </w:rPr>
              <w:fldChar w:fldCharType="begin" w:fldLock="1"/>
            </w:r>
            <w:r w:rsidR="00391856">
              <w:rPr>
                <w:rFonts w:ascii="Calibri" w:hAnsi="Calibri"/>
                <w:sz w:val="18"/>
                <w:szCs w:val="18"/>
              </w:rPr>
              <w:instrText>ADDIN CSL_CITATION {"citationItems":[{"id":"ITEM-1","itemData":{"DOI":"10.1021/acs.energyfuels.8b00278","ISSN":"0887-0624","author":[{"dropping-particle":"","family":"Şen","given":"M.","non-dropping-particle":"","parse-names":false,"suffix":""},{"dropping-particle":"","family":"Emiroğlu","given":"A. Osman","non-dropping-particle":"","parse-names":false,"suffix":""},{"dropping-particle":"","family":"Keskin","given":"A.","non-dropping-particle":"","parse-names":false,"suffix":""}],"container-title":"Energy &amp; Fuels","id":"ITEM-1","issued":{"date-parts":[["2018"]]},"page":"acs.energyfuels.8b00278","title":"Production of Biodiesel from Broiler Chicken Rendering Fat and Investigation of Its Effects on Combustion, Performance, and Emissions of a Diesel Engine","type":"article-journal"},"uris":["http://www.mendeley.com/documents/?uuid=b4ed7e0b-39dd-45de-a5d4-cd0db0374153"]}],"mendeley":{"formattedCitation":"[66]","plainTextFormattedCitation":"[66]","previouslyFormattedCitation":"[66]"},"properties":{"noteIndex":0},"schema":"https://github.com/citation-style-language/schema/raw/master/csl-citation.json"}</w:instrText>
            </w:r>
            <w:r w:rsidRPr="00C3793E">
              <w:rPr>
                <w:rFonts w:ascii="Calibri" w:hAnsi="Calibri"/>
                <w:sz w:val="18"/>
                <w:szCs w:val="18"/>
              </w:rPr>
              <w:fldChar w:fldCharType="separate"/>
            </w:r>
            <w:r w:rsidR="00A43422" w:rsidRPr="00A43422">
              <w:rPr>
                <w:rFonts w:ascii="Calibri" w:hAnsi="Calibri"/>
                <w:noProof/>
                <w:sz w:val="18"/>
                <w:szCs w:val="18"/>
              </w:rPr>
              <w:t>[66]</w:t>
            </w:r>
            <w:r w:rsidRPr="00C3793E">
              <w:rPr>
                <w:rFonts w:ascii="Calibri" w:hAnsi="Calibri"/>
                <w:sz w:val="18"/>
                <w:szCs w:val="18"/>
              </w:rPr>
              <w:fldChar w:fldCharType="end"/>
            </w:r>
          </w:p>
        </w:tc>
        <w:tc>
          <w:tcPr>
            <w:tcW w:w="0" w:type="auto"/>
            <w:noWrap/>
            <w:vAlign w:val="bottom"/>
            <w:hideMark/>
          </w:tcPr>
          <w:p w14:paraId="4225DC02"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C50</w:t>
            </w:r>
          </w:p>
        </w:tc>
        <w:tc>
          <w:tcPr>
            <w:tcW w:w="0" w:type="auto"/>
            <w:noWrap/>
            <w:vAlign w:val="bottom"/>
            <w:hideMark/>
          </w:tcPr>
          <w:p w14:paraId="417622E6"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0.8</w:t>
            </w:r>
          </w:p>
        </w:tc>
        <w:tc>
          <w:tcPr>
            <w:tcW w:w="0" w:type="auto"/>
            <w:noWrap/>
            <w:vAlign w:val="bottom"/>
            <w:hideMark/>
          </w:tcPr>
          <w:p w14:paraId="6C25BA27"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1.5</w:t>
            </w:r>
          </w:p>
        </w:tc>
        <w:tc>
          <w:tcPr>
            <w:tcW w:w="0" w:type="auto"/>
            <w:noWrap/>
            <w:vAlign w:val="bottom"/>
            <w:hideMark/>
          </w:tcPr>
          <w:p w14:paraId="7E6359E2"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447C2CB6"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1.9</w:t>
            </w:r>
          </w:p>
        </w:tc>
        <w:tc>
          <w:tcPr>
            <w:tcW w:w="0" w:type="auto"/>
            <w:noWrap/>
            <w:vAlign w:val="bottom"/>
            <w:hideMark/>
          </w:tcPr>
          <w:p w14:paraId="6ACC1476"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-3.9</w:t>
            </w:r>
          </w:p>
        </w:tc>
        <w:tc>
          <w:tcPr>
            <w:tcW w:w="0" w:type="auto"/>
            <w:noWrap/>
            <w:vAlign w:val="bottom"/>
            <w:hideMark/>
          </w:tcPr>
          <w:p w14:paraId="3239E49C"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-50</w:t>
            </w:r>
          </w:p>
        </w:tc>
        <w:tc>
          <w:tcPr>
            <w:tcW w:w="0" w:type="auto"/>
            <w:noWrap/>
            <w:vAlign w:val="bottom"/>
            <w:hideMark/>
          </w:tcPr>
          <w:p w14:paraId="72040451"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-12</w:t>
            </w:r>
          </w:p>
        </w:tc>
        <w:tc>
          <w:tcPr>
            <w:tcW w:w="0" w:type="auto"/>
            <w:noWrap/>
            <w:vAlign w:val="bottom"/>
            <w:hideMark/>
          </w:tcPr>
          <w:p w14:paraId="1F269ADA"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3.3</w:t>
            </w:r>
          </w:p>
        </w:tc>
        <w:tc>
          <w:tcPr>
            <w:tcW w:w="0" w:type="auto"/>
            <w:noWrap/>
            <w:vAlign w:val="bottom"/>
            <w:hideMark/>
          </w:tcPr>
          <w:p w14:paraId="270F67C0"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-6.7</w:t>
            </w:r>
          </w:p>
        </w:tc>
        <w:tc>
          <w:tcPr>
            <w:tcW w:w="0" w:type="auto"/>
            <w:noWrap/>
            <w:vAlign w:val="bottom"/>
            <w:hideMark/>
          </w:tcPr>
          <w:p w14:paraId="150C0054" w14:textId="77777777" w:rsidR="00B07F6A" w:rsidRPr="00C3793E" w:rsidRDefault="00B07F6A" w:rsidP="006643A4">
            <w:pPr>
              <w:spacing w:line="276" w:lineRule="auto"/>
              <w:jc w:val="left"/>
              <w:rPr>
                <w:rFonts w:ascii="Calibri" w:hAnsi="Calibri"/>
                <w:sz w:val="18"/>
                <w:szCs w:val="18"/>
              </w:rPr>
            </w:pPr>
          </w:p>
        </w:tc>
      </w:tr>
      <w:tr w:rsidR="00B07F6A" w:rsidRPr="00C3793E" w14:paraId="7DD25481" w14:textId="77777777" w:rsidTr="006643A4">
        <w:trPr>
          <w:trHeight w:val="80"/>
          <w:jc w:val="center"/>
        </w:trPr>
        <w:tc>
          <w:tcPr>
            <w:tcW w:w="0" w:type="auto"/>
            <w:noWrap/>
            <w:vAlign w:val="bottom"/>
            <w:hideMark/>
          </w:tcPr>
          <w:p w14:paraId="1614AD6A" w14:textId="50F73272" w:rsidR="00B07F6A" w:rsidRPr="00C3793E" w:rsidRDefault="00B07F6A" w:rsidP="006643A4">
            <w:pPr>
              <w:jc w:val="center"/>
              <w:rPr>
                <w:rFonts w:ascii="Calibri" w:hAnsi="Calibri"/>
                <w:sz w:val="18"/>
                <w:szCs w:val="18"/>
                <w:lang w:eastAsia="en-GB"/>
              </w:rPr>
            </w:pPr>
            <w:r w:rsidRPr="00C3793E">
              <w:rPr>
                <w:rFonts w:ascii="Calibri" w:hAnsi="Calibri" w:cs="AdvOT863180fb"/>
                <w:sz w:val="18"/>
                <w:szCs w:val="18"/>
              </w:rPr>
              <w:fldChar w:fldCharType="begin" w:fldLock="1"/>
            </w:r>
            <w:r w:rsidR="00391856">
              <w:rPr>
                <w:rFonts w:ascii="Calibri" w:hAnsi="Calibri" w:cs="AdvOT863180fb"/>
                <w:sz w:val="18"/>
                <w:szCs w:val="18"/>
              </w:rPr>
              <w:instrText>ADDIN CSL_CITATION {"citationItems":[{"id":"ITEM-1","itemData":{"DOI":"10.21817/ijet/2017/v9i5/170905038","ISSN":"23198613","author":[{"dropping-particle":"","family":"Srinivasan","given":"Gokul Raghavendra","non-dropping-particle":"","parse-names":false,"suffix":""},{"dropping-particle":"","family":"Srinivasan","given":"Sanjay Ragavendra","non-dropping-particle":"","parse-names":false,"suffix":""},{"dropping-particle":"","family":"Venkatachalapathy","given":"Dineshbaabu","non-dropping-particle":"","parse-names":false,"suffix":""},{"dropping-particle":"","family":"Venkatachalapathy","given":"Naveen","non-dropping-particle":"","parse-names":false,"suffix":""}],"container-title":"International Journal of Engineering and Technology","id":"ITEM-1","issue":"5","issued":{"date-parts":[["2017"]]},"page":"3512-3518","title":"Production, Performance, Combustion, Emission Characteristics of Biodiesel Synthesized from Mutton Suet","type":"article-journal","volume":"9"},"uris":["http://www.mendeley.com/documents/?uuid=c3ae9a54-8f97-4ea6-8d91-f0b516002a87"]}],"mendeley":{"formattedCitation":"[67]","plainTextFormattedCitation":"[67]","previouslyFormattedCitation":"[67]"},"properties":{"noteIndex":0},"schema":"https://github.com/citation-style-language/schema/raw/master/csl-citation.json"}</w:instrText>
            </w:r>
            <w:r w:rsidRPr="00C3793E">
              <w:rPr>
                <w:rFonts w:ascii="Calibri" w:hAnsi="Calibri" w:cs="AdvOT863180fb"/>
                <w:sz w:val="18"/>
                <w:szCs w:val="18"/>
              </w:rPr>
              <w:fldChar w:fldCharType="separate"/>
            </w:r>
            <w:r w:rsidR="00A43422" w:rsidRPr="00A43422">
              <w:rPr>
                <w:rFonts w:ascii="Calibri" w:hAnsi="Calibri" w:cs="AdvOT863180fb"/>
                <w:noProof/>
                <w:sz w:val="18"/>
                <w:szCs w:val="18"/>
              </w:rPr>
              <w:t>[67]</w:t>
            </w:r>
            <w:r w:rsidRPr="00C3793E">
              <w:rPr>
                <w:rFonts w:ascii="Calibri" w:hAnsi="Calibri" w:cs="AdvOT863180fb"/>
                <w:sz w:val="18"/>
                <w:szCs w:val="18"/>
              </w:rPr>
              <w:fldChar w:fldCharType="end"/>
            </w:r>
          </w:p>
        </w:tc>
        <w:tc>
          <w:tcPr>
            <w:tcW w:w="0" w:type="auto"/>
            <w:noWrap/>
            <w:vAlign w:val="bottom"/>
            <w:hideMark/>
          </w:tcPr>
          <w:p w14:paraId="324D7CC6"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S30</w:t>
            </w:r>
          </w:p>
        </w:tc>
        <w:tc>
          <w:tcPr>
            <w:tcW w:w="0" w:type="auto"/>
            <w:noWrap/>
            <w:vAlign w:val="bottom"/>
            <w:hideMark/>
          </w:tcPr>
          <w:p w14:paraId="61B8736C"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0</w:t>
            </w:r>
          </w:p>
        </w:tc>
        <w:tc>
          <w:tcPr>
            <w:tcW w:w="0" w:type="auto"/>
            <w:noWrap/>
            <w:vAlign w:val="bottom"/>
            <w:hideMark/>
          </w:tcPr>
          <w:p w14:paraId="7C30D89D"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78F2EBD4"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1A4E1A54"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5</w:t>
            </w:r>
          </w:p>
        </w:tc>
        <w:tc>
          <w:tcPr>
            <w:tcW w:w="0" w:type="auto"/>
            <w:noWrap/>
            <w:vAlign w:val="bottom"/>
            <w:hideMark/>
          </w:tcPr>
          <w:p w14:paraId="4154DB29"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6F689B25"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-25</w:t>
            </w:r>
          </w:p>
        </w:tc>
        <w:tc>
          <w:tcPr>
            <w:tcW w:w="0" w:type="auto"/>
            <w:noWrap/>
            <w:vAlign w:val="bottom"/>
            <w:hideMark/>
          </w:tcPr>
          <w:p w14:paraId="1B14BFD2"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060FABFE"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12</w:t>
            </w:r>
          </w:p>
        </w:tc>
        <w:tc>
          <w:tcPr>
            <w:tcW w:w="0" w:type="auto"/>
            <w:noWrap/>
            <w:vAlign w:val="bottom"/>
            <w:hideMark/>
          </w:tcPr>
          <w:p w14:paraId="2245D471" w14:textId="77777777" w:rsidR="00B07F6A" w:rsidRPr="00C3793E" w:rsidRDefault="00B07F6A" w:rsidP="006643A4">
            <w:pPr>
              <w:spacing w:line="276" w:lineRule="auto"/>
              <w:jc w:val="left"/>
              <w:rPr>
                <w:rFonts w:ascii="Calibri" w:hAnsi="Calibri"/>
                <w:sz w:val="18"/>
                <w:szCs w:val="18"/>
              </w:rPr>
            </w:pPr>
          </w:p>
        </w:tc>
        <w:tc>
          <w:tcPr>
            <w:tcW w:w="0" w:type="auto"/>
            <w:noWrap/>
            <w:vAlign w:val="bottom"/>
            <w:hideMark/>
          </w:tcPr>
          <w:p w14:paraId="6BF3AA1F" w14:textId="77777777" w:rsidR="00B07F6A" w:rsidRPr="00C3793E" w:rsidRDefault="00B07F6A" w:rsidP="006643A4">
            <w:pPr>
              <w:spacing w:line="276" w:lineRule="auto"/>
              <w:jc w:val="left"/>
              <w:rPr>
                <w:rFonts w:ascii="Calibri" w:hAnsi="Calibri"/>
                <w:sz w:val="18"/>
                <w:szCs w:val="18"/>
              </w:rPr>
            </w:pPr>
          </w:p>
        </w:tc>
      </w:tr>
      <w:tr w:rsidR="00B07F6A" w:rsidRPr="00C3793E" w14:paraId="4C7D5A6F" w14:textId="77777777" w:rsidTr="006643A4">
        <w:trPr>
          <w:trHeight w:val="80"/>
          <w:jc w:val="center"/>
        </w:trPr>
        <w:tc>
          <w:tcPr>
            <w:tcW w:w="0" w:type="auto"/>
            <w:noWrap/>
            <w:vAlign w:val="bottom"/>
            <w:hideMark/>
          </w:tcPr>
          <w:p w14:paraId="0900D2C6" w14:textId="60E49DC3" w:rsidR="00B07F6A" w:rsidRPr="00C3793E" w:rsidRDefault="00B07F6A" w:rsidP="006643A4">
            <w:pPr>
              <w:jc w:val="center"/>
              <w:rPr>
                <w:rFonts w:ascii="Calibri" w:hAnsi="Calibri"/>
                <w:sz w:val="18"/>
                <w:szCs w:val="18"/>
                <w:lang w:eastAsia="en-GB"/>
              </w:rPr>
            </w:pPr>
            <w:r w:rsidRPr="00C3793E">
              <w:rPr>
                <w:rFonts w:ascii="Calibri" w:hAnsi="Calibri"/>
                <w:sz w:val="18"/>
                <w:szCs w:val="18"/>
              </w:rPr>
              <w:fldChar w:fldCharType="begin" w:fldLock="1"/>
            </w:r>
            <w:r w:rsidR="00391856">
              <w:rPr>
                <w:rFonts w:ascii="Calibri" w:hAnsi="Calibri"/>
                <w:sz w:val="18"/>
                <w:szCs w:val="18"/>
              </w:rPr>
              <w:instrText>ADDIN CSL_CITATION {"citationItems":[{"id":"ITEM-1","itemData":{"author":[{"dropping-particle":"","family":"Sakthivel","given":"G","non-dropping-particle":"","parse-names":false,"suffix":""},{"dropping-particle":"","family":"Nagarajan","given":"G","non-dropping-particle":"","parse-names":false,"suffix":""},{"dropping-particle":"","family":"Ilangkumaran","given":"M","non-dropping-particle":"","parse-names":false,"suffix":""},{"dropping-particle":"","family":"Gaikwad","given":"Aditya Bajirao","non-dropping-particle":"","parse-names":false,"suffix":""}],"container-title":"Fuel","id":"ITEM-1","issued":{"date-parts":[["2014"]]},"page":"116-124","publisher":"Elsevier","title":"Comparative analysis of performance, emission and combustion parameters of diesel engine fuelled with ethyl ester of fish oil and its diesel blends","type":"article-journal","volume":"132"},"uris":["http://www.mendeley.com/documents/?uuid=9154889f-10cf-4fdd-a8a4-aa6badf76eaf"]}],"mendeley":{"formattedCitation":"[54]","plainTextFormattedCitation":"[54]","previouslyFormattedCitation":"[54]"},"properties":{"noteIndex":0},"schema":"https://github.com/citation-style-language/schema/raw/master/csl-citation.json"}</w:instrText>
            </w:r>
            <w:r w:rsidRPr="00C3793E">
              <w:rPr>
                <w:rFonts w:ascii="Calibri" w:hAnsi="Calibri"/>
                <w:sz w:val="18"/>
                <w:szCs w:val="18"/>
              </w:rPr>
              <w:fldChar w:fldCharType="separate"/>
            </w:r>
            <w:r w:rsidR="00A43422" w:rsidRPr="00A43422">
              <w:rPr>
                <w:rFonts w:ascii="Calibri" w:hAnsi="Calibri"/>
                <w:noProof/>
                <w:sz w:val="18"/>
                <w:szCs w:val="18"/>
              </w:rPr>
              <w:t>[54]</w:t>
            </w:r>
            <w:r w:rsidRPr="00C3793E">
              <w:rPr>
                <w:rFonts w:ascii="Calibri" w:hAnsi="Calibri"/>
                <w:sz w:val="18"/>
                <w:szCs w:val="18"/>
              </w:rPr>
              <w:fldChar w:fldCharType="end"/>
            </w:r>
          </w:p>
        </w:tc>
        <w:tc>
          <w:tcPr>
            <w:tcW w:w="0" w:type="auto"/>
            <w:noWrap/>
            <w:vAlign w:val="bottom"/>
            <w:hideMark/>
          </w:tcPr>
          <w:p w14:paraId="7FA2BDC8"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rPr>
              <w:t>F100</w:t>
            </w:r>
          </w:p>
        </w:tc>
        <w:tc>
          <w:tcPr>
            <w:tcW w:w="0" w:type="auto"/>
            <w:noWrap/>
            <w:vAlign w:val="bottom"/>
            <w:hideMark/>
          </w:tcPr>
          <w:p w14:paraId="2157A947"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rPr>
              <w:t>-12</w:t>
            </w:r>
          </w:p>
        </w:tc>
        <w:tc>
          <w:tcPr>
            <w:tcW w:w="0" w:type="auto"/>
            <w:noWrap/>
            <w:vAlign w:val="bottom"/>
          </w:tcPr>
          <w:p w14:paraId="3B05D9F1" w14:textId="77777777" w:rsidR="00B07F6A" w:rsidRPr="00C3793E" w:rsidRDefault="00B07F6A" w:rsidP="006643A4">
            <w:pPr>
              <w:jc w:val="center"/>
              <w:rPr>
                <w:rFonts w:ascii="Calibri" w:hAnsi="Calibri"/>
                <w:sz w:val="18"/>
                <w:szCs w:val="18"/>
                <w:lang w:eastAsia="en-GB"/>
              </w:rPr>
            </w:pPr>
          </w:p>
        </w:tc>
        <w:tc>
          <w:tcPr>
            <w:tcW w:w="0" w:type="auto"/>
            <w:noWrap/>
            <w:vAlign w:val="bottom"/>
          </w:tcPr>
          <w:p w14:paraId="6A86C186" w14:textId="77777777" w:rsidR="00B07F6A" w:rsidRPr="00C3793E" w:rsidRDefault="00B07F6A" w:rsidP="006643A4">
            <w:pPr>
              <w:jc w:val="center"/>
              <w:rPr>
                <w:rFonts w:ascii="Calibri" w:hAnsi="Calibri"/>
                <w:sz w:val="18"/>
                <w:szCs w:val="18"/>
                <w:lang w:eastAsia="en-GB"/>
              </w:rPr>
            </w:pPr>
          </w:p>
        </w:tc>
        <w:tc>
          <w:tcPr>
            <w:tcW w:w="0" w:type="auto"/>
            <w:noWrap/>
            <w:vAlign w:val="bottom"/>
          </w:tcPr>
          <w:p w14:paraId="4EBB1CC0" w14:textId="77777777" w:rsidR="00B07F6A" w:rsidRPr="00C3793E" w:rsidRDefault="00B07F6A" w:rsidP="006643A4">
            <w:pPr>
              <w:jc w:val="center"/>
              <w:rPr>
                <w:rFonts w:ascii="Calibri" w:hAnsi="Calibri"/>
                <w:sz w:val="18"/>
                <w:szCs w:val="18"/>
                <w:lang w:eastAsia="en-GB"/>
              </w:rPr>
            </w:pPr>
          </w:p>
        </w:tc>
        <w:tc>
          <w:tcPr>
            <w:tcW w:w="0" w:type="auto"/>
            <w:noWrap/>
            <w:vAlign w:val="bottom"/>
            <w:hideMark/>
          </w:tcPr>
          <w:p w14:paraId="7B4AE13D"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rPr>
              <w:t>13</w:t>
            </w:r>
          </w:p>
        </w:tc>
        <w:tc>
          <w:tcPr>
            <w:tcW w:w="0" w:type="auto"/>
            <w:noWrap/>
            <w:vAlign w:val="bottom"/>
            <w:hideMark/>
          </w:tcPr>
          <w:p w14:paraId="02AFEC28"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rPr>
              <w:t>-33.7</w:t>
            </w:r>
          </w:p>
        </w:tc>
        <w:tc>
          <w:tcPr>
            <w:tcW w:w="0" w:type="auto"/>
            <w:noWrap/>
            <w:vAlign w:val="bottom"/>
            <w:hideMark/>
          </w:tcPr>
          <w:p w14:paraId="32036BE9"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rPr>
              <w:t>-26.2</w:t>
            </w:r>
          </w:p>
        </w:tc>
        <w:tc>
          <w:tcPr>
            <w:tcW w:w="0" w:type="auto"/>
            <w:noWrap/>
            <w:vAlign w:val="bottom"/>
            <w:hideMark/>
          </w:tcPr>
          <w:p w14:paraId="484F9806"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rPr>
              <w:t>-5.2</w:t>
            </w:r>
          </w:p>
        </w:tc>
        <w:tc>
          <w:tcPr>
            <w:tcW w:w="0" w:type="auto"/>
            <w:noWrap/>
            <w:vAlign w:val="bottom"/>
          </w:tcPr>
          <w:p w14:paraId="3087E883" w14:textId="77777777" w:rsidR="00B07F6A" w:rsidRPr="00C3793E" w:rsidRDefault="00B07F6A" w:rsidP="006643A4">
            <w:pPr>
              <w:jc w:val="center"/>
              <w:rPr>
                <w:rFonts w:ascii="Calibri" w:hAnsi="Calibri"/>
                <w:sz w:val="18"/>
                <w:szCs w:val="18"/>
                <w:lang w:eastAsia="en-GB"/>
              </w:rPr>
            </w:pPr>
          </w:p>
        </w:tc>
        <w:tc>
          <w:tcPr>
            <w:tcW w:w="0" w:type="auto"/>
            <w:noWrap/>
            <w:vAlign w:val="bottom"/>
          </w:tcPr>
          <w:p w14:paraId="68EFA442" w14:textId="77777777" w:rsidR="00B07F6A" w:rsidRPr="00C3793E" w:rsidRDefault="00B07F6A" w:rsidP="006643A4">
            <w:pPr>
              <w:jc w:val="center"/>
              <w:rPr>
                <w:rFonts w:ascii="Calibri" w:hAnsi="Calibri"/>
                <w:sz w:val="18"/>
                <w:szCs w:val="18"/>
                <w:lang w:eastAsia="en-GB"/>
              </w:rPr>
            </w:pPr>
          </w:p>
        </w:tc>
      </w:tr>
      <w:tr w:rsidR="00B07F6A" w:rsidRPr="00C3793E" w14:paraId="6C6A7BC1" w14:textId="77777777" w:rsidTr="006643A4">
        <w:trPr>
          <w:trHeight w:val="80"/>
          <w:jc w:val="center"/>
        </w:trPr>
        <w:tc>
          <w:tcPr>
            <w:tcW w:w="0" w:type="auto"/>
            <w:tcBorders>
              <w:top w:val="nil"/>
              <w:left w:val="nil"/>
              <w:bottom w:val="single" w:sz="4" w:space="0" w:color="auto"/>
              <w:right w:val="nil"/>
            </w:tcBorders>
            <w:noWrap/>
            <w:vAlign w:val="bottom"/>
            <w:hideMark/>
          </w:tcPr>
          <w:p w14:paraId="000321BB" w14:textId="1DA337A4" w:rsidR="00B07F6A" w:rsidRPr="00C3793E" w:rsidRDefault="00B07F6A" w:rsidP="006643A4">
            <w:pPr>
              <w:jc w:val="center"/>
              <w:rPr>
                <w:rFonts w:ascii="Calibri" w:hAnsi="Calibri"/>
                <w:sz w:val="18"/>
                <w:szCs w:val="18"/>
                <w:lang w:eastAsia="en-GB"/>
              </w:rPr>
            </w:pPr>
            <w:r w:rsidRPr="00C3793E">
              <w:rPr>
                <w:rFonts w:ascii="Calibri" w:hAnsi="Calibri"/>
                <w:sz w:val="18"/>
                <w:szCs w:val="18"/>
              </w:rPr>
              <w:fldChar w:fldCharType="begin" w:fldLock="1"/>
            </w:r>
            <w:r w:rsidR="00391856">
              <w:rPr>
                <w:rFonts w:ascii="Calibri" w:hAnsi="Calibri"/>
                <w:sz w:val="18"/>
                <w:szCs w:val="18"/>
              </w:rPr>
              <w:instrText>ADDIN CSL_CITATION {"citationItems":[{"id":"ITEM-1","itemData":{"DOI":"10.1016/j.energy.2019.02.140","ISSN":"03605442","author":[{"dropping-particle":"","family":"Jayaprabakar","given":"J.","non-dropping-particle":"","parse-names":false,"suffix":""},{"dropping-particle":"","family":"Dawn","given":"S.S.","non-dropping-particle":"","parse-names":false,"suffix":""},{"dropping-particle":"","family":"Ranjan","given":"A.","non-dropping-particle":"","parse-names":false,"suffix":""},{"dropping-particle":"","family":"Priyadharsini","given":"P.","non-dropping-particle":"","parse-names":false,"suffix":""},{"dropping-particle":"","family":"George","given":"R.J.","non-dropping-particle":"","parse-names":false,"suffix":""},{"dropping-particle":"","family":"Sadaf","given":"S.","non-dropping-particle":"","parse-names":false,"suffix":""},{"dropping-particle":"","family":"Rajha","given":"C.Rajeswara","non-dropping-particle":"","parse-names":false,"suffix":""}],"container-title":"Energy","id":"ITEM-1","issued":{"date-parts":[["2019"]]},"page":"54-68","publisher":"Elsevier Ltd","title":"Process optimization for biodiesel production from sheep skin and its performance, emission and combustion characterization in CI engine","type":"article-journal","volume":"174"},"uris":["http://www.mendeley.com/documents/?uuid=09599c46-015e-44c6-a6fb-6e3b292ccf54"]}],"mendeley":{"formattedCitation":"[68]","plainTextFormattedCitation":"[68]","previouslyFormattedCitation":"[68]"},"properties":{"noteIndex":0},"schema":"https://github.com/citation-style-language/schema/raw/master/csl-citation.json"}</w:instrText>
            </w:r>
            <w:r w:rsidRPr="00C3793E">
              <w:rPr>
                <w:rFonts w:ascii="Calibri" w:hAnsi="Calibri"/>
                <w:sz w:val="18"/>
                <w:szCs w:val="18"/>
              </w:rPr>
              <w:fldChar w:fldCharType="separate"/>
            </w:r>
            <w:r w:rsidR="00A43422" w:rsidRPr="00A43422">
              <w:rPr>
                <w:rFonts w:ascii="Calibri" w:hAnsi="Calibri"/>
                <w:noProof/>
                <w:sz w:val="18"/>
                <w:szCs w:val="18"/>
              </w:rPr>
              <w:t>[68]</w:t>
            </w:r>
            <w:r w:rsidRPr="00C3793E">
              <w:rPr>
                <w:rFonts w:ascii="Calibri" w:hAnsi="Calibri"/>
                <w:sz w:val="18"/>
                <w:szCs w:val="18"/>
              </w:rPr>
              <w:fldChar w:fldCharType="end"/>
            </w:r>
          </w:p>
        </w:tc>
        <w:tc>
          <w:tcPr>
            <w:tcW w:w="0" w:type="auto"/>
            <w:tcBorders>
              <w:top w:val="nil"/>
              <w:left w:val="nil"/>
              <w:bottom w:val="single" w:sz="4" w:space="0" w:color="auto"/>
              <w:right w:val="nil"/>
            </w:tcBorders>
            <w:noWrap/>
            <w:vAlign w:val="bottom"/>
            <w:hideMark/>
          </w:tcPr>
          <w:p w14:paraId="1331A867"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SS20</w:t>
            </w:r>
          </w:p>
        </w:tc>
        <w:tc>
          <w:tcPr>
            <w:tcW w:w="0" w:type="auto"/>
            <w:tcBorders>
              <w:top w:val="nil"/>
              <w:left w:val="nil"/>
              <w:bottom w:val="single" w:sz="4" w:space="0" w:color="auto"/>
              <w:right w:val="nil"/>
            </w:tcBorders>
            <w:noWrap/>
            <w:vAlign w:val="bottom"/>
            <w:hideMark/>
          </w:tcPr>
          <w:p w14:paraId="73162400"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-6.7</w:t>
            </w:r>
          </w:p>
        </w:tc>
        <w:tc>
          <w:tcPr>
            <w:tcW w:w="0" w:type="auto"/>
            <w:tcBorders>
              <w:top w:val="nil"/>
              <w:left w:val="nil"/>
              <w:bottom w:val="single" w:sz="4" w:space="0" w:color="auto"/>
              <w:right w:val="nil"/>
            </w:tcBorders>
            <w:noWrap/>
            <w:vAlign w:val="bottom"/>
            <w:hideMark/>
          </w:tcPr>
          <w:p w14:paraId="336FFE96"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 </w:t>
            </w:r>
          </w:p>
        </w:tc>
        <w:tc>
          <w:tcPr>
            <w:tcW w:w="0" w:type="auto"/>
            <w:tcBorders>
              <w:top w:val="nil"/>
              <w:left w:val="nil"/>
              <w:bottom w:val="single" w:sz="4" w:space="0" w:color="auto"/>
              <w:right w:val="nil"/>
            </w:tcBorders>
            <w:noWrap/>
            <w:vAlign w:val="bottom"/>
            <w:hideMark/>
          </w:tcPr>
          <w:p w14:paraId="6A8695FC"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4</w:t>
            </w:r>
          </w:p>
        </w:tc>
        <w:tc>
          <w:tcPr>
            <w:tcW w:w="0" w:type="auto"/>
            <w:tcBorders>
              <w:top w:val="nil"/>
              <w:left w:val="nil"/>
              <w:bottom w:val="single" w:sz="4" w:space="0" w:color="auto"/>
              <w:right w:val="nil"/>
            </w:tcBorders>
            <w:noWrap/>
            <w:vAlign w:val="bottom"/>
            <w:hideMark/>
          </w:tcPr>
          <w:p w14:paraId="4834C80D"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8.3</w:t>
            </w:r>
          </w:p>
        </w:tc>
        <w:tc>
          <w:tcPr>
            <w:tcW w:w="0" w:type="auto"/>
            <w:tcBorders>
              <w:top w:val="nil"/>
              <w:left w:val="nil"/>
              <w:bottom w:val="single" w:sz="4" w:space="0" w:color="auto"/>
              <w:right w:val="nil"/>
            </w:tcBorders>
            <w:noWrap/>
            <w:vAlign w:val="bottom"/>
            <w:hideMark/>
          </w:tcPr>
          <w:p w14:paraId="2BEB7CF5"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33</w:t>
            </w:r>
          </w:p>
        </w:tc>
        <w:tc>
          <w:tcPr>
            <w:tcW w:w="0" w:type="auto"/>
            <w:tcBorders>
              <w:top w:val="nil"/>
              <w:left w:val="nil"/>
              <w:bottom w:val="single" w:sz="4" w:space="0" w:color="auto"/>
              <w:right w:val="nil"/>
            </w:tcBorders>
            <w:noWrap/>
            <w:vAlign w:val="bottom"/>
            <w:hideMark/>
          </w:tcPr>
          <w:p w14:paraId="04257B81"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-30</w:t>
            </w:r>
          </w:p>
        </w:tc>
        <w:tc>
          <w:tcPr>
            <w:tcW w:w="0" w:type="auto"/>
            <w:tcBorders>
              <w:top w:val="nil"/>
              <w:left w:val="nil"/>
              <w:bottom w:val="single" w:sz="4" w:space="0" w:color="auto"/>
              <w:right w:val="nil"/>
            </w:tcBorders>
            <w:noWrap/>
            <w:vAlign w:val="bottom"/>
            <w:hideMark/>
          </w:tcPr>
          <w:p w14:paraId="2CFFB5B1"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 </w:t>
            </w:r>
          </w:p>
        </w:tc>
        <w:tc>
          <w:tcPr>
            <w:tcW w:w="0" w:type="auto"/>
            <w:tcBorders>
              <w:top w:val="nil"/>
              <w:left w:val="nil"/>
              <w:bottom w:val="single" w:sz="4" w:space="0" w:color="auto"/>
              <w:right w:val="nil"/>
            </w:tcBorders>
            <w:noWrap/>
            <w:vAlign w:val="bottom"/>
            <w:hideMark/>
          </w:tcPr>
          <w:p w14:paraId="68EA191F"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12.5</w:t>
            </w:r>
          </w:p>
        </w:tc>
        <w:tc>
          <w:tcPr>
            <w:tcW w:w="0" w:type="auto"/>
            <w:tcBorders>
              <w:top w:val="nil"/>
              <w:left w:val="nil"/>
              <w:bottom w:val="single" w:sz="4" w:space="0" w:color="auto"/>
              <w:right w:val="nil"/>
            </w:tcBorders>
            <w:noWrap/>
            <w:vAlign w:val="bottom"/>
            <w:hideMark/>
          </w:tcPr>
          <w:p w14:paraId="77D2A196"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-71.4</w:t>
            </w:r>
          </w:p>
        </w:tc>
        <w:tc>
          <w:tcPr>
            <w:tcW w:w="0" w:type="auto"/>
            <w:tcBorders>
              <w:top w:val="nil"/>
              <w:left w:val="nil"/>
              <w:bottom w:val="single" w:sz="4" w:space="0" w:color="auto"/>
              <w:right w:val="nil"/>
            </w:tcBorders>
            <w:noWrap/>
            <w:vAlign w:val="bottom"/>
            <w:hideMark/>
          </w:tcPr>
          <w:p w14:paraId="668DE3D6" w14:textId="77777777" w:rsidR="00B07F6A" w:rsidRPr="00C3793E" w:rsidRDefault="00B07F6A" w:rsidP="006643A4">
            <w:pPr>
              <w:jc w:val="center"/>
              <w:rPr>
                <w:rFonts w:ascii="Calibri" w:hAnsi="Calibri"/>
                <w:sz w:val="18"/>
                <w:szCs w:val="18"/>
                <w:lang w:eastAsia="en-GB"/>
              </w:rPr>
            </w:pPr>
            <w:r w:rsidRPr="00C3793E">
              <w:rPr>
                <w:rFonts w:ascii="Calibri" w:hAnsi="Calibri"/>
                <w:sz w:val="18"/>
                <w:szCs w:val="18"/>
                <w:lang w:eastAsia="en-GB"/>
              </w:rPr>
              <w:t> </w:t>
            </w:r>
          </w:p>
        </w:tc>
      </w:tr>
    </w:tbl>
    <w:p w14:paraId="4C1A9459" w14:textId="77777777" w:rsidR="00B07F6A" w:rsidRPr="00EE6A92" w:rsidRDefault="00B07F6A" w:rsidP="00B07F6A">
      <w:pPr>
        <w:rPr>
          <w:rFonts w:ascii="Calibri" w:hAnsi="Calibri"/>
          <w:sz w:val="16"/>
          <w:szCs w:val="16"/>
          <w:lang w:eastAsia="en-GB"/>
        </w:rPr>
      </w:pPr>
      <w:r w:rsidRPr="00EE6A92">
        <w:rPr>
          <w:rFonts w:ascii="Calibri" w:hAnsi="Calibri"/>
          <w:sz w:val="16"/>
          <w:szCs w:val="16"/>
          <w:lang w:eastAsia="en-GB"/>
        </w:rPr>
        <w:t xml:space="preserve">F100: fish oil methyl ester, C20: Chicken biodiesel 20% + diesel 80%, T100: Tallow biodiesel, S30: Sheep biodiesel 30% + diesel 70%, </w:t>
      </w:r>
      <w:r w:rsidRPr="00EE6A92">
        <w:rPr>
          <w:rFonts w:ascii="Calibri" w:hAnsi="Calibri"/>
          <w:sz w:val="16"/>
          <w:szCs w:val="16"/>
          <w:lang w:eastAsia="en-GB"/>
        </w:rPr>
        <w:br/>
        <w:t>SS20: Sheep skin biodiesel 20% + diesel 80%</w:t>
      </w:r>
    </w:p>
    <w:p w14:paraId="32B9F047" w14:textId="77777777" w:rsidR="00B07F6A" w:rsidRPr="00EE6A92" w:rsidRDefault="00B07F6A" w:rsidP="00B07F6A">
      <w:pPr>
        <w:rPr>
          <w:rFonts w:eastAsia="Calibri"/>
        </w:rPr>
      </w:pPr>
    </w:p>
    <w:tbl>
      <w:tblPr>
        <w:tblW w:w="0" w:type="auto"/>
        <w:tblLook w:val="04A0" w:firstRow="1" w:lastRow="0" w:firstColumn="1" w:lastColumn="0" w:noHBand="0" w:noVBand="1"/>
      </w:tblPr>
      <w:tblGrid>
        <w:gridCol w:w="4599"/>
        <w:gridCol w:w="4471"/>
      </w:tblGrid>
      <w:tr w:rsidR="00B07F6A" w:rsidRPr="00EE6A92" w14:paraId="4FF5BA9A" w14:textId="77777777" w:rsidTr="006643A4">
        <w:tc>
          <w:tcPr>
            <w:tcW w:w="4599" w:type="dxa"/>
          </w:tcPr>
          <w:p w14:paraId="15A03D1C" w14:textId="0ECD119A" w:rsidR="00B07F6A" w:rsidRDefault="00B07F6A" w:rsidP="007361DB">
            <w:pPr>
              <w:jc w:val="center"/>
            </w:pPr>
            <w:r>
              <w:rPr>
                <w:noProof/>
                <w:lang w:val="tr-TR" w:eastAsia="tr-TR"/>
              </w:rPr>
              <w:drawing>
                <wp:inline distT="0" distB="0" distL="0" distR="0" wp14:anchorId="485BA903" wp14:editId="7F6FC69B">
                  <wp:extent cx="2849880" cy="1524000"/>
                  <wp:effectExtent l="0" t="0" r="0" b="0"/>
                  <wp:docPr id="3"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49880" cy="1524000"/>
                          </a:xfrm>
                          <a:prstGeom prst="rect">
                            <a:avLst/>
                          </a:prstGeom>
                          <a:noFill/>
                          <a:ln>
                            <a:noFill/>
                          </a:ln>
                        </pic:spPr>
                      </pic:pic>
                    </a:graphicData>
                  </a:graphic>
                </wp:inline>
              </w:drawing>
            </w:r>
            <w:r>
              <w:t>(a)</w:t>
            </w:r>
          </w:p>
        </w:tc>
        <w:tc>
          <w:tcPr>
            <w:tcW w:w="4471" w:type="dxa"/>
          </w:tcPr>
          <w:p w14:paraId="3E369B6F" w14:textId="6C28EC97" w:rsidR="00B07F6A" w:rsidRDefault="00B07F6A" w:rsidP="007361DB">
            <w:pPr>
              <w:keepNext/>
              <w:jc w:val="center"/>
            </w:pPr>
            <w:r>
              <w:rPr>
                <w:noProof/>
                <w:lang w:val="tr-TR" w:eastAsia="tr-TR"/>
              </w:rPr>
              <w:drawing>
                <wp:inline distT="0" distB="0" distL="0" distR="0" wp14:anchorId="7E23256F" wp14:editId="256020B7">
                  <wp:extent cx="2766060" cy="1546860"/>
                  <wp:effectExtent l="0" t="0" r="0" b="0"/>
                  <wp:docPr id="4"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6060" cy="1546860"/>
                          </a:xfrm>
                          <a:prstGeom prst="rect">
                            <a:avLst/>
                          </a:prstGeom>
                          <a:noFill/>
                          <a:ln>
                            <a:noFill/>
                          </a:ln>
                        </pic:spPr>
                      </pic:pic>
                    </a:graphicData>
                  </a:graphic>
                </wp:inline>
              </w:drawing>
            </w:r>
            <w:r>
              <w:t>(b)</w:t>
            </w:r>
          </w:p>
        </w:tc>
      </w:tr>
    </w:tbl>
    <w:p w14:paraId="4E73D98E" w14:textId="3D29DB8C" w:rsidR="00B07F6A" w:rsidRDefault="00B07F6A" w:rsidP="007361DB">
      <w:pPr>
        <w:pStyle w:val="Caption"/>
      </w:pPr>
      <w:bookmarkStart w:id="21" w:name="_Toc14825768"/>
      <w:bookmarkStart w:id="22" w:name="_Toc11069921"/>
      <w:bookmarkStart w:id="23" w:name="_Toc4402407"/>
      <w:r w:rsidRPr="005B1AB9">
        <w:rPr>
          <w:b/>
          <w:color w:val="auto"/>
        </w:rPr>
        <w:t xml:space="preserve">Fig. </w:t>
      </w:r>
      <w:r w:rsidR="006D1089">
        <w:rPr>
          <w:b/>
          <w:color w:val="auto"/>
        </w:rPr>
        <w:t>2</w:t>
      </w:r>
      <w:r w:rsidRPr="005B1AB9">
        <w:rPr>
          <w:b/>
          <w:color w:val="auto"/>
        </w:rPr>
        <w:t xml:space="preserve">. </w:t>
      </w:r>
      <w:r>
        <w:rPr>
          <w:color w:val="auto"/>
        </w:rPr>
        <w:t xml:space="preserve">Changes in (a) engine performance and (b) exhaust emissions characteristics of animal fat biodiesels compared to </w:t>
      </w:r>
      <w:r w:rsidR="00436154">
        <w:rPr>
          <w:color w:val="auto"/>
        </w:rPr>
        <w:t xml:space="preserve">fossil </w:t>
      </w:r>
      <w:r>
        <w:rPr>
          <w:color w:val="auto"/>
        </w:rPr>
        <w:t>diesel</w:t>
      </w:r>
      <w:bookmarkEnd w:id="21"/>
      <w:bookmarkEnd w:id="22"/>
      <w:bookmarkEnd w:id="23"/>
      <w:r>
        <w:rPr>
          <w:color w:val="auto"/>
        </w:rPr>
        <w:t>.</w:t>
      </w:r>
    </w:p>
    <w:p w14:paraId="117C177E" w14:textId="091133D4" w:rsidR="00EE6A92" w:rsidRPr="00417152" w:rsidRDefault="00EE6A92" w:rsidP="00417152">
      <w:pPr>
        <w:rPr>
          <w:rFonts w:cs="AdvOT863180fb"/>
        </w:rPr>
      </w:pPr>
      <w:r>
        <w:t>Lin and Li’s study</w:t>
      </w:r>
      <w:r w:rsidR="00436154">
        <w:t xml:space="preserve"> reported that the</w:t>
      </w:r>
      <w:r>
        <w:t xml:space="preserve"> brake specific fuel consumption (BSFC) of fish biodiesel (F100) was recorded 12.9% higher than  diesel and 3% lower than W100 (not </w:t>
      </w:r>
      <w:r w:rsidR="00436154">
        <w:t xml:space="preserve">shown </w:t>
      </w:r>
      <w:r>
        <w:t xml:space="preserve">in Table 4) </w:t>
      </w:r>
      <w:r>
        <w:fldChar w:fldCharType="begin" w:fldLock="1"/>
      </w:r>
      <w:r w:rsidR="00391856">
        <w:instrText>ADDIN CSL_CITATION {"citationItems":[{"id":"ITEM-1","itemData":{"author":[{"dropping-particle":"","family":"Lin","given":"Cherng-Yuan","non-dropping-particle":"","parse-names":false,"suffix":""},{"dropping-particle":"","family":"Li","given":"Rong-Ji","non-dropping-particle":"","parse-names":false,"suffix":""}],"container-title":"Fuel Processing Technology","id":"ITEM-1","issue":"7","issued":{"date-parts":[["2009"]]},"page":"883-888","publisher":"Elsevier","title":"Engine performance and emission characteristics of marine fish-oil biodiesel produced from the discarded parts of marine fish","type":"article-journal","volume":"90"},"uris":["http://www.mendeley.com/documents/?uuid=79802b1c-6a3b-4863-a8c3-299a811461cc"]}],"mendeley":{"formattedCitation":"[63]","plainTextFormattedCitation":"[63]","previouslyFormattedCitation":"[63]"},"properties":{"noteIndex":0},"schema":"https://github.com/citation-style-language/schema/raw/master/csl-citation.json"}</w:instrText>
      </w:r>
      <w:r>
        <w:fldChar w:fldCharType="separate"/>
      </w:r>
      <w:r w:rsidR="00A43422" w:rsidRPr="00A43422">
        <w:rPr>
          <w:noProof/>
        </w:rPr>
        <w:t>[63]</w:t>
      </w:r>
      <w:r>
        <w:fldChar w:fldCharType="end"/>
      </w:r>
      <w:r>
        <w:t>. Like</w:t>
      </w:r>
      <w:r w:rsidR="00436154">
        <w:t>wise</w:t>
      </w:r>
      <w:r>
        <w:t>, Godiganur et al</w:t>
      </w:r>
      <w:r w:rsidR="00F8516B">
        <w:t>.,</w:t>
      </w:r>
      <w:r>
        <w:t xml:space="preserve"> stated </w:t>
      </w:r>
      <w:r>
        <w:rPr>
          <w:noProof/>
        </w:rPr>
        <w:t>that</w:t>
      </w:r>
      <w:r>
        <w:t xml:space="preserve"> BSFC for F100 </w:t>
      </w:r>
      <w:r w:rsidR="00436154">
        <w:t xml:space="preserve">operation </w:t>
      </w:r>
      <w:r>
        <w:t>was 20.7% higher than</w:t>
      </w:r>
      <w:r w:rsidR="00436154">
        <w:t xml:space="preserve"> that of </w:t>
      </w:r>
      <w:r>
        <w:t xml:space="preserve">diesel </w:t>
      </w:r>
      <w:r w:rsidR="00436154">
        <w:t xml:space="preserve">when operated </w:t>
      </w:r>
      <w:r>
        <w:t xml:space="preserve">at full load </w:t>
      </w:r>
      <w:r>
        <w:fldChar w:fldCharType="begin" w:fldLock="1"/>
      </w:r>
      <w:r w:rsidR="00391856">
        <w:instrText>ADDIN CSL_CITATION {"citationItems":[{"id":"ITEM-1","itemData":{"author":[{"dropping-particle":"","family":"Godiganur","given":"Sharanappa","non-dropping-particle":"","parse-names":false,"suffix":""},{"dropping-particle":"","family":"Murthy","given":"Ch Suryanarayana","non-dropping-particle":"","parse-names":false,"suffix":""},{"dropping-particle":"","family":"Reddy","given":"Rana Prathap","non-dropping-particle":"","parse-names":false,"suffix":""}],"container-title":"Renewable Energy","id":"ITEM-1","issue":"2","issued":{"date-parts":[["2010"]]},"page":"355-359","publisher":"Elsevier","title":"Performance and emission characteristics of a Kirloskar HA394 diesel engine operated on fish oil methyl esters","type":"article-journal","volume":"35"},"uris":["http://www.mendeley.com/documents/?uuid=3abf1568-f3de-4ce3-9855-fdcc8901c39d"]}],"mendeley":{"formattedCitation":"[65]","plainTextFormattedCitation":"[65]","previouslyFormattedCitation":"[65]"},"properties":{"noteIndex":0},"schema":"https://github.com/citation-style-language/schema/raw/master/csl-citation.json"}</w:instrText>
      </w:r>
      <w:r>
        <w:fldChar w:fldCharType="separate"/>
      </w:r>
      <w:r w:rsidR="00A43422" w:rsidRPr="00A43422">
        <w:rPr>
          <w:noProof/>
        </w:rPr>
        <w:t>[65]</w:t>
      </w:r>
      <w:r>
        <w:fldChar w:fldCharType="end"/>
      </w:r>
      <w:r>
        <w:t xml:space="preserve">. </w:t>
      </w:r>
      <w:r>
        <w:rPr>
          <w:rFonts w:cs="AdvOT863180fb"/>
        </w:rPr>
        <w:t>Behcet et al</w:t>
      </w:r>
      <w:r w:rsidR="00F8516B">
        <w:rPr>
          <w:rFonts w:cs="AdvOT863180fb"/>
        </w:rPr>
        <w:t>.,</w:t>
      </w:r>
      <w:r>
        <w:rPr>
          <w:rFonts w:cs="AdvOT863180fb"/>
        </w:rPr>
        <w:t xml:space="preserve"> </w:t>
      </w:r>
      <w:r w:rsidR="00436154">
        <w:rPr>
          <w:rFonts w:cs="AdvOT863180fb"/>
        </w:rPr>
        <w:t xml:space="preserve">observed </w:t>
      </w:r>
      <w:r>
        <w:rPr>
          <w:rFonts w:cs="AdvOT863180fb"/>
        </w:rPr>
        <w:t>8.3% increas</w:t>
      </w:r>
      <w:r w:rsidR="00436154">
        <w:rPr>
          <w:rFonts w:cs="AdvOT863180fb"/>
        </w:rPr>
        <w:t>e in</w:t>
      </w:r>
      <w:r>
        <w:rPr>
          <w:rFonts w:cs="AdvOT863180fb"/>
        </w:rPr>
        <w:t xml:space="preserve"> BSFC </w:t>
      </w:r>
      <w:r w:rsidR="00436154">
        <w:rPr>
          <w:rFonts w:cs="AdvOT863180fb"/>
        </w:rPr>
        <w:t>when the engine was operated with</w:t>
      </w:r>
      <w:r>
        <w:rPr>
          <w:rFonts w:cs="AdvOT863180fb"/>
        </w:rPr>
        <w:t xml:space="preserve"> F20</w:t>
      </w:r>
      <w:r w:rsidR="00436154">
        <w:rPr>
          <w:rFonts w:cs="AdvOT863180fb"/>
        </w:rPr>
        <w:t xml:space="preserve"> fuel instead of diesel fuel</w:t>
      </w:r>
      <w:r>
        <w:rPr>
          <w:rFonts w:cs="AdvOT863180fb"/>
        </w:rPr>
        <w:t xml:space="preserve"> </w:t>
      </w:r>
      <w:r>
        <w:rPr>
          <w:rFonts w:cs="AdvOT863180fb"/>
        </w:rPr>
        <w:fldChar w:fldCharType="begin" w:fldLock="1"/>
      </w:r>
      <w:r w:rsidR="00391856">
        <w:rPr>
          <w:rFonts w:cs="AdvOT863180fb"/>
        </w:rPr>
        <w:instrText>ADDIN CSL_CITATION {"citationItems":[{"id":"ITEM-1","itemData":{"author":[{"dropping-particle":"","family":"Behçet","given":"Rasim","non-dropping-particle":"","parse-names":false,"suffix":""},{"dropping-particle":"","family":"Oktay","given":"Hasan","non-dropping-particle":"","parse-names":false,"suffix":""},{"dropping-particle":"","family":"Çakmak","given":"Abdulvahap","non-dropping-particle":"","parse-names":false,"suffix":""},{"dropping-particle":"","family":"Aydin","given":"Hüseyin","non-dropping-particle":"","parse-names":false,"suffix":""}],"container-title":"Renewable and Sustainable Energy Reviews","id":"ITEM-1","issued":{"date-parts":[["2015"]]},"page":"157-165","publisher":"Elsevier","title":"Comparison of exhaust emissions of biodiesel--diesel fuel blends produced from animal fats","type":"article-journal","volume":"46"},"uris":["http://www.mendeley.com/documents/?uuid=e4e125b4-f76d-422c-a672-f35e72bd2391"]}],"mendeley":{"formattedCitation":"[64]","plainTextFormattedCitation":"[64]","previouslyFormattedCitation":"[64]"},"properties":{"noteIndex":0},"schema":"https://github.com/citation-style-language/schema/raw/master/csl-citation.json"}</w:instrText>
      </w:r>
      <w:r>
        <w:rPr>
          <w:rFonts w:cs="AdvOT863180fb"/>
        </w:rPr>
        <w:fldChar w:fldCharType="separate"/>
      </w:r>
      <w:r w:rsidR="00A43422" w:rsidRPr="00A43422">
        <w:rPr>
          <w:rFonts w:cs="AdvOT863180fb"/>
          <w:noProof/>
        </w:rPr>
        <w:t>[64]</w:t>
      </w:r>
      <w:r>
        <w:rPr>
          <w:rFonts w:cs="AdvOT863180fb"/>
        </w:rPr>
        <w:fldChar w:fldCharType="end"/>
      </w:r>
      <w:r>
        <w:rPr>
          <w:rFonts w:cs="AdvOT863180fb"/>
        </w:rPr>
        <w:t xml:space="preserve">. The increase in BSFC can be related </w:t>
      </w:r>
      <w:r>
        <w:rPr>
          <w:rFonts w:cs="AdvOT863180fb"/>
          <w:noProof/>
        </w:rPr>
        <w:t>to</w:t>
      </w:r>
      <w:r>
        <w:rPr>
          <w:rFonts w:cs="AdvOT863180fb"/>
        </w:rPr>
        <w:t xml:space="preserve"> the energy content of the fish biodiesel, which requires higher fuel to be burned to produce the same power output </w:t>
      </w:r>
      <w:r>
        <w:rPr>
          <w:rFonts w:cs="AdvOT863180fb"/>
        </w:rPr>
        <w:fldChar w:fldCharType="begin" w:fldLock="1"/>
      </w:r>
      <w:r w:rsidR="00391856">
        <w:rPr>
          <w:rFonts w:cs="AdvOT863180fb"/>
        </w:rPr>
        <w:instrText>ADDIN CSL_CITATION {"citationItems":[{"id":"ITEM-1","itemData":{"DOI":"10.1016/j.fuel.2017.12.026","ISSN":"00162361","abstract":"In this study, turkey rendering fat biodiesel (TRFB) was produced by two-step reactions (esterification and transesterification). Fatty acid ester content and yield in methyl ester were found 96.7% and 88.5% respectively. TRFB was blended with diesel fuel (DF) at 10%, 20%, and 50% (v/v) proportion to obtain fuel blends named TRFB10, TRFB20 and TRFB50, respectively. The effects of TRFB blends on the combustion, performance and exhaust emissions of a direct injection single cylinder diesel engine were systematically investigated under different engine loads, at the constant engine speed of 2000 rpm. The results show that the maximum cylinder pressure (CPmax) and maximum heat release rate (HRRmax) values of the TRFB blends were higher than those of DF for all engine loads because of the low cetane number of the TRFB and the rapid burning of the fuel accumulated in the combustion chamber during the long ignition delay. It was observed that the DF has a higher exhaust gas temperature than the biodiesel blends at high loads because of the longer combustion duration of the DF. The brake thermal efficiency (BTE) values of the TRFB blends were found to be lower than those of DF at all loads. Since the heating value of the biodiesel is lower than that of DF, it was observed that the brake specific fuel consumption (BSFC) values of TRFB blends are higher compared to those of DF. In addition, TRFB10, TRFB20 and TRFB50 blends reduce smoke opacity approximately 20%, 25% and, 40%, respectively, and cause a slight increase in nitrogen oxide (NOx) emissions.","author":[{"dropping-particle":"","family":"Emiroğlu","given":"A. Osman","non-dropping-particle":"","parse-names":false,"suffix":""},{"dropping-particle":"","family":"Keskin","given":"Ahmet","non-dropping-particle":"","parse-names":false,"suffix":""},{"dropping-particle":"","family":"Şen","given":"Mehmet","non-dropping-particle":"","parse-names":false,"suffix":""}],"container-title":"Fuel","id":"ITEM-1","issue":"December 2017","issued":{"date-parts":[["2018"]]},"page":"266-273","title":"Experimental investigation of the effects of turkey rendering fat biodiesel on combustion, performance and exhaust emissions of a diesel engine","type":"article-journal","volume":"216"},"uris":["http://www.mendeley.com/documents/?uuid=fe8db073-b33b-4faa-bfe6-6df246d91cde"]}],"mendeley":{"formattedCitation":"[56]","plainTextFormattedCitation":"[56]","previouslyFormattedCitation":"[56]"},"properties":{"noteIndex":0},"schema":"https://github.com/citation-style-language/schema/raw/master/csl-citation.json"}</w:instrText>
      </w:r>
      <w:r>
        <w:rPr>
          <w:rFonts w:cs="AdvOT863180fb"/>
        </w:rPr>
        <w:fldChar w:fldCharType="separate"/>
      </w:r>
      <w:r w:rsidR="00A43422" w:rsidRPr="00A43422">
        <w:rPr>
          <w:rFonts w:cs="AdvOT863180fb"/>
          <w:noProof/>
        </w:rPr>
        <w:t>[56]</w:t>
      </w:r>
      <w:r>
        <w:rPr>
          <w:rFonts w:cs="AdvOT863180fb"/>
        </w:rPr>
        <w:fldChar w:fldCharType="end"/>
      </w:r>
      <w:r>
        <w:rPr>
          <w:rFonts w:cs="AdvOT863180fb"/>
        </w:rPr>
        <w:t xml:space="preserve">. This fact also negatively influences the </w:t>
      </w:r>
      <w:r w:rsidR="00436154">
        <w:rPr>
          <w:rFonts w:cs="AdvOT863180fb"/>
        </w:rPr>
        <w:t>b</w:t>
      </w:r>
      <w:r>
        <w:rPr>
          <w:rFonts w:cs="AdvOT863180fb"/>
        </w:rPr>
        <w:t xml:space="preserve">rake </w:t>
      </w:r>
      <w:r w:rsidR="00436154">
        <w:rPr>
          <w:rFonts w:cs="AdvOT863180fb"/>
        </w:rPr>
        <w:t>t</w:t>
      </w:r>
      <w:r>
        <w:rPr>
          <w:rFonts w:cs="AdvOT863180fb"/>
        </w:rPr>
        <w:t xml:space="preserve">hermal </w:t>
      </w:r>
      <w:r w:rsidR="00436154">
        <w:rPr>
          <w:rFonts w:cs="AdvOT863180fb"/>
        </w:rPr>
        <w:t>e</w:t>
      </w:r>
      <w:r>
        <w:rPr>
          <w:rFonts w:cs="AdvOT863180fb"/>
        </w:rPr>
        <w:t>fficiency (BTE)</w:t>
      </w:r>
      <w:r>
        <w:t xml:space="preserve">. Literature tabulated in Table 4 </w:t>
      </w:r>
      <w:r w:rsidR="00436154">
        <w:t>reported biodiesel operation gave r</w:t>
      </w:r>
      <w:r>
        <w:t>reduced BTE in the range of</w:t>
      </w:r>
      <w:r>
        <w:rPr>
          <w:rFonts w:cs="AdvOT863180fb"/>
        </w:rPr>
        <w:t xml:space="preserve"> 3- 12%</w:t>
      </w:r>
      <w:r>
        <w:t xml:space="preserve">. In contrast, Godiganur reported </w:t>
      </w:r>
      <w:r w:rsidR="00436154">
        <w:t xml:space="preserve">that the </w:t>
      </w:r>
      <w:r>
        <w:t xml:space="preserve">BTE </w:t>
      </w:r>
      <w:r w:rsidR="00436154">
        <w:t>was increased when B20 blend was used</w:t>
      </w:r>
      <w:r>
        <w:t xml:space="preserve"> </w:t>
      </w:r>
      <w:r>
        <w:fldChar w:fldCharType="begin" w:fldLock="1"/>
      </w:r>
      <w:r w:rsidR="00391856">
        <w:instrText>ADDIN CSL_CITATION {"citationItems":[{"id":"ITEM-1","itemData":{"author":[{"dropping-particle":"","family":"Godiganur","given":"Sharanappa","non-dropping-particle":"","parse-names":false,"suffix":""},{"dropping-particle":"","family":"Murthy","given":"Ch Suryanarayana","non-dropping-particle":"","parse-names":false,"suffix":""},{"dropping-particle":"","family":"Reddy","given":"Rana Prathap","non-dropping-particle":"","parse-names":false,"suffix":""}],"container-title":"Renewable Energy","id":"ITEM-1","issue":"2","issued":{"date-parts":[["2010"]]},"page":"355-359","publisher":"Elsevier","title":"Performance and emission characteristics of a Kirloskar HA394 diesel engine operated on fish oil methyl esters","type":"article-journal","volume":"35"},"uris":["http://www.mendeley.com/documents/?uuid=3abf1568-f3de-4ce3-9855-fdcc8901c39d"]}],"mendeley":{"formattedCitation":"[65]","plainTextFormattedCitation":"[65]","previouslyFormattedCitation":"[65]"},"properties":{"noteIndex":0},"schema":"https://github.com/citation-style-language/schema/raw/master/csl-citation.json"}</w:instrText>
      </w:r>
      <w:r>
        <w:fldChar w:fldCharType="separate"/>
      </w:r>
      <w:r w:rsidR="00A43422" w:rsidRPr="00A43422">
        <w:rPr>
          <w:noProof/>
        </w:rPr>
        <w:t>[65]</w:t>
      </w:r>
      <w:r>
        <w:fldChar w:fldCharType="end"/>
      </w:r>
      <w:r>
        <w:t xml:space="preserve">. </w:t>
      </w:r>
      <w:r w:rsidR="00436154">
        <w:t>However, the author reported that BT</w:t>
      </w:r>
      <w:r w:rsidR="006810B2">
        <w:t>E</w:t>
      </w:r>
      <w:r w:rsidR="00436154">
        <w:t xml:space="preserve"> values </w:t>
      </w:r>
      <w:r w:rsidR="006810B2">
        <w:t xml:space="preserve">were </w:t>
      </w:r>
      <w:r w:rsidR="00436154">
        <w:t>decreased when higher proportion of biodiesel was used in the blend.</w:t>
      </w:r>
      <w:r>
        <w:t xml:space="preserve"> This increasing BTE can be attributed to </w:t>
      </w:r>
      <w:r w:rsidR="006810B2">
        <w:t xml:space="preserve">higher </w:t>
      </w:r>
      <w:r>
        <w:t>diesel</w:t>
      </w:r>
      <w:r w:rsidR="006810B2">
        <w:t xml:space="preserve"> content </w:t>
      </w:r>
      <w:r>
        <w:t>in the blend. Likely, Sen et al</w:t>
      </w:r>
      <w:r w:rsidR="00F8516B">
        <w:t>.,</w:t>
      </w:r>
      <w:r>
        <w:t xml:space="preserve"> reported slightly improved BTE by 1.3% and 0.8% for C20 and C50 biodiesels </w:t>
      </w:r>
      <w:r>
        <w:fldChar w:fldCharType="begin" w:fldLock="1"/>
      </w:r>
      <w:r w:rsidR="00391856">
        <w:instrText>ADDIN CSL_CITATION {"citationItems":[{"id":"ITEM-1","itemData":{"DOI":"10.1021/acs.energyfuels.8b00278","ISSN":"0887-0624","author":[{"dropping-particle":"","family":"Şen","given":"M.","non-dropping-particle":"","parse-names":false,"suffix":""},{"dropping-particle":"","family":"Emiroğlu","given":"A. Osman","non-dropping-particle":"","parse-names":false,"suffix":""},{"dropping-particle":"","family":"Keskin","given":"A.","non-dropping-particle":"","parse-names":false,"suffix":""}],"container-title":"Energy &amp; Fuels","id":"ITEM-1","issued":{"date-parts":[["2018"]]},"page":"acs.energyfuels.8b00278","title":"Production of Biodiesel from Broiler Chicken Rendering Fat and Investigation of Its Effects on Combustion, Performance, and Emissions of a Diesel Engine","type":"article-journal"},"uris":["http://www.mendeley.com/documents/?uuid=b4ed7e0b-39dd-45de-a5d4-cd0db0374153"]}],"mendeley":{"formattedCitation":"[66]","plainTextFormattedCitation":"[66]","previouslyFormattedCitation":"[66]"},"properties":{"noteIndex":0},"schema":"https://github.com/citation-style-language/schema/raw/master/csl-citation.json"}</w:instrText>
      </w:r>
      <w:r>
        <w:fldChar w:fldCharType="separate"/>
      </w:r>
      <w:r w:rsidR="00A43422" w:rsidRPr="00A43422">
        <w:rPr>
          <w:noProof/>
        </w:rPr>
        <w:t>[66]</w:t>
      </w:r>
      <w:r>
        <w:fldChar w:fldCharType="end"/>
      </w:r>
      <w:r>
        <w:t>. However, these results were also contradicting with their BSFC value</w:t>
      </w:r>
      <w:r w:rsidR="006810B2">
        <w:t>s</w:t>
      </w:r>
      <w:r>
        <w:t xml:space="preserve"> for C50 as reported 1.9% higher than diesel. This may be due to the operating condition of the </w:t>
      </w:r>
      <w:r w:rsidR="001D05BA">
        <w:t>experiments</w:t>
      </w:r>
      <w:r>
        <w:t xml:space="preserve">. </w:t>
      </w:r>
    </w:p>
    <w:p w14:paraId="1455D6E3" w14:textId="77777777" w:rsidR="00AD286D" w:rsidRDefault="00AD286D" w:rsidP="00EE6A92"/>
    <w:p w14:paraId="299517E3" w14:textId="59CFB9EA" w:rsidR="00EE6A92" w:rsidRDefault="007E5C9C" w:rsidP="00EE6A92">
      <w:pPr>
        <w:rPr>
          <w:rFonts w:cs="AdvOT863180fb"/>
        </w:rPr>
      </w:pPr>
      <w:r>
        <w:lastRenderedPageBreak/>
        <w:t xml:space="preserve">The </w:t>
      </w:r>
      <w:r w:rsidR="00EE6A92">
        <w:t>NO</w:t>
      </w:r>
      <w:r w:rsidR="00EE6A92">
        <w:rPr>
          <w:vertAlign w:val="subscript"/>
        </w:rPr>
        <w:t>x</w:t>
      </w:r>
      <w:r w:rsidR="00EE6A92">
        <w:t xml:space="preserve"> gases are very harmful both </w:t>
      </w:r>
      <w:r>
        <w:t xml:space="preserve">for </w:t>
      </w:r>
      <w:r w:rsidR="00EE6A92">
        <w:rPr>
          <w:noProof/>
        </w:rPr>
        <w:t>the</w:t>
      </w:r>
      <w:r w:rsidR="00EE6A92">
        <w:t xml:space="preserve"> </w:t>
      </w:r>
      <w:r w:rsidR="00EE6A92">
        <w:rPr>
          <w:noProof/>
        </w:rPr>
        <w:t>environment</w:t>
      </w:r>
      <w:r w:rsidR="00EE6A92">
        <w:t xml:space="preserve"> and human health. In </w:t>
      </w:r>
      <w:r w:rsidR="00EE6A92">
        <w:rPr>
          <w:noProof/>
        </w:rPr>
        <w:t>human</w:t>
      </w:r>
      <w:r w:rsidR="00EE6A92">
        <w:t xml:space="preserve"> body, lungs are </w:t>
      </w:r>
      <w:r>
        <w:t>affect</w:t>
      </w:r>
      <w:r w:rsidR="00EE6A92">
        <w:t>ed by the NO</w:t>
      </w:r>
      <w:r w:rsidR="00EE6A92">
        <w:rPr>
          <w:vertAlign w:val="subscript"/>
        </w:rPr>
        <w:t>x</w:t>
      </w:r>
      <w:r>
        <w:t xml:space="preserve"> gas. </w:t>
      </w:r>
      <w:r w:rsidR="00EE6A92">
        <w:t>The NO</w:t>
      </w:r>
      <w:r w:rsidR="00EE6A92">
        <w:rPr>
          <w:vertAlign w:val="subscript"/>
        </w:rPr>
        <w:t>x</w:t>
      </w:r>
      <w:r w:rsidR="00EE6A92">
        <w:t xml:space="preserve"> </w:t>
      </w:r>
      <w:r>
        <w:t xml:space="preserve">gas </w:t>
      </w:r>
      <w:r w:rsidR="00EE6A92">
        <w:t xml:space="preserve">combines with the water vapour </w:t>
      </w:r>
      <w:r>
        <w:t xml:space="preserve">and </w:t>
      </w:r>
      <w:r w:rsidR="00EE6A92">
        <w:t xml:space="preserve">form nitric acids in the human lungs </w:t>
      </w:r>
      <w:r>
        <w:t>, which</w:t>
      </w:r>
      <w:r w:rsidR="00EE6A92">
        <w:t xml:space="preserve"> cause respiratory disease </w:t>
      </w:r>
      <w:r w:rsidR="00EE6A92">
        <w:fldChar w:fldCharType="begin" w:fldLock="1"/>
      </w:r>
      <w:r w:rsidR="00391856">
        <w:instrText>ADDIN CSL_CITATION {"citationItems":[{"id":"ITEM-1","itemData":{"author":[{"dropping-particle":"","family":"Behçet","given":"Rasim","non-dropping-particle":"","parse-names":false,"suffix":""},{"dropping-particle":"","family":"Oktay","given":"Hasan","non-dropping-particle":"","parse-names":false,"suffix":""},{"dropping-particle":"","family":"Çakmak","given":"Abdulvahap","non-dropping-particle":"","parse-names":false,"suffix":""},{"dropping-particle":"","family":"Aydin","given":"Hüseyin","non-dropping-particle":"","parse-names":false,"suffix":""}],"container-title":"Renewable and Sustainable Energy Reviews","id":"ITEM-1","issued":{"date-parts":[["2015"]]},"page":"157-165","publisher":"Elsevier","title":"Comparison of exhaust emissions of biodiesel--diesel fuel blends produced from animal fats","type":"article-journal","volume":"46"},"uris":["http://www.mendeley.com/documents/?uuid=e4e125b4-f76d-422c-a672-f35e72bd2391"]}],"mendeley":{"formattedCitation":"[64]","plainTextFormattedCitation":"[64]","previouslyFormattedCitation":"[64]"},"properties":{"noteIndex":0},"schema":"https://github.com/citation-style-language/schema/raw/master/csl-citation.json"}</w:instrText>
      </w:r>
      <w:r w:rsidR="00EE6A92">
        <w:fldChar w:fldCharType="separate"/>
      </w:r>
      <w:r w:rsidR="00A43422" w:rsidRPr="00A43422">
        <w:rPr>
          <w:noProof/>
        </w:rPr>
        <w:t>[64]</w:t>
      </w:r>
      <w:r w:rsidR="00EE6A92">
        <w:fldChar w:fldCharType="end"/>
      </w:r>
      <w:r w:rsidR="00EE6A92">
        <w:t>.</w:t>
      </w:r>
      <w:r w:rsidR="00A66BF7">
        <w:t xml:space="preserve"> </w:t>
      </w:r>
      <w:r w:rsidR="00EE6A92">
        <w:t xml:space="preserve">Literature showed that fish </w:t>
      </w:r>
      <w:r w:rsidR="00AD286D">
        <w:t xml:space="preserve">and chicken </w:t>
      </w:r>
      <w:r>
        <w:t>bio</w:t>
      </w:r>
      <w:r w:rsidR="00EE6A92">
        <w:t>diesel</w:t>
      </w:r>
      <w:r w:rsidR="00AD286D">
        <w:t xml:space="preserve">s </w:t>
      </w:r>
      <w:r w:rsidR="00EE6A92">
        <w:t xml:space="preserve">increased the NOx emission in the range of 4% to 14.3% (Table 4 and Figure </w:t>
      </w:r>
      <w:r w:rsidR="006D1089">
        <w:t>2</w:t>
      </w:r>
      <w:r w:rsidR="00EE6A92">
        <w:t>)</w:t>
      </w:r>
      <w:r w:rsidR="00AD286D">
        <w:t xml:space="preserve"> </w:t>
      </w:r>
      <w:r w:rsidR="00EE6A92">
        <w:fldChar w:fldCharType="begin" w:fldLock="1"/>
      </w:r>
      <w:r w:rsidR="00391856">
        <w:instrText>ADDIN CSL_CITATION {"citationItems":[{"id":"ITEM-1","itemData":{"author":[{"dropping-particle":"","family":"Behçet","given":"Rasim","non-dropping-particle":"","parse-names":false,"suffix":""},{"dropping-particle":"","family":"Oktay","given":"Hasan","non-dropping-particle":"","parse-names":false,"suffix":""},{"dropping-particle":"","family":"Çakmak","given":"Abdulvahap","non-dropping-particle":"","parse-names":false,"suffix":""},{"dropping-particle":"","family":"Aydin","given":"Hüseyin","non-dropping-particle":"","parse-names":false,"suffix":""}],"container-title":"Renewable and Sustainable Energy Reviews","id":"ITEM-1","issued":{"date-parts":[["2015"]]},"page":"157-165","publisher":"Elsevier","title":"Comparison of exhaust emissions of biodiesel--diesel fuel blends produced from animal fats","type":"article-journal","volume":"46"},"uris":["http://www.mendeley.com/documents/?uuid=e4e125b4-f76d-422c-a672-f35e72bd2391"]}],"mendeley":{"formattedCitation":"[64]","plainTextFormattedCitation":"[64]","previouslyFormattedCitation":"[64]"},"properties":{"noteIndex":0},"schema":"https://github.com/citation-style-language/schema/raw/master/csl-citation.json"}</w:instrText>
      </w:r>
      <w:r w:rsidR="00EE6A92">
        <w:fldChar w:fldCharType="separate"/>
      </w:r>
      <w:r w:rsidR="00A43422" w:rsidRPr="00A43422">
        <w:rPr>
          <w:noProof/>
        </w:rPr>
        <w:t>[64]</w:t>
      </w:r>
      <w:r w:rsidR="00EE6A92">
        <w:fldChar w:fldCharType="end"/>
      </w:r>
      <w:r w:rsidR="00EE6A92">
        <w:t xml:space="preserve">. </w:t>
      </w:r>
      <w:r w:rsidR="00745CA9">
        <w:t xml:space="preserve">Most </w:t>
      </w:r>
      <w:r w:rsidR="00AD286D">
        <w:t xml:space="preserve">studies reported </w:t>
      </w:r>
      <w:r w:rsidR="00EE6A92">
        <w:t xml:space="preserve">increased NOx </w:t>
      </w:r>
      <w:r w:rsidR="00745CA9">
        <w:t xml:space="preserve">gas </w:t>
      </w:r>
      <w:r w:rsidR="00EE6A92">
        <w:t xml:space="preserve">emission for biodiesels (Table 4). </w:t>
      </w:r>
      <w:r w:rsidR="00745CA9">
        <w:t xml:space="preserve">Few studies reported opposite findings. </w:t>
      </w:r>
      <w:r w:rsidR="00EE6A92">
        <w:t>T</w:t>
      </w:r>
      <w:r w:rsidR="00EE6A92">
        <w:rPr>
          <w:noProof/>
        </w:rPr>
        <w:t>allow biodiesel and</w:t>
      </w:r>
      <w:r w:rsidR="00745CA9">
        <w:rPr>
          <w:noProof/>
        </w:rPr>
        <w:t xml:space="preserve"> </w:t>
      </w:r>
      <w:r w:rsidR="00EE6A92">
        <w:rPr>
          <w:noProof/>
        </w:rPr>
        <w:t>blends gave</w:t>
      </w:r>
      <w:r w:rsidR="00EE6A92">
        <w:t xml:space="preserve"> reduced NO</w:t>
      </w:r>
      <w:r w:rsidR="00EE6A92">
        <w:rPr>
          <w:vertAlign w:val="subscript"/>
        </w:rPr>
        <w:t>x</w:t>
      </w:r>
      <w:r w:rsidR="00EE6A92">
        <w:t xml:space="preserve"> emissions by 20%, 40%, 12% and 39% for T5, T20, T50 and T100, respectively. Similarly, </w:t>
      </w:r>
      <w:r w:rsidR="00EE6A92" w:rsidRPr="00F8516B">
        <w:t xml:space="preserve">Sakthivel </w:t>
      </w:r>
      <w:r w:rsidR="00EE6A92" w:rsidRPr="00F8516B">
        <w:rPr>
          <w:noProof/>
        </w:rPr>
        <w:t>et al</w:t>
      </w:r>
      <w:r w:rsidR="00F8516B">
        <w:rPr>
          <w:noProof/>
        </w:rPr>
        <w:t>.,</w:t>
      </w:r>
      <w:r w:rsidR="00745CA9">
        <w:t xml:space="preserve"> </w:t>
      </w:r>
      <w:r w:rsidR="00EE6A92">
        <w:t xml:space="preserve">reported a 5.2% decrease </w:t>
      </w:r>
      <w:r w:rsidR="00EE6A92">
        <w:rPr>
          <w:noProof/>
        </w:rPr>
        <w:t>in</w:t>
      </w:r>
      <w:r w:rsidR="00EE6A92">
        <w:t xml:space="preserve"> the NO</w:t>
      </w:r>
      <w:r w:rsidR="00EE6A92">
        <w:rPr>
          <w:vertAlign w:val="subscript"/>
        </w:rPr>
        <w:t>x</w:t>
      </w:r>
      <w:r w:rsidR="00EE6A92">
        <w:t xml:space="preserve"> emission of F100 (not shown in Table 4) </w:t>
      </w:r>
      <w:r w:rsidR="00EE6A92">
        <w:fldChar w:fldCharType="begin" w:fldLock="1"/>
      </w:r>
      <w:r w:rsidR="00391856">
        <w:instrText>ADDIN CSL_CITATION {"citationItems":[{"id":"ITEM-1","itemData":{"author":[{"dropping-particle":"","family":"Sakthivel","given":"G","non-dropping-particle":"","parse-names":false,"suffix":""},{"dropping-particle":"","family":"Nagarajan","given":"G","non-dropping-particle":"","parse-names":false,"suffix":""},{"dropping-particle":"","family":"Ilangkumaran","given":"M","non-dropping-particle":"","parse-names":false,"suffix":""},{"dropping-particle":"","family":"Gaikwad","given":"Aditya Bajirao","non-dropping-particle":"","parse-names":false,"suffix":""}],"container-title":"Fuel","id":"ITEM-1","issued":{"date-parts":[["2014"]]},"page":"116-124","publisher":"Elsevier","title":"Comparative analysis of performance, emission and combustion parameters of diesel engine fuelled with ethyl ester of fish oil and its diesel blends","type":"article-journal","volume":"132"},"uris":["http://www.mendeley.com/documents/?uuid=9154889f-10cf-4fdd-a8a4-aa6badf76eaf"]}],"mendeley":{"formattedCitation":"[54]","plainTextFormattedCitation":"[54]","previouslyFormattedCitation":"[54]"},"properties":{"noteIndex":0},"schema":"https://github.com/citation-style-language/schema/raw/master/csl-citation.json"}</w:instrText>
      </w:r>
      <w:r w:rsidR="00EE6A92">
        <w:fldChar w:fldCharType="separate"/>
      </w:r>
      <w:r w:rsidR="00A43422" w:rsidRPr="00A43422">
        <w:rPr>
          <w:noProof/>
        </w:rPr>
        <w:t>[54]</w:t>
      </w:r>
      <w:r w:rsidR="00EE6A92">
        <w:fldChar w:fldCharType="end"/>
      </w:r>
      <w:r w:rsidR="00EE6A92">
        <w:t>. Th</w:t>
      </w:r>
      <w:r w:rsidR="00745CA9">
        <w:t xml:space="preserve">e reasons behind this could be </w:t>
      </w:r>
      <w:r w:rsidR="00EE6A92">
        <w:t>due to varying operating conditions such as feedstock property, additive usage, engine modifications or after</w:t>
      </w:r>
      <w:r w:rsidR="004A1184">
        <w:t>-</w:t>
      </w:r>
      <w:r w:rsidR="00EE6A92">
        <w:t>treatment conditions. Masera and Hossain stated that different parameters influence</w:t>
      </w:r>
      <w:r w:rsidR="00745CA9">
        <w:t>s</w:t>
      </w:r>
      <w:r w:rsidR="00EE6A92">
        <w:t xml:space="preserve"> NO</w:t>
      </w:r>
      <w:r w:rsidR="00EE6A92">
        <w:rPr>
          <w:vertAlign w:val="subscript"/>
        </w:rPr>
        <w:t>x</w:t>
      </w:r>
      <w:r w:rsidR="00EE6A92">
        <w:t xml:space="preserve"> formation</w:t>
      </w:r>
      <w:r w:rsidR="00745CA9">
        <w:t xml:space="preserve"> and </w:t>
      </w:r>
      <w:r w:rsidR="00EE6A92">
        <w:t xml:space="preserve"> cause contradictory results </w:t>
      </w:r>
      <w:r w:rsidR="00EE6A92">
        <w:fldChar w:fldCharType="begin" w:fldLock="1"/>
      </w:r>
      <w:r w:rsidR="00391856">
        <w:instrText>ADDIN CSL_CITATION {"citationItems":[{"id":"ITEM-1","itemData":{"DOI":"10.4271/2019-01-0015","ISSN":"01487191","author":[{"dropping-particle":"","family":"Masera","given":"K.","non-dropping-particle":"","parse-names":false,"suffix":""},{"dropping-particle":"","family":"Hossain","given":"A. K.","non-dropping-particle":"","parse-names":false,"suffix":""}],"container-title":"SAE Technical Paper 2019-01-0015","id":"ITEM-1","issued":{"date-parts":[["2019"]]},"page":"1-14","title":"Combustion Characteristics of Cottonseed Biodiesel and Chicken Fat Biodiesel Mixture in a Multi-Cylinder Compression Ignition Engine","type":"article-journal","volume":"1"},"uris":["http://www.mendeley.com/documents/?uuid=20912cf8-0f25-4ede-931b-27fcf148869f"]}],"mendeley":{"formattedCitation":"[69]","plainTextFormattedCitation":"[69]","previouslyFormattedCitation":"[69]"},"properties":{"noteIndex":0},"schema":"https://github.com/citation-style-language/schema/raw/master/csl-citation.json"}</w:instrText>
      </w:r>
      <w:r w:rsidR="00EE6A92">
        <w:fldChar w:fldCharType="separate"/>
      </w:r>
      <w:r w:rsidR="00A43422" w:rsidRPr="00A43422">
        <w:rPr>
          <w:noProof/>
        </w:rPr>
        <w:t>[69]</w:t>
      </w:r>
      <w:r w:rsidR="00EE6A92">
        <w:fldChar w:fldCharType="end"/>
      </w:r>
      <w:r w:rsidR="00EE6A92">
        <w:t>. Residence time of the fuel-air mixture, spray characteristics, ambient conditions, exhaust gas recirculation (EGR) or other after</w:t>
      </w:r>
      <w:r w:rsidR="004A1184">
        <w:t>-</w:t>
      </w:r>
      <w:r w:rsidR="00EE6A92">
        <w:t xml:space="preserve">treatment applications, physical condition of the experimental equipment, oxygen content and measurement fluctuations were all linked to NOx </w:t>
      </w:r>
      <w:r w:rsidR="00413EA6">
        <w:t xml:space="preserve">gas </w:t>
      </w:r>
      <w:r w:rsidR="00EE6A92">
        <w:t>emissions</w:t>
      </w:r>
      <w:r w:rsidR="00AD286D">
        <w:t xml:space="preserve"> </w:t>
      </w:r>
      <w:r w:rsidR="00AD286D">
        <w:fldChar w:fldCharType="begin" w:fldLock="1"/>
      </w:r>
      <w:r w:rsidR="00391856">
        <w:instrText>ADDIN CSL_CITATION {"citationItems":[{"id":"ITEM-1","itemData":{"DOI":"10.1007/s12182-018-0225-2","ISBN":"0123456789","ISSN":"1672-5107","author":[{"dropping-particle":"","family":"Ulusoy","given":"Yahya","non-dropping-particle":"","parse-names":false,"suffix":""},{"dropping-particle":"","family":"Arslan","given":"Rıdvan","non-dropping-particle":"","parse-names":false,"suffix":""},{"dropping-particle":"","family":"Tekin","given":"Yücel","non-dropping-particle":"","parse-names":false,"suffix":""},{"dropping-particle":"","family":"Sürmen","given":"Ali","non-dropping-particle":"","parse-names":false,"suffix":""},{"dropping-particle":"","family":"Bolat","given":"Alper","non-dropping-particle":"","parse-names":false,"suffix":""},{"dropping-particle":"","family":"Şahin","given":"Remzi","non-dropping-particle":"","parse-names":false,"suffix":""}],"container-title":"Petroleum Science","id":"ITEM-1","issue":"2","issued":{"date-parts":[["2018"]]},"page":"396-404","title":"Investigation of performance and emission characteristics of waste cooking oil as biodiesel in a diesel engine","type":"article-journal","volume":"15"},"uris":["http://www.mendeley.com/documents/?uuid=0315f666-e681-4c86-a861-de03f3e96d60","http://www.mendeley.com/documents/?uuid=3d06c39e-795b-4cf3-a3f5-ace1d7609dc2","http://www.mendeley.com/documents/?uuid=5e4176da-9311-44e5-9b53-9c6807502f6c"]}],"mendeley":{"formattedCitation":"[70]","plainTextFormattedCitation":"[70]","previouslyFormattedCitation":"[70]"},"properties":{"noteIndex":0},"schema":"https://github.com/citation-style-language/schema/raw/master/csl-citation.json"}</w:instrText>
      </w:r>
      <w:r w:rsidR="00AD286D">
        <w:fldChar w:fldCharType="separate"/>
      </w:r>
      <w:r w:rsidR="00A43422" w:rsidRPr="00A43422">
        <w:rPr>
          <w:noProof/>
        </w:rPr>
        <w:t>[70]</w:t>
      </w:r>
      <w:r w:rsidR="00AD286D">
        <w:fldChar w:fldCharType="end"/>
      </w:r>
      <w:r w:rsidR="00EE6A92">
        <w:t>.</w:t>
      </w:r>
      <w:r w:rsidR="00413EA6">
        <w:t xml:space="preserve"> </w:t>
      </w:r>
      <w:r w:rsidR="00EE6A92" w:rsidRPr="00100DA3">
        <w:t xml:space="preserve">Particulate matter (PM) is another </w:t>
      </w:r>
      <w:r w:rsidR="00413EA6">
        <w:t xml:space="preserve">parameter in </w:t>
      </w:r>
      <w:r w:rsidR="00EE6A92" w:rsidRPr="00100DA3">
        <w:t xml:space="preserve">exhaust gas which is highly pollutant and harmful for human health. This parameter corresponds to the smoke opacity of the exhaust gas </w:t>
      </w:r>
      <w:r w:rsidR="00EE6A92" w:rsidRPr="00100DA3">
        <w:fldChar w:fldCharType="begin" w:fldLock="1"/>
      </w:r>
      <w:r w:rsidR="00391856">
        <w:instrText>ADDIN CSL_CITATION {"citationItems":[{"id":"ITEM-1","itemData":{"author":[{"dropping-particle":"","family":"Sakthivel","given":"G","non-dropping-particle":"","parse-names":false,"suffix":""},{"dropping-particle":"","family":"Nagarajan","given":"G","non-dropping-particle":"","parse-names":false,"suffix":""},{"dropping-particle":"","family":"Ilangkumaran","given":"M","non-dropping-particle":"","parse-names":false,"suffix":""},{"dropping-particle":"","family":"Gaikwad","given":"Aditya Bajirao","non-dropping-particle":"","parse-names":false,"suffix":""}],"container-title":"Fuel","id":"ITEM-1","issued":{"date-parts":[["2014"]]},"page":"116-124","publisher":"Elsevier","title":"Comparative analysis of performance, emission and combustion parameters of diesel engine fuelled with ethyl ester of fish oil and its diesel blends","type":"article-journal","volume":"132"},"uris":["http://www.mendeley.com/documents/?uuid=9154889f-10cf-4fdd-a8a4-aa6badf76eaf"]}],"mendeley":{"formattedCitation":"[54]","plainTextFormattedCitation":"[54]","previouslyFormattedCitation":"[54]"},"properties":{"noteIndex":0},"schema":"https://github.com/citation-style-language/schema/raw/master/csl-citation.json"}</w:instrText>
      </w:r>
      <w:r w:rsidR="00EE6A92" w:rsidRPr="00100DA3">
        <w:fldChar w:fldCharType="separate"/>
      </w:r>
      <w:r w:rsidR="00A43422" w:rsidRPr="00A43422">
        <w:rPr>
          <w:noProof/>
        </w:rPr>
        <w:t>[54]</w:t>
      </w:r>
      <w:r w:rsidR="00EE6A92" w:rsidRPr="00100DA3">
        <w:fldChar w:fldCharType="end"/>
      </w:r>
      <w:r w:rsidR="00EE6A92" w:rsidRPr="00100DA3">
        <w:t xml:space="preserve">. </w:t>
      </w:r>
      <w:r w:rsidR="001D05BA">
        <w:t>Lin</w:t>
      </w:r>
      <w:r w:rsidR="00EE6A92">
        <w:t xml:space="preserve"> and Li stated a 4% reduction in smoke opacity for F100 </w:t>
      </w:r>
      <w:r w:rsidR="00413EA6">
        <w:t xml:space="preserve">fuel as </w:t>
      </w:r>
      <w:r w:rsidR="00EE6A92">
        <w:t xml:space="preserve">compared to diesel </w:t>
      </w:r>
      <w:r w:rsidR="00EE6A92">
        <w:fldChar w:fldCharType="begin" w:fldLock="1"/>
      </w:r>
      <w:r w:rsidR="00391856">
        <w:instrText>ADDIN CSL_CITATION {"citationItems":[{"id":"ITEM-1","itemData":{"author":[{"dropping-particle":"","family":"Lin","given":"Cherng-Yuan","non-dropping-particle":"","parse-names":false,"suffix":""},{"dropping-particle":"","family":"Li","given":"Rong-Ji","non-dropping-particle":"","parse-names":false,"suffix":""}],"container-title":"Fuel Processing Technology","id":"ITEM-1","issue":"7","issued":{"date-parts":[["2009"]]},"page":"883-888","publisher":"Elsevier","title":"Engine performance and emission characteristics of marine fish-oil biodiesel produced from the discarded parts of marine fish","type":"article-journal","volume":"90"},"uris":["http://www.mendeley.com/documents/?uuid=79802b1c-6a3b-4863-a8c3-299a811461cc"]}],"mendeley":{"formattedCitation":"[63]","plainTextFormattedCitation":"[63]","previouslyFormattedCitation":"[63]"},"properties":{"noteIndex":0},"schema":"https://github.com/citation-style-language/schema/raw/master/csl-citation.json"}</w:instrText>
      </w:r>
      <w:r w:rsidR="00EE6A92">
        <w:fldChar w:fldCharType="separate"/>
      </w:r>
      <w:r w:rsidR="00A43422" w:rsidRPr="00A43422">
        <w:rPr>
          <w:noProof/>
        </w:rPr>
        <w:t>[63]</w:t>
      </w:r>
      <w:r w:rsidR="00EE6A92">
        <w:fldChar w:fldCharType="end"/>
      </w:r>
      <w:r w:rsidR="00EE6A92">
        <w:t>.</w:t>
      </w:r>
      <w:r w:rsidR="00EE6A92" w:rsidRPr="00100DA3">
        <w:t xml:space="preserve"> </w:t>
      </w:r>
      <w:r w:rsidR="00EE6A92">
        <w:t xml:space="preserve">In general, smoke opacity followed a decreasing trend as the engine speed decreased. </w:t>
      </w:r>
      <w:r w:rsidR="00EE6A92">
        <w:rPr>
          <w:rFonts w:cs="AdvOT863180fb"/>
        </w:rPr>
        <w:t xml:space="preserve">Oner and Altun </w:t>
      </w:r>
      <w:r w:rsidR="00413EA6">
        <w:rPr>
          <w:rFonts w:cs="AdvOT863180fb"/>
        </w:rPr>
        <w:t xml:space="preserve">observed </w:t>
      </w:r>
      <w:r w:rsidR="00EE6A92">
        <w:rPr>
          <w:rFonts w:cs="AdvOT863180fb"/>
        </w:rPr>
        <w:t xml:space="preserve">a significant reduction in smoke opacity by 57% </w:t>
      </w:r>
      <w:r w:rsidR="00413EA6">
        <w:rPr>
          <w:rFonts w:cs="AdvOT863180fb"/>
        </w:rPr>
        <w:t xml:space="preserve">when the engine operated with T100 instead of </w:t>
      </w:r>
      <w:r w:rsidR="00EE6A92">
        <w:rPr>
          <w:rFonts w:cs="AdvOT863180fb"/>
        </w:rPr>
        <w:t xml:space="preserve">diesel </w:t>
      </w:r>
      <w:r w:rsidR="00EE6A92">
        <w:rPr>
          <w:rFonts w:cs="AdvOT863180fb"/>
        </w:rPr>
        <w:fldChar w:fldCharType="begin" w:fldLock="1"/>
      </w:r>
      <w:r w:rsidR="003A5B8A">
        <w:rPr>
          <w:rFonts w:cs="AdvOT863180fb"/>
        </w:rPr>
        <w:instrText>ADDIN CSL_CITATION {"citationItems":[{"id":"ITEM-1","itemData":{"author":[{"dropping-particle":"","family":"Öner","given":"Cengiz","non-dropping-particle":"","parse-names":false,"suffix":""},{"dropping-particle":"","family":"Altun","given":"Sehmus","non-dropping-particle":"","parse-names":false,"suffix":""}],"container-title":"Applied Energy","id":"ITEM-1","issue":"10","issued":{"date-parts":[["2009"]]},"page":"2114-2120","publisher":"Elsevier","title":"Biodiesel production from inedible animal tallow and an experimental investigation of its use as alternative fuel in a direct injection diesel engine","type":"article-journal","volume":"86"},"uris":["http://www.mendeley.com/documents/?uuid=4dbcd43c-1fe6-4c5d-b0df-35c6cd5cdca1"]}],"mendeley":{"formattedCitation":"[13]","plainTextFormattedCitation":"[13]","previouslyFormattedCitation":"[13]"},"properties":{"noteIndex":0},"schema":"https://github.com/citation-style-language/schema/raw/master/csl-citation.json"}</w:instrText>
      </w:r>
      <w:r w:rsidR="00EE6A92">
        <w:rPr>
          <w:rFonts w:cs="AdvOT863180fb"/>
        </w:rPr>
        <w:fldChar w:fldCharType="separate"/>
      </w:r>
      <w:r w:rsidR="00E13FA5" w:rsidRPr="00E13FA5">
        <w:rPr>
          <w:rFonts w:cs="AdvOT863180fb"/>
          <w:noProof/>
        </w:rPr>
        <w:t>[13]</w:t>
      </w:r>
      <w:r w:rsidR="00EE6A92">
        <w:rPr>
          <w:rFonts w:cs="AdvOT863180fb"/>
        </w:rPr>
        <w:fldChar w:fldCharType="end"/>
      </w:r>
      <w:r w:rsidR="00EE6A92">
        <w:rPr>
          <w:rFonts w:cs="AdvOT863180fb"/>
        </w:rPr>
        <w:t xml:space="preserve">. Biodiesels produced from </w:t>
      </w:r>
      <w:r w:rsidR="00413EA6">
        <w:rPr>
          <w:rFonts w:cs="AdvOT863180fb"/>
        </w:rPr>
        <w:t>animal fats</w:t>
      </w:r>
      <w:r w:rsidR="00EE6A92">
        <w:rPr>
          <w:rFonts w:cs="AdvOT863180fb"/>
        </w:rPr>
        <w:t xml:space="preserve"> </w:t>
      </w:r>
      <w:r w:rsidR="00413EA6">
        <w:rPr>
          <w:rFonts w:cs="AdvOT863180fb"/>
        </w:rPr>
        <w:t xml:space="preserve">gave lower </w:t>
      </w:r>
      <w:r w:rsidR="00EE6A92">
        <w:rPr>
          <w:rFonts w:cs="AdvOT863180fb"/>
        </w:rPr>
        <w:t xml:space="preserve">smoke emissions (up to 71% lower than diesel) </w:t>
      </w:r>
      <w:r w:rsidR="00413EA6">
        <w:rPr>
          <w:rFonts w:cs="AdvOT863180fb"/>
        </w:rPr>
        <w:t>(</w:t>
      </w:r>
      <w:r w:rsidR="00EE6A92">
        <w:rPr>
          <w:rFonts w:cs="AdvOT863180fb"/>
        </w:rPr>
        <w:t>Table 4</w:t>
      </w:r>
      <w:r w:rsidR="00413EA6">
        <w:rPr>
          <w:rFonts w:cs="AdvOT863180fb"/>
        </w:rPr>
        <w:t>)</w:t>
      </w:r>
      <w:r w:rsidR="00EE6A92">
        <w:rPr>
          <w:rFonts w:cs="AdvOT863180fb"/>
        </w:rPr>
        <w:t xml:space="preserve">. The main reason for reduced smoke emission </w:t>
      </w:r>
      <w:r w:rsidR="00413EA6">
        <w:rPr>
          <w:rFonts w:cs="AdvOT863180fb"/>
        </w:rPr>
        <w:t xml:space="preserve">is presence of oxygen in biodiesels </w:t>
      </w:r>
      <w:r w:rsidR="00EE6A92">
        <w:rPr>
          <w:rFonts w:cs="AdvOT863180fb"/>
        </w:rPr>
        <w:fldChar w:fldCharType="begin" w:fldLock="1"/>
      </w:r>
      <w:r w:rsidR="00037B95">
        <w:rPr>
          <w:rFonts w:cs="AdvOT863180fb"/>
        </w:rPr>
        <w:instrText>ADDIN CSL_CITATION {"citationItems":[{"id":"ITEM-1","itemData":{"DOI":"10.1016/j.jestch.2015.08.011","ISSN":"22150986","abstract":"Oxygen enriched combustion is one of the attractive combustion technologies to control pollution and improve combustion in diesel engines. An experimental test was conducted on a single cylinder direct injection diesel engine to study the impact of oxygen enrichment on pollution and performance parameters by increasing the oxygen concentration of intake air from 21 to 27% by volume. The tests results show that the combustion process was improved as there is an increase in thermal efficiency of 4 to 8 percent and decrease in brake specific fuel consumption of 5 to 12 percent. There is also a substantial decrease in unburned hydro carbon, carbon mono-oxide and smoke density levels to the maximum of 40, 55 and 60 percent respectively. However, there is a considerable increase in nitrogen oxide emissions due to increased combustion temperature and extra oxygen available which needs to be addressed.","author":[{"dropping-particle":"","family":"Baskar","given":"P.","non-dropping-particle":"","parse-names":false,"suffix":""},{"dropping-particle":"","family":"Senthilkumar","given":"A.","non-dropping-particle":"","parse-names":false,"suffix":""}],"container-title":"Engineering Science and Technology, an International Journal","id":"ITEM-1","issue":"1","issued":{"date-parts":[["2016"]]},"page":"438-443","publisher":"Elsevier B.V.","title":"Effects of oxygen enriched combustion on pollution and performance characteristics of a diesel engine","type":"article-journal","volume":"19"},"uris":["http://www.mendeley.com/documents/?uuid=fdebde55-abc7-440b-893d-0228715d012d"]}],"mendeley":{"formattedCitation":"[5]","plainTextFormattedCitation":"[5]","previouslyFormattedCitation":"[5]"},"properties":{"noteIndex":0},"schema":"https://github.com/citation-style-language/schema/raw/master/csl-citation.json"}</w:instrText>
      </w:r>
      <w:r w:rsidR="00EE6A92">
        <w:rPr>
          <w:rFonts w:cs="AdvOT863180fb"/>
        </w:rPr>
        <w:fldChar w:fldCharType="separate"/>
      </w:r>
      <w:r w:rsidR="003A5B8A" w:rsidRPr="003A5B8A">
        <w:rPr>
          <w:rFonts w:cs="AdvOT863180fb"/>
          <w:noProof/>
        </w:rPr>
        <w:t>[5]</w:t>
      </w:r>
      <w:r w:rsidR="00EE6A92">
        <w:rPr>
          <w:rFonts w:cs="AdvOT863180fb"/>
        </w:rPr>
        <w:fldChar w:fldCharType="end"/>
      </w:r>
      <w:r w:rsidR="00EE6A92">
        <w:rPr>
          <w:rFonts w:cs="AdvOT863180fb"/>
        </w:rPr>
        <w:t>. The oxygen molecules fill</w:t>
      </w:r>
      <w:r w:rsidR="00EE6A92">
        <w:t xml:space="preserve"> sudden local oxygen vacancies and </w:t>
      </w:r>
      <w:r w:rsidR="00EE6A92">
        <w:rPr>
          <w:noProof/>
        </w:rPr>
        <w:t>prevent</w:t>
      </w:r>
      <w:r w:rsidR="00EE6A92">
        <w:t xml:space="preserve"> smoke formation </w:t>
      </w:r>
      <w:r w:rsidR="00EE6A92">
        <w:fldChar w:fldCharType="begin" w:fldLock="1"/>
      </w:r>
      <w:r w:rsidR="00391856">
        <w:instrText>ADDIN CSL_CITATION {"citationItems":[{"id":"ITEM-1","itemData":{"author":[{"dropping-particle":"","family":"Ozsezen","given":"Ahmet Necati","non-dropping-particle":"","parse-names":false,"suffix":""},{"dropping-particle":"","family":"Canakci","given":"Mustafa","non-dropping-particle":"","parse-names":false,"suffix":""},{"dropping-particle":"","family":"Turkcan","given":"Ali","non-dropping-particle":"","parse-names":false,"suffix":""},{"dropping-particle":"","family":"Sayin","given":"Cenk","non-dropping-particle":"","parse-names":false,"suffix":""}],"container-title":"Fuel","id":"ITEM-1","issue":"4","issued":{"date-parts":[["2009"]]},"page":"629-636","publisher":"Elsevier","title":"Performance and combustion characteristics of a DI diesel engine fueled with waste palm oil and canola oil methyl esters","type":"article-journal","volume":"88"},"uris":["http://www.mendeley.com/documents/?uuid=ff41c43d-d284-4cc7-a5fb-5277157a0a09"]}],"mendeley":{"formattedCitation":"[71]","plainTextFormattedCitation":"[71]","previouslyFormattedCitation":"[71]"},"properties":{"noteIndex":0},"schema":"https://github.com/citation-style-language/schema/raw/master/csl-citation.json"}</w:instrText>
      </w:r>
      <w:r w:rsidR="00EE6A92">
        <w:fldChar w:fldCharType="separate"/>
      </w:r>
      <w:r w:rsidR="00A43422" w:rsidRPr="00A43422">
        <w:rPr>
          <w:noProof/>
        </w:rPr>
        <w:t>[71]</w:t>
      </w:r>
      <w:r w:rsidR="00EE6A92">
        <w:fldChar w:fldCharType="end"/>
      </w:r>
      <w:r w:rsidR="00EE6A92">
        <w:t xml:space="preserve">. </w:t>
      </w:r>
      <w:r w:rsidR="00EE6A92">
        <w:rPr>
          <w:rFonts w:cs="AdvOT863180fb"/>
        </w:rPr>
        <w:t>Another reason for the smoke reduction with biodiesel is the chemical structures of FAMEs</w:t>
      </w:r>
      <w:r w:rsidR="00413EA6">
        <w:rPr>
          <w:rFonts w:cs="AdvOT863180fb"/>
        </w:rPr>
        <w:t>,</w:t>
      </w:r>
      <w:r w:rsidR="00EE6A92">
        <w:rPr>
          <w:rFonts w:cs="AdvOT863180fb"/>
        </w:rPr>
        <w:t xml:space="preserve"> which are free of aromatic compounds </w:t>
      </w:r>
      <w:r w:rsidR="00EE6A92">
        <w:rPr>
          <w:rFonts w:cs="AdvOT863180fb"/>
        </w:rPr>
        <w:fldChar w:fldCharType="begin" w:fldLock="1"/>
      </w:r>
      <w:r w:rsidR="00391856">
        <w:rPr>
          <w:rFonts w:cs="AdvOT863180fb"/>
        </w:rPr>
        <w:instrText>ADDIN CSL_CITATION {"citationItems":[{"id":"ITEM-1","itemData":{"DOI":"10.1016/0016-2361(86)90184-5","ISSN":"00162361","abstract":"The polynuclear aromatic compound fractions (PAC) separated by column chromatography from five diesel fuels, a gas oil and sample of kerosene were analysed by capillary column gas chromatography with simultaneous parallel triple detection. The principal polynuclear aromatic hydrocarbons of the fuels are naphthalene, fluorene and phenanthrene and their alkyl derivatives; mutagenic compounds are present in significant concentrations. The principal polynuclear aromatic nitrogen and sulphur compounds of diesel fuel are carbazole and dibenzothiophene and their alkyl derivatives. The PAC of diesel exhaust particulates are similar to those of the fuel, and follow the overall trend of particulate emission with engine load. The 2 to 4-ring PAC in the exhaust are primarily unburnt fuel components. Between 0.2 and 1.0 wt% of these fuel PAC survive the combustion process and comprise a significant concentration of mutagenic compounds in the particulate. © 1986.","author":[{"dropping-particle":"","family":"Williams","given":"Paul T.","non-dropping-particle":"","parse-names":false,"suffix":""},{"dropping-particle":"","family":"Bartle","given":"Keith D.","non-dropping-particle":"","parse-names":false,"suffix":""},{"dropping-particle":"","family":"Andrews","given":"Gordon E.","non-dropping-particle":"","parse-names":false,"suffix":""}],"container-title":"Fuel","id":"ITEM-1","issue":"8","issued":{"date-parts":[["1986"]]},"page":"1150-1158","title":"The relation between polycyclic aromatic compounds in diesel fuels and exhaust particulates","type":"article-journal","volume":"65"},"uris":["http://www.mendeley.com/documents/?uuid=58f4a4ff-cfc5-44b0-af85-c3fbf2a8eca5"]}],"mendeley":{"formattedCitation":"[72]","plainTextFormattedCitation":"[72]","previouslyFormattedCitation":"[72]"},"properties":{"noteIndex":0},"schema":"https://github.com/citation-style-language/schema/raw/master/csl-citation.json"}</w:instrText>
      </w:r>
      <w:r w:rsidR="00EE6A92">
        <w:rPr>
          <w:rFonts w:cs="AdvOT863180fb"/>
        </w:rPr>
        <w:fldChar w:fldCharType="separate"/>
      </w:r>
      <w:r w:rsidR="00A43422" w:rsidRPr="00A43422">
        <w:rPr>
          <w:rFonts w:cs="AdvOT863180fb"/>
          <w:noProof/>
        </w:rPr>
        <w:t>[72]</w:t>
      </w:r>
      <w:r w:rsidR="00EE6A92">
        <w:rPr>
          <w:rFonts w:cs="AdvOT863180fb"/>
        </w:rPr>
        <w:fldChar w:fldCharType="end"/>
      </w:r>
      <w:r w:rsidR="00EE6A92">
        <w:rPr>
          <w:rFonts w:cs="AdvOT863180fb"/>
        </w:rPr>
        <w:t>.</w:t>
      </w:r>
    </w:p>
    <w:p w14:paraId="57C229A5" w14:textId="77777777" w:rsidR="00EE6A92" w:rsidRPr="00EE6A92" w:rsidRDefault="00EE6A92" w:rsidP="00EE6A92">
      <w:pPr>
        <w:rPr>
          <w:b/>
          <w:sz w:val="28"/>
          <w:szCs w:val="28"/>
        </w:rPr>
      </w:pPr>
    </w:p>
    <w:p w14:paraId="63C7AAEB" w14:textId="3AFF9F34" w:rsidR="00EE6A92" w:rsidRPr="00100DA3" w:rsidRDefault="00EE6A92" w:rsidP="00100DA3">
      <w:r>
        <w:t xml:space="preserve">According to </w:t>
      </w:r>
      <w:r>
        <w:rPr>
          <w:noProof/>
        </w:rPr>
        <w:t>Sakthivel</w:t>
      </w:r>
      <w:r>
        <w:t xml:space="preserve"> et al., CO</w:t>
      </w:r>
      <w:r>
        <w:rPr>
          <w:vertAlign w:val="subscript"/>
        </w:rPr>
        <w:t>2</w:t>
      </w:r>
      <w:r>
        <w:t xml:space="preserve"> emission in the diesel engine is highly related </w:t>
      </w:r>
      <w:r w:rsidR="00AD286D">
        <w:t>C molecule stored in the fuel, as it releases during the combustion process and reacts with the oxygen to form CO</w:t>
      </w:r>
      <w:r w:rsidR="00AD286D" w:rsidRPr="005305D1">
        <w:rPr>
          <w:vertAlign w:val="subscript"/>
        </w:rPr>
        <w:t>2</w:t>
      </w:r>
      <w:r>
        <w:t xml:space="preserve"> </w:t>
      </w:r>
      <w:r>
        <w:fldChar w:fldCharType="begin" w:fldLock="1"/>
      </w:r>
      <w:r w:rsidR="00391856">
        <w:instrText>ADDIN CSL_CITATION {"citationItems":[{"id":"ITEM-1","itemData":{"author":[{"dropping-particle":"","family":"Sakthivel","given":"G","non-dropping-particle":"","parse-names":false,"suffix":""},{"dropping-particle":"","family":"Nagarajan","given":"G","non-dropping-particle":"","parse-names":false,"suffix":""},{"dropping-particle":"","family":"Ilangkumaran","given":"M","non-dropping-particle":"","parse-names":false,"suffix":""},{"dropping-particle":"","family":"Gaikwad","given":"Aditya Bajirao","non-dropping-particle":"","parse-names":false,"suffix":""}],"container-title":"Fuel","id":"ITEM-1","issued":{"date-parts":[["2014"]]},"page":"116-124","publisher":"Elsevier","title":"Comparative analysis of performance, emission and combustion parameters of diesel engine fuelled with ethyl ester of fish oil and its diesel blends","type":"article-journal","volume":"132"},"uris":["http://www.mendeley.com/documents/?uuid=9154889f-10cf-4fdd-a8a4-aa6badf76eaf"]}],"mendeley":{"formattedCitation":"[54]","plainTextFormattedCitation":"[54]","previouslyFormattedCitation":"[54]"},"properties":{"noteIndex":0},"schema":"https://github.com/citation-style-language/schema/raw/master/csl-citation.json"}</w:instrText>
      </w:r>
      <w:r>
        <w:fldChar w:fldCharType="separate"/>
      </w:r>
      <w:r w:rsidR="00A43422" w:rsidRPr="00A43422">
        <w:rPr>
          <w:noProof/>
        </w:rPr>
        <w:t>[54]</w:t>
      </w:r>
      <w:r>
        <w:fldChar w:fldCharType="end"/>
      </w:r>
      <w:r>
        <w:t xml:space="preserve">. All carbon atoms in the fuel content </w:t>
      </w:r>
      <w:r>
        <w:rPr>
          <w:noProof/>
        </w:rPr>
        <w:t>convert</w:t>
      </w:r>
      <w:r>
        <w:t xml:space="preserve"> into CO</w:t>
      </w:r>
      <w:r>
        <w:rPr>
          <w:vertAlign w:val="subscript"/>
        </w:rPr>
        <w:t>2</w:t>
      </w:r>
      <w:r>
        <w:t xml:space="preserve"> in the case of complete combustion. Behcet et al.</w:t>
      </w:r>
      <w:r w:rsidR="00F8516B">
        <w:t xml:space="preserve">, </w:t>
      </w:r>
      <w:r>
        <w:t>reported 7.87% reduction in CO</w:t>
      </w:r>
      <w:r>
        <w:rPr>
          <w:vertAlign w:val="subscript"/>
        </w:rPr>
        <w:t>2</w:t>
      </w:r>
      <w:r>
        <w:t xml:space="preserve"> emission w</w:t>
      </w:r>
      <w:r w:rsidR="00413EA6">
        <w:t xml:space="preserve">hen </w:t>
      </w:r>
      <w:r>
        <w:t>biodiesel</w:t>
      </w:r>
      <w:r w:rsidR="00413EA6">
        <w:t xml:space="preserve"> was used in the engine</w:t>
      </w:r>
      <w:r>
        <w:t xml:space="preserve"> </w:t>
      </w:r>
      <w:r>
        <w:fldChar w:fldCharType="begin" w:fldLock="1"/>
      </w:r>
      <w:r w:rsidR="00391856">
        <w:instrText>ADDIN CSL_CITATION {"citationItems":[{"id":"ITEM-1","itemData":{"author":[{"dropping-particle":"","family":"Behçet","given":"Rasim","non-dropping-particle":"","parse-names":false,"suffix":""},{"dropping-particle":"","family":"Oktay","given":"Hasan","non-dropping-particle":"","parse-names":false,"suffix":""},{"dropping-particle":"","family":"Çakmak","given":"Abdulvahap","non-dropping-particle":"","parse-names":false,"suffix":""},{"dropping-particle":"","family":"Aydin","given":"Hüseyin","non-dropping-particle":"","parse-names":false,"suffix":""}],"container-title":"Renewable and Sustainable Energy Reviews","id":"ITEM-1","issued":{"date-parts":[["2015"]]},"page":"157-165","publisher":"Elsevier","title":"Comparison of exhaust emissions of biodiesel--diesel fuel blends produced from animal fats","type":"article-journal","volume":"46"},"uris":["http://www.mendeley.com/documents/?uuid=e4e125b4-f76d-422c-a672-f35e72bd2391"]}],"mendeley":{"formattedCitation":"[64]","plainTextFormattedCitation":"[64]","previouslyFormattedCitation":"[64]"},"properties":{"noteIndex":0},"schema":"https://github.com/citation-style-language/schema/raw/master/csl-citation.json"}</w:instrText>
      </w:r>
      <w:r>
        <w:fldChar w:fldCharType="separate"/>
      </w:r>
      <w:r w:rsidR="00A43422" w:rsidRPr="00A43422">
        <w:rPr>
          <w:noProof/>
        </w:rPr>
        <w:t>[64]</w:t>
      </w:r>
      <w:r>
        <w:fldChar w:fldCharType="end"/>
      </w:r>
      <w:r>
        <w:t>. In contrast, Sakthivel et al.</w:t>
      </w:r>
      <w:r w:rsidR="00F8516B">
        <w:t>,</w:t>
      </w:r>
      <w:r>
        <w:t xml:space="preserve"> observed </w:t>
      </w:r>
      <w:r w:rsidR="00413EA6">
        <w:t xml:space="preserve">F100  operation gave </w:t>
      </w:r>
      <w:r>
        <w:t xml:space="preserve">6.7% increase </w:t>
      </w:r>
      <w:r>
        <w:rPr>
          <w:noProof/>
        </w:rPr>
        <w:t>in</w:t>
      </w:r>
      <w:r>
        <w:t xml:space="preserve"> CO</w:t>
      </w:r>
      <w:r>
        <w:rPr>
          <w:vertAlign w:val="subscript"/>
        </w:rPr>
        <w:t>2</w:t>
      </w:r>
      <w:r>
        <w:t xml:space="preserve"> gas emission</w:t>
      </w:r>
      <w:r w:rsidR="00785F7C">
        <w:t xml:space="preserve"> than diesel</w:t>
      </w:r>
      <w:r>
        <w:t xml:space="preserve"> </w:t>
      </w:r>
      <w:r>
        <w:fldChar w:fldCharType="begin" w:fldLock="1"/>
      </w:r>
      <w:r w:rsidR="00391856">
        <w:instrText>ADDIN CSL_CITATION {"citationItems":[{"id":"ITEM-1","itemData":{"author":[{"dropping-particle":"","family":"Sakthivel","given":"G","non-dropping-particle":"","parse-names":false,"suffix":""},{"dropping-particle":"","family":"Nagarajan","given":"G","non-dropping-particle":"","parse-names":false,"suffix":""},{"dropping-particle":"","family":"Ilangkumaran","given":"M","non-dropping-particle":"","parse-names":false,"suffix":""},{"dropping-particle":"","family":"Gaikwad","given":"Aditya Bajirao","non-dropping-particle":"","parse-names":false,"suffix":""}],"container-title":"Fuel","id":"ITEM-1","issued":{"date-parts":[["2014"]]},"page":"116-124","publisher":"Elsevier","title":"Comparative analysis of performance, emission and combustion parameters of diesel engine fuelled with ethyl ester of fish oil and its diesel blends","type":"article-journal","volume":"132"},"uris":["http://www.mendeley.com/documents/?uuid=9154889f-10cf-4fdd-a8a4-aa6badf76eaf"]}],"mendeley":{"formattedCitation":"[54]","plainTextFormattedCitation":"[54]","previouslyFormattedCitation":"[54]"},"properties":{"noteIndex":0},"schema":"https://github.com/citation-style-language/schema/raw/master/csl-citation.json"}</w:instrText>
      </w:r>
      <w:r>
        <w:fldChar w:fldCharType="separate"/>
      </w:r>
      <w:r w:rsidR="00A43422" w:rsidRPr="00A43422">
        <w:rPr>
          <w:noProof/>
        </w:rPr>
        <w:t>[54]</w:t>
      </w:r>
      <w:r>
        <w:fldChar w:fldCharType="end"/>
      </w:r>
      <w:r>
        <w:t xml:space="preserve">. </w:t>
      </w:r>
      <w:r w:rsidR="000B7D05" w:rsidRPr="007361DB">
        <w:t>Jayaprabakar et al., reported 33% increase</w:t>
      </w:r>
      <w:r w:rsidR="00785F7C">
        <w:t xml:space="preserve"> in </w:t>
      </w:r>
      <w:r w:rsidR="000B7D05" w:rsidRPr="007361DB">
        <w:t>CO</w:t>
      </w:r>
      <w:r w:rsidR="000B7D05" w:rsidRPr="007361DB">
        <w:rPr>
          <w:vertAlign w:val="subscript"/>
        </w:rPr>
        <w:t>2</w:t>
      </w:r>
      <w:r w:rsidR="000B7D05" w:rsidRPr="007361DB">
        <w:t xml:space="preserve"> </w:t>
      </w:r>
      <w:r w:rsidR="00785F7C">
        <w:t xml:space="preserve">gas </w:t>
      </w:r>
      <w:r w:rsidR="000B7D05" w:rsidRPr="007361DB">
        <w:t xml:space="preserve">emission </w:t>
      </w:r>
      <w:r w:rsidR="00C30E6D">
        <w:t xml:space="preserve">when </w:t>
      </w:r>
      <w:r w:rsidR="000B7D05" w:rsidRPr="007361DB">
        <w:t>SS20 biodiesel</w:t>
      </w:r>
      <w:r w:rsidR="00C30E6D">
        <w:t xml:space="preserve"> blend was used</w:t>
      </w:r>
      <w:r w:rsidR="00785F7C">
        <w:t xml:space="preserve">. It was believed that </w:t>
      </w:r>
      <w:r w:rsidR="000B7D05" w:rsidRPr="007361DB">
        <w:t xml:space="preserve">higher oxygen content </w:t>
      </w:r>
      <w:r w:rsidR="00785F7C">
        <w:t xml:space="preserve">in biodiesel </w:t>
      </w:r>
      <w:r w:rsidR="000B7D05" w:rsidRPr="007361DB">
        <w:t>and higher BSFC</w:t>
      </w:r>
      <w:r w:rsidR="00785F7C">
        <w:t xml:space="preserve"> caused this characteristics</w:t>
      </w:r>
      <w:r w:rsidR="000B7D05" w:rsidRPr="007361DB">
        <w:t xml:space="preserve"> </w:t>
      </w:r>
      <w:r w:rsidR="000B7D05" w:rsidRPr="007361DB">
        <w:fldChar w:fldCharType="begin" w:fldLock="1"/>
      </w:r>
      <w:r w:rsidR="00391856">
        <w:instrText>ADDIN CSL_CITATION {"citationItems":[{"id":"ITEM-1","itemData":{"DOI":"10.1016/j.energy.2019.02.140","ISSN":"03605442","author":[{"dropping-particle":"","family":"Jayaprabakar","given":"J.","non-dropping-particle":"","parse-names":false,"suffix":""},{"dropping-particle":"","family":"Dawn","given":"S.S.","non-dropping-particle":"","parse-names":false,"suffix":""},{"dropping-particle":"","family":"Ranjan","given":"A.","non-dropping-particle":"","parse-names":false,"suffix":""},{"dropping-particle":"","family":"Priyadharsini","given":"P.","non-dropping-particle":"","parse-names":false,"suffix":""},{"dropping-particle":"","family":"George","given":"R.J.","non-dropping-particle":"","parse-names":false,"suffix":""},{"dropping-particle":"","family":"Sadaf","given":"S.","non-dropping-particle":"","parse-names":false,"suffix":""},{"dropping-particle":"","family":"Rajha","given":"C.Rajeswara","non-dropping-particle":"","parse-names":false,"suffix":""}],"container-title":"Energy","id":"ITEM-1","issued":{"date-parts":[["2019"]]},"page":"54-68","publisher":"Elsevier Ltd","title":"Process optimization for biodiesel production from sheep skin and its performance, emission and combustion characterization in CI engine","type":"article-journal","volume":"174"},"uris":["http://www.mendeley.com/documents/?uuid=09599c46-015e-44c6-a6fb-6e3b292ccf54","http://www.mendeley.com/documents/?uuid=051f68a0-adab-47a7-b918-ca28b6acd84f","http://www.mendeley.com/documents/?uuid=dc3c41c2-fe09-4a12-99b1-5059a4f03192"]}],"mendeley":{"formattedCitation":"[68]","plainTextFormattedCitation":"[68]","previouslyFormattedCitation":"[68]"},"properties":{"noteIndex":0},"schema":"https://github.com/citation-style-language/schema/raw/master/csl-citation.json"}</w:instrText>
      </w:r>
      <w:r w:rsidR="000B7D05" w:rsidRPr="007361DB">
        <w:fldChar w:fldCharType="separate"/>
      </w:r>
      <w:r w:rsidR="00A43422" w:rsidRPr="00A43422">
        <w:rPr>
          <w:noProof/>
        </w:rPr>
        <w:t>[68]</w:t>
      </w:r>
      <w:r w:rsidR="000B7D05" w:rsidRPr="007361DB">
        <w:fldChar w:fldCharType="end"/>
      </w:r>
      <w:r w:rsidR="000B7D05" w:rsidRPr="007361DB">
        <w:t>. The</w:t>
      </w:r>
      <w:r w:rsidR="00C30E6D">
        <w:t xml:space="preserve"> higher oxygen content accelerated the combustion, hence higher </w:t>
      </w:r>
      <w:r w:rsidR="000B7D05" w:rsidRPr="007361DB">
        <w:t>CO</w:t>
      </w:r>
      <w:r w:rsidR="000B7D05" w:rsidRPr="007361DB">
        <w:rPr>
          <w:vertAlign w:val="subscript"/>
        </w:rPr>
        <w:t>2</w:t>
      </w:r>
      <w:r w:rsidR="000B7D05" w:rsidRPr="007361DB">
        <w:t xml:space="preserve"> emissions </w:t>
      </w:r>
      <w:r w:rsidR="00C30E6D">
        <w:t xml:space="preserve">was observed. Efficient combustion lead to conversion of </w:t>
      </w:r>
      <w:r w:rsidR="000B7D05" w:rsidRPr="007361DB">
        <w:t xml:space="preserve">more carbon into carbon dioxide rather than carbon monoxide </w:t>
      </w:r>
      <w:r w:rsidR="000B7D05" w:rsidRPr="007361DB">
        <w:fldChar w:fldCharType="begin" w:fldLock="1"/>
      </w:r>
      <w:r w:rsidR="00391856">
        <w:instrText>ADDIN CSL_CITATION {"citationItems":[{"id":"ITEM-1","itemData":{"author":[{"dropping-particle":"","family":"Sakthivel","given":"G","non-dropping-particle":"","parse-names":false,"suffix":""},{"dropping-particle":"","family":"Nagarajan","given":"G","non-dropping-particle":"","parse-names":false,"suffix":""},{"dropping-particle":"","family":"Ilangkumaran","given":"M","non-dropping-particle":"","parse-names":false,"suffix":""},{"dropping-particle":"","family":"Gaikwad","given":"Aditya Bajirao","non-dropping-particle":"","parse-names":false,"suffix":""}],"container-title":"Fuel","id":"ITEM-1","issued":{"date-parts":[["2014"]]},"page":"116-124","publisher":"Elsevier","title":"Comparative analysis of performance, emission and combustion parameters of diesel engine fuelled with ethyl ester of fish oil and its diesel blends","type":"article-journal","volume":"132"},"uris":["http://www.mendeley.com/documents/?uuid=9154889f-10cf-4fdd-a8a4-aa6badf76eaf","http://www.mendeley.com/documents/?uuid=bb2c35b3-a940-4cc7-bad2-ae36e7b14453","http://www.mendeley.com/documents/?uuid=1e2a7542-c136-4214-a8d7-3ae8ec3efa5d"]}],"mendeley":{"formattedCitation":"[54]","plainTextFormattedCitation":"[54]","previouslyFormattedCitation":"[54]"},"properties":{"noteIndex":0},"schema":"https://github.com/citation-style-language/schema/raw/master/csl-citation.json"}</w:instrText>
      </w:r>
      <w:r w:rsidR="000B7D05" w:rsidRPr="007361DB">
        <w:fldChar w:fldCharType="separate"/>
      </w:r>
      <w:r w:rsidR="00A43422" w:rsidRPr="00A43422">
        <w:rPr>
          <w:noProof/>
        </w:rPr>
        <w:t>[54]</w:t>
      </w:r>
      <w:r w:rsidR="000B7D05" w:rsidRPr="007361DB">
        <w:fldChar w:fldCharType="end"/>
      </w:r>
      <w:r w:rsidR="000B7D05" w:rsidRPr="007361DB">
        <w:t>.</w:t>
      </w:r>
      <w:r w:rsidR="00C30E6D">
        <w:t xml:space="preserve"> </w:t>
      </w:r>
      <w:r>
        <w:t xml:space="preserve">In the absence of sufficient oxygen, CO gas may be released as a combustion product. Guru et al., stated that the presence of CO emission represents incomplete combustion </w:t>
      </w:r>
      <w:r>
        <w:fldChar w:fldCharType="begin" w:fldLock="1"/>
      </w:r>
      <w:r w:rsidR="00391856">
        <w:instrText>ADDIN CSL_CITATION {"citationItems":[{"id":"ITEM-1","itemData":{"DOI":"10.1016/j.renene.2009.08.011","ISBN":"0960-1481","ISSN":"09601481","abstract":"In this study, chicken fat biodiesel with synthetic Mg additive was studied in a single-cylinder, direct injection (DI) diesel engine and its effects on engine performance and exhaust emissions were studied. A two-step catalytic process was chosen for the synthesis of the biodiesel. Methanol, sulphuric acid and sodium hydroxide catalyst were used in the reaction. To determine their effects on viscosity and flash point of the biodiesel, reaction temperature, methanol ratio, type and amount of catalyst were varied as independent parameters. Organic based synthetic magnesium additive was doped into the biodiesel blend by 12 μmol Mg. Engine tests were run with diesel fuel (EN 590) and a blend of 10% chicken fat biodiesel and diesel fuel (B10) at full load operating conditions and different engine speeds from 1800 to 3000 rpm. The results showed that, the engine torque was not changed significantly with the addition of 10% chicken fat biodiesel, while the specific fuel consumption increased by 5.2% due to the lower heating value of biodiesel. In-cylinder peak pressure slightly rose and the start of combustion was earlier. CO and smoke emissions decreased by 13% and 9% respectively, but NOxemission increased by 5%. © 2009 Elsevier Ltd. All rights reserved.","author":[{"dropping-particle":"","family":"Gürü","given":"Metin","non-dropping-particle":"","parse-names":false,"suffix":""},{"dropping-particle":"","family":"Koca","given":"Atilla","non-dropping-particle":"","parse-names":false,"suffix":""},{"dropping-particle":"","family":"Can","given":"Özer","non-dropping-particle":"","parse-names":false,"suffix":""},{"dropping-particle":"","family":"Çinar","given":"Can","non-dropping-particle":"","parse-names":false,"suffix":""},{"dropping-particle":"","family":"Şahin","given":"Fatih","non-dropping-particle":"","parse-names":false,"suffix":""}],"container-title":"Renewable Energy","id":"ITEM-1","issue":"3","issued":{"date-parts":[["2010"]]},"page":"637-643","title":"Biodiesel production from waste chicken fat based sources and evaluation with Mg based additive in a diesel engine","type":"article-journal","volume":"35"},"uris":["http://www.mendeley.com/documents/?uuid=408fa9ac-c984-4965-aec9-297f2fad6bc9"]}],"mendeley":{"formattedCitation":"[73]","plainTextFormattedCitation":"[73]","previouslyFormattedCitation":"[73]"},"properties":{"noteIndex":0},"schema":"https://github.com/citation-style-language/schema/raw/master/csl-citation.json"}</w:instrText>
      </w:r>
      <w:r>
        <w:fldChar w:fldCharType="separate"/>
      </w:r>
      <w:r w:rsidR="00A43422" w:rsidRPr="00A43422">
        <w:rPr>
          <w:noProof/>
        </w:rPr>
        <w:t>[73]</w:t>
      </w:r>
      <w:r>
        <w:fldChar w:fldCharType="end"/>
      </w:r>
      <w:r>
        <w:t xml:space="preserve">. </w:t>
      </w:r>
      <w:r w:rsidR="00C30E6D">
        <w:t xml:space="preserve">Results shown in </w:t>
      </w:r>
      <w:r>
        <w:t xml:space="preserve">Table 4 reported CO emissions </w:t>
      </w:r>
      <w:r w:rsidR="00C30E6D">
        <w:t xml:space="preserve">were lower for </w:t>
      </w:r>
      <w:r>
        <w:t xml:space="preserve">animal </w:t>
      </w:r>
      <w:r>
        <w:rPr>
          <w:noProof/>
        </w:rPr>
        <w:t>fat derived</w:t>
      </w:r>
      <w:r>
        <w:t xml:space="preserve"> biodiesels compared to diesel. Behcet et al., stated that F20 and C20 emitted 24.4% and 19.8% lower CO emissions than diesel </w:t>
      </w:r>
      <w:r>
        <w:fldChar w:fldCharType="begin" w:fldLock="1"/>
      </w:r>
      <w:r w:rsidR="00391856">
        <w:instrText>ADDIN CSL_CITATION {"citationItems":[{"id":"ITEM-1","itemData":{"author":[{"dropping-particle":"","family":"Behçet","given":"Rasim","non-dropping-particle":"","parse-names":false,"suffix":""},{"dropping-particle":"","family":"Oktay","given":"Hasan","non-dropping-particle":"","parse-names":false,"suffix":""},{"dropping-particle":"","family":"Çakmak","given":"Abdulvahap","non-dropping-particle":"","parse-names":false,"suffix":""},{"dropping-particle":"","family":"Aydin","given":"Hüseyin","non-dropping-particle":"","parse-names":false,"suffix":""}],"container-title":"Renewable and Sustainable Energy Reviews","id":"ITEM-1","issued":{"date-parts":[["2015"]]},"page":"157-165","publisher":"Elsevier","title":"Comparison of exhaust emissions of biodiesel--diesel fuel blends produced from animal fats","type":"article-journal","volume":"46"},"uris":["http://www.mendeley.com/documents/?uuid=e4e125b4-f76d-422c-a672-f35e72bd2391"]}],"mendeley":{"formattedCitation":"[64]","plainTextFormattedCitation":"[64]","previouslyFormattedCitation":"[64]"},"properties":{"noteIndex":0},"schema":"https://github.com/citation-style-language/schema/raw/master/csl-citation.json"}</w:instrText>
      </w:r>
      <w:r>
        <w:fldChar w:fldCharType="separate"/>
      </w:r>
      <w:r w:rsidR="00A43422" w:rsidRPr="00A43422">
        <w:rPr>
          <w:noProof/>
        </w:rPr>
        <w:t>[64]</w:t>
      </w:r>
      <w:r>
        <w:fldChar w:fldCharType="end"/>
      </w:r>
      <w:r>
        <w:t xml:space="preserve">. Lin and Li observed 9% reduced CO emission for F100 compared to diesel </w:t>
      </w:r>
      <w:r>
        <w:fldChar w:fldCharType="begin" w:fldLock="1"/>
      </w:r>
      <w:r w:rsidR="00391856">
        <w:instrText>ADDIN CSL_CITATION {"citationItems":[{"id":"ITEM-1","itemData":{"author":[{"dropping-particle":"","family":"Lin","given":"Cherng-Yuan","non-dropping-particle":"","parse-names":false,"suffix":""},{"dropping-particle":"","family":"Li","given":"Rong-Ji","non-dropping-particle":"","parse-names":false,"suffix":""}],"container-title":"Fuel Processing Technology","id":"ITEM-1","issue":"7","issued":{"date-parts":[["2009"]]},"page":"883-888","publisher":"Elsevier","title":"Engine performance and emission characteristics of marine fish-oil biodiesel produced from the discarded parts of marine fish","type":"article-journal","volume":"90"},"uris":["http://www.mendeley.com/documents/?uuid=79802b1c-6a3b-4863-a8c3-299a811461cc"]}],"mendeley":{"formattedCitation":"[63]","plainTextFormattedCitation":"[63]","previouslyFormattedCitation":"[63]"},"properties":{"noteIndex":0},"schema":"https://github.com/citation-style-language/schema/raw/master/csl-citation.json"}</w:instrText>
      </w:r>
      <w:r>
        <w:fldChar w:fldCharType="separate"/>
      </w:r>
      <w:r w:rsidR="00A43422" w:rsidRPr="00A43422">
        <w:rPr>
          <w:noProof/>
        </w:rPr>
        <w:t>[63]</w:t>
      </w:r>
      <w:r>
        <w:fldChar w:fldCharType="end"/>
      </w:r>
      <w:r>
        <w:t xml:space="preserve">. </w:t>
      </w:r>
      <w:r w:rsidR="00C30E6D">
        <w:t xml:space="preserve">Furthermore, the authors reported that the </w:t>
      </w:r>
      <w:r>
        <w:t xml:space="preserve">CO </w:t>
      </w:r>
      <w:r w:rsidR="00C30E6D">
        <w:t xml:space="preserve">gas emission for </w:t>
      </w:r>
      <w:r>
        <w:t xml:space="preserve">fish oil biodiesel </w:t>
      </w:r>
      <w:r w:rsidR="00C30E6D">
        <w:t xml:space="preserve">was reduced by </w:t>
      </w:r>
      <w:r>
        <w:t>almost 2%</w:t>
      </w:r>
      <w:r w:rsidR="00C30E6D">
        <w:t xml:space="preserve"> </w:t>
      </w:r>
      <w:r>
        <w:t xml:space="preserve">than waste cooking oil biodiesel. Godiganur et al., </w:t>
      </w:r>
      <w:r w:rsidR="001F2C6D">
        <w:t xml:space="preserve">reported that compared to fossil diesel operation, about 59% reduction in CO gas emission was observed when fish </w:t>
      </w:r>
      <w:r>
        <w:t xml:space="preserve">biodiesel </w:t>
      </w:r>
      <w:r w:rsidR="001F2C6D">
        <w:t>was used</w:t>
      </w:r>
      <w:r>
        <w:t xml:space="preserve"> </w:t>
      </w:r>
      <w:r>
        <w:fldChar w:fldCharType="begin" w:fldLock="1"/>
      </w:r>
      <w:r w:rsidR="00391856">
        <w:instrText>ADDIN CSL_CITATION {"citationItems":[{"id":"ITEM-1","itemData":{"author":[{"dropping-particle":"","family":"Godiganur","given":"Sharanappa","non-dropping-particle":"","parse-names":false,"suffix":""},{"dropping-particle":"","family":"Murthy","given":"Ch Suryanarayana","non-dropping-particle":"","parse-names":false,"suffix":""},{"dropping-particle":"","family":"Reddy","given":"Rana Prathap","non-dropping-particle":"","parse-names":false,"suffix":""}],"container-title":"Renewable Energy","id":"ITEM-1","issue":"2","issued":{"date-parts":[["2010"]]},"page":"355-359","publisher":"Elsevier","title":"Performance and emission characteristics of a Kirloskar HA394 diesel engine operated on fish oil methyl esters","type":"article-journal","volume":"35"},"uris":["http://www.mendeley.com/documents/?uuid=3abf1568-f3de-4ce3-9855-fdcc8901c39d"]}],"mendeley":{"formattedCitation":"[65]","plainTextFormattedCitation":"[65]","previouslyFormattedCitation":"[65]"},"properties":{"noteIndex":0},"schema":"https://github.com/citation-style-language/schema/raw/master/csl-citation.json"}</w:instrText>
      </w:r>
      <w:r>
        <w:fldChar w:fldCharType="separate"/>
      </w:r>
      <w:r w:rsidR="00A43422" w:rsidRPr="00A43422">
        <w:rPr>
          <w:noProof/>
        </w:rPr>
        <w:t>[65]</w:t>
      </w:r>
      <w:r>
        <w:fldChar w:fldCharType="end"/>
      </w:r>
      <w:r>
        <w:t xml:space="preserve">. Sakthivel observed 33.7% decrease </w:t>
      </w:r>
      <w:r>
        <w:rPr>
          <w:noProof/>
        </w:rPr>
        <w:t>in</w:t>
      </w:r>
      <w:r>
        <w:t xml:space="preserve"> CO emissions for B100 </w:t>
      </w:r>
      <w:r>
        <w:fldChar w:fldCharType="begin" w:fldLock="1"/>
      </w:r>
      <w:r w:rsidR="00391856">
        <w:instrText>ADDIN CSL_CITATION {"citationItems":[{"id":"ITEM-1","itemData":{"author":[{"dropping-particle":"","family":"Sakthivel","given":"G","non-dropping-particle":"","parse-names":false,"suffix":""},{"dropping-particle":"","family":"Nagarajan","given":"G","non-dropping-particle":"","parse-names":false,"suffix":""},{"dropping-particle":"","family":"Ilangkumaran","given":"M","non-dropping-particle":"","parse-names":false,"suffix":""},{"dropping-particle":"","family":"Gaikwad","given":"Aditya Bajirao","non-dropping-particle":"","parse-names":false,"suffix":""}],"container-title":"Fuel","id":"ITEM-1","issued":{"date-parts":[["2014"]]},"page":"116-124","publisher":"Elsevier","title":"Comparative analysis of performance, emission and combustion parameters of diesel engine fuelled with ethyl ester of fish oil and its diesel blends","type":"article-journal","volume":"132"},"uris":["http://www.mendeley.com/documents/?uuid=9154889f-10cf-4fdd-a8a4-aa6badf76eaf"]}],"mendeley":{"formattedCitation":"[54]","plainTextFormattedCitation":"[54]","previouslyFormattedCitation":"[54]"},"properties":{"noteIndex":0},"schema":"https://github.com/citation-style-language/schema/raw/master/csl-citation.json"}</w:instrText>
      </w:r>
      <w:r>
        <w:fldChar w:fldCharType="separate"/>
      </w:r>
      <w:r w:rsidR="00A43422" w:rsidRPr="00A43422">
        <w:rPr>
          <w:noProof/>
        </w:rPr>
        <w:t>[54]</w:t>
      </w:r>
      <w:r>
        <w:fldChar w:fldCharType="end"/>
      </w:r>
      <w:r>
        <w:t xml:space="preserve">. Oner and Altun reported 14%, 16%, 5%, and 15% reduced CO emissions for T5, T20, T50 and T100 compared to diesel </w:t>
      </w:r>
      <w:r>
        <w:fldChar w:fldCharType="begin" w:fldLock="1"/>
      </w:r>
      <w:r w:rsidR="003A5B8A">
        <w:instrText>ADDIN CSL_CITATION {"citationItems":[{"id":"ITEM-1","itemData":{"author":[{"dropping-particle":"","family":"Öner","given":"Cengiz","non-dropping-particle":"","parse-names":false,"suffix":""},{"dropping-particle":"","family":"Altun","given":"Sehmus","non-dropping-particle":"","parse-names":false,"suffix":""}],"container-title":"Applied Energy","id":"ITEM-1","issue":"10","issued":{"date-parts":[["2009"]]},"page":"2114-2120","publisher":"Elsevier","title":"Biodiesel production from inedible animal tallow and an experimental investigation of its use as alternative fuel in a direct injection diesel engine","type":"article-journal","volume":"86"},"uris":["http://www.mendeley.com/documents/?uuid=4dbcd43c-1fe6-4c5d-b0df-35c6cd5cdca1"]}],"mendeley":{"formattedCitation":"[13]","plainTextFormattedCitation":"[13]","previouslyFormattedCitation":"[13]"},"properties":{"noteIndex":0},"schema":"https://github.com/citation-style-language/schema/raw/master/csl-citation.json"}</w:instrText>
      </w:r>
      <w:r>
        <w:fldChar w:fldCharType="separate"/>
      </w:r>
      <w:r w:rsidR="00E13FA5" w:rsidRPr="00E13FA5">
        <w:rPr>
          <w:noProof/>
        </w:rPr>
        <w:t>[13]</w:t>
      </w:r>
      <w:r>
        <w:fldChar w:fldCharType="end"/>
      </w:r>
      <w:r>
        <w:t xml:space="preserve">. </w:t>
      </w:r>
      <w:r w:rsidR="001F2C6D">
        <w:t xml:space="preserve">Current </w:t>
      </w:r>
      <w:r>
        <w:t xml:space="preserve">review </w:t>
      </w:r>
      <w:r w:rsidR="001F2C6D">
        <w:t xml:space="preserve">study </w:t>
      </w:r>
      <w:r>
        <w:t>demonstrates that biodiesels</w:t>
      </w:r>
      <w:r w:rsidR="001F2C6D">
        <w:t xml:space="preserve"> operation would </w:t>
      </w:r>
      <w:r>
        <w:t xml:space="preserve">reduce CO emission compared to diesel. This can be attributed to improved combustion of </w:t>
      </w:r>
      <w:r w:rsidR="001F2C6D">
        <w:t xml:space="preserve">biodiesel </w:t>
      </w:r>
      <w:r>
        <w:t xml:space="preserve">fuel. Unburned hydro carbons (HC) are the result of incomplete combustion </w:t>
      </w:r>
      <w:r>
        <w:fldChar w:fldCharType="begin" w:fldLock="1"/>
      </w:r>
      <w:r w:rsidR="00391856">
        <w:instrText>ADDIN CSL_CITATION {"citationItems":[{"id":"ITEM-1","itemData":{"DOI":"10.1016/j.enconman.2009.01.026","ISBN":"0196-8904","ISSN":"01968904","abstract":"The focus of the present study is to assess the effect of mass transfer on the formation of unburned HC and CO emissions in HCCI engines. A multi-zone model was modified and used for this purpose. The new feature of the multi-zone model is its ability to switch between two distinct simulation modes, i.e. either including or excluding mass transfer between zones. The switch between modes occurs at a user-defined point in the engine closed cycle. Apart from mass transfer, the two modes use identical sub-models for the heat transfer between zones and to the cylinder wall and for combustion simulation, which is modeled using a reduced set of chemical reactions coupled with a chemical kinetics solver. Using the modified multi-zone model, four cases were simulated and compared: one including mass transfer throughout the closed cycle, and three cases whereby mass transfer is neglected after the initiation of the 1st or 2nd heat release or after the completion of main heat release. The simulation results reveal that mass transfer affects the HC and CO accumulated at the colder regions during combustion and governs the HC partial oxidation and CO production during expansion. For the operating conditions studied, neglecting mass transfer during combustion results to an underprediction of HC by as much as 50% and of CO by 45% relative to the case where mass transfer is considered for. Omitting mass transfer only during expansion, results to an overestimation of HC by 9% and to an underestimation of CO by 26%. © 2009 Elsevier Ltd. All rights reserved.","author":[{"dropping-particle":"","family":"Komninos","given":"N. P.","non-dropping-particle":"","parse-names":false,"suffix":""}],"container-title":"Energy Conversion and Management","id":"ITEM-1","issue":"5","issued":{"date-parts":[["2009"]]},"page":"1192-1201","publisher":"Elsevier Ltd","title":"Assessing the effect of mass transfer on the formation of HC and CO emissions in HCCI engines, using a multi-zone model","type":"article-journal","volume":"50"},"uris":["http://www.mendeley.com/documents/?uuid=ef1705bc-7ae3-4180-aa26-cc2f46faaa87"]}],"mendeley":{"formattedCitation":"[74]","plainTextFormattedCitation":"[74]","previouslyFormattedCitation":"[74]"},"properties":{"noteIndex":0},"schema":"https://github.com/citation-style-language/schema/raw/master/csl-citation.json"}</w:instrText>
      </w:r>
      <w:r>
        <w:fldChar w:fldCharType="separate"/>
      </w:r>
      <w:r w:rsidR="00A43422" w:rsidRPr="00A43422">
        <w:rPr>
          <w:noProof/>
        </w:rPr>
        <w:t>[74]</w:t>
      </w:r>
      <w:r>
        <w:fldChar w:fldCharType="end"/>
      </w:r>
      <w:r>
        <w:t xml:space="preserve">. </w:t>
      </w:r>
      <w:r w:rsidR="001F2C6D">
        <w:t xml:space="preserve">Literature </w:t>
      </w:r>
      <w:r>
        <w:t xml:space="preserve">reported decreased HC emissions </w:t>
      </w:r>
      <w:r w:rsidR="001F2C6D">
        <w:t xml:space="preserve">for </w:t>
      </w:r>
      <w:r>
        <w:t>biodiesel</w:t>
      </w:r>
      <w:r w:rsidR="001F2C6D">
        <w:t xml:space="preserve"> (</w:t>
      </w:r>
      <w:r>
        <w:t>Table 4</w:t>
      </w:r>
      <w:r w:rsidR="001F2C6D">
        <w:t>)</w:t>
      </w:r>
      <w:r>
        <w:t xml:space="preserve">. This </w:t>
      </w:r>
      <w:r w:rsidR="001F2C6D">
        <w:lastRenderedPageBreak/>
        <w:t>demonstrates</w:t>
      </w:r>
      <w:r>
        <w:t xml:space="preserve"> that biodiesel</w:t>
      </w:r>
      <w:r w:rsidR="00FF2E86">
        <w:t xml:space="preserve"> operation presents</w:t>
      </w:r>
      <w:r>
        <w:t xml:space="preserve"> improved combustion </w:t>
      </w:r>
      <w:r w:rsidR="001F2C6D">
        <w:t xml:space="preserve">characteristics </w:t>
      </w:r>
      <w:r>
        <w:t xml:space="preserve">compared to diesel fuel. This </w:t>
      </w:r>
      <w:r w:rsidR="00FF2E86">
        <w:t xml:space="preserve">conclusion </w:t>
      </w:r>
      <w:r>
        <w:t>agrees with the reduced CO emission result</w:t>
      </w:r>
      <w:r w:rsidR="007D2F13">
        <w:t>s</w:t>
      </w:r>
      <w:r w:rsidR="001F2C6D">
        <w:t xml:space="preserve"> discussed</w:t>
      </w:r>
      <w:r w:rsidR="00FF2E86">
        <w:t xml:space="preserve"> before</w:t>
      </w:r>
      <w:r>
        <w:t>.</w:t>
      </w:r>
    </w:p>
    <w:p w14:paraId="64736A88" w14:textId="77777777" w:rsidR="0093530B" w:rsidRDefault="0093530B" w:rsidP="00EE6A92"/>
    <w:p w14:paraId="01E5084B" w14:textId="3AA7C0CD" w:rsidR="007D2F13" w:rsidRPr="004660FE" w:rsidRDefault="0093530B" w:rsidP="00EE6A92">
      <w:pPr>
        <w:rPr>
          <w:b/>
          <w:bCs/>
          <w:iCs/>
        </w:rPr>
      </w:pPr>
      <w:r w:rsidRPr="004660FE">
        <w:rPr>
          <w:b/>
          <w:bCs/>
          <w:iCs/>
        </w:rPr>
        <w:t>4.2.</w:t>
      </w:r>
      <w:r w:rsidRPr="004660FE">
        <w:rPr>
          <w:b/>
          <w:bCs/>
          <w:iCs/>
        </w:rPr>
        <w:tab/>
        <w:t>Waste cooking oil and inedible vegetable oil biodiesels</w:t>
      </w:r>
    </w:p>
    <w:p w14:paraId="1023287F" w14:textId="77777777" w:rsidR="0093530B" w:rsidRDefault="0093530B" w:rsidP="00EE6A92"/>
    <w:p w14:paraId="364E99A8" w14:textId="23F2A14B" w:rsidR="00EE6A92" w:rsidRDefault="00EE6A92" w:rsidP="00EE6A92">
      <w:r>
        <w:t>Vegetable oils have attracted the interest of many researchers as they provide a significant energy source.</w:t>
      </w:r>
      <w:r w:rsidR="00A00AF1">
        <w:t xml:space="preserve"> The </w:t>
      </w:r>
      <w:r>
        <w:t xml:space="preserve">WCO can be used as an alternative fuel in their ‘second life’. </w:t>
      </w:r>
      <w:r w:rsidR="00A00AF1">
        <w:t xml:space="preserve">Many studies are available in the literature on the </w:t>
      </w:r>
      <w:r>
        <w:t>use of vegetable oils and WCO</w:t>
      </w:r>
      <w:r w:rsidR="00A00AF1">
        <w:t xml:space="preserve"> biodiesels</w:t>
      </w:r>
      <w:r>
        <w:t xml:space="preserve"> as alternative</w:t>
      </w:r>
      <w:r w:rsidR="00A00AF1">
        <w:t xml:space="preserve"> to fossil diesel</w:t>
      </w:r>
      <w:r>
        <w:t xml:space="preserve"> fuels </w:t>
      </w:r>
      <w:r>
        <w:fldChar w:fldCharType="begin" w:fldLock="1"/>
      </w:r>
      <w:r w:rsidR="00391856">
        <w:instrText>ADDIN CSL_CITATION {"citationItems":[{"id":"ITEM-1","itemData":{"author":[{"dropping-particle":"","family":"Atabani","given":"A E","non-dropping-particle":"","parse-names":false,"suffix":""},{"dropping-particle":"","family":"Silitonga","given":"A S","non-dropping-particle":"","parse-names":false,"suffix":""},{"dropping-particle":"","family":"Ong","given":"H C","non-dropping-particle":"","parse-names":false,"suffix":""},{"dropping-particle":"","family":"Mahlia","given":"T M I","non-dropping-particle":"","parse-names":false,"suffix":""},{"dropping-particle":"","family":"Masjuki","given":"H H","non-dropping-particle":"","parse-names":false,"suffix":""},{"dropping-particle":"","family":"Badruddin","given":"Irfan Anjum","non-dropping-particle":"","parse-names":false,"suffix":""},{"dropping-particle":"","family":"Fayaz","given":"H","non-dropping-particle":"","parse-names":false,"suffix":""}],"container-title":"Renewable and Sustainable Energy Reviews","id":"ITEM-1","issued":{"date-parts":[["2013"]]},"page":"211-245","publisher":"Elsevier","title":"Non-edible vegetable oils: a critical evaluation of oil extraction, fatty acid compositions, biodiesel production, characteristics, engine performance and emissions production","type":"article-journal","volume":"18"},"uris":["http://www.mendeley.com/documents/?uuid=11be2f09-ded8-4294-8c26-3b5c76f8a2a5"]},{"id":"ITEM-2","itemData":{"DOI":"10.1016/j.rser.2010.11.020","ISSN":"13640321","abstract":"As the world confronts a reported food shortage and rising fuel prices, scientists around the globe are scrambling to develop biofuel feedstocks that would not divert food crops to energy. It is apparent that the demand for biodiesel is expected to increase in near future and although many edible oils might be the cheapest feedstock for biofuel production. But it may not be sustainable source to meet this increasing demand. This justifies the need to use non-edible oil seeds that can be the reliable sustainable feedstock for biofuel production. Furthermore, most of the non-edible seeds bearing trees have the potentials of reclaiming wasteland and does not compete with food crop for limited growing regions. It thus becomes imperative to search for dedicated non-edible feedstocks and their suitability for biodiesel production. This paper attempts to make an assessment of current energy scenario, potential of non-edible oil over edible oils, selected non-edible oil seeds as biodiesel feedstocks, impact of biofuel on environment and future direction. Experimental analysis by different researchers on these non-edible oils showed their great potential as feedstocks for biodiesel production. This paper also reviews the biology, distribution and chemistry of selected non-edible oil seeds plants. © 2010 Elsevier Ltd. All rights reserved.","author":[{"dropping-particle":"","family":"Kumar","given":"Ashwani","non-dropping-particle":"","parse-names":false,"suffix":""},{"dropping-particle":"","family":"Sharma","given":"Satyawati","non-dropping-particle":"","parse-names":false,"suffix":""}],"container-title":"Renewable and Sustainable Energy Reviews","id":"ITEM-2","issue":"4","issued":{"date-parts":[["2011"]]},"page":"1791-1800","publisher":"Elsevier Ltd","title":"Potential non-edible oil resources as biodiesel feedstock: An Indian perspective","type":"article-journal","volume":"15"},"uris":["http://www.mendeley.com/documents/?uuid=6b4bafd2-e8f3-4493-b1a3-8ef96f0d94db"]}],"mendeley":{"formattedCitation":"[75,76]","plainTextFormattedCitation":"[75,76]","previouslyFormattedCitation":"[75,76]"},"properties":{"noteIndex":0},"schema":"https://github.com/citation-style-language/schema/raw/master/csl-citation.json"}</w:instrText>
      </w:r>
      <w:r>
        <w:fldChar w:fldCharType="separate"/>
      </w:r>
      <w:r w:rsidR="00A43422" w:rsidRPr="00A43422">
        <w:rPr>
          <w:noProof/>
        </w:rPr>
        <w:t>[75,76]</w:t>
      </w:r>
      <w:r>
        <w:fldChar w:fldCharType="end"/>
      </w:r>
      <w:r>
        <w:t xml:space="preserve">. </w:t>
      </w:r>
      <w:r w:rsidR="00A52584">
        <w:t xml:space="preserve">Table 5 and Figure 3 summarizes the findings from various literature on the use of biodiesels derived </w:t>
      </w:r>
      <w:r>
        <w:t xml:space="preserve">from inedible vegetable oils or WCO. More specifically, biodiesels obtained from various waste cooking oils, waste cooking olive oil, cottonseed, </w:t>
      </w:r>
      <w:r w:rsidR="001D05BA">
        <w:t>Karanja,</w:t>
      </w:r>
      <w:r>
        <w:t xml:space="preserve"> and Jatropha are reviewed. </w:t>
      </w:r>
    </w:p>
    <w:p w14:paraId="4A6B9E3D" w14:textId="1DA25C22" w:rsidR="005139E5" w:rsidRDefault="005139E5" w:rsidP="00EE6A92"/>
    <w:p w14:paraId="5F47A25A" w14:textId="77777777" w:rsidR="005139E5" w:rsidRPr="00F8516B" w:rsidRDefault="005139E5" w:rsidP="005139E5">
      <w:pPr>
        <w:pStyle w:val="Caption"/>
        <w:spacing w:after="0"/>
        <w:jc w:val="left"/>
        <w:rPr>
          <w:b/>
        </w:rPr>
      </w:pPr>
      <w:bookmarkStart w:id="24" w:name="_Toc14825477"/>
      <w:bookmarkStart w:id="25" w:name="_Toc11069559"/>
      <w:bookmarkStart w:id="26" w:name="_Toc8396733"/>
      <w:bookmarkStart w:id="27" w:name="_Toc4402389"/>
      <w:r w:rsidRPr="00F8516B">
        <w:rPr>
          <w:b/>
          <w:color w:val="auto"/>
        </w:rPr>
        <w:t xml:space="preserve">Table </w:t>
      </w:r>
      <w:r w:rsidRPr="00F8516B">
        <w:rPr>
          <w:b/>
        </w:rPr>
        <w:t>5</w:t>
      </w:r>
    </w:p>
    <w:p w14:paraId="5A2C4A4F" w14:textId="7B988FB3" w:rsidR="005139E5" w:rsidRDefault="005139E5" w:rsidP="005139E5">
      <w:pPr>
        <w:pStyle w:val="Caption"/>
        <w:spacing w:after="0"/>
        <w:jc w:val="left"/>
        <w:rPr>
          <w:color w:val="auto"/>
        </w:rPr>
      </w:pPr>
      <w:r>
        <w:rPr>
          <w:color w:val="auto"/>
        </w:rPr>
        <w:t xml:space="preserve">Changes in engine performance and exhaust emissions of the </w:t>
      </w:r>
      <w:r w:rsidR="00A52584">
        <w:rPr>
          <w:color w:val="auto"/>
        </w:rPr>
        <w:t>WCO</w:t>
      </w:r>
      <w:r>
        <w:rPr>
          <w:color w:val="auto"/>
        </w:rPr>
        <w:t xml:space="preserve"> and inedible vegetable oil biodiesels</w:t>
      </w:r>
      <w:r w:rsidR="00A52584">
        <w:rPr>
          <w:color w:val="auto"/>
        </w:rPr>
        <w:t xml:space="preserve"> (compared with diesel)</w:t>
      </w:r>
      <w:bookmarkEnd w:id="24"/>
      <w:bookmarkEnd w:id="25"/>
      <w:bookmarkEnd w:id="26"/>
      <w:bookmarkEnd w:id="27"/>
      <w:r>
        <w:rPr>
          <w:color w:val="auto"/>
        </w:rPr>
        <w:t>.</w:t>
      </w:r>
    </w:p>
    <w:p w14:paraId="702B9CF3" w14:textId="77777777" w:rsidR="005139E5" w:rsidRPr="00374419" w:rsidRDefault="005139E5" w:rsidP="005139E5">
      <w:pPr>
        <w:rPr>
          <w:sz w:val="22"/>
          <w:szCs w:val="22"/>
        </w:rPr>
      </w:pPr>
    </w:p>
    <w:tbl>
      <w:tblPr>
        <w:tblW w:w="0" w:type="auto"/>
        <w:jc w:val="center"/>
        <w:tblLook w:val="04A0" w:firstRow="1" w:lastRow="0" w:firstColumn="1" w:lastColumn="0" w:noHBand="0" w:noVBand="1"/>
      </w:tblPr>
      <w:tblGrid>
        <w:gridCol w:w="1071"/>
        <w:gridCol w:w="1011"/>
        <w:gridCol w:w="617"/>
        <w:gridCol w:w="728"/>
        <w:gridCol w:w="581"/>
        <w:gridCol w:w="550"/>
        <w:gridCol w:w="550"/>
        <w:gridCol w:w="581"/>
        <w:gridCol w:w="794"/>
        <w:gridCol w:w="1349"/>
      </w:tblGrid>
      <w:tr w:rsidR="005139E5" w:rsidRPr="000B7D05" w14:paraId="68A4EFF1" w14:textId="77777777" w:rsidTr="006643A4">
        <w:trPr>
          <w:trHeight w:val="53"/>
          <w:jc w:val="center"/>
        </w:trPr>
        <w:tc>
          <w:tcPr>
            <w:tcW w:w="0" w:type="auto"/>
            <w:tcBorders>
              <w:top w:val="single" w:sz="4" w:space="0" w:color="auto"/>
              <w:left w:val="nil"/>
              <w:bottom w:val="nil"/>
              <w:right w:val="nil"/>
            </w:tcBorders>
            <w:noWrap/>
            <w:vAlign w:val="bottom"/>
            <w:hideMark/>
          </w:tcPr>
          <w:p w14:paraId="543117D4" w14:textId="77777777" w:rsidR="005139E5" w:rsidRPr="000B7D05" w:rsidRDefault="005139E5" w:rsidP="006643A4">
            <w:pPr>
              <w:jc w:val="left"/>
              <w:rPr>
                <w:bCs/>
                <w:sz w:val="20"/>
                <w:szCs w:val="20"/>
                <w:lang w:eastAsia="en-GB"/>
              </w:rPr>
            </w:pPr>
            <w:r w:rsidRPr="000B7D05">
              <w:rPr>
                <w:bCs/>
                <w:sz w:val="20"/>
                <w:szCs w:val="20"/>
                <w:lang w:eastAsia="en-GB"/>
              </w:rPr>
              <w:t> </w:t>
            </w:r>
          </w:p>
        </w:tc>
        <w:tc>
          <w:tcPr>
            <w:tcW w:w="0" w:type="auto"/>
            <w:tcBorders>
              <w:top w:val="single" w:sz="4" w:space="0" w:color="auto"/>
              <w:left w:val="nil"/>
              <w:bottom w:val="nil"/>
              <w:right w:val="nil"/>
            </w:tcBorders>
            <w:noWrap/>
            <w:vAlign w:val="bottom"/>
            <w:hideMark/>
          </w:tcPr>
          <w:p w14:paraId="7A6BFC19" w14:textId="77777777" w:rsidR="005139E5" w:rsidRPr="000B7D05" w:rsidRDefault="005139E5" w:rsidP="006643A4">
            <w:pPr>
              <w:jc w:val="left"/>
              <w:rPr>
                <w:bCs/>
                <w:sz w:val="20"/>
                <w:szCs w:val="20"/>
                <w:lang w:eastAsia="en-GB"/>
              </w:rPr>
            </w:pPr>
            <w:r w:rsidRPr="000B7D05">
              <w:rPr>
                <w:bCs/>
                <w:sz w:val="20"/>
                <w:szCs w:val="20"/>
                <w:lang w:eastAsia="en-GB"/>
              </w:rPr>
              <w:t> </w:t>
            </w:r>
          </w:p>
        </w:tc>
        <w:tc>
          <w:tcPr>
            <w:tcW w:w="0" w:type="auto"/>
            <w:tcBorders>
              <w:top w:val="single" w:sz="4" w:space="0" w:color="auto"/>
              <w:left w:val="nil"/>
              <w:bottom w:val="nil"/>
              <w:right w:val="nil"/>
            </w:tcBorders>
            <w:noWrap/>
            <w:vAlign w:val="bottom"/>
            <w:hideMark/>
          </w:tcPr>
          <w:p w14:paraId="1BB3545A" w14:textId="77777777" w:rsidR="005139E5" w:rsidRPr="000B7D05" w:rsidRDefault="005139E5" w:rsidP="006643A4">
            <w:pPr>
              <w:jc w:val="left"/>
              <w:rPr>
                <w:bCs/>
                <w:sz w:val="20"/>
                <w:szCs w:val="20"/>
                <w:lang w:eastAsia="en-GB"/>
              </w:rPr>
            </w:pPr>
            <w:r w:rsidRPr="000B7D05">
              <w:rPr>
                <w:bCs/>
                <w:sz w:val="20"/>
                <w:szCs w:val="20"/>
                <w:lang w:eastAsia="en-GB"/>
              </w:rPr>
              <w:t> </w:t>
            </w:r>
          </w:p>
        </w:tc>
        <w:tc>
          <w:tcPr>
            <w:tcW w:w="0" w:type="auto"/>
            <w:tcBorders>
              <w:top w:val="single" w:sz="4" w:space="0" w:color="auto"/>
              <w:left w:val="nil"/>
              <w:bottom w:val="nil"/>
              <w:right w:val="nil"/>
            </w:tcBorders>
            <w:noWrap/>
            <w:vAlign w:val="bottom"/>
            <w:hideMark/>
          </w:tcPr>
          <w:p w14:paraId="49B7D18B" w14:textId="77777777" w:rsidR="005139E5" w:rsidRPr="000B7D05" w:rsidRDefault="005139E5" w:rsidP="006643A4">
            <w:pPr>
              <w:jc w:val="left"/>
              <w:rPr>
                <w:bCs/>
                <w:sz w:val="20"/>
                <w:szCs w:val="20"/>
                <w:lang w:eastAsia="en-GB"/>
              </w:rPr>
            </w:pPr>
            <w:r w:rsidRPr="000B7D05">
              <w:rPr>
                <w:bCs/>
                <w:sz w:val="20"/>
                <w:szCs w:val="20"/>
                <w:lang w:eastAsia="en-GB"/>
              </w:rPr>
              <w:t> </w:t>
            </w:r>
          </w:p>
        </w:tc>
        <w:tc>
          <w:tcPr>
            <w:tcW w:w="0" w:type="auto"/>
            <w:gridSpan w:val="5"/>
            <w:tcBorders>
              <w:top w:val="single" w:sz="4" w:space="0" w:color="auto"/>
              <w:left w:val="nil"/>
              <w:bottom w:val="single" w:sz="4" w:space="0" w:color="auto"/>
              <w:right w:val="nil"/>
            </w:tcBorders>
            <w:noWrap/>
            <w:vAlign w:val="bottom"/>
            <w:hideMark/>
          </w:tcPr>
          <w:p w14:paraId="2BEE9AF6" w14:textId="77777777" w:rsidR="005139E5" w:rsidRPr="000B7D05" w:rsidRDefault="005139E5" w:rsidP="006643A4">
            <w:pPr>
              <w:jc w:val="center"/>
              <w:rPr>
                <w:b/>
                <w:bCs/>
                <w:sz w:val="20"/>
                <w:szCs w:val="20"/>
                <w:lang w:eastAsia="en-GB"/>
              </w:rPr>
            </w:pPr>
            <w:r w:rsidRPr="000B7D05">
              <w:rPr>
                <w:b/>
                <w:bCs/>
                <w:sz w:val="20"/>
                <w:szCs w:val="20"/>
                <w:lang w:eastAsia="en-GB"/>
              </w:rPr>
              <w:t>Exhaust gas emissions</w:t>
            </w:r>
          </w:p>
        </w:tc>
        <w:tc>
          <w:tcPr>
            <w:tcW w:w="0" w:type="auto"/>
            <w:tcBorders>
              <w:top w:val="single" w:sz="4" w:space="0" w:color="auto"/>
              <w:left w:val="nil"/>
              <w:bottom w:val="nil"/>
              <w:right w:val="nil"/>
            </w:tcBorders>
            <w:noWrap/>
            <w:vAlign w:val="bottom"/>
            <w:hideMark/>
          </w:tcPr>
          <w:p w14:paraId="7BBBA48F" w14:textId="77777777" w:rsidR="005139E5" w:rsidRPr="000B7D05" w:rsidRDefault="005139E5" w:rsidP="006643A4">
            <w:pPr>
              <w:jc w:val="center"/>
              <w:rPr>
                <w:b/>
                <w:bCs/>
                <w:sz w:val="20"/>
                <w:szCs w:val="20"/>
                <w:lang w:eastAsia="en-GB"/>
              </w:rPr>
            </w:pPr>
            <w:r w:rsidRPr="000B7D05">
              <w:rPr>
                <w:b/>
                <w:bCs/>
                <w:sz w:val="20"/>
                <w:szCs w:val="20"/>
                <w:lang w:eastAsia="en-GB"/>
              </w:rPr>
              <w:t>Exhaust gas</w:t>
            </w:r>
          </w:p>
        </w:tc>
      </w:tr>
      <w:tr w:rsidR="005139E5" w:rsidRPr="000B7D05" w14:paraId="0B0A1750" w14:textId="77777777" w:rsidTr="006643A4">
        <w:trPr>
          <w:trHeight w:val="70"/>
          <w:jc w:val="center"/>
        </w:trPr>
        <w:tc>
          <w:tcPr>
            <w:tcW w:w="0" w:type="auto"/>
            <w:noWrap/>
            <w:vAlign w:val="bottom"/>
            <w:hideMark/>
          </w:tcPr>
          <w:p w14:paraId="1A95E345" w14:textId="77777777" w:rsidR="005139E5" w:rsidRPr="000B7D05" w:rsidRDefault="005139E5" w:rsidP="006643A4">
            <w:pPr>
              <w:jc w:val="center"/>
              <w:rPr>
                <w:b/>
                <w:bCs/>
                <w:sz w:val="20"/>
                <w:szCs w:val="20"/>
                <w:lang w:eastAsia="en-GB"/>
              </w:rPr>
            </w:pPr>
            <w:r w:rsidRPr="000B7D05">
              <w:rPr>
                <w:b/>
                <w:bCs/>
                <w:sz w:val="20"/>
                <w:szCs w:val="20"/>
                <w:lang w:eastAsia="en-GB"/>
              </w:rPr>
              <w:t>Reference</w:t>
            </w:r>
          </w:p>
        </w:tc>
        <w:tc>
          <w:tcPr>
            <w:tcW w:w="0" w:type="auto"/>
            <w:noWrap/>
            <w:vAlign w:val="bottom"/>
            <w:hideMark/>
          </w:tcPr>
          <w:p w14:paraId="033C8511" w14:textId="77777777" w:rsidR="005139E5" w:rsidRPr="000B7D05" w:rsidRDefault="005139E5" w:rsidP="006643A4">
            <w:pPr>
              <w:jc w:val="center"/>
              <w:rPr>
                <w:b/>
                <w:bCs/>
                <w:sz w:val="20"/>
                <w:szCs w:val="20"/>
                <w:lang w:eastAsia="en-GB"/>
              </w:rPr>
            </w:pPr>
            <w:r w:rsidRPr="000B7D05">
              <w:rPr>
                <w:b/>
                <w:bCs/>
                <w:sz w:val="20"/>
                <w:szCs w:val="20"/>
                <w:lang w:eastAsia="en-GB"/>
              </w:rPr>
              <w:t>Test Fuel</w:t>
            </w:r>
          </w:p>
        </w:tc>
        <w:tc>
          <w:tcPr>
            <w:tcW w:w="0" w:type="auto"/>
            <w:noWrap/>
            <w:vAlign w:val="bottom"/>
            <w:hideMark/>
          </w:tcPr>
          <w:p w14:paraId="43C99D17" w14:textId="77777777" w:rsidR="005139E5" w:rsidRPr="000B7D05" w:rsidRDefault="005139E5" w:rsidP="006643A4">
            <w:pPr>
              <w:jc w:val="center"/>
              <w:rPr>
                <w:b/>
                <w:bCs/>
                <w:sz w:val="20"/>
                <w:szCs w:val="20"/>
                <w:lang w:eastAsia="en-GB"/>
              </w:rPr>
            </w:pPr>
            <w:r w:rsidRPr="000B7D05">
              <w:rPr>
                <w:b/>
                <w:bCs/>
                <w:sz w:val="20"/>
                <w:szCs w:val="20"/>
                <w:lang w:eastAsia="en-GB"/>
              </w:rPr>
              <w:t>BTE</w:t>
            </w:r>
          </w:p>
        </w:tc>
        <w:tc>
          <w:tcPr>
            <w:tcW w:w="0" w:type="auto"/>
            <w:noWrap/>
            <w:vAlign w:val="bottom"/>
            <w:hideMark/>
          </w:tcPr>
          <w:p w14:paraId="289C52E0" w14:textId="77777777" w:rsidR="005139E5" w:rsidRPr="000B7D05" w:rsidRDefault="005139E5" w:rsidP="006643A4">
            <w:pPr>
              <w:jc w:val="center"/>
              <w:rPr>
                <w:b/>
                <w:bCs/>
                <w:sz w:val="20"/>
                <w:szCs w:val="20"/>
                <w:lang w:eastAsia="en-GB"/>
              </w:rPr>
            </w:pPr>
            <w:r w:rsidRPr="000B7D05">
              <w:rPr>
                <w:b/>
                <w:bCs/>
                <w:sz w:val="20"/>
                <w:szCs w:val="20"/>
                <w:lang w:eastAsia="en-GB"/>
              </w:rPr>
              <w:t>BSFC</w:t>
            </w:r>
          </w:p>
        </w:tc>
        <w:tc>
          <w:tcPr>
            <w:tcW w:w="0" w:type="auto"/>
            <w:noWrap/>
            <w:vAlign w:val="bottom"/>
            <w:hideMark/>
          </w:tcPr>
          <w:p w14:paraId="10242BDA" w14:textId="77777777" w:rsidR="005139E5" w:rsidRPr="000B7D05" w:rsidRDefault="005139E5" w:rsidP="006643A4">
            <w:pPr>
              <w:jc w:val="center"/>
              <w:rPr>
                <w:b/>
                <w:bCs/>
                <w:sz w:val="20"/>
                <w:szCs w:val="20"/>
                <w:lang w:eastAsia="en-GB"/>
              </w:rPr>
            </w:pPr>
            <w:r w:rsidRPr="000B7D05">
              <w:rPr>
                <w:b/>
                <w:bCs/>
                <w:sz w:val="20"/>
                <w:szCs w:val="20"/>
                <w:lang w:eastAsia="en-GB"/>
              </w:rPr>
              <w:t>CO</w:t>
            </w:r>
            <w:r w:rsidRPr="000B7D05">
              <w:rPr>
                <w:b/>
                <w:bCs/>
                <w:sz w:val="20"/>
                <w:szCs w:val="20"/>
                <w:vertAlign w:val="subscript"/>
                <w:lang w:eastAsia="en-GB"/>
              </w:rPr>
              <w:t>2</w:t>
            </w:r>
          </w:p>
        </w:tc>
        <w:tc>
          <w:tcPr>
            <w:tcW w:w="0" w:type="auto"/>
            <w:noWrap/>
            <w:vAlign w:val="bottom"/>
            <w:hideMark/>
          </w:tcPr>
          <w:p w14:paraId="56B300D1" w14:textId="77777777" w:rsidR="005139E5" w:rsidRPr="000B7D05" w:rsidRDefault="005139E5" w:rsidP="006643A4">
            <w:pPr>
              <w:jc w:val="center"/>
              <w:rPr>
                <w:b/>
                <w:bCs/>
                <w:sz w:val="20"/>
                <w:szCs w:val="20"/>
                <w:lang w:eastAsia="en-GB"/>
              </w:rPr>
            </w:pPr>
            <w:r w:rsidRPr="000B7D05">
              <w:rPr>
                <w:b/>
                <w:bCs/>
                <w:sz w:val="20"/>
                <w:szCs w:val="20"/>
                <w:lang w:eastAsia="en-GB"/>
              </w:rPr>
              <w:t>CO</w:t>
            </w:r>
          </w:p>
        </w:tc>
        <w:tc>
          <w:tcPr>
            <w:tcW w:w="0" w:type="auto"/>
            <w:noWrap/>
            <w:vAlign w:val="bottom"/>
            <w:hideMark/>
          </w:tcPr>
          <w:p w14:paraId="2C333BBA" w14:textId="77777777" w:rsidR="005139E5" w:rsidRPr="000B7D05" w:rsidRDefault="005139E5" w:rsidP="006643A4">
            <w:pPr>
              <w:jc w:val="center"/>
              <w:rPr>
                <w:b/>
                <w:bCs/>
                <w:sz w:val="20"/>
                <w:szCs w:val="20"/>
                <w:lang w:eastAsia="en-GB"/>
              </w:rPr>
            </w:pPr>
            <w:r w:rsidRPr="000B7D05">
              <w:rPr>
                <w:b/>
                <w:bCs/>
                <w:sz w:val="20"/>
                <w:szCs w:val="20"/>
                <w:lang w:eastAsia="en-GB"/>
              </w:rPr>
              <w:t>HC</w:t>
            </w:r>
          </w:p>
        </w:tc>
        <w:tc>
          <w:tcPr>
            <w:tcW w:w="0" w:type="auto"/>
            <w:noWrap/>
            <w:vAlign w:val="bottom"/>
            <w:hideMark/>
          </w:tcPr>
          <w:p w14:paraId="44871454" w14:textId="77777777" w:rsidR="005139E5" w:rsidRPr="000B7D05" w:rsidRDefault="005139E5" w:rsidP="006643A4">
            <w:pPr>
              <w:jc w:val="center"/>
              <w:rPr>
                <w:b/>
                <w:bCs/>
                <w:sz w:val="20"/>
                <w:szCs w:val="20"/>
                <w:lang w:eastAsia="en-GB"/>
              </w:rPr>
            </w:pPr>
            <w:r w:rsidRPr="000B7D05">
              <w:rPr>
                <w:b/>
                <w:bCs/>
                <w:sz w:val="20"/>
                <w:szCs w:val="20"/>
                <w:lang w:eastAsia="en-GB"/>
              </w:rPr>
              <w:t>NO</w:t>
            </w:r>
            <w:r w:rsidRPr="000B7D05">
              <w:rPr>
                <w:b/>
                <w:bCs/>
                <w:sz w:val="20"/>
                <w:szCs w:val="20"/>
                <w:vertAlign w:val="subscript"/>
                <w:lang w:eastAsia="en-GB"/>
              </w:rPr>
              <w:t>x</w:t>
            </w:r>
          </w:p>
        </w:tc>
        <w:tc>
          <w:tcPr>
            <w:tcW w:w="0" w:type="auto"/>
            <w:noWrap/>
            <w:vAlign w:val="bottom"/>
            <w:hideMark/>
          </w:tcPr>
          <w:p w14:paraId="0D23B87B" w14:textId="77777777" w:rsidR="005139E5" w:rsidRPr="000B7D05" w:rsidRDefault="005139E5" w:rsidP="006643A4">
            <w:pPr>
              <w:jc w:val="center"/>
              <w:rPr>
                <w:b/>
                <w:bCs/>
                <w:sz w:val="20"/>
                <w:szCs w:val="20"/>
                <w:lang w:eastAsia="en-GB"/>
              </w:rPr>
            </w:pPr>
            <w:r w:rsidRPr="000B7D05">
              <w:rPr>
                <w:b/>
                <w:bCs/>
                <w:sz w:val="20"/>
                <w:szCs w:val="20"/>
                <w:lang w:eastAsia="en-GB"/>
              </w:rPr>
              <w:t>Smoke</w:t>
            </w:r>
          </w:p>
        </w:tc>
        <w:tc>
          <w:tcPr>
            <w:tcW w:w="0" w:type="auto"/>
            <w:noWrap/>
            <w:vAlign w:val="bottom"/>
            <w:hideMark/>
          </w:tcPr>
          <w:p w14:paraId="2E68F19E" w14:textId="77777777" w:rsidR="005139E5" w:rsidRPr="000B7D05" w:rsidRDefault="005139E5" w:rsidP="006643A4">
            <w:pPr>
              <w:jc w:val="center"/>
              <w:rPr>
                <w:b/>
                <w:bCs/>
                <w:sz w:val="20"/>
                <w:szCs w:val="20"/>
                <w:lang w:eastAsia="en-GB"/>
              </w:rPr>
            </w:pPr>
            <w:r w:rsidRPr="000B7D05">
              <w:rPr>
                <w:b/>
                <w:bCs/>
                <w:sz w:val="20"/>
                <w:szCs w:val="20"/>
                <w:lang w:eastAsia="en-GB"/>
              </w:rPr>
              <w:t>Temperature</w:t>
            </w:r>
          </w:p>
        </w:tc>
      </w:tr>
      <w:tr w:rsidR="005139E5" w:rsidRPr="000B7D05" w14:paraId="7612BD52" w14:textId="77777777" w:rsidTr="006643A4">
        <w:trPr>
          <w:trHeight w:val="80"/>
          <w:jc w:val="center"/>
        </w:trPr>
        <w:tc>
          <w:tcPr>
            <w:tcW w:w="0" w:type="auto"/>
            <w:tcBorders>
              <w:top w:val="nil"/>
              <w:left w:val="nil"/>
              <w:bottom w:val="single" w:sz="8" w:space="0" w:color="auto"/>
              <w:right w:val="nil"/>
            </w:tcBorders>
            <w:noWrap/>
            <w:vAlign w:val="bottom"/>
            <w:hideMark/>
          </w:tcPr>
          <w:p w14:paraId="1D2D1488" w14:textId="77777777" w:rsidR="005139E5" w:rsidRPr="000B7D05" w:rsidRDefault="005139E5" w:rsidP="006643A4">
            <w:pPr>
              <w:jc w:val="left"/>
              <w:rPr>
                <w:b/>
                <w:sz w:val="20"/>
                <w:szCs w:val="20"/>
                <w:lang w:eastAsia="en-GB"/>
              </w:rPr>
            </w:pPr>
            <w:r w:rsidRPr="000B7D05">
              <w:rPr>
                <w:b/>
                <w:sz w:val="20"/>
                <w:szCs w:val="20"/>
                <w:lang w:eastAsia="en-GB"/>
              </w:rPr>
              <w:t> </w:t>
            </w:r>
          </w:p>
        </w:tc>
        <w:tc>
          <w:tcPr>
            <w:tcW w:w="0" w:type="auto"/>
            <w:tcBorders>
              <w:top w:val="nil"/>
              <w:left w:val="nil"/>
              <w:bottom w:val="single" w:sz="8" w:space="0" w:color="auto"/>
              <w:right w:val="nil"/>
            </w:tcBorders>
            <w:noWrap/>
            <w:vAlign w:val="bottom"/>
            <w:hideMark/>
          </w:tcPr>
          <w:p w14:paraId="65796F49" w14:textId="77777777" w:rsidR="005139E5" w:rsidRPr="000B7D05" w:rsidRDefault="005139E5" w:rsidP="006643A4">
            <w:pPr>
              <w:jc w:val="left"/>
              <w:rPr>
                <w:b/>
                <w:sz w:val="20"/>
                <w:szCs w:val="20"/>
                <w:lang w:eastAsia="en-GB"/>
              </w:rPr>
            </w:pPr>
            <w:r w:rsidRPr="000B7D05">
              <w:rPr>
                <w:b/>
                <w:sz w:val="20"/>
                <w:szCs w:val="20"/>
                <w:lang w:eastAsia="en-GB"/>
              </w:rPr>
              <w:t> </w:t>
            </w:r>
          </w:p>
        </w:tc>
        <w:tc>
          <w:tcPr>
            <w:tcW w:w="0" w:type="auto"/>
            <w:tcBorders>
              <w:top w:val="nil"/>
              <w:left w:val="nil"/>
              <w:bottom w:val="single" w:sz="8" w:space="0" w:color="auto"/>
              <w:right w:val="nil"/>
            </w:tcBorders>
            <w:noWrap/>
            <w:vAlign w:val="bottom"/>
            <w:hideMark/>
          </w:tcPr>
          <w:p w14:paraId="7EAF211A" w14:textId="77777777" w:rsidR="005139E5" w:rsidRPr="000B7D05" w:rsidRDefault="005139E5" w:rsidP="006643A4">
            <w:pPr>
              <w:jc w:val="center"/>
              <w:rPr>
                <w:b/>
                <w:bCs/>
                <w:sz w:val="20"/>
                <w:szCs w:val="20"/>
                <w:lang w:eastAsia="en-GB"/>
              </w:rPr>
            </w:pPr>
            <w:r w:rsidRPr="000B7D05">
              <w:rPr>
                <w:b/>
                <w:bCs/>
                <w:sz w:val="20"/>
                <w:szCs w:val="20"/>
                <w:lang w:eastAsia="en-GB"/>
              </w:rPr>
              <w:t>(%)</w:t>
            </w:r>
          </w:p>
        </w:tc>
        <w:tc>
          <w:tcPr>
            <w:tcW w:w="0" w:type="auto"/>
            <w:tcBorders>
              <w:top w:val="nil"/>
              <w:left w:val="nil"/>
              <w:bottom w:val="single" w:sz="8" w:space="0" w:color="auto"/>
              <w:right w:val="nil"/>
            </w:tcBorders>
            <w:noWrap/>
            <w:vAlign w:val="bottom"/>
            <w:hideMark/>
          </w:tcPr>
          <w:p w14:paraId="1F95DDA1" w14:textId="77777777" w:rsidR="005139E5" w:rsidRPr="000B7D05" w:rsidRDefault="005139E5" w:rsidP="006643A4">
            <w:pPr>
              <w:jc w:val="center"/>
              <w:rPr>
                <w:b/>
                <w:bCs/>
                <w:sz w:val="20"/>
                <w:szCs w:val="20"/>
                <w:lang w:eastAsia="en-GB"/>
              </w:rPr>
            </w:pPr>
            <w:r w:rsidRPr="000B7D05">
              <w:rPr>
                <w:b/>
                <w:bCs/>
                <w:sz w:val="20"/>
                <w:szCs w:val="20"/>
                <w:lang w:eastAsia="en-GB"/>
              </w:rPr>
              <w:t>(%)</w:t>
            </w:r>
          </w:p>
        </w:tc>
        <w:tc>
          <w:tcPr>
            <w:tcW w:w="0" w:type="auto"/>
            <w:tcBorders>
              <w:top w:val="nil"/>
              <w:left w:val="nil"/>
              <w:bottom w:val="single" w:sz="8" w:space="0" w:color="auto"/>
              <w:right w:val="nil"/>
            </w:tcBorders>
            <w:noWrap/>
            <w:vAlign w:val="bottom"/>
            <w:hideMark/>
          </w:tcPr>
          <w:p w14:paraId="536434A4" w14:textId="77777777" w:rsidR="005139E5" w:rsidRPr="000B7D05" w:rsidRDefault="005139E5" w:rsidP="006643A4">
            <w:pPr>
              <w:jc w:val="center"/>
              <w:rPr>
                <w:b/>
                <w:bCs/>
                <w:sz w:val="20"/>
                <w:szCs w:val="20"/>
                <w:lang w:eastAsia="en-GB"/>
              </w:rPr>
            </w:pPr>
            <w:r w:rsidRPr="000B7D05">
              <w:rPr>
                <w:b/>
                <w:bCs/>
                <w:sz w:val="20"/>
                <w:szCs w:val="20"/>
                <w:lang w:eastAsia="en-GB"/>
              </w:rPr>
              <w:t>(%)</w:t>
            </w:r>
          </w:p>
        </w:tc>
        <w:tc>
          <w:tcPr>
            <w:tcW w:w="0" w:type="auto"/>
            <w:tcBorders>
              <w:top w:val="nil"/>
              <w:left w:val="nil"/>
              <w:bottom w:val="single" w:sz="8" w:space="0" w:color="auto"/>
              <w:right w:val="nil"/>
            </w:tcBorders>
            <w:noWrap/>
            <w:vAlign w:val="bottom"/>
            <w:hideMark/>
          </w:tcPr>
          <w:p w14:paraId="46445889" w14:textId="77777777" w:rsidR="005139E5" w:rsidRPr="000B7D05" w:rsidRDefault="005139E5" w:rsidP="006643A4">
            <w:pPr>
              <w:jc w:val="center"/>
              <w:rPr>
                <w:b/>
                <w:bCs/>
                <w:sz w:val="20"/>
                <w:szCs w:val="20"/>
                <w:lang w:eastAsia="en-GB"/>
              </w:rPr>
            </w:pPr>
            <w:r w:rsidRPr="000B7D05">
              <w:rPr>
                <w:b/>
                <w:bCs/>
                <w:sz w:val="20"/>
                <w:szCs w:val="20"/>
                <w:lang w:eastAsia="en-GB"/>
              </w:rPr>
              <w:t>(%)</w:t>
            </w:r>
          </w:p>
        </w:tc>
        <w:tc>
          <w:tcPr>
            <w:tcW w:w="0" w:type="auto"/>
            <w:tcBorders>
              <w:top w:val="nil"/>
              <w:left w:val="nil"/>
              <w:bottom w:val="single" w:sz="8" w:space="0" w:color="auto"/>
              <w:right w:val="nil"/>
            </w:tcBorders>
            <w:noWrap/>
            <w:vAlign w:val="bottom"/>
            <w:hideMark/>
          </w:tcPr>
          <w:p w14:paraId="47055B42" w14:textId="77777777" w:rsidR="005139E5" w:rsidRPr="000B7D05" w:rsidRDefault="005139E5" w:rsidP="006643A4">
            <w:pPr>
              <w:jc w:val="center"/>
              <w:rPr>
                <w:b/>
                <w:bCs/>
                <w:sz w:val="20"/>
                <w:szCs w:val="20"/>
                <w:lang w:eastAsia="en-GB"/>
              </w:rPr>
            </w:pPr>
            <w:r w:rsidRPr="000B7D05">
              <w:rPr>
                <w:b/>
                <w:bCs/>
                <w:sz w:val="20"/>
                <w:szCs w:val="20"/>
                <w:lang w:eastAsia="en-GB"/>
              </w:rPr>
              <w:t>(%)</w:t>
            </w:r>
          </w:p>
        </w:tc>
        <w:tc>
          <w:tcPr>
            <w:tcW w:w="0" w:type="auto"/>
            <w:tcBorders>
              <w:top w:val="nil"/>
              <w:left w:val="nil"/>
              <w:bottom w:val="single" w:sz="8" w:space="0" w:color="auto"/>
              <w:right w:val="nil"/>
            </w:tcBorders>
            <w:noWrap/>
            <w:vAlign w:val="bottom"/>
            <w:hideMark/>
          </w:tcPr>
          <w:p w14:paraId="338AC480" w14:textId="77777777" w:rsidR="005139E5" w:rsidRPr="000B7D05" w:rsidRDefault="005139E5" w:rsidP="006643A4">
            <w:pPr>
              <w:jc w:val="center"/>
              <w:rPr>
                <w:b/>
                <w:bCs/>
                <w:sz w:val="20"/>
                <w:szCs w:val="20"/>
                <w:lang w:eastAsia="en-GB"/>
              </w:rPr>
            </w:pPr>
            <w:r w:rsidRPr="000B7D05">
              <w:rPr>
                <w:b/>
                <w:bCs/>
                <w:sz w:val="20"/>
                <w:szCs w:val="20"/>
                <w:lang w:eastAsia="en-GB"/>
              </w:rPr>
              <w:t>(%)</w:t>
            </w:r>
          </w:p>
        </w:tc>
        <w:tc>
          <w:tcPr>
            <w:tcW w:w="0" w:type="auto"/>
            <w:tcBorders>
              <w:top w:val="nil"/>
              <w:left w:val="nil"/>
              <w:bottom w:val="single" w:sz="8" w:space="0" w:color="auto"/>
              <w:right w:val="nil"/>
            </w:tcBorders>
            <w:noWrap/>
            <w:vAlign w:val="bottom"/>
            <w:hideMark/>
          </w:tcPr>
          <w:p w14:paraId="6DA12DF3" w14:textId="77777777" w:rsidR="005139E5" w:rsidRPr="000B7D05" w:rsidRDefault="005139E5" w:rsidP="006643A4">
            <w:pPr>
              <w:jc w:val="center"/>
              <w:rPr>
                <w:b/>
                <w:bCs/>
                <w:sz w:val="20"/>
                <w:szCs w:val="20"/>
                <w:lang w:eastAsia="en-GB"/>
              </w:rPr>
            </w:pPr>
            <w:r w:rsidRPr="000B7D05">
              <w:rPr>
                <w:b/>
                <w:bCs/>
                <w:sz w:val="20"/>
                <w:szCs w:val="20"/>
                <w:lang w:eastAsia="en-GB"/>
              </w:rPr>
              <w:t>(%)</w:t>
            </w:r>
          </w:p>
        </w:tc>
        <w:tc>
          <w:tcPr>
            <w:tcW w:w="0" w:type="auto"/>
            <w:tcBorders>
              <w:top w:val="nil"/>
              <w:left w:val="nil"/>
              <w:bottom w:val="single" w:sz="8" w:space="0" w:color="auto"/>
              <w:right w:val="nil"/>
            </w:tcBorders>
            <w:noWrap/>
            <w:vAlign w:val="bottom"/>
            <w:hideMark/>
          </w:tcPr>
          <w:p w14:paraId="5B6CC01B" w14:textId="77777777" w:rsidR="005139E5" w:rsidRPr="000B7D05" w:rsidRDefault="005139E5" w:rsidP="006643A4">
            <w:pPr>
              <w:jc w:val="center"/>
              <w:rPr>
                <w:b/>
                <w:bCs/>
                <w:sz w:val="20"/>
                <w:szCs w:val="20"/>
                <w:lang w:eastAsia="en-GB"/>
              </w:rPr>
            </w:pPr>
            <w:r w:rsidRPr="000B7D05">
              <w:rPr>
                <w:b/>
                <w:bCs/>
                <w:sz w:val="20"/>
                <w:szCs w:val="20"/>
                <w:lang w:eastAsia="en-GB"/>
              </w:rPr>
              <w:t>(⁰C)</w:t>
            </w:r>
          </w:p>
        </w:tc>
      </w:tr>
      <w:tr w:rsidR="005139E5" w:rsidRPr="000B7D05" w14:paraId="65EE5AD9" w14:textId="77777777" w:rsidTr="006643A4">
        <w:trPr>
          <w:trHeight w:val="60"/>
          <w:jc w:val="center"/>
        </w:trPr>
        <w:tc>
          <w:tcPr>
            <w:tcW w:w="0" w:type="auto"/>
            <w:noWrap/>
            <w:vAlign w:val="bottom"/>
            <w:hideMark/>
          </w:tcPr>
          <w:p w14:paraId="47F5FA1C" w14:textId="727F979C" w:rsidR="005139E5" w:rsidRPr="000B7D05" w:rsidRDefault="005139E5" w:rsidP="006643A4">
            <w:pPr>
              <w:jc w:val="center"/>
              <w:rPr>
                <w:sz w:val="20"/>
                <w:szCs w:val="20"/>
                <w:lang w:eastAsia="en-GB"/>
              </w:rPr>
            </w:pPr>
            <w:r w:rsidRPr="000B7D05">
              <w:rPr>
                <w:sz w:val="20"/>
                <w:szCs w:val="20"/>
              </w:rPr>
              <w:fldChar w:fldCharType="begin" w:fldLock="1"/>
            </w:r>
            <w:r w:rsidR="00391856">
              <w:rPr>
                <w:sz w:val="20"/>
                <w:szCs w:val="20"/>
              </w:rPr>
              <w:instrText>ADDIN CSL_CITATION {"citationItems":[{"id":"ITEM-1","itemData":{"DOI":"10.4271/2012-01-1624","author":[{"dropping-particle":"","family":"Hossain","given":"Abul K","non-dropping-particle":"","parse-names":false,"suffix":""},{"dropping-particle":"","family":"Davies","given":"Philip A","non-dropping-particle":"","parse-names":false,"suffix":""}],"container-title":"SAE Technical Paper 2012-01-1624","id":"ITEM-1","issued":{"date-parts":[["2012"]]},"page":"8","title":"Combustion and emission characteristics of a typical biodiesel engine operated on waste cooking oil derived biodiesel","type":"article-journal"},"uris":["http://www.mendeley.com/documents/?uuid=09d3b2ef-afbb-49b8-92c2-3d84c7b53c55"]}],"mendeley":{"formattedCitation":"[77]","manualFormatting":"[78]","plainTextFormattedCitation":"[77]","previouslyFormattedCitation":"[77]"},"properties":{"noteIndex":0},"schema":"https://github.com/citation-style-language/schema/raw/master/csl-citation.json"}</w:instrText>
            </w:r>
            <w:r w:rsidRPr="000B7D05">
              <w:rPr>
                <w:sz w:val="20"/>
                <w:szCs w:val="20"/>
              </w:rPr>
              <w:fldChar w:fldCharType="separate"/>
            </w:r>
            <w:r w:rsidRPr="000B7D05">
              <w:rPr>
                <w:noProof/>
                <w:sz w:val="20"/>
                <w:szCs w:val="20"/>
              </w:rPr>
              <w:fldChar w:fldCharType="begin" w:fldLock="1"/>
            </w:r>
            <w:r w:rsidR="00391856">
              <w:rPr>
                <w:noProof/>
                <w:sz w:val="20"/>
                <w:szCs w:val="20"/>
              </w:rPr>
              <w:instrText>ADDIN CSL_CITATION {"citationItems":[{"id":"ITEM-1","itemData":{"DOI":"doi.10.1016/j.biombioe.2012.08.007","author":[{"dropping-particle":"","family":"Hossain","given":"Abul K","non-dropping-particle":"","parse-names":false,"suffix":""},{"dropping-particle":"","family":"Davies","given":"Philip A","non-dropping-particle":"","parse-names":false,"suffix":""}],"container-title":"biomass and bioenergy","id":"ITEM-1","issued":{"date-parts":[["2012"]]},"page":"332-342","publisher":"Elsevier","title":"Performance, emission and combustion characteristics of an indirect injection (IDI) multi-cylinder compression ignition (CI) engine operating on neat jatropha and karanj oils preheated by jacket water","type":"article-journal","volume":"46"},"uris":["http://www.mendeley.com/documents/?uuid=5268f34d-e705-4412-9071-2c30534e6ad8"]}],"mendeley":{"formattedCitation":"[78]","plainTextFormattedCitation":"[78]","previouslyFormattedCitation":"[78]"},"properties":{"noteIndex":0},"schema":"https://github.com/citation-style-language/schema/raw/master/csl-citation.json"}</w:instrText>
            </w:r>
            <w:r w:rsidRPr="000B7D05">
              <w:rPr>
                <w:noProof/>
                <w:sz w:val="20"/>
                <w:szCs w:val="20"/>
              </w:rPr>
              <w:fldChar w:fldCharType="separate"/>
            </w:r>
            <w:r w:rsidR="00A43422" w:rsidRPr="00A43422">
              <w:rPr>
                <w:noProof/>
                <w:sz w:val="20"/>
                <w:szCs w:val="20"/>
              </w:rPr>
              <w:t>[78]</w:t>
            </w:r>
            <w:r w:rsidRPr="000B7D05">
              <w:rPr>
                <w:noProof/>
                <w:sz w:val="20"/>
                <w:szCs w:val="20"/>
              </w:rPr>
              <w:fldChar w:fldCharType="end"/>
            </w:r>
            <w:r w:rsidRPr="000B7D05">
              <w:rPr>
                <w:sz w:val="20"/>
                <w:szCs w:val="20"/>
              </w:rPr>
              <w:fldChar w:fldCharType="end"/>
            </w:r>
          </w:p>
        </w:tc>
        <w:tc>
          <w:tcPr>
            <w:tcW w:w="0" w:type="auto"/>
            <w:noWrap/>
            <w:vAlign w:val="bottom"/>
            <w:hideMark/>
          </w:tcPr>
          <w:p w14:paraId="4288DFCF" w14:textId="77777777" w:rsidR="005139E5" w:rsidRPr="000B7D05" w:rsidRDefault="005139E5" w:rsidP="006643A4">
            <w:pPr>
              <w:jc w:val="center"/>
              <w:rPr>
                <w:sz w:val="20"/>
                <w:szCs w:val="20"/>
                <w:lang w:eastAsia="en-GB"/>
              </w:rPr>
            </w:pPr>
            <w:r w:rsidRPr="000B7D05">
              <w:rPr>
                <w:sz w:val="20"/>
                <w:szCs w:val="20"/>
                <w:lang w:eastAsia="en-GB"/>
              </w:rPr>
              <w:t>W100</w:t>
            </w:r>
          </w:p>
        </w:tc>
        <w:tc>
          <w:tcPr>
            <w:tcW w:w="0" w:type="auto"/>
            <w:noWrap/>
            <w:vAlign w:val="bottom"/>
            <w:hideMark/>
          </w:tcPr>
          <w:p w14:paraId="17FEE7A9" w14:textId="77777777" w:rsidR="005139E5" w:rsidRPr="000B7D05" w:rsidRDefault="005139E5" w:rsidP="006643A4">
            <w:pPr>
              <w:jc w:val="center"/>
              <w:rPr>
                <w:sz w:val="20"/>
                <w:szCs w:val="20"/>
                <w:lang w:eastAsia="en-GB"/>
              </w:rPr>
            </w:pPr>
            <w:r w:rsidRPr="000B7D05">
              <w:rPr>
                <w:sz w:val="20"/>
                <w:szCs w:val="20"/>
                <w:lang w:eastAsia="en-GB"/>
              </w:rPr>
              <w:t>5</w:t>
            </w:r>
          </w:p>
        </w:tc>
        <w:tc>
          <w:tcPr>
            <w:tcW w:w="0" w:type="auto"/>
            <w:noWrap/>
            <w:vAlign w:val="bottom"/>
            <w:hideMark/>
          </w:tcPr>
          <w:p w14:paraId="290A019B" w14:textId="77777777" w:rsidR="005139E5" w:rsidRPr="000B7D05" w:rsidRDefault="005139E5" w:rsidP="006643A4">
            <w:pPr>
              <w:jc w:val="center"/>
              <w:rPr>
                <w:sz w:val="20"/>
                <w:szCs w:val="20"/>
                <w:lang w:eastAsia="en-GB"/>
              </w:rPr>
            </w:pPr>
            <w:r w:rsidRPr="000B7D05">
              <w:rPr>
                <w:sz w:val="20"/>
                <w:szCs w:val="20"/>
                <w:lang w:eastAsia="en-GB"/>
              </w:rPr>
              <w:t>2.5</w:t>
            </w:r>
          </w:p>
        </w:tc>
        <w:tc>
          <w:tcPr>
            <w:tcW w:w="0" w:type="auto"/>
            <w:noWrap/>
            <w:vAlign w:val="bottom"/>
            <w:hideMark/>
          </w:tcPr>
          <w:p w14:paraId="7FEC6E86" w14:textId="77777777" w:rsidR="005139E5" w:rsidRPr="000B7D05" w:rsidRDefault="005139E5" w:rsidP="006643A4">
            <w:pPr>
              <w:jc w:val="center"/>
              <w:rPr>
                <w:sz w:val="20"/>
                <w:szCs w:val="20"/>
                <w:lang w:eastAsia="en-GB"/>
              </w:rPr>
            </w:pPr>
            <w:r w:rsidRPr="000B7D05">
              <w:rPr>
                <w:sz w:val="20"/>
                <w:szCs w:val="20"/>
                <w:lang w:eastAsia="en-GB"/>
              </w:rPr>
              <w:t>3</w:t>
            </w:r>
          </w:p>
        </w:tc>
        <w:tc>
          <w:tcPr>
            <w:tcW w:w="0" w:type="auto"/>
            <w:noWrap/>
            <w:vAlign w:val="bottom"/>
            <w:hideMark/>
          </w:tcPr>
          <w:p w14:paraId="2C58F501" w14:textId="77777777" w:rsidR="005139E5" w:rsidRPr="000B7D05" w:rsidRDefault="005139E5" w:rsidP="006643A4">
            <w:pPr>
              <w:jc w:val="center"/>
              <w:rPr>
                <w:sz w:val="20"/>
                <w:szCs w:val="20"/>
                <w:lang w:eastAsia="en-GB"/>
              </w:rPr>
            </w:pPr>
            <w:r w:rsidRPr="000B7D05">
              <w:rPr>
                <w:sz w:val="20"/>
                <w:szCs w:val="20"/>
                <w:lang w:eastAsia="en-GB"/>
              </w:rPr>
              <w:t>-90</w:t>
            </w:r>
          </w:p>
        </w:tc>
        <w:tc>
          <w:tcPr>
            <w:tcW w:w="0" w:type="auto"/>
            <w:noWrap/>
            <w:vAlign w:val="bottom"/>
            <w:hideMark/>
          </w:tcPr>
          <w:p w14:paraId="6BBBF79C" w14:textId="77777777" w:rsidR="005139E5" w:rsidRPr="000B7D05" w:rsidRDefault="005139E5" w:rsidP="006643A4">
            <w:pPr>
              <w:jc w:val="center"/>
              <w:rPr>
                <w:sz w:val="20"/>
                <w:szCs w:val="20"/>
                <w:lang w:eastAsia="en-GB"/>
              </w:rPr>
            </w:pPr>
            <w:r w:rsidRPr="000B7D05">
              <w:rPr>
                <w:sz w:val="20"/>
                <w:szCs w:val="20"/>
                <w:lang w:eastAsia="en-GB"/>
              </w:rPr>
              <w:t>n/a</w:t>
            </w:r>
          </w:p>
        </w:tc>
        <w:tc>
          <w:tcPr>
            <w:tcW w:w="0" w:type="auto"/>
            <w:noWrap/>
            <w:vAlign w:val="bottom"/>
            <w:hideMark/>
          </w:tcPr>
          <w:p w14:paraId="25170A1E" w14:textId="77777777" w:rsidR="005139E5" w:rsidRPr="000B7D05" w:rsidRDefault="005139E5" w:rsidP="006643A4">
            <w:pPr>
              <w:jc w:val="center"/>
              <w:rPr>
                <w:sz w:val="20"/>
                <w:szCs w:val="20"/>
                <w:lang w:eastAsia="en-GB"/>
              </w:rPr>
            </w:pPr>
            <w:r w:rsidRPr="000B7D05">
              <w:rPr>
                <w:sz w:val="20"/>
                <w:szCs w:val="20"/>
                <w:lang w:eastAsia="en-GB"/>
              </w:rPr>
              <w:t>-4</w:t>
            </w:r>
          </w:p>
        </w:tc>
        <w:tc>
          <w:tcPr>
            <w:tcW w:w="0" w:type="auto"/>
            <w:noWrap/>
            <w:vAlign w:val="bottom"/>
            <w:hideMark/>
          </w:tcPr>
          <w:p w14:paraId="7FEBF0D8" w14:textId="77777777" w:rsidR="005139E5" w:rsidRPr="000B7D05" w:rsidRDefault="005139E5" w:rsidP="006643A4">
            <w:pPr>
              <w:jc w:val="center"/>
              <w:rPr>
                <w:sz w:val="20"/>
                <w:szCs w:val="20"/>
                <w:lang w:eastAsia="en-GB"/>
              </w:rPr>
            </w:pPr>
            <w:r w:rsidRPr="000B7D05">
              <w:rPr>
                <w:sz w:val="20"/>
                <w:szCs w:val="20"/>
                <w:lang w:eastAsia="en-GB"/>
              </w:rPr>
              <w:t>-18</w:t>
            </w:r>
          </w:p>
        </w:tc>
        <w:tc>
          <w:tcPr>
            <w:tcW w:w="0" w:type="auto"/>
            <w:noWrap/>
            <w:vAlign w:val="bottom"/>
            <w:hideMark/>
          </w:tcPr>
          <w:p w14:paraId="19838768" w14:textId="77777777" w:rsidR="005139E5" w:rsidRPr="000B7D05" w:rsidRDefault="005139E5" w:rsidP="006643A4">
            <w:pPr>
              <w:jc w:val="center"/>
              <w:rPr>
                <w:sz w:val="20"/>
                <w:szCs w:val="20"/>
                <w:lang w:eastAsia="en-GB"/>
              </w:rPr>
            </w:pPr>
            <w:r w:rsidRPr="000B7D05">
              <w:rPr>
                <w:sz w:val="20"/>
                <w:szCs w:val="20"/>
                <w:lang w:eastAsia="en-GB"/>
              </w:rPr>
              <w:t>-25</w:t>
            </w:r>
          </w:p>
        </w:tc>
      </w:tr>
      <w:tr w:rsidR="005139E5" w:rsidRPr="000B7D05" w14:paraId="53F7BACF" w14:textId="77777777" w:rsidTr="006643A4">
        <w:trPr>
          <w:trHeight w:val="80"/>
          <w:jc w:val="center"/>
        </w:trPr>
        <w:tc>
          <w:tcPr>
            <w:tcW w:w="0" w:type="auto"/>
            <w:noWrap/>
            <w:vAlign w:val="bottom"/>
            <w:hideMark/>
          </w:tcPr>
          <w:p w14:paraId="04202E46" w14:textId="6826DB6B" w:rsidR="005139E5" w:rsidRPr="000B7D05" w:rsidRDefault="005139E5" w:rsidP="006643A4">
            <w:pPr>
              <w:jc w:val="center"/>
              <w:rPr>
                <w:sz w:val="20"/>
                <w:szCs w:val="20"/>
                <w:lang w:eastAsia="en-GB"/>
              </w:rPr>
            </w:pPr>
            <w:r w:rsidRPr="000B7D05">
              <w:rPr>
                <w:sz w:val="20"/>
                <w:szCs w:val="20"/>
              </w:rPr>
              <w:fldChar w:fldCharType="begin" w:fldLock="1"/>
            </w:r>
            <w:r w:rsidR="00391856">
              <w:rPr>
                <w:sz w:val="20"/>
                <w:szCs w:val="20"/>
              </w:rPr>
              <w:instrText>ADDIN CSL_CITATION {"citationItems":[{"id":"ITEM-1","itemData":{"author":[{"dropping-particle":"","family":"An","given":"H","non-dropping-particle":"","parse-names":false,"suffix":""},{"dropping-particle":"","family":"Yang","given":"W M","non-dropping-particle":"","parse-names":false,"suffix":""},{"dropping-particle":"","family":"Chou","given":"S K","non-dropping-particle":"","parse-names":false,"suffix":""},{"dropping-particle":"","family":"Chua","given":"K J","non-dropping-particle":"","parse-names":false,"suffix":""}],"container-title":"Applied Energy","id":"ITEM-1","issued":{"date-parts":[["2012"]]},"page":"363-371","publisher":"Elsevier","title":"Combustion and emissions characteristics of diesel engine fueled by biodiesel at partial load conditions","type":"article-journal","volume":"99"},"uris":["http://www.mendeley.com/documents/?uuid=b874adc8-99a9-4b48-b14e-de7148269fab"]}],"mendeley":{"formattedCitation":"[79]","plainTextFormattedCitation":"[79]","previouslyFormattedCitation":"[79]"},"properties":{"noteIndex":0},"schema":"https://github.com/citation-style-language/schema/raw/master/csl-citation.json"}</w:instrText>
            </w:r>
            <w:r w:rsidRPr="000B7D05">
              <w:rPr>
                <w:sz w:val="20"/>
                <w:szCs w:val="20"/>
              </w:rPr>
              <w:fldChar w:fldCharType="separate"/>
            </w:r>
            <w:r w:rsidR="00A43422" w:rsidRPr="00A43422">
              <w:rPr>
                <w:noProof/>
                <w:sz w:val="20"/>
                <w:szCs w:val="20"/>
              </w:rPr>
              <w:t>[79]</w:t>
            </w:r>
            <w:r w:rsidRPr="000B7D05">
              <w:rPr>
                <w:sz w:val="20"/>
                <w:szCs w:val="20"/>
              </w:rPr>
              <w:fldChar w:fldCharType="end"/>
            </w:r>
          </w:p>
        </w:tc>
        <w:tc>
          <w:tcPr>
            <w:tcW w:w="0" w:type="auto"/>
            <w:noWrap/>
            <w:vAlign w:val="bottom"/>
            <w:hideMark/>
          </w:tcPr>
          <w:p w14:paraId="619BD512" w14:textId="77777777" w:rsidR="005139E5" w:rsidRPr="000B7D05" w:rsidRDefault="005139E5" w:rsidP="006643A4">
            <w:pPr>
              <w:jc w:val="center"/>
              <w:rPr>
                <w:sz w:val="20"/>
                <w:szCs w:val="20"/>
                <w:lang w:eastAsia="en-GB"/>
              </w:rPr>
            </w:pPr>
            <w:r w:rsidRPr="000B7D05">
              <w:rPr>
                <w:sz w:val="20"/>
                <w:szCs w:val="20"/>
                <w:lang w:eastAsia="en-GB"/>
              </w:rPr>
              <w:t>W100</w:t>
            </w:r>
          </w:p>
        </w:tc>
        <w:tc>
          <w:tcPr>
            <w:tcW w:w="0" w:type="auto"/>
            <w:noWrap/>
            <w:vAlign w:val="bottom"/>
            <w:hideMark/>
          </w:tcPr>
          <w:p w14:paraId="324A02BC" w14:textId="77777777" w:rsidR="005139E5" w:rsidRPr="000B7D05" w:rsidRDefault="005139E5" w:rsidP="006643A4">
            <w:pPr>
              <w:jc w:val="center"/>
              <w:rPr>
                <w:sz w:val="20"/>
                <w:szCs w:val="20"/>
                <w:lang w:eastAsia="en-GB"/>
              </w:rPr>
            </w:pPr>
            <w:r w:rsidRPr="000B7D05">
              <w:rPr>
                <w:sz w:val="20"/>
                <w:szCs w:val="20"/>
                <w:lang w:eastAsia="en-GB"/>
              </w:rPr>
              <w:t>3</w:t>
            </w:r>
          </w:p>
        </w:tc>
        <w:tc>
          <w:tcPr>
            <w:tcW w:w="0" w:type="auto"/>
            <w:noWrap/>
            <w:vAlign w:val="bottom"/>
            <w:hideMark/>
          </w:tcPr>
          <w:p w14:paraId="5C57AF0D" w14:textId="77777777" w:rsidR="005139E5" w:rsidRPr="000B7D05" w:rsidRDefault="005139E5" w:rsidP="006643A4">
            <w:pPr>
              <w:jc w:val="center"/>
              <w:rPr>
                <w:sz w:val="20"/>
                <w:szCs w:val="20"/>
                <w:lang w:eastAsia="en-GB"/>
              </w:rPr>
            </w:pPr>
            <w:r w:rsidRPr="000B7D05">
              <w:rPr>
                <w:sz w:val="20"/>
                <w:szCs w:val="20"/>
                <w:lang w:eastAsia="en-GB"/>
              </w:rPr>
              <w:t>13</w:t>
            </w:r>
          </w:p>
        </w:tc>
        <w:tc>
          <w:tcPr>
            <w:tcW w:w="0" w:type="auto"/>
            <w:noWrap/>
            <w:vAlign w:val="bottom"/>
            <w:hideMark/>
          </w:tcPr>
          <w:p w14:paraId="2AE36DE0" w14:textId="77777777" w:rsidR="005139E5" w:rsidRPr="000B7D05" w:rsidRDefault="005139E5" w:rsidP="006643A4">
            <w:pPr>
              <w:jc w:val="center"/>
              <w:rPr>
                <w:sz w:val="20"/>
                <w:szCs w:val="20"/>
                <w:lang w:eastAsia="en-GB"/>
              </w:rPr>
            </w:pPr>
            <w:r w:rsidRPr="000B7D05">
              <w:rPr>
                <w:sz w:val="20"/>
                <w:szCs w:val="20"/>
                <w:lang w:eastAsia="en-GB"/>
              </w:rPr>
              <w:t>-20</w:t>
            </w:r>
          </w:p>
        </w:tc>
        <w:tc>
          <w:tcPr>
            <w:tcW w:w="0" w:type="auto"/>
            <w:noWrap/>
            <w:vAlign w:val="bottom"/>
            <w:hideMark/>
          </w:tcPr>
          <w:p w14:paraId="71FAF048" w14:textId="77777777" w:rsidR="005139E5" w:rsidRPr="000B7D05" w:rsidRDefault="005139E5" w:rsidP="006643A4">
            <w:pPr>
              <w:jc w:val="center"/>
              <w:rPr>
                <w:sz w:val="20"/>
                <w:szCs w:val="20"/>
                <w:lang w:eastAsia="en-GB"/>
              </w:rPr>
            </w:pPr>
            <w:r w:rsidRPr="000B7D05">
              <w:rPr>
                <w:sz w:val="20"/>
                <w:szCs w:val="20"/>
                <w:lang w:eastAsia="en-GB"/>
              </w:rPr>
              <w:t>-70</w:t>
            </w:r>
          </w:p>
        </w:tc>
        <w:tc>
          <w:tcPr>
            <w:tcW w:w="0" w:type="auto"/>
            <w:noWrap/>
            <w:vAlign w:val="bottom"/>
            <w:hideMark/>
          </w:tcPr>
          <w:p w14:paraId="42E0E60E" w14:textId="77777777" w:rsidR="005139E5" w:rsidRPr="000B7D05" w:rsidRDefault="005139E5" w:rsidP="006643A4">
            <w:pPr>
              <w:jc w:val="center"/>
              <w:rPr>
                <w:sz w:val="20"/>
                <w:szCs w:val="20"/>
                <w:lang w:eastAsia="en-GB"/>
              </w:rPr>
            </w:pPr>
            <w:r w:rsidRPr="000B7D05">
              <w:rPr>
                <w:sz w:val="20"/>
                <w:szCs w:val="20"/>
                <w:lang w:eastAsia="en-GB"/>
              </w:rPr>
              <w:t>-40</w:t>
            </w:r>
          </w:p>
        </w:tc>
        <w:tc>
          <w:tcPr>
            <w:tcW w:w="0" w:type="auto"/>
            <w:noWrap/>
            <w:vAlign w:val="bottom"/>
            <w:hideMark/>
          </w:tcPr>
          <w:p w14:paraId="48E67024" w14:textId="77777777" w:rsidR="005139E5" w:rsidRPr="000B7D05" w:rsidRDefault="005139E5" w:rsidP="006643A4">
            <w:pPr>
              <w:jc w:val="center"/>
              <w:rPr>
                <w:sz w:val="20"/>
                <w:szCs w:val="20"/>
                <w:lang w:eastAsia="en-GB"/>
              </w:rPr>
            </w:pPr>
            <w:r w:rsidRPr="000B7D05">
              <w:rPr>
                <w:sz w:val="20"/>
                <w:szCs w:val="20"/>
                <w:lang w:eastAsia="en-GB"/>
              </w:rPr>
              <w:t>-10</w:t>
            </w:r>
          </w:p>
        </w:tc>
        <w:tc>
          <w:tcPr>
            <w:tcW w:w="0" w:type="auto"/>
            <w:noWrap/>
            <w:vAlign w:val="bottom"/>
            <w:hideMark/>
          </w:tcPr>
          <w:p w14:paraId="4B68F2BD" w14:textId="77777777" w:rsidR="005139E5" w:rsidRPr="000B7D05" w:rsidRDefault="005139E5" w:rsidP="006643A4">
            <w:pPr>
              <w:jc w:val="center"/>
              <w:rPr>
                <w:sz w:val="20"/>
                <w:szCs w:val="20"/>
                <w:lang w:eastAsia="en-GB"/>
              </w:rPr>
            </w:pPr>
            <w:r w:rsidRPr="000B7D05">
              <w:rPr>
                <w:sz w:val="20"/>
                <w:szCs w:val="20"/>
                <w:lang w:eastAsia="en-GB"/>
              </w:rPr>
              <w:t>n/a</w:t>
            </w:r>
          </w:p>
        </w:tc>
        <w:tc>
          <w:tcPr>
            <w:tcW w:w="0" w:type="auto"/>
            <w:noWrap/>
            <w:vAlign w:val="bottom"/>
            <w:hideMark/>
          </w:tcPr>
          <w:p w14:paraId="14351873" w14:textId="77777777" w:rsidR="005139E5" w:rsidRPr="000B7D05" w:rsidRDefault="005139E5" w:rsidP="006643A4">
            <w:pPr>
              <w:jc w:val="center"/>
              <w:rPr>
                <w:sz w:val="20"/>
                <w:szCs w:val="20"/>
                <w:lang w:eastAsia="en-GB"/>
              </w:rPr>
            </w:pPr>
            <w:r w:rsidRPr="000B7D05">
              <w:rPr>
                <w:sz w:val="20"/>
                <w:szCs w:val="20"/>
                <w:lang w:eastAsia="en-GB"/>
              </w:rPr>
              <w:t>-70</w:t>
            </w:r>
          </w:p>
        </w:tc>
      </w:tr>
      <w:tr w:rsidR="005139E5" w:rsidRPr="000B7D05" w14:paraId="7594994A" w14:textId="77777777" w:rsidTr="006643A4">
        <w:trPr>
          <w:trHeight w:val="80"/>
          <w:jc w:val="center"/>
        </w:trPr>
        <w:tc>
          <w:tcPr>
            <w:tcW w:w="0" w:type="auto"/>
            <w:noWrap/>
            <w:vAlign w:val="bottom"/>
            <w:hideMark/>
          </w:tcPr>
          <w:p w14:paraId="61C67888" w14:textId="41EAA054" w:rsidR="005139E5" w:rsidRPr="000B7D05" w:rsidRDefault="005139E5" w:rsidP="006643A4">
            <w:pPr>
              <w:jc w:val="center"/>
              <w:rPr>
                <w:sz w:val="20"/>
                <w:szCs w:val="20"/>
                <w:lang w:eastAsia="en-GB"/>
              </w:rPr>
            </w:pPr>
            <w:r w:rsidRPr="000B7D05">
              <w:rPr>
                <w:sz w:val="20"/>
                <w:szCs w:val="20"/>
              </w:rPr>
              <w:fldChar w:fldCharType="begin" w:fldLock="1"/>
            </w:r>
            <w:r w:rsidR="00391856">
              <w:rPr>
                <w:sz w:val="20"/>
                <w:szCs w:val="20"/>
              </w:rPr>
              <w:instrText>ADDIN CSL_CITATION {"citationItems":[{"id":"ITEM-1","itemData":{"author":[{"dropping-particle":"","family":"Lin","given":"Cherng-Yuan","non-dropping-particle":"","parse-names":false,"suffix":""},{"dropping-particle":"","family":"Li","given":"Rong-Ji","non-dropping-particle":"","parse-names":false,"suffix":""}],"container-title":"Fuel Processing Technology","id":"ITEM-1","issue":"7","issued":{"date-parts":[["2009"]]},"page":"883-888","publisher":"Elsevier","title":"Engine performance and emission characteristics of marine fish-oil biodiesel produced from the discarded parts of marine fish","type":"article-journal","volume":"90"},"uris":["http://www.mendeley.com/documents/?uuid=79802b1c-6a3b-4863-a8c3-299a811461cc"]}],"mendeley":{"formattedCitation":"[63]","plainTextFormattedCitation":"[63]","previouslyFormattedCitation":"[63]"},"properties":{"noteIndex":0},"schema":"https://github.com/citation-style-language/schema/raw/master/csl-citation.json"}</w:instrText>
            </w:r>
            <w:r w:rsidRPr="000B7D05">
              <w:rPr>
                <w:sz w:val="20"/>
                <w:szCs w:val="20"/>
              </w:rPr>
              <w:fldChar w:fldCharType="separate"/>
            </w:r>
            <w:r w:rsidR="00A43422" w:rsidRPr="00A43422">
              <w:rPr>
                <w:noProof/>
                <w:sz w:val="20"/>
                <w:szCs w:val="20"/>
              </w:rPr>
              <w:t>[63]</w:t>
            </w:r>
            <w:r w:rsidRPr="000B7D05">
              <w:rPr>
                <w:sz w:val="20"/>
                <w:szCs w:val="20"/>
              </w:rPr>
              <w:fldChar w:fldCharType="end"/>
            </w:r>
          </w:p>
        </w:tc>
        <w:tc>
          <w:tcPr>
            <w:tcW w:w="0" w:type="auto"/>
            <w:noWrap/>
            <w:vAlign w:val="bottom"/>
            <w:hideMark/>
          </w:tcPr>
          <w:p w14:paraId="160AD160" w14:textId="77777777" w:rsidR="005139E5" w:rsidRPr="000B7D05" w:rsidRDefault="005139E5" w:rsidP="006643A4">
            <w:pPr>
              <w:jc w:val="center"/>
              <w:rPr>
                <w:sz w:val="20"/>
                <w:szCs w:val="20"/>
                <w:lang w:eastAsia="en-GB"/>
              </w:rPr>
            </w:pPr>
            <w:r w:rsidRPr="000B7D05">
              <w:rPr>
                <w:sz w:val="20"/>
                <w:szCs w:val="20"/>
                <w:lang w:eastAsia="en-GB"/>
              </w:rPr>
              <w:t>W100</w:t>
            </w:r>
          </w:p>
        </w:tc>
        <w:tc>
          <w:tcPr>
            <w:tcW w:w="0" w:type="auto"/>
            <w:noWrap/>
            <w:vAlign w:val="bottom"/>
            <w:hideMark/>
          </w:tcPr>
          <w:p w14:paraId="380F0CCB" w14:textId="77777777" w:rsidR="005139E5" w:rsidRPr="000B7D05" w:rsidRDefault="005139E5" w:rsidP="006643A4">
            <w:pPr>
              <w:jc w:val="center"/>
              <w:rPr>
                <w:sz w:val="20"/>
                <w:szCs w:val="20"/>
                <w:lang w:eastAsia="en-GB"/>
              </w:rPr>
            </w:pPr>
            <w:r w:rsidRPr="000B7D05">
              <w:rPr>
                <w:sz w:val="20"/>
                <w:szCs w:val="20"/>
                <w:lang w:eastAsia="en-GB"/>
              </w:rPr>
              <w:t>-5</w:t>
            </w:r>
          </w:p>
        </w:tc>
        <w:tc>
          <w:tcPr>
            <w:tcW w:w="0" w:type="auto"/>
            <w:noWrap/>
            <w:vAlign w:val="bottom"/>
            <w:hideMark/>
          </w:tcPr>
          <w:p w14:paraId="346A9513" w14:textId="77777777" w:rsidR="005139E5" w:rsidRPr="000B7D05" w:rsidRDefault="005139E5" w:rsidP="006643A4">
            <w:pPr>
              <w:jc w:val="center"/>
              <w:rPr>
                <w:sz w:val="20"/>
                <w:szCs w:val="20"/>
                <w:lang w:eastAsia="en-GB"/>
              </w:rPr>
            </w:pPr>
            <w:r w:rsidRPr="000B7D05">
              <w:rPr>
                <w:sz w:val="20"/>
                <w:szCs w:val="20"/>
                <w:lang w:eastAsia="en-GB"/>
              </w:rPr>
              <w:t>16</w:t>
            </w:r>
          </w:p>
        </w:tc>
        <w:tc>
          <w:tcPr>
            <w:tcW w:w="0" w:type="auto"/>
            <w:noWrap/>
            <w:vAlign w:val="bottom"/>
            <w:hideMark/>
          </w:tcPr>
          <w:p w14:paraId="77E5BEC2" w14:textId="77777777" w:rsidR="005139E5" w:rsidRPr="000B7D05" w:rsidRDefault="005139E5" w:rsidP="006643A4">
            <w:pPr>
              <w:jc w:val="center"/>
              <w:rPr>
                <w:sz w:val="20"/>
                <w:szCs w:val="20"/>
                <w:lang w:eastAsia="en-GB"/>
              </w:rPr>
            </w:pPr>
            <w:r w:rsidRPr="000B7D05">
              <w:rPr>
                <w:sz w:val="20"/>
                <w:szCs w:val="20"/>
                <w:lang w:eastAsia="en-GB"/>
              </w:rPr>
              <w:t>n/a</w:t>
            </w:r>
          </w:p>
        </w:tc>
        <w:tc>
          <w:tcPr>
            <w:tcW w:w="0" w:type="auto"/>
            <w:noWrap/>
            <w:vAlign w:val="bottom"/>
            <w:hideMark/>
          </w:tcPr>
          <w:p w14:paraId="43D415E8" w14:textId="77777777" w:rsidR="005139E5" w:rsidRPr="000B7D05" w:rsidRDefault="005139E5" w:rsidP="006643A4">
            <w:pPr>
              <w:jc w:val="center"/>
              <w:rPr>
                <w:sz w:val="20"/>
                <w:szCs w:val="20"/>
                <w:lang w:eastAsia="en-GB"/>
              </w:rPr>
            </w:pPr>
            <w:r w:rsidRPr="000B7D05">
              <w:rPr>
                <w:sz w:val="20"/>
                <w:szCs w:val="20"/>
                <w:lang w:eastAsia="en-GB"/>
              </w:rPr>
              <w:t>-7.3</w:t>
            </w:r>
          </w:p>
        </w:tc>
        <w:tc>
          <w:tcPr>
            <w:tcW w:w="0" w:type="auto"/>
            <w:noWrap/>
            <w:vAlign w:val="bottom"/>
            <w:hideMark/>
          </w:tcPr>
          <w:p w14:paraId="3A5941D2" w14:textId="77777777" w:rsidR="005139E5" w:rsidRPr="000B7D05" w:rsidRDefault="005139E5" w:rsidP="006643A4">
            <w:pPr>
              <w:jc w:val="center"/>
              <w:rPr>
                <w:sz w:val="20"/>
                <w:szCs w:val="20"/>
                <w:lang w:eastAsia="en-GB"/>
              </w:rPr>
            </w:pPr>
            <w:r w:rsidRPr="000B7D05">
              <w:rPr>
                <w:sz w:val="20"/>
                <w:szCs w:val="20"/>
                <w:lang w:eastAsia="en-GB"/>
              </w:rPr>
              <w:t>n/a</w:t>
            </w:r>
          </w:p>
        </w:tc>
        <w:tc>
          <w:tcPr>
            <w:tcW w:w="0" w:type="auto"/>
            <w:noWrap/>
            <w:vAlign w:val="bottom"/>
            <w:hideMark/>
          </w:tcPr>
          <w:p w14:paraId="0D3ED548" w14:textId="77777777" w:rsidR="005139E5" w:rsidRPr="000B7D05" w:rsidRDefault="005139E5" w:rsidP="006643A4">
            <w:pPr>
              <w:jc w:val="center"/>
              <w:rPr>
                <w:sz w:val="20"/>
                <w:szCs w:val="20"/>
                <w:lang w:eastAsia="en-GB"/>
              </w:rPr>
            </w:pPr>
            <w:r w:rsidRPr="000B7D05">
              <w:rPr>
                <w:sz w:val="20"/>
                <w:szCs w:val="20"/>
                <w:lang w:eastAsia="en-GB"/>
              </w:rPr>
              <w:t>13</w:t>
            </w:r>
          </w:p>
        </w:tc>
        <w:tc>
          <w:tcPr>
            <w:tcW w:w="0" w:type="auto"/>
            <w:noWrap/>
            <w:vAlign w:val="bottom"/>
            <w:hideMark/>
          </w:tcPr>
          <w:p w14:paraId="3E88E347" w14:textId="77777777" w:rsidR="005139E5" w:rsidRPr="000B7D05" w:rsidRDefault="005139E5" w:rsidP="006643A4">
            <w:pPr>
              <w:jc w:val="center"/>
              <w:rPr>
                <w:sz w:val="20"/>
                <w:szCs w:val="20"/>
                <w:lang w:eastAsia="en-GB"/>
              </w:rPr>
            </w:pPr>
            <w:r w:rsidRPr="000B7D05">
              <w:rPr>
                <w:sz w:val="20"/>
                <w:szCs w:val="20"/>
                <w:lang w:eastAsia="en-GB"/>
              </w:rPr>
              <w:t>-21</w:t>
            </w:r>
          </w:p>
        </w:tc>
        <w:tc>
          <w:tcPr>
            <w:tcW w:w="0" w:type="auto"/>
            <w:noWrap/>
            <w:vAlign w:val="bottom"/>
            <w:hideMark/>
          </w:tcPr>
          <w:p w14:paraId="2483F682" w14:textId="77777777" w:rsidR="005139E5" w:rsidRPr="000B7D05" w:rsidRDefault="005139E5" w:rsidP="006643A4">
            <w:pPr>
              <w:jc w:val="center"/>
              <w:rPr>
                <w:sz w:val="20"/>
                <w:szCs w:val="20"/>
                <w:lang w:eastAsia="en-GB"/>
              </w:rPr>
            </w:pPr>
            <w:r w:rsidRPr="000B7D05">
              <w:rPr>
                <w:sz w:val="20"/>
                <w:szCs w:val="20"/>
                <w:lang w:eastAsia="en-GB"/>
              </w:rPr>
              <w:t>n/a</w:t>
            </w:r>
          </w:p>
        </w:tc>
      </w:tr>
      <w:tr w:rsidR="005139E5" w:rsidRPr="000B7D05" w14:paraId="01E03B9F" w14:textId="77777777" w:rsidTr="006643A4">
        <w:trPr>
          <w:trHeight w:val="80"/>
          <w:jc w:val="center"/>
        </w:trPr>
        <w:tc>
          <w:tcPr>
            <w:tcW w:w="0" w:type="auto"/>
            <w:noWrap/>
            <w:vAlign w:val="bottom"/>
            <w:hideMark/>
          </w:tcPr>
          <w:p w14:paraId="60C99156" w14:textId="2AAE211A" w:rsidR="005139E5" w:rsidRPr="000B7D05" w:rsidRDefault="005139E5" w:rsidP="006643A4">
            <w:pPr>
              <w:jc w:val="center"/>
              <w:rPr>
                <w:sz w:val="20"/>
                <w:szCs w:val="20"/>
                <w:lang w:eastAsia="en-GB"/>
              </w:rPr>
            </w:pPr>
            <w:r w:rsidRPr="000B7D05">
              <w:rPr>
                <w:sz w:val="20"/>
                <w:szCs w:val="20"/>
              </w:rPr>
              <w:fldChar w:fldCharType="begin" w:fldLock="1"/>
            </w:r>
            <w:r w:rsidR="00391856">
              <w:rPr>
                <w:sz w:val="20"/>
                <w:szCs w:val="20"/>
              </w:rPr>
              <w:instrText>ADDIN CSL_CITATION {"citationItems":[{"id":"ITEM-1","itemData":{"author":[{"dropping-particle":"","family":"Dorado","given":"M P","non-dropping-particle":"","parse-names":false,"suffix":""},{"dropping-particle":"","family":"Ballesteros","given":"E","non-dropping-particle":"","parse-names":false,"suffix":""},{"dropping-particle":"","family":"Arnal","given":"J M","non-dropping-particle":"","parse-names":false,"suffix":""},{"dropping-particle":"","family":"Gomez","given":"J","non-dropping-particle":"","parse-names":false,"suffix":""},{"dropping-particle":"","family":"Lopez","given":"F J","non-dropping-particle":"","parse-names":false,"suffix":""}],"container-title":"Fuel","id":"ITEM-1","issue":"11","issued":{"date-parts":[["2003"]]},"page":"1311-1315","publisher":"Elsevier","title":"Exhaust emissions from a Diesel engine fueled with transesterified waste olive oil","type":"article-journal","volume":"82"},"uris":["http://www.mendeley.com/documents/?uuid=beb48f2c-7a14-4b03-849f-2ad782f44441"]}],"mendeley":{"formattedCitation":"[80]","plainTextFormattedCitation":"[80]","previouslyFormattedCitation":"[80]"},"properties":{"noteIndex":0},"schema":"https://github.com/citation-style-language/schema/raw/master/csl-citation.json"}</w:instrText>
            </w:r>
            <w:r w:rsidRPr="000B7D05">
              <w:rPr>
                <w:sz w:val="20"/>
                <w:szCs w:val="20"/>
              </w:rPr>
              <w:fldChar w:fldCharType="separate"/>
            </w:r>
            <w:r w:rsidR="00A43422" w:rsidRPr="00A43422">
              <w:rPr>
                <w:noProof/>
                <w:sz w:val="20"/>
                <w:szCs w:val="20"/>
              </w:rPr>
              <w:t>[80]</w:t>
            </w:r>
            <w:r w:rsidRPr="000B7D05">
              <w:rPr>
                <w:sz w:val="20"/>
                <w:szCs w:val="20"/>
              </w:rPr>
              <w:fldChar w:fldCharType="end"/>
            </w:r>
          </w:p>
        </w:tc>
        <w:tc>
          <w:tcPr>
            <w:tcW w:w="0" w:type="auto"/>
            <w:noWrap/>
            <w:vAlign w:val="bottom"/>
            <w:hideMark/>
          </w:tcPr>
          <w:p w14:paraId="2FD967FC" w14:textId="77777777" w:rsidR="005139E5" w:rsidRPr="000B7D05" w:rsidRDefault="005139E5" w:rsidP="006643A4">
            <w:pPr>
              <w:jc w:val="center"/>
              <w:rPr>
                <w:sz w:val="20"/>
                <w:szCs w:val="20"/>
                <w:lang w:eastAsia="en-GB"/>
              </w:rPr>
            </w:pPr>
            <w:r w:rsidRPr="000B7D05">
              <w:rPr>
                <w:sz w:val="20"/>
                <w:szCs w:val="20"/>
                <w:lang w:eastAsia="en-GB"/>
              </w:rPr>
              <w:t>WO100</w:t>
            </w:r>
          </w:p>
        </w:tc>
        <w:tc>
          <w:tcPr>
            <w:tcW w:w="0" w:type="auto"/>
            <w:noWrap/>
            <w:vAlign w:val="bottom"/>
            <w:hideMark/>
          </w:tcPr>
          <w:p w14:paraId="4276FCEC" w14:textId="77777777" w:rsidR="005139E5" w:rsidRPr="000B7D05" w:rsidRDefault="005139E5" w:rsidP="006643A4">
            <w:pPr>
              <w:jc w:val="center"/>
              <w:rPr>
                <w:sz w:val="20"/>
                <w:szCs w:val="20"/>
                <w:lang w:eastAsia="en-GB"/>
              </w:rPr>
            </w:pPr>
            <w:r w:rsidRPr="000B7D05">
              <w:rPr>
                <w:sz w:val="20"/>
                <w:szCs w:val="20"/>
                <w:lang w:eastAsia="en-GB"/>
              </w:rPr>
              <w:t>n/a</w:t>
            </w:r>
          </w:p>
        </w:tc>
        <w:tc>
          <w:tcPr>
            <w:tcW w:w="0" w:type="auto"/>
            <w:noWrap/>
            <w:vAlign w:val="bottom"/>
            <w:hideMark/>
          </w:tcPr>
          <w:p w14:paraId="69D1C36C" w14:textId="77777777" w:rsidR="005139E5" w:rsidRPr="000B7D05" w:rsidRDefault="005139E5" w:rsidP="006643A4">
            <w:pPr>
              <w:jc w:val="center"/>
              <w:rPr>
                <w:sz w:val="20"/>
                <w:szCs w:val="20"/>
                <w:lang w:eastAsia="en-GB"/>
              </w:rPr>
            </w:pPr>
            <w:r w:rsidRPr="000B7D05">
              <w:rPr>
                <w:sz w:val="20"/>
                <w:szCs w:val="20"/>
                <w:lang w:eastAsia="en-GB"/>
              </w:rPr>
              <w:t>8.5</w:t>
            </w:r>
          </w:p>
        </w:tc>
        <w:tc>
          <w:tcPr>
            <w:tcW w:w="0" w:type="auto"/>
            <w:noWrap/>
            <w:vAlign w:val="bottom"/>
            <w:hideMark/>
          </w:tcPr>
          <w:p w14:paraId="2F42F056" w14:textId="77777777" w:rsidR="005139E5" w:rsidRPr="000B7D05" w:rsidRDefault="005139E5" w:rsidP="006643A4">
            <w:pPr>
              <w:jc w:val="center"/>
              <w:rPr>
                <w:sz w:val="20"/>
                <w:szCs w:val="20"/>
                <w:lang w:eastAsia="en-GB"/>
              </w:rPr>
            </w:pPr>
            <w:r w:rsidRPr="000B7D05">
              <w:rPr>
                <w:sz w:val="20"/>
                <w:szCs w:val="20"/>
                <w:lang w:eastAsia="en-GB"/>
              </w:rPr>
              <w:t>-8.6</w:t>
            </w:r>
          </w:p>
        </w:tc>
        <w:tc>
          <w:tcPr>
            <w:tcW w:w="0" w:type="auto"/>
            <w:noWrap/>
            <w:vAlign w:val="bottom"/>
            <w:hideMark/>
          </w:tcPr>
          <w:p w14:paraId="360ACE83" w14:textId="77777777" w:rsidR="005139E5" w:rsidRPr="000B7D05" w:rsidRDefault="005139E5" w:rsidP="006643A4">
            <w:pPr>
              <w:jc w:val="center"/>
              <w:rPr>
                <w:sz w:val="20"/>
                <w:szCs w:val="20"/>
                <w:lang w:eastAsia="en-GB"/>
              </w:rPr>
            </w:pPr>
            <w:r w:rsidRPr="000B7D05">
              <w:rPr>
                <w:sz w:val="20"/>
                <w:szCs w:val="20"/>
                <w:lang w:eastAsia="en-GB"/>
              </w:rPr>
              <w:t>-59</w:t>
            </w:r>
          </w:p>
        </w:tc>
        <w:tc>
          <w:tcPr>
            <w:tcW w:w="0" w:type="auto"/>
            <w:noWrap/>
            <w:vAlign w:val="bottom"/>
            <w:hideMark/>
          </w:tcPr>
          <w:p w14:paraId="57A14511" w14:textId="77777777" w:rsidR="005139E5" w:rsidRPr="000B7D05" w:rsidRDefault="005139E5" w:rsidP="006643A4">
            <w:pPr>
              <w:jc w:val="center"/>
              <w:rPr>
                <w:sz w:val="20"/>
                <w:szCs w:val="20"/>
                <w:lang w:eastAsia="en-GB"/>
              </w:rPr>
            </w:pPr>
            <w:r w:rsidRPr="000B7D05">
              <w:rPr>
                <w:sz w:val="20"/>
                <w:szCs w:val="20"/>
                <w:lang w:eastAsia="en-GB"/>
              </w:rPr>
              <w:t>n/a</w:t>
            </w:r>
          </w:p>
        </w:tc>
        <w:tc>
          <w:tcPr>
            <w:tcW w:w="0" w:type="auto"/>
            <w:noWrap/>
            <w:vAlign w:val="bottom"/>
            <w:hideMark/>
          </w:tcPr>
          <w:p w14:paraId="60E36FF8" w14:textId="77777777" w:rsidR="005139E5" w:rsidRPr="000B7D05" w:rsidRDefault="005139E5" w:rsidP="006643A4">
            <w:pPr>
              <w:jc w:val="center"/>
              <w:rPr>
                <w:sz w:val="20"/>
                <w:szCs w:val="20"/>
                <w:lang w:eastAsia="en-GB"/>
              </w:rPr>
            </w:pPr>
            <w:r w:rsidRPr="000B7D05">
              <w:rPr>
                <w:sz w:val="20"/>
                <w:szCs w:val="20"/>
                <w:lang w:eastAsia="en-GB"/>
              </w:rPr>
              <w:t>-40</w:t>
            </w:r>
          </w:p>
        </w:tc>
        <w:tc>
          <w:tcPr>
            <w:tcW w:w="0" w:type="auto"/>
            <w:noWrap/>
            <w:vAlign w:val="bottom"/>
            <w:hideMark/>
          </w:tcPr>
          <w:p w14:paraId="104B7249" w14:textId="77777777" w:rsidR="005139E5" w:rsidRPr="000B7D05" w:rsidRDefault="005139E5" w:rsidP="006643A4">
            <w:pPr>
              <w:jc w:val="center"/>
              <w:rPr>
                <w:sz w:val="20"/>
                <w:szCs w:val="20"/>
                <w:lang w:eastAsia="en-GB"/>
              </w:rPr>
            </w:pPr>
            <w:r w:rsidRPr="000B7D05">
              <w:rPr>
                <w:sz w:val="20"/>
                <w:szCs w:val="20"/>
                <w:lang w:eastAsia="en-GB"/>
              </w:rPr>
              <w:t>n/a</w:t>
            </w:r>
          </w:p>
        </w:tc>
        <w:tc>
          <w:tcPr>
            <w:tcW w:w="0" w:type="auto"/>
            <w:noWrap/>
            <w:vAlign w:val="bottom"/>
            <w:hideMark/>
          </w:tcPr>
          <w:p w14:paraId="396C114B" w14:textId="77777777" w:rsidR="005139E5" w:rsidRPr="000B7D05" w:rsidRDefault="005139E5" w:rsidP="006643A4">
            <w:pPr>
              <w:jc w:val="center"/>
              <w:rPr>
                <w:sz w:val="20"/>
                <w:szCs w:val="20"/>
                <w:lang w:eastAsia="en-GB"/>
              </w:rPr>
            </w:pPr>
            <w:r w:rsidRPr="000B7D05">
              <w:rPr>
                <w:sz w:val="20"/>
                <w:szCs w:val="20"/>
                <w:lang w:eastAsia="en-GB"/>
              </w:rPr>
              <w:t>n/a</w:t>
            </w:r>
          </w:p>
        </w:tc>
      </w:tr>
      <w:tr w:rsidR="005139E5" w:rsidRPr="000B7D05" w14:paraId="5AA3DD07" w14:textId="77777777" w:rsidTr="006643A4">
        <w:trPr>
          <w:trHeight w:val="80"/>
          <w:jc w:val="center"/>
        </w:trPr>
        <w:tc>
          <w:tcPr>
            <w:tcW w:w="0" w:type="auto"/>
            <w:noWrap/>
            <w:vAlign w:val="bottom"/>
            <w:hideMark/>
          </w:tcPr>
          <w:p w14:paraId="125C0048" w14:textId="03666A4C" w:rsidR="005139E5" w:rsidRPr="000B7D05" w:rsidRDefault="005139E5" w:rsidP="006643A4">
            <w:pPr>
              <w:jc w:val="center"/>
              <w:rPr>
                <w:sz w:val="20"/>
                <w:szCs w:val="20"/>
                <w:lang w:eastAsia="en-GB"/>
              </w:rPr>
            </w:pPr>
            <w:r w:rsidRPr="000B7D05">
              <w:rPr>
                <w:sz w:val="20"/>
                <w:szCs w:val="20"/>
              </w:rPr>
              <w:fldChar w:fldCharType="begin" w:fldLock="1"/>
            </w:r>
            <w:r w:rsidR="00391856">
              <w:rPr>
                <w:sz w:val="20"/>
                <w:szCs w:val="20"/>
              </w:rPr>
              <w:instrText>ADDIN CSL_CITATION {"citationItems":[{"id":"ITEM-1","itemData":{"DOI":"10.1016/j.renene.2009.08.009","ISBN":"0960-1481","ISSN":"09601481","abstract":"In this study, performance and emissions of cottonseed oil methyl ester in a diesel engine was experimentally investigated. For the study, cottonseed oil methyl ester (CSOME) was added to diesel fuel, numbered D2, by volume of 5%(B5), 20%(B20), 50%(B50) and 75%(B75) as well as pure CSOME (B100). Fuels were tested in a single cylinder, direct injection, air cooled diesel engine. The effects of CSOME-diesel blends on engine performance and exhaust emissions were examined at various engine speeds and full loaded engine. The effect of B5, B20, B50, B75, B100 and D2 on the engine power, engine torque, bsfc's and exhaust gasses temperature were clarified by the performance tests. The influences of blends on CO, NOx, SO2and smoke opacity were investigated by emission tests. The experimental results showed that the use of the lower blends (B5) slightly increases the engine torque at medium and higher speeds in compression ignition engines. However, there were no significant differences in performance values of B5, B20 and diesel fuel. Also with the increase of the biodiesel in blends, the exhaust emissions were reduced. The experimental results showed that the lower contents of CSOME in the blends can partially be substituted for the diesel fuel without any modifications in diesel engines. © 2009 Elsevier Ltd. All rights reserved.","author":[{"dropping-particle":"","family":"Aydin","given":"Hüseyin","non-dropping-particle":"","parse-names":false,"suffix":""},{"dropping-particle":"","family":"Bayindir","given":"Hasan","non-dropping-particle":"","parse-names":false,"suffix":""}],"container-title":"Renewable Energy","id":"ITEM-1","issue":"3","issued":{"date-parts":[["2010"]]},"page":"588-592","title":"Performance and emission analysis of cottonseed oil methyl ester in a diesel engine","type":"article-journal","volume":"35"},"uris":["http://www.mendeley.com/documents/?uuid=bc1de603-0b80-45e0-88ea-5def0f9786b4"]}],"mendeley":{"formattedCitation":"[81]","plainTextFormattedCitation":"[81]","previouslyFormattedCitation":"[81]"},"properties":{"noteIndex":0},"schema":"https://github.com/citation-style-language/schema/raw/master/csl-citation.json"}</w:instrText>
            </w:r>
            <w:r w:rsidRPr="000B7D05">
              <w:rPr>
                <w:sz w:val="20"/>
                <w:szCs w:val="20"/>
              </w:rPr>
              <w:fldChar w:fldCharType="separate"/>
            </w:r>
            <w:r w:rsidR="00A43422" w:rsidRPr="00A43422">
              <w:rPr>
                <w:noProof/>
                <w:sz w:val="20"/>
                <w:szCs w:val="20"/>
              </w:rPr>
              <w:t>[81]</w:t>
            </w:r>
            <w:r w:rsidRPr="000B7D05">
              <w:rPr>
                <w:sz w:val="20"/>
                <w:szCs w:val="20"/>
              </w:rPr>
              <w:fldChar w:fldCharType="end"/>
            </w:r>
          </w:p>
        </w:tc>
        <w:tc>
          <w:tcPr>
            <w:tcW w:w="0" w:type="auto"/>
            <w:noWrap/>
            <w:vAlign w:val="bottom"/>
            <w:hideMark/>
          </w:tcPr>
          <w:p w14:paraId="6E838281" w14:textId="77777777" w:rsidR="005139E5" w:rsidRPr="000B7D05" w:rsidRDefault="005139E5" w:rsidP="006643A4">
            <w:pPr>
              <w:jc w:val="center"/>
              <w:rPr>
                <w:sz w:val="20"/>
                <w:szCs w:val="20"/>
                <w:lang w:eastAsia="en-GB"/>
              </w:rPr>
            </w:pPr>
            <w:r w:rsidRPr="000B7D05">
              <w:rPr>
                <w:sz w:val="20"/>
                <w:szCs w:val="20"/>
                <w:lang w:eastAsia="en-GB"/>
              </w:rPr>
              <w:t>CO100</w:t>
            </w:r>
          </w:p>
        </w:tc>
        <w:tc>
          <w:tcPr>
            <w:tcW w:w="0" w:type="auto"/>
            <w:noWrap/>
            <w:vAlign w:val="bottom"/>
            <w:hideMark/>
          </w:tcPr>
          <w:p w14:paraId="4632701F" w14:textId="77777777" w:rsidR="005139E5" w:rsidRPr="000B7D05" w:rsidRDefault="005139E5" w:rsidP="006643A4">
            <w:pPr>
              <w:jc w:val="center"/>
              <w:rPr>
                <w:sz w:val="20"/>
                <w:szCs w:val="20"/>
                <w:lang w:eastAsia="en-GB"/>
              </w:rPr>
            </w:pPr>
            <w:r w:rsidRPr="000B7D05">
              <w:rPr>
                <w:sz w:val="20"/>
                <w:szCs w:val="20"/>
                <w:lang w:eastAsia="en-GB"/>
              </w:rPr>
              <w:t>n/a</w:t>
            </w:r>
          </w:p>
        </w:tc>
        <w:tc>
          <w:tcPr>
            <w:tcW w:w="0" w:type="auto"/>
            <w:noWrap/>
            <w:vAlign w:val="bottom"/>
            <w:hideMark/>
          </w:tcPr>
          <w:p w14:paraId="18042669" w14:textId="77777777" w:rsidR="005139E5" w:rsidRPr="000B7D05" w:rsidRDefault="005139E5" w:rsidP="006643A4">
            <w:pPr>
              <w:jc w:val="center"/>
              <w:rPr>
                <w:sz w:val="20"/>
                <w:szCs w:val="20"/>
                <w:lang w:eastAsia="en-GB"/>
              </w:rPr>
            </w:pPr>
            <w:r w:rsidRPr="000B7D05">
              <w:rPr>
                <w:sz w:val="20"/>
                <w:szCs w:val="20"/>
                <w:lang w:eastAsia="en-GB"/>
              </w:rPr>
              <w:t>30</w:t>
            </w:r>
          </w:p>
        </w:tc>
        <w:tc>
          <w:tcPr>
            <w:tcW w:w="0" w:type="auto"/>
            <w:noWrap/>
            <w:vAlign w:val="bottom"/>
            <w:hideMark/>
          </w:tcPr>
          <w:p w14:paraId="7242591E" w14:textId="77777777" w:rsidR="005139E5" w:rsidRPr="000B7D05" w:rsidRDefault="005139E5" w:rsidP="006643A4">
            <w:pPr>
              <w:jc w:val="center"/>
              <w:rPr>
                <w:sz w:val="20"/>
                <w:szCs w:val="20"/>
                <w:lang w:eastAsia="en-GB"/>
              </w:rPr>
            </w:pPr>
            <w:r w:rsidRPr="000B7D05">
              <w:rPr>
                <w:sz w:val="20"/>
                <w:szCs w:val="20"/>
                <w:lang w:eastAsia="en-GB"/>
              </w:rPr>
              <w:t>n/a</w:t>
            </w:r>
          </w:p>
        </w:tc>
        <w:tc>
          <w:tcPr>
            <w:tcW w:w="0" w:type="auto"/>
            <w:noWrap/>
            <w:vAlign w:val="bottom"/>
            <w:hideMark/>
          </w:tcPr>
          <w:p w14:paraId="7661BEF8" w14:textId="77777777" w:rsidR="005139E5" w:rsidRPr="000B7D05" w:rsidRDefault="005139E5" w:rsidP="006643A4">
            <w:pPr>
              <w:jc w:val="center"/>
              <w:rPr>
                <w:sz w:val="20"/>
                <w:szCs w:val="20"/>
                <w:lang w:eastAsia="en-GB"/>
              </w:rPr>
            </w:pPr>
            <w:r w:rsidRPr="000B7D05">
              <w:rPr>
                <w:sz w:val="20"/>
                <w:szCs w:val="20"/>
                <w:lang w:eastAsia="en-GB"/>
              </w:rPr>
              <w:t>-52</w:t>
            </w:r>
          </w:p>
        </w:tc>
        <w:tc>
          <w:tcPr>
            <w:tcW w:w="0" w:type="auto"/>
            <w:noWrap/>
            <w:vAlign w:val="bottom"/>
            <w:hideMark/>
          </w:tcPr>
          <w:p w14:paraId="1EE81FAA" w14:textId="77777777" w:rsidR="005139E5" w:rsidRPr="000B7D05" w:rsidRDefault="005139E5" w:rsidP="006643A4">
            <w:pPr>
              <w:jc w:val="center"/>
              <w:rPr>
                <w:sz w:val="20"/>
                <w:szCs w:val="20"/>
                <w:lang w:eastAsia="en-GB"/>
              </w:rPr>
            </w:pPr>
            <w:r w:rsidRPr="000B7D05">
              <w:rPr>
                <w:sz w:val="20"/>
                <w:szCs w:val="20"/>
                <w:lang w:eastAsia="en-GB"/>
              </w:rPr>
              <w:t>n/a</w:t>
            </w:r>
          </w:p>
        </w:tc>
        <w:tc>
          <w:tcPr>
            <w:tcW w:w="0" w:type="auto"/>
            <w:noWrap/>
            <w:vAlign w:val="bottom"/>
            <w:hideMark/>
          </w:tcPr>
          <w:p w14:paraId="4A138211" w14:textId="77777777" w:rsidR="005139E5" w:rsidRPr="000B7D05" w:rsidRDefault="005139E5" w:rsidP="006643A4">
            <w:pPr>
              <w:jc w:val="center"/>
              <w:rPr>
                <w:sz w:val="20"/>
                <w:szCs w:val="20"/>
                <w:lang w:eastAsia="en-GB"/>
              </w:rPr>
            </w:pPr>
            <w:r w:rsidRPr="000B7D05">
              <w:rPr>
                <w:sz w:val="20"/>
                <w:szCs w:val="20"/>
                <w:lang w:eastAsia="en-GB"/>
              </w:rPr>
              <w:t>-38</w:t>
            </w:r>
          </w:p>
        </w:tc>
        <w:tc>
          <w:tcPr>
            <w:tcW w:w="0" w:type="auto"/>
            <w:noWrap/>
            <w:vAlign w:val="bottom"/>
            <w:hideMark/>
          </w:tcPr>
          <w:p w14:paraId="6971A0B0" w14:textId="77777777" w:rsidR="005139E5" w:rsidRPr="000B7D05" w:rsidRDefault="005139E5" w:rsidP="006643A4">
            <w:pPr>
              <w:jc w:val="center"/>
              <w:rPr>
                <w:sz w:val="20"/>
                <w:szCs w:val="20"/>
                <w:lang w:eastAsia="en-GB"/>
              </w:rPr>
            </w:pPr>
            <w:r w:rsidRPr="000B7D05">
              <w:rPr>
                <w:sz w:val="20"/>
                <w:szCs w:val="20"/>
                <w:lang w:eastAsia="en-GB"/>
              </w:rPr>
              <w:t>n/a</w:t>
            </w:r>
          </w:p>
        </w:tc>
        <w:tc>
          <w:tcPr>
            <w:tcW w:w="0" w:type="auto"/>
            <w:noWrap/>
            <w:vAlign w:val="bottom"/>
            <w:hideMark/>
          </w:tcPr>
          <w:p w14:paraId="472E69F6" w14:textId="77777777" w:rsidR="005139E5" w:rsidRPr="000B7D05" w:rsidRDefault="005139E5" w:rsidP="006643A4">
            <w:pPr>
              <w:jc w:val="center"/>
              <w:rPr>
                <w:sz w:val="20"/>
                <w:szCs w:val="20"/>
                <w:lang w:eastAsia="en-GB"/>
              </w:rPr>
            </w:pPr>
            <w:r w:rsidRPr="000B7D05">
              <w:rPr>
                <w:sz w:val="20"/>
                <w:szCs w:val="20"/>
                <w:lang w:eastAsia="en-GB"/>
              </w:rPr>
              <w:t>-3</w:t>
            </w:r>
          </w:p>
        </w:tc>
      </w:tr>
      <w:tr w:rsidR="005139E5" w:rsidRPr="000B7D05" w14:paraId="0583C769" w14:textId="77777777" w:rsidTr="006643A4">
        <w:trPr>
          <w:trHeight w:val="80"/>
          <w:jc w:val="center"/>
        </w:trPr>
        <w:tc>
          <w:tcPr>
            <w:tcW w:w="0" w:type="auto"/>
            <w:noWrap/>
            <w:vAlign w:val="bottom"/>
            <w:hideMark/>
          </w:tcPr>
          <w:p w14:paraId="5B634D80" w14:textId="7BB5DBD3" w:rsidR="005139E5" w:rsidRPr="000B7D05" w:rsidRDefault="005139E5" w:rsidP="006643A4">
            <w:pPr>
              <w:jc w:val="center"/>
              <w:rPr>
                <w:sz w:val="20"/>
                <w:szCs w:val="20"/>
                <w:lang w:eastAsia="en-GB"/>
              </w:rPr>
            </w:pPr>
            <w:r w:rsidRPr="000B7D05">
              <w:rPr>
                <w:sz w:val="20"/>
                <w:szCs w:val="20"/>
              </w:rPr>
              <w:fldChar w:fldCharType="begin" w:fldLock="1"/>
            </w:r>
            <w:r w:rsidR="00391856">
              <w:rPr>
                <w:sz w:val="20"/>
                <w:szCs w:val="20"/>
              </w:rPr>
              <w:instrText>ADDIN CSL_CITATION {"citationItems":[{"id":"ITEM-1","itemData":{"DOI":"10.1016/j.applthermaleng.2007.12.016","ISBN":"1359-4311","ISSN":"13594311","abstract":"Performance parameters and exhaust emissions of a diesel engine fuelled with diesel fuel and a biodiesel, namely cottonseed oil methyl ester (COME), subjected to preheating at different temperatures in order to lower its viscosity have been investigated. COME was prepared using cottonseed oil, methyl alcohol and potassium hydroxide as a catalyst. Tests were carried out at full load conditions in a one-cylinder, four-stroke, direct injection diesel engine. Before supplied to the engine, COME was preheated to four different temperatures, namely 30, 60, 90 and 120 °C. The test data were used for evaluating the brake power and brake thermal efficiency (BTE) together with CO and NOxemissions. The results revealed that preheating COME up to 90 °C leads to favourable effects on the BTE and CO emissions but causes higher NOxemissions. Moreover, the brake power increases slightly with the preheating temperature up to 90 °C. When the COME is preheated to 120 °C, a considerable decrease in the brake power was observed due to the excessive fuel leakage caused by decreased fuel viscosity. The results suggest that COME preheated up to 90 °C can be used as a substitute for diesel fuel without any significant modification in expense of increased NOxemissions. © 2008 Elsevier Ltd. All rights reserved.","author":[{"dropping-particle":"","family":"Karabektas","given":"Murat","non-dropping-particle":"","parse-names":false,"suffix":""},{"dropping-particle":"","family":"Ergen","given":"Gokhan","non-dropping-particle":"","parse-names":false,"suffix":""},{"dropping-particle":"","family":"Hosoz","given":"Murat","non-dropping-particle":"","parse-names":false,"suffix":""}],"container-title":"Applied Thermal Engineering","id":"ITEM-1","issue":"17-18","issued":{"date-parts":[["2008"]]},"page":"2136-2143","title":"The effects of preheated cottonseed oil methyl ester on the performance and exhaust emissions of a diesel engine","type":"article-journal","volume":"28"},"uris":["http://www.mendeley.com/documents/?uuid=531239df-1253-4565-b5e2-8b4388084d1c"]}],"mendeley":{"formattedCitation":"[82]","plainTextFormattedCitation":"[82]","previouslyFormattedCitation":"[82]"},"properties":{"noteIndex":0},"schema":"https://github.com/citation-style-language/schema/raw/master/csl-citation.json"}</w:instrText>
            </w:r>
            <w:r w:rsidRPr="000B7D05">
              <w:rPr>
                <w:sz w:val="20"/>
                <w:szCs w:val="20"/>
              </w:rPr>
              <w:fldChar w:fldCharType="separate"/>
            </w:r>
            <w:r w:rsidR="00A43422" w:rsidRPr="00A43422">
              <w:rPr>
                <w:noProof/>
                <w:sz w:val="20"/>
                <w:szCs w:val="20"/>
              </w:rPr>
              <w:t>[82]</w:t>
            </w:r>
            <w:r w:rsidRPr="000B7D05">
              <w:rPr>
                <w:sz w:val="20"/>
                <w:szCs w:val="20"/>
              </w:rPr>
              <w:fldChar w:fldCharType="end"/>
            </w:r>
            <w:r w:rsidRPr="000B7D05">
              <w:rPr>
                <w:sz w:val="20"/>
                <w:szCs w:val="20"/>
                <w:lang w:eastAsia="en-GB"/>
              </w:rPr>
              <w:t xml:space="preserve"> </w:t>
            </w:r>
          </w:p>
        </w:tc>
        <w:tc>
          <w:tcPr>
            <w:tcW w:w="0" w:type="auto"/>
            <w:noWrap/>
            <w:vAlign w:val="bottom"/>
            <w:hideMark/>
          </w:tcPr>
          <w:p w14:paraId="0BA1204A" w14:textId="77777777" w:rsidR="005139E5" w:rsidRPr="000B7D05" w:rsidRDefault="005139E5" w:rsidP="006643A4">
            <w:pPr>
              <w:jc w:val="center"/>
              <w:rPr>
                <w:sz w:val="20"/>
                <w:szCs w:val="20"/>
                <w:lang w:eastAsia="en-GB"/>
              </w:rPr>
            </w:pPr>
            <w:r w:rsidRPr="000B7D05">
              <w:rPr>
                <w:sz w:val="20"/>
                <w:szCs w:val="20"/>
                <w:lang w:eastAsia="en-GB"/>
              </w:rPr>
              <w:t>CO100</w:t>
            </w:r>
          </w:p>
        </w:tc>
        <w:tc>
          <w:tcPr>
            <w:tcW w:w="0" w:type="auto"/>
            <w:noWrap/>
            <w:vAlign w:val="bottom"/>
            <w:hideMark/>
          </w:tcPr>
          <w:p w14:paraId="3F6062DE" w14:textId="77777777" w:rsidR="005139E5" w:rsidRPr="000B7D05" w:rsidRDefault="005139E5" w:rsidP="006643A4">
            <w:pPr>
              <w:jc w:val="center"/>
              <w:rPr>
                <w:sz w:val="20"/>
                <w:szCs w:val="20"/>
                <w:lang w:eastAsia="en-GB"/>
              </w:rPr>
            </w:pPr>
            <w:r w:rsidRPr="000B7D05">
              <w:rPr>
                <w:sz w:val="20"/>
                <w:szCs w:val="20"/>
                <w:lang w:eastAsia="en-GB"/>
              </w:rPr>
              <w:t>4</w:t>
            </w:r>
          </w:p>
        </w:tc>
        <w:tc>
          <w:tcPr>
            <w:tcW w:w="0" w:type="auto"/>
            <w:noWrap/>
            <w:vAlign w:val="bottom"/>
            <w:hideMark/>
          </w:tcPr>
          <w:p w14:paraId="6FBDAA06" w14:textId="77777777" w:rsidR="005139E5" w:rsidRPr="000B7D05" w:rsidRDefault="005139E5" w:rsidP="006643A4">
            <w:pPr>
              <w:jc w:val="center"/>
              <w:rPr>
                <w:sz w:val="20"/>
                <w:szCs w:val="20"/>
                <w:lang w:eastAsia="en-GB"/>
              </w:rPr>
            </w:pPr>
            <w:r w:rsidRPr="000B7D05">
              <w:rPr>
                <w:sz w:val="20"/>
                <w:szCs w:val="20"/>
                <w:lang w:eastAsia="en-GB"/>
              </w:rPr>
              <w:t>n/a</w:t>
            </w:r>
          </w:p>
        </w:tc>
        <w:tc>
          <w:tcPr>
            <w:tcW w:w="0" w:type="auto"/>
            <w:noWrap/>
            <w:vAlign w:val="bottom"/>
            <w:hideMark/>
          </w:tcPr>
          <w:p w14:paraId="5A309E0A" w14:textId="77777777" w:rsidR="005139E5" w:rsidRPr="000B7D05" w:rsidRDefault="005139E5" w:rsidP="006643A4">
            <w:pPr>
              <w:jc w:val="center"/>
              <w:rPr>
                <w:sz w:val="20"/>
                <w:szCs w:val="20"/>
                <w:lang w:eastAsia="en-GB"/>
              </w:rPr>
            </w:pPr>
            <w:r w:rsidRPr="000B7D05">
              <w:rPr>
                <w:sz w:val="20"/>
                <w:szCs w:val="20"/>
                <w:lang w:eastAsia="en-GB"/>
              </w:rPr>
              <w:t>n/a</w:t>
            </w:r>
          </w:p>
        </w:tc>
        <w:tc>
          <w:tcPr>
            <w:tcW w:w="0" w:type="auto"/>
            <w:noWrap/>
            <w:vAlign w:val="bottom"/>
            <w:hideMark/>
          </w:tcPr>
          <w:p w14:paraId="162BDB33" w14:textId="77777777" w:rsidR="005139E5" w:rsidRPr="000B7D05" w:rsidRDefault="005139E5" w:rsidP="006643A4">
            <w:pPr>
              <w:jc w:val="center"/>
              <w:rPr>
                <w:sz w:val="20"/>
                <w:szCs w:val="20"/>
                <w:lang w:eastAsia="en-GB"/>
              </w:rPr>
            </w:pPr>
            <w:r w:rsidRPr="000B7D05">
              <w:rPr>
                <w:sz w:val="20"/>
                <w:szCs w:val="20"/>
                <w:lang w:eastAsia="en-GB"/>
              </w:rPr>
              <w:t>-38</w:t>
            </w:r>
          </w:p>
        </w:tc>
        <w:tc>
          <w:tcPr>
            <w:tcW w:w="0" w:type="auto"/>
            <w:noWrap/>
            <w:vAlign w:val="bottom"/>
            <w:hideMark/>
          </w:tcPr>
          <w:p w14:paraId="2B84E6C8" w14:textId="77777777" w:rsidR="005139E5" w:rsidRPr="000B7D05" w:rsidRDefault="005139E5" w:rsidP="006643A4">
            <w:pPr>
              <w:jc w:val="center"/>
              <w:rPr>
                <w:sz w:val="20"/>
                <w:szCs w:val="20"/>
                <w:lang w:eastAsia="en-GB"/>
              </w:rPr>
            </w:pPr>
            <w:r w:rsidRPr="000B7D05">
              <w:rPr>
                <w:sz w:val="20"/>
                <w:szCs w:val="20"/>
                <w:lang w:eastAsia="en-GB"/>
              </w:rPr>
              <w:t>n/a</w:t>
            </w:r>
          </w:p>
        </w:tc>
        <w:tc>
          <w:tcPr>
            <w:tcW w:w="0" w:type="auto"/>
            <w:noWrap/>
            <w:vAlign w:val="bottom"/>
            <w:hideMark/>
          </w:tcPr>
          <w:p w14:paraId="2496436D" w14:textId="77777777" w:rsidR="005139E5" w:rsidRPr="000B7D05" w:rsidRDefault="005139E5" w:rsidP="006643A4">
            <w:pPr>
              <w:jc w:val="center"/>
              <w:rPr>
                <w:sz w:val="20"/>
                <w:szCs w:val="20"/>
                <w:lang w:eastAsia="en-GB"/>
              </w:rPr>
            </w:pPr>
            <w:r w:rsidRPr="000B7D05">
              <w:rPr>
                <w:sz w:val="20"/>
                <w:szCs w:val="20"/>
                <w:lang w:eastAsia="en-GB"/>
              </w:rPr>
              <w:t>-22</w:t>
            </w:r>
          </w:p>
        </w:tc>
        <w:tc>
          <w:tcPr>
            <w:tcW w:w="0" w:type="auto"/>
            <w:noWrap/>
            <w:vAlign w:val="bottom"/>
            <w:hideMark/>
          </w:tcPr>
          <w:p w14:paraId="33A56BFD" w14:textId="77777777" w:rsidR="005139E5" w:rsidRPr="000B7D05" w:rsidRDefault="005139E5" w:rsidP="006643A4">
            <w:pPr>
              <w:jc w:val="center"/>
              <w:rPr>
                <w:sz w:val="20"/>
                <w:szCs w:val="20"/>
                <w:lang w:eastAsia="en-GB"/>
              </w:rPr>
            </w:pPr>
            <w:r w:rsidRPr="000B7D05">
              <w:rPr>
                <w:sz w:val="20"/>
                <w:szCs w:val="20"/>
                <w:lang w:eastAsia="en-GB"/>
              </w:rPr>
              <w:t>n/a</w:t>
            </w:r>
          </w:p>
        </w:tc>
        <w:tc>
          <w:tcPr>
            <w:tcW w:w="0" w:type="auto"/>
            <w:noWrap/>
            <w:vAlign w:val="bottom"/>
            <w:hideMark/>
          </w:tcPr>
          <w:p w14:paraId="6C2C9602" w14:textId="77777777" w:rsidR="005139E5" w:rsidRPr="000B7D05" w:rsidRDefault="005139E5" w:rsidP="006643A4">
            <w:pPr>
              <w:jc w:val="center"/>
              <w:rPr>
                <w:sz w:val="20"/>
                <w:szCs w:val="20"/>
                <w:lang w:eastAsia="en-GB"/>
              </w:rPr>
            </w:pPr>
            <w:r w:rsidRPr="000B7D05">
              <w:rPr>
                <w:sz w:val="20"/>
                <w:szCs w:val="20"/>
                <w:lang w:eastAsia="en-GB"/>
              </w:rPr>
              <w:t>n/a</w:t>
            </w:r>
          </w:p>
        </w:tc>
      </w:tr>
      <w:tr w:rsidR="005139E5" w:rsidRPr="000B7D05" w14:paraId="37B923C9" w14:textId="77777777" w:rsidTr="006643A4">
        <w:trPr>
          <w:trHeight w:val="80"/>
          <w:jc w:val="center"/>
        </w:trPr>
        <w:tc>
          <w:tcPr>
            <w:tcW w:w="0" w:type="auto"/>
            <w:noWrap/>
            <w:vAlign w:val="bottom"/>
            <w:hideMark/>
          </w:tcPr>
          <w:p w14:paraId="2B85C436" w14:textId="1590B56D" w:rsidR="005139E5" w:rsidRPr="000B7D05" w:rsidRDefault="005139E5" w:rsidP="006643A4">
            <w:pPr>
              <w:jc w:val="center"/>
              <w:rPr>
                <w:sz w:val="20"/>
                <w:szCs w:val="20"/>
                <w:lang w:eastAsia="en-GB"/>
              </w:rPr>
            </w:pPr>
            <w:r w:rsidRPr="000B7D05">
              <w:rPr>
                <w:sz w:val="20"/>
                <w:szCs w:val="20"/>
              </w:rPr>
              <w:fldChar w:fldCharType="begin" w:fldLock="1"/>
            </w:r>
            <w:r w:rsidR="00391856">
              <w:rPr>
                <w:sz w:val="20"/>
                <w:szCs w:val="20"/>
              </w:rPr>
              <w:instrText>ADDIN CSL_CITATION {"citationItems":[{"id":"ITEM-1","itemData":{"DOI":"10.1080/009083190927877","ISBN":"1556-7036","ISSN":"1556-7036","abstract":"Numerous studies indicated that oil sources in the world will come to an end. As a result, new alternative energy sources will be required to substitute for oil. Some of the experimental studies showed that vegetable oil can be used as alternative fuel in diesel engines. The viscosity of vegetable oil is much higher than that of standard diesel fuel; therefore, the high viscosity of the vegetable oil can cause problems for injection systems and engine components. To decrease viscosity, cottonseed methyl ester was obtained from raw cottonseed oil by transesterification method. In this study, cottonseed methyl ester was used in a four-stroke, single cylinder, and air-cooled diesel engine as alternative fuel. Engine tests carried out at full load-different speed range, the engine torque and power of cottonseed oil methyl ester was found to be lower than that of diesel fuel in the range of 3-9% and specific fuel consumption was higher than that of diesel fuel by approximately 8-10%. CO2, CO, and NOx emissions of cottonseed methyl ester were lower than that of diesel fuel.","author":[{"dropping-particle":"","family":"Yucesu","given":"H S","non-dropping-particle":"","parse-names":false,"suffix":""},{"dropping-particle":"","family":"Ilkilic","given":"C","non-dropping-particle":"","parse-names":false,"suffix":""}],"container-title":"Energy Sources Part a-Recovery Utilization and Environmental Effects","id":"ITEM-1","issue":"4","issued":{"date-parts":[["2006"]]},"page":"389-398","title":"Effect of cotton seed oil methyl ester on the performance and exhaust emission of a diesel engine","type":"article-journal","volume":"28"},"uris":["http://www.mendeley.com/documents/?uuid=32902ecd-abce-46e0-a5f5-d5155fbf6302"]}],"mendeley":{"formattedCitation":"[83]","plainTextFormattedCitation":"[83]","previouslyFormattedCitation":"[83]"},"properties":{"noteIndex":0},"schema":"https://github.com/citation-style-language/schema/raw/master/csl-citation.json"}</w:instrText>
            </w:r>
            <w:r w:rsidRPr="000B7D05">
              <w:rPr>
                <w:sz w:val="20"/>
                <w:szCs w:val="20"/>
              </w:rPr>
              <w:fldChar w:fldCharType="separate"/>
            </w:r>
            <w:r w:rsidR="00A43422" w:rsidRPr="00A43422">
              <w:rPr>
                <w:noProof/>
                <w:sz w:val="20"/>
                <w:szCs w:val="20"/>
              </w:rPr>
              <w:t>[83]</w:t>
            </w:r>
            <w:r w:rsidRPr="000B7D05">
              <w:rPr>
                <w:sz w:val="20"/>
                <w:szCs w:val="20"/>
              </w:rPr>
              <w:fldChar w:fldCharType="end"/>
            </w:r>
          </w:p>
        </w:tc>
        <w:tc>
          <w:tcPr>
            <w:tcW w:w="0" w:type="auto"/>
            <w:noWrap/>
            <w:vAlign w:val="bottom"/>
            <w:hideMark/>
          </w:tcPr>
          <w:p w14:paraId="45C526E1" w14:textId="77777777" w:rsidR="005139E5" w:rsidRPr="000B7D05" w:rsidRDefault="005139E5" w:rsidP="006643A4">
            <w:pPr>
              <w:jc w:val="center"/>
              <w:rPr>
                <w:sz w:val="20"/>
                <w:szCs w:val="20"/>
                <w:lang w:eastAsia="en-GB"/>
              </w:rPr>
            </w:pPr>
            <w:r w:rsidRPr="000B7D05">
              <w:rPr>
                <w:sz w:val="20"/>
                <w:szCs w:val="20"/>
                <w:lang w:eastAsia="en-GB"/>
              </w:rPr>
              <w:t>CO100</w:t>
            </w:r>
          </w:p>
        </w:tc>
        <w:tc>
          <w:tcPr>
            <w:tcW w:w="0" w:type="auto"/>
            <w:noWrap/>
            <w:vAlign w:val="bottom"/>
            <w:hideMark/>
          </w:tcPr>
          <w:p w14:paraId="377168B8" w14:textId="77777777" w:rsidR="005139E5" w:rsidRPr="000B7D05" w:rsidRDefault="005139E5" w:rsidP="006643A4">
            <w:pPr>
              <w:jc w:val="center"/>
              <w:rPr>
                <w:sz w:val="20"/>
                <w:szCs w:val="20"/>
                <w:lang w:eastAsia="en-GB"/>
              </w:rPr>
            </w:pPr>
            <w:r w:rsidRPr="000B7D05">
              <w:rPr>
                <w:sz w:val="20"/>
                <w:szCs w:val="20"/>
                <w:lang w:eastAsia="en-GB"/>
              </w:rPr>
              <w:t>n/a</w:t>
            </w:r>
          </w:p>
        </w:tc>
        <w:tc>
          <w:tcPr>
            <w:tcW w:w="0" w:type="auto"/>
            <w:noWrap/>
            <w:vAlign w:val="bottom"/>
            <w:hideMark/>
          </w:tcPr>
          <w:p w14:paraId="14CB32AA" w14:textId="77777777" w:rsidR="005139E5" w:rsidRPr="000B7D05" w:rsidRDefault="005139E5" w:rsidP="006643A4">
            <w:pPr>
              <w:jc w:val="center"/>
              <w:rPr>
                <w:sz w:val="20"/>
                <w:szCs w:val="20"/>
                <w:lang w:eastAsia="en-GB"/>
              </w:rPr>
            </w:pPr>
            <w:r w:rsidRPr="000B7D05">
              <w:rPr>
                <w:sz w:val="20"/>
                <w:szCs w:val="20"/>
                <w:lang w:eastAsia="en-GB"/>
              </w:rPr>
              <w:t>10</w:t>
            </w:r>
          </w:p>
        </w:tc>
        <w:tc>
          <w:tcPr>
            <w:tcW w:w="0" w:type="auto"/>
            <w:noWrap/>
            <w:vAlign w:val="bottom"/>
            <w:hideMark/>
          </w:tcPr>
          <w:p w14:paraId="526352BD" w14:textId="77777777" w:rsidR="005139E5" w:rsidRPr="000B7D05" w:rsidRDefault="005139E5" w:rsidP="006643A4">
            <w:pPr>
              <w:jc w:val="center"/>
              <w:rPr>
                <w:sz w:val="20"/>
                <w:szCs w:val="20"/>
                <w:lang w:eastAsia="en-GB"/>
              </w:rPr>
            </w:pPr>
            <w:r w:rsidRPr="000B7D05">
              <w:rPr>
                <w:sz w:val="20"/>
                <w:szCs w:val="20"/>
                <w:lang w:eastAsia="en-GB"/>
              </w:rPr>
              <w:t>-33</w:t>
            </w:r>
          </w:p>
        </w:tc>
        <w:tc>
          <w:tcPr>
            <w:tcW w:w="0" w:type="auto"/>
            <w:noWrap/>
            <w:vAlign w:val="bottom"/>
            <w:hideMark/>
          </w:tcPr>
          <w:p w14:paraId="4769F23A" w14:textId="77777777" w:rsidR="005139E5" w:rsidRPr="000B7D05" w:rsidRDefault="005139E5" w:rsidP="006643A4">
            <w:pPr>
              <w:jc w:val="center"/>
              <w:rPr>
                <w:sz w:val="20"/>
                <w:szCs w:val="20"/>
                <w:lang w:eastAsia="en-GB"/>
              </w:rPr>
            </w:pPr>
            <w:r w:rsidRPr="000B7D05">
              <w:rPr>
                <w:sz w:val="20"/>
                <w:szCs w:val="20"/>
                <w:lang w:eastAsia="en-GB"/>
              </w:rPr>
              <w:t>-20</w:t>
            </w:r>
          </w:p>
        </w:tc>
        <w:tc>
          <w:tcPr>
            <w:tcW w:w="0" w:type="auto"/>
            <w:noWrap/>
            <w:vAlign w:val="bottom"/>
            <w:hideMark/>
          </w:tcPr>
          <w:p w14:paraId="467E858B" w14:textId="77777777" w:rsidR="005139E5" w:rsidRPr="000B7D05" w:rsidRDefault="005139E5" w:rsidP="006643A4">
            <w:pPr>
              <w:jc w:val="center"/>
              <w:rPr>
                <w:sz w:val="20"/>
                <w:szCs w:val="20"/>
                <w:lang w:eastAsia="en-GB"/>
              </w:rPr>
            </w:pPr>
            <w:r w:rsidRPr="000B7D05">
              <w:rPr>
                <w:sz w:val="20"/>
                <w:szCs w:val="20"/>
                <w:lang w:eastAsia="en-GB"/>
              </w:rPr>
              <w:t>n/a</w:t>
            </w:r>
          </w:p>
        </w:tc>
        <w:tc>
          <w:tcPr>
            <w:tcW w:w="0" w:type="auto"/>
            <w:noWrap/>
            <w:vAlign w:val="bottom"/>
            <w:hideMark/>
          </w:tcPr>
          <w:p w14:paraId="7ED6039A" w14:textId="77777777" w:rsidR="005139E5" w:rsidRPr="000B7D05" w:rsidRDefault="005139E5" w:rsidP="006643A4">
            <w:pPr>
              <w:jc w:val="center"/>
              <w:rPr>
                <w:sz w:val="20"/>
                <w:szCs w:val="20"/>
                <w:lang w:eastAsia="en-GB"/>
              </w:rPr>
            </w:pPr>
            <w:r w:rsidRPr="000B7D05">
              <w:rPr>
                <w:sz w:val="20"/>
                <w:szCs w:val="20"/>
                <w:lang w:eastAsia="en-GB"/>
              </w:rPr>
              <w:t>-23</w:t>
            </w:r>
          </w:p>
        </w:tc>
        <w:tc>
          <w:tcPr>
            <w:tcW w:w="0" w:type="auto"/>
            <w:noWrap/>
            <w:vAlign w:val="bottom"/>
            <w:hideMark/>
          </w:tcPr>
          <w:p w14:paraId="7355308A" w14:textId="77777777" w:rsidR="005139E5" w:rsidRPr="000B7D05" w:rsidRDefault="005139E5" w:rsidP="006643A4">
            <w:pPr>
              <w:jc w:val="center"/>
              <w:rPr>
                <w:sz w:val="20"/>
                <w:szCs w:val="20"/>
                <w:lang w:eastAsia="en-GB"/>
              </w:rPr>
            </w:pPr>
            <w:r w:rsidRPr="000B7D05">
              <w:rPr>
                <w:sz w:val="20"/>
                <w:szCs w:val="20"/>
                <w:lang w:eastAsia="en-GB"/>
              </w:rPr>
              <w:t>n/a</w:t>
            </w:r>
          </w:p>
        </w:tc>
        <w:tc>
          <w:tcPr>
            <w:tcW w:w="0" w:type="auto"/>
            <w:noWrap/>
            <w:vAlign w:val="bottom"/>
            <w:hideMark/>
          </w:tcPr>
          <w:p w14:paraId="2634193E" w14:textId="77777777" w:rsidR="005139E5" w:rsidRPr="000B7D05" w:rsidRDefault="005139E5" w:rsidP="006643A4">
            <w:pPr>
              <w:jc w:val="center"/>
              <w:rPr>
                <w:sz w:val="20"/>
                <w:szCs w:val="20"/>
                <w:lang w:eastAsia="en-GB"/>
              </w:rPr>
            </w:pPr>
            <w:r w:rsidRPr="000B7D05">
              <w:rPr>
                <w:sz w:val="20"/>
                <w:szCs w:val="20"/>
                <w:lang w:eastAsia="en-GB"/>
              </w:rPr>
              <w:t>-70</w:t>
            </w:r>
          </w:p>
        </w:tc>
      </w:tr>
      <w:tr w:rsidR="005139E5" w:rsidRPr="000B7D05" w14:paraId="3052B96C" w14:textId="77777777" w:rsidTr="006643A4">
        <w:trPr>
          <w:trHeight w:val="80"/>
          <w:jc w:val="center"/>
        </w:trPr>
        <w:tc>
          <w:tcPr>
            <w:tcW w:w="0" w:type="auto"/>
            <w:noWrap/>
            <w:vAlign w:val="bottom"/>
            <w:hideMark/>
          </w:tcPr>
          <w:p w14:paraId="549E9BB4" w14:textId="795709DE" w:rsidR="005139E5" w:rsidRPr="000B7D05" w:rsidRDefault="005139E5" w:rsidP="006643A4">
            <w:pPr>
              <w:jc w:val="center"/>
              <w:rPr>
                <w:sz w:val="20"/>
                <w:szCs w:val="20"/>
                <w:lang w:eastAsia="en-GB"/>
              </w:rPr>
            </w:pPr>
            <w:r w:rsidRPr="000B7D05">
              <w:rPr>
                <w:sz w:val="20"/>
                <w:szCs w:val="20"/>
                <w:lang w:eastAsia="en-GB"/>
              </w:rPr>
              <w:fldChar w:fldCharType="begin" w:fldLock="1"/>
            </w:r>
            <w:r w:rsidR="00391856">
              <w:rPr>
                <w:sz w:val="20"/>
                <w:szCs w:val="20"/>
                <w:lang w:eastAsia="en-GB"/>
              </w:rPr>
              <w:instrText>ADDIN CSL_CITATION {"citationItems":[{"id":"ITEM-1","itemData":{"DOI":"10.1016/j.biombioe.2004.03.002","ISBN":"9132222831","ISSN":"09619534","abstract":"This paper presents the results of investigations carried out in studying the fuel properties of karanja methyl ester (KME) and its blend with diesel from 20% to 80% by volume and in running a diesel engine with these fuels. Engine tests have been carried out with the aim of obtaining comparative measures of torque, power, specific fuel consumption and emissions such as CO, smoke density and NOxto evaluate and compute the behaviour of the diesel engine running on the above-mentioned fuels. The reduction in exhaust emissions together with increase in torque, brake power, brake thermal efficiency and reduction in brake-specific fuel consumption made the blends of karanja esterified oil (B20 and B40) a suitable alternative fuel for diesel and could help in controlling air pollution. © 2004 Published by Elsevier Ltd.","author":[{"dropping-particle":"","family":"Raheman","given":"H.","non-dropping-particle":"","parse-names":false,"suffix":""},{"dropping-particle":"","family":"Phadatare","given":"A. G.","non-dropping-particle":"","parse-names":false,"suffix":""}],"container-title":"Biomass and Bioenergy","id":"ITEM-1","issue":"4","issued":{"date-parts":[["2004"]]},"page":"393-397","title":"Diesel engine emissions and performance from blends of karanja methyl ester and diesel","type":"article-journal","volume":"27"},"uris":["http://www.mendeley.com/documents/?uuid=18fd25ac-5e8f-4c82-8119-cb8eb099b106"]}],"mendeley":{"formattedCitation":"[84]","plainTextFormattedCitation":"[84]","previouslyFormattedCitation":"[84]"},"properties":{"noteIndex":0},"schema":"https://github.com/citation-style-language/schema/raw/master/csl-citation.json"}</w:instrText>
            </w:r>
            <w:r w:rsidRPr="000B7D05">
              <w:rPr>
                <w:sz w:val="20"/>
                <w:szCs w:val="20"/>
                <w:lang w:eastAsia="en-GB"/>
              </w:rPr>
              <w:fldChar w:fldCharType="separate"/>
            </w:r>
            <w:r w:rsidR="00A43422" w:rsidRPr="00A43422">
              <w:rPr>
                <w:noProof/>
                <w:sz w:val="20"/>
                <w:szCs w:val="20"/>
                <w:lang w:eastAsia="en-GB"/>
              </w:rPr>
              <w:t>[84]</w:t>
            </w:r>
            <w:r w:rsidRPr="000B7D05">
              <w:rPr>
                <w:sz w:val="20"/>
                <w:szCs w:val="20"/>
                <w:lang w:eastAsia="en-GB"/>
              </w:rPr>
              <w:fldChar w:fldCharType="end"/>
            </w:r>
          </w:p>
        </w:tc>
        <w:tc>
          <w:tcPr>
            <w:tcW w:w="0" w:type="auto"/>
            <w:noWrap/>
            <w:vAlign w:val="bottom"/>
            <w:hideMark/>
          </w:tcPr>
          <w:p w14:paraId="63C81F61" w14:textId="77777777" w:rsidR="005139E5" w:rsidRPr="000B7D05" w:rsidRDefault="005139E5" w:rsidP="006643A4">
            <w:pPr>
              <w:jc w:val="center"/>
              <w:rPr>
                <w:sz w:val="20"/>
                <w:szCs w:val="20"/>
                <w:lang w:eastAsia="en-GB"/>
              </w:rPr>
            </w:pPr>
            <w:r w:rsidRPr="000B7D05">
              <w:rPr>
                <w:sz w:val="20"/>
                <w:szCs w:val="20"/>
                <w:lang w:eastAsia="en-GB"/>
              </w:rPr>
              <w:t>K100</w:t>
            </w:r>
          </w:p>
        </w:tc>
        <w:tc>
          <w:tcPr>
            <w:tcW w:w="0" w:type="auto"/>
            <w:noWrap/>
            <w:vAlign w:val="bottom"/>
            <w:hideMark/>
          </w:tcPr>
          <w:p w14:paraId="0F68C806" w14:textId="77777777" w:rsidR="005139E5" w:rsidRPr="000B7D05" w:rsidRDefault="005139E5" w:rsidP="006643A4">
            <w:pPr>
              <w:jc w:val="center"/>
              <w:rPr>
                <w:sz w:val="20"/>
                <w:szCs w:val="20"/>
                <w:lang w:eastAsia="en-GB"/>
              </w:rPr>
            </w:pPr>
            <w:r w:rsidRPr="000B7D05">
              <w:rPr>
                <w:sz w:val="20"/>
                <w:szCs w:val="20"/>
                <w:lang w:eastAsia="en-GB"/>
              </w:rPr>
              <w:t>-20</w:t>
            </w:r>
          </w:p>
        </w:tc>
        <w:tc>
          <w:tcPr>
            <w:tcW w:w="0" w:type="auto"/>
            <w:noWrap/>
            <w:vAlign w:val="bottom"/>
            <w:hideMark/>
          </w:tcPr>
          <w:p w14:paraId="41CE445A" w14:textId="77777777" w:rsidR="005139E5" w:rsidRPr="000B7D05" w:rsidRDefault="005139E5" w:rsidP="006643A4">
            <w:pPr>
              <w:jc w:val="center"/>
              <w:rPr>
                <w:sz w:val="20"/>
                <w:szCs w:val="20"/>
                <w:lang w:eastAsia="en-GB"/>
              </w:rPr>
            </w:pPr>
            <w:r w:rsidRPr="000B7D05">
              <w:rPr>
                <w:sz w:val="20"/>
                <w:szCs w:val="20"/>
                <w:lang w:eastAsia="en-GB"/>
              </w:rPr>
              <w:t>30</w:t>
            </w:r>
          </w:p>
        </w:tc>
        <w:tc>
          <w:tcPr>
            <w:tcW w:w="0" w:type="auto"/>
            <w:noWrap/>
            <w:vAlign w:val="bottom"/>
            <w:hideMark/>
          </w:tcPr>
          <w:p w14:paraId="2121170D" w14:textId="77777777" w:rsidR="005139E5" w:rsidRPr="000B7D05" w:rsidRDefault="005139E5" w:rsidP="006643A4">
            <w:pPr>
              <w:jc w:val="center"/>
              <w:rPr>
                <w:sz w:val="20"/>
                <w:szCs w:val="20"/>
                <w:lang w:eastAsia="en-GB"/>
              </w:rPr>
            </w:pPr>
            <w:r w:rsidRPr="000B7D05">
              <w:rPr>
                <w:sz w:val="20"/>
                <w:szCs w:val="20"/>
                <w:lang w:eastAsia="en-GB"/>
              </w:rPr>
              <w:t>n/a</w:t>
            </w:r>
          </w:p>
        </w:tc>
        <w:tc>
          <w:tcPr>
            <w:tcW w:w="0" w:type="auto"/>
            <w:noWrap/>
            <w:vAlign w:val="bottom"/>
            <w:hideMark/>
          </w:tcPr>
          <w:p w14:paraId="0D7E05D9" w14:textId="77777777" w:rsidR="005139E5" w:rsidRPr="000B7D05" w:rsidRDefault="005139E5" w:rsidP="006643A4">
            <w:pPr>
              <w:jc w:val="center"/>
              <w:rPr>
                <w:sz w:val="20"/>
                <w:szCs w:val="20"/>
                <w:lang w:eastAsia="en-GB"/>
              </w:rPr>
            </w:pPr>
            <w:r w:rsidRPr="000B7D05">
              <w:rPr>
                <w:sz w:val="20"/>
                <w:szCs w:val="20"/>
                <w:lang w:eastAsia="en-GB"/>
              </w:rPr>
              <w:t>-92</w:t>
            </w:r>
          </w:p>
        </w:tc>
        <w:tc>
          <w:tcPr>
            <w:tcW w:w="0" w:type="auto"/>
            <w:noWrap/>
            <w:vAlign w:val="bottom"/>
            <w:hideMark/>
          </w:tcPr>
          <w:p w14:paraId="36B30B2F" w14:textId="77777777" w:rsidR="005139E5" w:rsidRPr="000B7D05" w:rsidRDefault="005139E5" w:rsidP="006643A4">
            <w:pPr>
              <w:jc w:val="center"/>
              <w:rPr>
                <w:sz w:val="20"/>
                <w:szCs w:val="20"/>
                <w:lang w:eastAsia="en-GB"/>
              </w:rPr>
            </w:pPr>
            <w:r w:rsidRPr="000B7D05">
              <w:rPr>
                <w:sz w:val="20"/>
                <w:szCs w:val="20"/>
                <w:lang w:eastAsia="en-GB"/>
              </w:rPr>
              <w:t>n/a</w:t>
            </w:r>
          </w:p>
        </w:tc>
        <w:tc>
          <w:tcPr>
            <w:tcW w:w="0" w:type="auto"/>
            <w:noWrap/>
            <w:vAlign w:val="bottom"/>
            <w:hideMark/>
          </w:tcPr>
          <w:p w14:paraId="0DC0CA24" w14:textId="77777777" w:rsidR="005139E5" w:rsidRPr="000B7D05" w:rsidRDefault="005139E5" w:rsidP="006643A4">
            <w:pPr>
              <w:jc w:val="center"/>
              <w:rPr>
                <w:sz w:val="20"/>
                <w:szCs w:val="20"/>
                <w:lang w:eastAsia="en-GB"/>
              </w:rPr>
            </w:pPr>
            <w:r w:rsidRPr="000B7D05">
              <w:rPr>
                <w:sz w:val="20"/>
                <w:szCs w:val="20"/>
                <w:lang w:eastAsia="en-GB"/>
              </w:rPr>
              <w:t>-38</w:t>
            </w:r>
          </w:p>
        </w:tc>
        <w:tc>
          <w:tcPr>
            <w:tcW w:w="0" w:type="auto"/>
            <w:noWrap/>
            <w:vAlign w:val="bottom"/>
            <w:hideMark/>
          </w:tcPr>
          <w:p w14:paraId="3817862B" w14:textId="77777777" w:rsidR="005139E5" w:rsidRPr="000B7D05" w:rsidRDefault="005139E5" w:rsidP="006643A4">
            <w:pPr>
              <w:jc w:val="center"/>
              <w:rPr>
                <w:sz w:val="20"/>
                <w:szCs w:val="20"/>
                <w:lang w:eastAsia="en-GB"/>
              </w:rPr>
            </w:pPr>
            <w:r w:rsidRPr="000B7D05">
              <w:rPr>
                <w:sz w:val="20"/>
                <w:szCs w:val="20"/>
                <w:lang w:eastAsia="en-GB"/>
              </w:rPr>
              <w:t>-50</w:t>
            </w:r>
          </w:p>
        </w:tc>
        <w:tc>
          <w:tcPr>
            <w:tcW w:w="0" w:type="auto"/>
            <w:noWrap/>
            <w:vAlign w:val="bottom"/>
            <w:hideMark/>
          </w:tcPr>
          <w:p w14:paraId="7982F736" w14:textId="77777777" w:rsidR="005139E5" w:rsidRPr="000B7D05" w:rsidRDefault="005139E5" w:rsidP="006643A4">
            <w:pPr>
              <w:jc w:val="center"/>
              <w:rPr>
                <w:sz w:val="20"/>
                <w:szCs w:val="20"/>
                <w:lang w:eastAsia="en-GB"/>
              </w:rPr>
            </w:pPr>
            <w:r w:rsidRPr="000B7D05">
              <w:rPr>
                <w:sz w:val="20"/>
                <w:szCs w:val="20"/>
                <w:lang w:eastAsia="en-GB"/>
              </w:rPr>
              <w:t>0</w:t>
            </w:r>
          </w:p>
        </w:tc>
      </w:tr>
      <w:tr w:rsidR="005139E5" w:rsidRPr="000B7D05" w14:paraId="6D421EBE" w14:textId="77777777" w:rsidTr="006643A4">
        <w:trPr>
          <w:trHeight w:val="63"/>
          <w:jc w:val="center"/>
        </w:trPr>
        <w:tc>
          <w:tcPr>
            <w:tcW w:w="0" w:type="auto"/>
            <w:noWrap/>
            <w:vAlign w:val="bottom"/>
            <w:hideMark/>
          </w:tcPr>
          <w:p w14:paraId="70A01FCD" w14:textId="27800F3F" w:rsidR="005139E5" w:rsidRPr="000B7D05" w:rsidRDefault="005139E5" w:rsidP="006643A4">
            <w:pPr>
              <w:jc w:val="center"/>
              <w:rPr>
                <w:sz w:val="20"/>
                <w:szCs w:val="20"/>
                <w:lang w:eastAsia="en-GB"/>
              </w:rPr>
            </w:pPr>
            <w:r w:rsidRPr="000B7D05">
              <w:rPr>
                <w:sz w:val="20"/>
                <w:szCs w:val="20"/>
              </w:rPr>
              <w:fldChar w:fldCharType="begin" w:fldLock="1"/>
            </w:r>
            <w:r w:rsidR="00391856">
              <w:rPr>
                <w:sz w:val="20"/>
                <w:szCs w:val="20"/>
              </w:rPr>
              <w:instrText>ADDIN CSL_CITATION {"citationItems":[{"id":"ITEM-1","itemData":{"author":[{"dropping-particle":"","family":"Ganapathy","given":"T","non-dropping-particle":"","parse-names":false,"suffix":""},{"dropping-particle":"","family":"Gakkhar","given":"R P","non-dropping-particle":"","parse-names":false,"suffix":""},{"dropping-particle":"","family":"Murugesan","given":"K","non-dropping-particle":"","parse-names":false,"suffix":""}],"container-title":"Applied energy","id":"ITEM-1","issue":"12","issued":{"date-parts":[["2011"]]},"page":"4376-4386","publisher":"Elsevier","title":"Influence of injection timing on performance, combustion and emission characteristics of Jatropha biodiesel engine","type":"article-journal","volume":"88"},"uris":["http://www.mendeley.com/documents/?uuid=365c6ecb-8eaf-4d79-8f4f-ba87f08e8484"]}],"mendeley":{"formattedCitation":"[85]","plainTextFormattedCitation":"[85]","previouslyFormattedCitation":"[85]"},"properties":{"noteIndex":0},"schema":"https://github.com/citation-style-language/schema/raw/master/csl-citation.json"}</w:instrText>
            </w:r>
            <w:r w:rsidRPr="000B7D05">
              <w:rPr>
                <w:sz w:val="20"/>
                <w:szCs w:val="20"/>
              </w:rPr>
              <w:fldChar w:fldCharType="separate"/>
            </w:r>
            <w:r w:rsidR="00A43422" w:rsidRPr="00A43422">
              <w:rPr>
                <w:noProof/>
                <w:sz w:val="20"/>
                <w:szCs w:val="20"/>
              </w:rPr>
              <w:t>[85]</w:t>
            </w:r>
            <w:r w:rsidRPr="000B7D05">
              <w:rPr>
                <w:sz w:val="20"/>
                <w:szCs w:val="20"/>
              </w:rPr>
              <w:fldChar w:fldCharType="end"/>
            </w:r>
            <w:r w:rsidRPr="000B7D05">
              <w:rPr>
                <w:sz w:val="20"/>
                <w:szCs w:val="20"/>
                <w:lang w:eastAsia="en-GB"/>
              </w:rPr>
              <w:t xml:space="preserve"> </w:t>
            </w:r>
          </w:p>
        </w:tc>
        <w:tc>
          <w:tcPr>
            <w:tcW w:w="0" w:type="auto"/>
            <w:noWrap/>
            <w:vAlign w:val="bottom"/>
            <w:hideMark/>
          </w:tcPr>
          <w:p w14:paraId="49F0E4D2" w14:textId="77777777" w:rsidR="005139E5" w:rsidRPr="000B7D05" w:rsidRDefault="005139E5" w:rsidP="006643A4">
            <w:pPr>
              <w:jc w:val="center"/>
              <w:rPr>
                <w:sz w:val="20"/>
                <w:szCs w:val="20"/>
                <w:lang w:eastAsia="en-GB"/>
              </w:rPr>
            </w:pPr>
            <w:r w:rsidRPr="000B7D05">
              <w:rPr>
                <w:sz w:val="20"/>
                <w:szCs w:val="20"/>
                <w:lang w:eastAsia="en-GB"/>
              </w:rPr>
              <w:t>J100</w:t>
            </w:r>
          </w:p>
        </w:tc>
        <w:tc>
          <w:tcPr>
            <w:tcW w:w="0" w:type="auto"/>
            <w:noWrap/>
            <w:vAlign w:val="bottom"/>
            <w:hideMark/>
          </w:tcPr>
          <w:p w14:paraId="3987351D" w14:textId="77777777" w:rsidR="005139E5" w:rsidRPr="000B7D05" w:rsidRDefault="005139E5" w:rsidP="006643A4">
            <w:pPr>
              <w:jc w:val="center"/>
              <w:rPr>
                <w:sz w:val="20"/>
                <w:szCs w:val="20"/>
                <w:lang w:eastAsia="en-GB"/>
              </w:rPr>
            </w:pPr>
            <w:r w:rsidRPr="000B7D05">
              <w:rPr>
                <w:sz w:val="20"/>
                <w:szCs w:val="20"/>
                <w:lang w:eastAsia="en-GB"/>
              </w:rPr>
              <w:t>-7</w:t>
            </w:r>
          </w:p>
        </w:tc>
        <w:tc>
          <w:tcPr>
            <w:tcW w:w="0" w:type="auto"/>
            <w:noWrap/>
            <w:vAlign w:val="bottom"/>
            <w:hideMark/>
          </w:tcPr>
          <w:p w14:paraId="130D77CC" w14:textId="77777777" w:rsidR="005139E5" w:rsidRPr="000B7D05" w:rsidRDefault="005139E5" w:rsidP="006643A4">
            <w:pPr>
              <w:jc w:val="center"/>
              <w:rPr>
                <w:sz w:val="20"/>
                <w:szCs w:val="20"/>
                <w:lang w:eastAsia="en-GB"/>
              </w:rPr>
            </w:pPr>
            <w:r w:rsidRPr="000B7D05">
              <w:rPr>
                <w:sz w:val="20"/>
                <w:szCs w:val="20"/>
                <w:lang w:eastAsia="en-GB"/>
              </w:rPr>
              <w:t>15</w:t>
            </w:r>
          </w:p>
        </w:tc>
        <w:tc>
          <w:tcPr>
            <w:tcW w:w="0" w:type="auto"/>
            <w:noWrap/>
            <w:vAlign w:val="bottom"/>
            <w:hideMark/>
          </w:tcPr>
          <w:p w14:paraId="06B993EC" w14:textId="77777777" w:rsidR="005139E5" w:rsidRPr="000B7D05" w:rsidRDefault="005139E5" w:rsidP="006643A4">
            <w:pPr>
              <w:jc w:val="center"/>
              <w:rPr>
                <w:sz w:val="20"/>
                <w:szCs w:val="20"/>
                <w:lang w:eastAsia="en-GB"/>
              </w:rPr>
            </w:pPr>
            <w:r w:rsidRPr="000B7D05">
              <w:rPr>
                <w:sz w:val="20"/>
                <w:szCs w:val="20"/>
                <w:lang w:eastAsia="en-GB"/>
              </w:rPr>
              <w:t>n/a</w:t>
            </w:r>
          </w:p>
        </w:tc>
        <w:tc>
          <w:tcPr>
            <w:tcW w:w="0" w:type="auto"/>
            <w:noWrap/>
            <w:vAlign w:val="bottom"/>
            <w:hideMark/>
          </w:tcPr>
          <w:p w14:paraId="186C6ACD" w14:textId="77777777" w:rsidR="005139E5" w:rsidRPr="000B7D05" w:rsidRDefault="005139E5" w:rsidP="006643A4">
            <w:pPr>
              <w:jc w:val="center"/>
              <w:rPr>
                <w:sz w:val="20"/>
                <w:szCs w:val="20"/>
                <w:lang w:eastAsia="en-GB"/>
              </w:rPr>
            </w:pPr>
            <w:r w:rsidRPr="000B7D05">
              <w:rPr>
                <w:sz w:val="20"/>
                <w:szCs w:val="20"/>
                <w:lang w:eastAsia="en-GB"/>
              </w:rPr>
              <w:t>-40</w:t>
            </w:r>
          </w:p>
        </w:tc>
        <w:tc>
          <w:tcPr>
            <w:tcW w:w="0" w:type="auto"/>
            <w:noWrap/>
            <w:vAlign w:val="bottom"/>
            <w:hideMark/>
          </w:tcPr>
          <w:p w14:paraId="1249F871" w14:textId="77777777" w:rsidR="005139E5" w:rsidRPr="000B7D05" w:rsidRDefault="005139E5" w:rsidP="006643A4">
            <w:pPr>
              <w:jc w:val="center"/>
              <w:rPr>
                <w:sz w:val="20"/>
                <w:szCs w:val="20"/>
                <w:lang w:eastAsia="en-GB"/>
              </w:rPr>
            </w:pPr>
            <w:r w:rsidRPr="000B7D05">
              <w:rPr>
                <w:sz w:val="20"/>
                <w:szCs w:val="20"/>
                <w:lang w:eastAsia="en-GB"/>
              </w:rPr>
              <w:t>-33</w:t>
            </w:r>
          </w:p>
        </w:tc>
        <w:tc>
          <w:tcPr>
            <w:tcW w:w="0" w:type="auto"/>
            <w:noWrap/>
            <w:vAlign w:val="bottom"/>
            <w:hideMark/>
          </w:tcPr>
          <w:p w14:paraId="3ACCC2D8" w14:textId="77777777" w:rsidR="005139E5" w:rsidRPr="000B7D05" w:rsidRDefault="005139E5" w:rsidP="006643A4">
            <w:pPr>
              <w:jc w:val="center"/>
              <w:rPr>
                <w:sz w:val="20"/>
                <w:szCs w:val="20"/>
                <w:lang w:eastAsia="en-GB"/>
              </w:rPr>
            </w:pPr>
            <w:r w:rsidRPr="000B7D05">
              <w:rPr>
                <w:sz w:val="20"/>
                <w:szCs w:val="20"/>
                <w:lang w:eastAsia="en-GB"/>
              </w:rPr>
              <w:t>10</w:t>
            </w:r>
          </w:p>
        </w:tc>
        <w:tc>
          <w:tcPr>
            <w:tcW w:w="0" w:type="auto"/>
            <w:noWrap/>
            <w:vAlign w:val="bottom"/>
            <w:hideMark/>
          </w:tcPr>
          <w:p w14:paraId="5C5BB05C" w14:textId="77777777" w:rsidR="005139E5" w:rsidRPr="000B7D05" w:rsidRDefault="005139E5" w:rsidP="006643A4">
            <w:pPr>
              <w:jc w:val="center"/>
              <w:rPr>
                <w:sz w:val="20"/>
                <w:szCs w:val="20"/>
                <w:lang w:eastAsia="en-GB"/>
              </w:rPr>
            </w:pPr>
            <w:r w:rsidRPr="000B7D05">
              <w:rPr>
                <w:sz w:val="20"/>
                <w:szCs w:val="20"/>
                <w:lang w:eastAsia="en-GB"/>
              </w:rPr>
              <w:t>-36</w:t>
            </w:r>
          </w:p>
        </w:tc>
        <w:tc>
          <w:tcPr>
            <w:tcW w:w="0" w:type="auto"/>
            <w:noWrap/>
            <w:vAlign w:val="bottom"/>
            <w:hideMark/>
          </w:tcPr>
          <w:p w14:paraId="448995BC" w14:textId="77777777" w:rsidR="005139E5" w:rsidRPr="000B7D05" w:rsidRDefault="005139E5" w:rsidP="006643A4">
            <w:pPr>
              <w:jc w:val="center"/>
              <w:rPr>
                <w:sz w:val="20"/>
                <w:szCs w:val="20"/>
                <w:lang w:eastAsia="en-GB"/>
              </w:rPr>
            </w:pPr>
            <w:r w:rsidRPr="000B7D05">
              <w:rPr>
                <w:sz w:val="20"/>
                <w:szCs w:val="20"/>
                <w:lang w:eastAsia="en-GB"/>
              </w:rPr>
              <w:t>n/a</w:t>
            </w:r>
          </w:p>
        </w:tc>
      </w:tr>
      <w:tr w:rsidR="005139E5" w:rsidRPr="000B7D05" w14:paraId="663EC131" w14:textId="77777777" w:rsidTr="006643A4">
        <w:trPr>
          <w:trHeight w:val="63"/>
          <w:jc w:val="center"/>
        </w:trPr>
        <w:tc>
          <w:tcPr>
            <w:tcW w:w="0" w:type="auto"/>
            <w:tcBorders>
              <w:top w:val="nil"/>
              <w:left w:val="nil"/>
              <w:bottom w:val="single" w:sz="8" w:space="0" w:color="auto"/>
              <w:right w:val="nil"/>
            </w:tcBorders>
            <w:noWrap/>
            <w:vAlign w:val="bottom"/>
            <w:hideMark/>
          </w:tcPr>
          <w:p w14:paraId="1CA249E0" w14:textId="48BDA858" w:rsidR="005139E5" w:rsidRPr="000B7D05" w:rsidRDefault="005139E5" w:rsidP="006643A4">
            <w:pPr>
              <w:jc w:val="center"/>
              <w:rPr>
                <w:sz w:val="20"/>
                <w:szCs w:val="20"/>
                <w:lang w:eastAsia="en-GB"/>
              </w:rPr>
            </w:pPr>
            <w:r w:rsidRPr="000B7D05">
              <w:rPr>
                <w:sz w:val="20"/>
                <w:szCs w:val="20"/>
              </w:rPr>
              <w:fldChar w:fldCharType="begin" w:fldLock="1"/>
            </w:r>
            <w:r w:rsidR="00391856">
              <w:rPr>
                <w:sz w:val="20"/>
                <w:szCs w:val="20"/>
              </w:rPr>
              <w:instrText>ADDIN CSL_CITATION {"citationItems":[{"id":"ITEM-1","itemData":{"DOI":"10.1016/j.energy.2011.10.043","ISSN":"03605442","author":[{"dropping-particle":"","family":"Chauhan","given":"Bhupendra Singh","non-dropping-particle":"","parse-names":false,"suffix":""},{"dropping-particle":"","family":"Kumar","given":"Naveen","non-dropping-particle":"","parse-names":false,"suffix":""},{"dropping-particle":"","family":"Cho","given":"Haeng Muk","non-dropping-particle":"","parse-names":false,"suffix":""}],"container-title":"Energy","id":"ITEM-1","issue":"1","issued":{"date-parts":[["2011"]]},"page":"616-622","publisher":"Elsevier Ltd","title":"A study on the performance and emission of a diesel engine fueled with Jatropha biodiesel oil and its blends","type":"article-journal","volume":"37"},"uris":["http://www.mendeley.com/documents/?uuid=a27de658-2231-4c22-ba10-43714a59645a"]}],"mendeley":{"formattedCitation":"[86]","plainTextFormattedCitation":"[86]","previouslyFormattedCitation":"[86]"},"properties":{"noteIndex":0},"schema":"https://github.com/citation-style-language/schema/raw/master/csl-citation.json"}</w:instrText>
            </w:r>
            <w:r w:rsidRPr="000B7D05">
              <w:rPr>
                <w:sz w:val="20"/>
                <w:szCs w:val="20"/>
              </w:rPr>
              <w:fldChar w:fldCharType="separate"/>
            </w:r>
            <w:r w:rsidR="00A43422" w:rsidRPr="00A43422">
              <w:rPr>
                <w:noProof/>
                <w:sz w:val="20"/>
                <w:szCs w:val="20"/>
              </w:rPr>
              <w:t>[86]</w:t>
            </w:r>
            <w:r w:rsidRPr="000B7D05">
              <w:rPr>
                <w:sz w:val="20"/>
                <w:szCs w:val="20"/>
              </w:rPr>
              <w:fldChar w:fldCharType="end"/>
            </w:r>
          </w:p>
        </w:tc>
        <w:tc>
          <w:tcPr>
            <w:tcW w:w="0" w:type="auto"/>
            <w:tcBorders>
              <w:top w:val="nil"/>
              <w:left w:val="nil"/>
              <w:bottom w:val="single" w:sz="8" w:space="0" w:color="auto"/>
              <w:right w:val="nil"/>
            </w:tcBorders>
            <w:noWrap/>
            <w:vAlign w:val="bottom"/>
            <w:hideMark/>
          </w:tcPr>
          <w:p w14:paraId="18F8CAC1" w14:textId="77777777" w:rsidR="005139E5" w:rsidRPr="000B7D05" w:rsidRDefault="005139E5" w:rsidP="006643A4">
            <w:pPr>
              <w:jc w:val="center"/>
              <w:rPr>
                <w:sz w:val="20"/>
                <w:szCs w:val="20"/>
                <w:lang w:eastAsia="en-GB"/>
              </w:rPr>
            </w:pPr>
            <w:r w:rsidRPr="000B7D05">
              <w:rPr>
                <w:sz w:val="20"/>
                <w:szCs w:val="20"/>
                <w:lang w:eastAsia="en-GB"/>
              </w:rPr>
              <w:t>J100</w:t>
            </w:r>
          </w:p>
        </w:tc>
        <w:tc>
          <w:tcPr>
            <w:tcW w:w="0" w:type="auto"/>
            <w:tcBorders>
              <w:top w:val="nil"/>
              <w:left w:val="nil"/>
              <w:bottom w:val="single" w:sz="8" w:space="0" w:color="auto"/>
              <w:right w:val="nil"/>
            </w:tcBorders>
            <w:noWrap/>
            <w:vAlign w:val="bottom"/>
            <w:hideMark/>
          </w:tcPr>
          <w:p w14:paraId="1B870051" w14:textId="77777777" w:rsidR="005139E5" w:rsidRPr="000B7D05" w:rsidRDefault="005139E5" w:rsidP="006643A4">
            <w:pPr>
              <w:jc w:val="center"/>
              <w:rPr>
                <w:sz w:val="20"/>
                <w:szCs w:val="20"/>
                <w:lang w:eastAsia="en-GB"/>
              </w:rPr>
            </w:pPr>
            <w:r w:rsidRPr="000B7D05">
              <w:rPr>
                <w:sz w:val="20"/>
                <w:szCs w:val="20"/>
                <w:lang w:eastAsia="en-GB"/>
              </w:rPr>
              <w:t>-8</w:t>
            </w:r>
          </w:p>
        </w:tc>
        <w:tc>
          <w:tcPr>
            <w:tcW w:w="0" w:type="auto"/>
            <w:tcBorders>
              <w:top w:val="nil"/>
              <w:left w:val="nil"/>
              <w:bottom w:val="single" w:sz="8" w:space="0" w:color="auto"/>
              <w:right w:val="nil"/>
            </w:tcBorders>
            <w:noWrap/>
            <w:vAlign w:val="bottom"/>
            <w:hideMark/>
          </w:tcPr>
          <w:p w14:paraId="2523F1BA" w14:textId="77777777" w:rsidR="005139E5" w:rsidRPr="000B7D05" w:rsidRDefault="005139E5" w:rsidP="006643A4">
            <w:pPr>
              <w:jc w:val="center"/>
              <w:rPr>
                <w:sz w:val="20"/>
                <w:szCs w:val="20"/>
                <w:lang w:eastAsia="en-GB"/>
              </w:rPr>
            </w:pPr>
            <w:r w:rsidRPr="000B7D05">
              <w:rPr>
                <w:sz w:val="20"/>
                <w:szCs w:val="20"/>
                <w:lang w:eastAsia="en-GB"/>
              </w:rPr>
              <w:t>13</w:t>
            </w:r>
          </w:p>
        </w:tc>
        <w:tc>
          <w:tcPr>
            <w:tcW w:w="0" w:type="auto"/>
            <w:tcBorders>
              <w:top w:val="nil"/>
              <w:left w:val="nil"/>
              <w:bottom w:val="single" w:sz="8" w:space="0" w:color="auto"/>
              <w:right w:val="nil"/>
            </w:tcBorders>
            <w:noWrap/>
            <w:vAlign w:val="bottom"/>
            <w:hideMark/>
          </w:tcPr>
          <w:p w14:paraId="6EFD3F4A" w14:textId="77777777" w:rsidR="005139E5" w:rsidRPr="000B7D05" w:rsidRDefault="005139E5" w:rsidP="006643A4">
            <w:pPr>
              <w:jc w:val="center"/>
              <w:rPr>
                <w:sz w:val="20"/>
                <w:szCs w:val="20"/>
                <w:lang w:eastAsia="en-GB"/>
              </w:rPr>
            </w:pPr>
            <w:r w:rsidRPr="000B7D05">
              <w:rPr>
                <w:sz w:val="20"/>
                <w:szCs w:val="20"/>
                <w:lang w:eastAsia="en-GB"/>
              </w:rPr>
              <w:t>40</w:t>
            </w:r>
          </w:p>
        </w:tc>
        <w:tc>
          <w:tcPr>
            <w:tcW w:w="0" w:type="auto"/>
            <w:tcBorders>
              <w:top w:val="nil"/>
              <w:left w:val="nil"/>
              <w:bottom w:val="single" w:sz="8" w:space="0" w:color="auto"/>
              <w:right w:val="nil"/>
            </w:tcBorders>
            <w:noWrap/>
            <w:vAlign w:val="bottom"/>
            <w:hideMark/>
          </w:tcPr>
          <w:p w14:paraId="0471E81B" w14:textId="77777777" w:rsidR="005139E5" w:rsidRPr="000B7D05" w:rsidRDefault="005139E5" w:rsidP="006643A4">
            <w:pPr>
              <w:jc w:val="center"/>
              <w:rPr>
                <w:sz w:val="20"/>
                <w:szCs w:val="20"/>
                <w:lang w:eastAsia="en-GB"/>
              </w:rPr>
            </w:pPr>
            <w:r w:rsidRPr="000B7D05">
              <w:rPr>
                <w:sz w:val="20"/>
                <w:szCs w:val="20"/>
                <w:lang w:eastAsia="en-GB"/>
              </w:rPr>
              <w:t>-33</w:t>
            </w:r>
          </w:p>
        </w:tc>
        <w:tc>
          <w:tcPr>
            <w:tcW w:w="0" w:type="auto"/>
            <w:tcBorders>
              <w:top w:val="nil"/>
              <w:left w:val="nil"/>
              <w:bottom w:val="single" w:sz="8" w:space="0" w:color="auto"/>
              <w:right w:val="nil"/>
            </w:tcBorders>
            <w:noWrap/>
            <w:vAlign w:val="bottom"/>
            <w:hideMark/>
          </w:tcPr>
          <w:p w14:paraId="20E20EC8" w14:textId="77777777" w:rsidR="005139E5" w:rsidRPr="000B7D05" w:rsidRDefault="005139E5" w:rsidP="006643A4">
            <w:pPr>
              <w:jc w:val="center"/>
              <w:rPr>
                <w:sz w:val="20"/>
                <w:szCs w:val="20"/>
                <w:lang w:eastAsia="en-GB"/>
              </w:rPr>
            </w:pPr>
            <w:r w:rsidRPr="000B7D05">
              <w:rPr>
                <w:sz w:val="20"/>
                <w:szCs w:val="20"/>
                <w:lang w:eastAsia="en-GB"/>
              </w:rPr>
              <w:t>-60</w:t>
            </w:r>
          </w:p>
        </w:tc>
        <w:tc>
          <w:tcPr>
            <w:tcW w:w="0" w:type="auto"/>
            <w:tcBorders>
              <w:top w:val="nil"/>
              <w:left w:val="nil"/>
              <w:bottom w:val="single" w:sz="8" w:space="0" w:color="auto"/>
              <w:right w:val="nil"/>
            </w:tcBorders>
            <w:noWrap/>
            <w:vAlign w:val="bottom"/>
            <w:hideMark/>
          </w:tcPr>
          <w:p w14:paraId="1B5DC043" w14:textId="77777777" w:rsidR="005139E5" w:rsidRPr="000B7D05" w:rsidRDefault="005139E5" w:rsidP="006643A4">
            <w:pPr>
              <w:jc w:val="center"/>
              <w:rPr>
                <w:sz w:val="20"/>
                <w:szCs w:val="20"/>
                <w:lang w:eastAsia="en-GB"/>
              </w:rPr>
            </w:pPr>
            <w:r w:rsidRPr="000B7D05">
              <w:rPr>
                <w:sz w:val="20"/>
                <w:szCs w:val="20"/>
                <w:lang w:eastAsia="en-GB"/>
              </w:rPr>
              <w:t>52</w:t>
            </w:r>
          </w:p>
        </w:tc>
        <w:tc>
          <w:tcPr>
            <w:tcW w:w="0" w:type="auto"/>
            <w:tcBorders>
              <w:top w:val="nil"/>
              <w:left w:val="nil"/>
              <w:bottom w:val="single" w:sz="8" w:space="0" w:color="auto"/>
              <w:right w:val="nil"/>
            </w:tcBorders>
            <w:noWrap/>
            <w:vAlign w:val="bottom"/>
            <w:hideMark/>
          </w:tcPr>
          <w:p w14:paraId="76A58741" w14:textId="77777777" w:rsidR="005139E5" w:rsidRPr="000B7D05" w:rsidRDefault="005139E5" w:rsidP="006643A4">
            <w:pPr>
              <w:jc w:val="center"/>
              <w:rPr>
                <w:sz w:val="20"/>
                <w:szCs w:val="20"/>
                <w:lang w:eastAsia="en-GB"/>
              </w:rPr>
            </w:pPr>
            <w:r w:rsidRPr="000B7D05">
              <w:rPr>
                <w:sz w:val="20"/>
                <w:szCs w:val="20"/>
                <w:lang w:eastAsia="en-GB"/>
              </w:rPr>
              <w:t>-37</w:t>
            </w:r>
          </w:p>
        </w:tc>
        <w:tc>
          <w:tcPr>
            <w:tcW w:w="0" w:type="auto"/>
            <w:tcBorders>
              <w:top w:val="nil"/>
              <w:left w:val="nil"/>
              <w:bottom w:val="single" w:sz="8" w:space="0" w:color="auto"/>
              <w:right w:val="nil"/>
            </w:tcBorders>
            <w:noWrap/>
            <w:vAlign w:val="bottom"/>
            <w:hideMark/>
          </w:tcPr>
          <w:p w14:paraId="4742BC4D" w14:textId="77777777" w:rsidR="005139E5" w:rsidRPr="000B7D05" w:rsidRDefault="005139E5" w:rsidP="006643A4">
            <w:pPr>
              <w:jc w:val="center"/>
              <w:rPr>
                <w:sz w:val="20"/>
                <w:szCs w:val="20"/>
                <w:lang w:eastAsia="en-GB"/>
              </w:rPr>
            </w:pPr>
            <w:r w:rsidRPr="000B7D05">
              <w:rPr>
                <w:sz w:val="20"/>
                <w:szCs w:val="20"/>
                <w:lang w:eastAsia="en-GB"/>
              </w:rPr>
              <w:t>-100</w:t>
            </w:r>
          </w:p>
        </w:tc>
      </w:tr>
    </w:tbl>
    <w:p w14:paraId="1086723C" w14:textId="54E1EC41" w:rsidR="005139E5" w:rsidRPr="000B7D05" w:rsidRDefault="005139E5" w:rsidP="005139E5">
      <w:pPr>
        <w:jc w:val="left"/>
        <w:rPr>
          <w:sz w:val="20"/>
          <w:szCs w:val="20"/>
          <w:lang w:eastAsia="en-GB"/>
        </w:rPr>
      </w:pPr>
      <w:r w:rsidRPr="000B7D05">
        <w:rPr>
          <w:sz w:val="20"/>
          <w:szCs w:val="20"/>
          <w:lang w:eastAsia="en-GB"/>
        </w:rPr>
        <w:t>W100= waste cooking oil biodiesel, CO= Cottonseed biodiesel, WO100= waste olive cooking oil biodiesel, K100= Karanja biodiesel, J100=Jatropha biodiesel, SO= Soybean biodiesel</w:t>
      </w:r>
    </w:p>
    <w:p w14:paraId="7A3155D9" w14:textId="77777777" w:rsidR="00830A81" w:rsidRPr="00CE3918" w:rsidRDefault="00830A81" w:rsidP="005139E5">
      <w:pPr>
        <w:jc w:val="left"/>
        <w:rPr>
          <w:lang w:eastAsia="en-GB"/>
        </w:rPr>
      </w:pPr>
    </w:p>
    <w:tbl>
      <w:tblPr>
        <w:tblW w:w="0" w:type="auto"/>
        <w:tblLook w:val="04A0" w:firstRow="1" w:lastRow="0" w:firstColumn="1" w:lastColumn="0" w:noHBand="0" w:noVBand="1"/>
      </w:tblPr>
      <w:tblGrid>
        <w:gridCol w:w="4631"/>
        <w:gridCol w:w="4439"/>
      </w:tblGrid>
      <w:tr w:rsidR="00830A81" w:rsidRPr="00EE6A92" w14:paraId="3E4C5684" w14:textId="77777777" w:rsidTr="006643A4">
        <w:trPr>
          <w:trHeight w:val="2463"/>
        </w:trPr>
        <w:tc>
          <w:tcPr>
            <w:tcW w:w="0" w:type="auto"/>
          </w:tcPr>
          <w:p w14:paraId="294C70B2" w14:textId="77777777" w:rsidR="00830A81" w:rsidRDefault="00830A81" w:rsidP="000B7D05">
            <w:pPr>
              <w:pStyle w:val="Caption"/>
              <w:spacing w:after="0" w:line="276" w:lineRule="auto"/>
              <w:rPr>
                <w:color w:val="auto"/>
                <w:lang w:eastAsia="en-GB"/>
              </w:rPr>
            </w:pPr>
            <w:r>
              <w:rPr>
                <w:color w:val="auto"/>
                <w:lang w:val="tr-TR" w:eastAsia="tr-TR"/>
              </w:rPr>
              <w:drawing>
                <wp:inline distT="0" distB="0" distL="0" distR="0" wp14:anchorId="3D8CFE17" wp14:editId="64FC944A">
                  <wp:extent cx="2811780" cy="1493520"/>
                  <wp:effectExtent l="0" t="0" r="0" b="0"/>
                  <wp:docPr id="5"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1780" cy="1493520"/>
                          </a:xfrm>
                          <a:prstGeom prst="rect">
                            <a:avLst/>
                          </a:prstGeom>
                          <a:noFill/>
                          <a:ln>
                            <a:noFill/>
                          </a:ln>
                        </pic:spPr>
                      </pic:pic>
                    </a:graphicData>
                  </a:graphic>
                </wp:inline>
              </w:drawing>
            </w:r>
          </w:p>
          <w:p w14:paraId="748C2B90" w14:textId="77777777" w:rsidR="00830A81" w:rsidRPr="00417152" w:rsidRDefault="00830A81" w:rsidP="000B7D05">
            <w:pPr>
              <w:pStyle w:val="Caption"/>
              <w:spacing w:after="0" w:line="276" w:lineRule="auto"/>
              <w:rPr>
                <w:color w:val="auto"/>
              </w:rPr>
            </w:pPr>
            <w:r>
              <w:rPr>
                <w:color w:val="auto"/>
              </w:rPr>
              <w:t>(a)</w:t>
            </w:r>
          </w:p>
        </w:tc>
        <w:tc>
          <w:tcPr>
            <w:tcW w:w="0" w:type="auto"/>
            <w:hideMark/>
          </w:tcPr>
          <w:p w14:paraId="4070176B" w14:textId="77777777" w:rsidR="00830A81" w:rsidRDefault="00830A81" w:rsidP="000B7D05">
            <w:pPr>
              <w:pStyle w:val="Caption"/>
              <w:spacing w:after="0" w:line="276" w:lineRule="auto"/>
              <w:rPr>
                <w:color w:val="auto"/>
                <w:lang w:eastAsia="en-GB"/>
              </w:rPr>
            </w:pPr>
            <w:r>
              <w:rPr>
                <w:color w:val="auto"/>
                <w:lang w:val="tr-TR" w:eastAsia="tr-TR"/>
              </w:rPr>
              <w:drawing>
                <wp:inline distT="0" distB="0" distL="0" distR="0" wp14:anchorId="48D1D637" wp14:editId="3513D512">
                  <wp:extent cx="2689860" cy="1493520"/>
                  <wp:effectExtent l="0" t="0" r="0" b="0"/>
                  <wp:docPr id="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89860" cy="1493520"/>
                          </a:xfrm>
                          <a:prstGeom prst="rect">
                            <a:avLst/>
                          </a:prstGeom>
                          <a:noFill/>
                          <a:ln>
                            <a:noFill/>
                          </a:ln>
                        </pic:spPr>
                      </pic:pic>
                    </a:graphicData>
                  </a:graphic>
                </wp:inline>
              </w:drawing>
            </w:r>
          </w:p>
          <w:p w14:paraId="273F3120" w14:textId="77777777" w:rsidR="00830A81" w:rsidRDefault="00830A81" w:rsidP="000B7D05">
            <w:pPr>
              <w:pStyle w:val="Caption"/>
              <w:spacing w:after="0" w:line="276" w:lineRule="auto"/>
              <w:rPr>
                <w:color w:val="auto"/>
              </w:rPr>
            </w:pPr>
            <w:r>
              <w:rPr>
                <w:color w:val="auto"/>
              </w:rPr>
              <w:t>(b)</w:t>
            </w:r>
          </w:p>
        </w:tc>
      </w:tr>
    </w:tbl>
    <w:p w14:paraId="119FE125" w14:textId="4E33F179" w:rsidR="00830A81" w:rsidRDefault="00830A81" w:rsidP="00830A81">
      <w:pPr>
        <w:pStyle w:val="Caption"/>
        <w:rPr>
          <w:color w:val="auto"/>
        </w:rPr>
      </w:pPr>
      <w:bookmarkStart w:id="28" w:name="_Toc14825769"/>
      <w:bookmarkStart w:id="29" w:name="_Toc11069922"/>
      <w:bookmarkStart w:id="30" w:name="_Toc4402408"/>
      <w:r w:rsidRPr="005B1AB9">
        <w:rPr>
          <w:b/>
          <w:color w:val="auto"/>
        </w:rPr>
        <w:t xml:space="preserve">Fig. </w:t>
      </w:r>
      <w:r w:rsidR="006D1089">
        <w:rPr>
          <w:b/>
          <w:color w:val="auto"/>
        </w:rPr>
        <w:t>3</w:t>
      </w:r>
      <w:r w:rsidRPr="005B1AB9">
        <w:rPr>
          <w:b/>
          <w:color w:val="auto"/>
        </w:rPr>
        <w:t xml:space="preserve">. </w:t>
      </w:r>
      <w:r>
        <w:rPr>
          <w:color w:val="auto"/>
        </w:rPr>
        <w:t xml:space="preserve">Changes </w:t>
      </w:r>
      <w:r w:rsidR="00A52584">
        <w:rPr>
          <w:color w:val="auto"/>
        </w:rPr>
        <w:t>in engine characteristics</w:t>
      </w:r>
      <w:r w:rsidR="006C424F">
        <w:rPr>
          <w:color w:val="auto"/>
        </w:rPr>
        <w:t xml:space="preserve"> -</w:t>
      </w:r>
      <w:r w:rsidR="00A52584">
        <w:rPr>
          <w:color w:val="auto"/>
        </w:rPr>
        <w:t xml:space="preserve"> </w:t>
      </w:r>
      <w:r>
        <w:rPr>
          <w:color w:val="auto"/>
        </w:rPr>
        <w:t>(a) performance and (b) exhaust emissions</w:t>
      </w:r>
      <w:bookmarkEnd w:id="28"/>
      <w:bookmarkEnd w:id="29"/>
      <w:bookmarkEnd w:id="30"/>
      <w:r>
        <w:rPr>
          <w:color w:val="auto"/>
        </w:rPr>
        <w:t>.</w:t>
      </w:r>
    </w:p>
    <w:p w14:paraId="742479B8" w14:textId="6B87E54F" w:rsidR="0093530B" w:rsidRDefault="00802A11" w:rsidP="0093530B">
      <w:r>
        <w:t xml:space="preserve">According to Hossain and Davies, </w:t>
      </w:r>
      <w:r w:rsidR="00A52584">
        <w:t>WCO</w:t>
      </w:r>
      <w:r>
        <w:t xml:space="preserve"> biodiesel </w:t>
      </w:r>
      <w:r w:rsidR="00A52584">
        <w:t>gave</w:t>
      </w:r>
      <w:r>
        <w:rPr>
          <w:rFonts w:cs="AdvOT863180fb"/>
        </w:rPr>
        <w:t xml:space="preserve"> 5% and 2.5% higher BTE and BSFC than </w:t>
      </w:r>
      <w:r w:rsidR="00A52584">
        <w:rPr>
          <w:rFonts w:cs="AdvOT863180fb"/>
        </w:rPr>
        <w:t xml:space="preserve">fossil </w:t>
      </w:r>
      <w:r>
        <w:rPr>
          <w:rFonts w:cs="AdvOT863180fb"/>
        </w:rPr>
        <w:t xml:space="preserve">diesel </w:t>
      </w:r>
      <w:r w:rsidR="00B644B9">
        <w:fldChar w:fldCharType="begin" w:fldLock="1"/>
      </w:r>
      <w:r w:rsidR="00391856">
        <w:instrText>ADDIN CSL_CITATION {"citationItems":[{"id":"ITEM-1","itemData":{"DOI":"doi.10.1016/j.biombioe.2012.08.007","author":[{"dropping-particle":"","family":"Hossain","given":"Abul K","non-dropping-particle":"","parse-names":false,"suffix":""},{"dropping-particle":"","family":"Davies","given":"Philip A","non-dropping-particle":"","parse-names":false,"suffix":""}],"container-title":"biomass and bioenergy","id":"ITEM-1","issued":{"date-parts":[["2012"]]},"page":"332-342","publisher":"Elsevier","title":"Performance, emission and combustion characteristics of an indirect injection (IDI) multi-cylinder compression ignition (CI) engine operating on neat jatropha and karanj oils preheated by jacket water","type":"article-journal","volume":"46"},"uris":["http://www.mendeley.com/documents/?uuid=5268f34d-e705-4412-9071-2c30534e6ad8"]}],"mendeley":{"formattedCitation":"[78]","plainTextFormattedCitation":"[78]","previouslyFormattedCitation":"[78]"},"properties":{"noteIndex":0},"schema":"https://github.com/citation-style-language/schema/raw/master/csl-citation.json"}</w:instrText>
      </w:r>
      <w:r w:rsidR="00B644B9">
        <w:fldChar w:fldCharType="separate"/>
      </w:r>
      <w:r w:rsidR="00A43422" w:rsidRPr="00A43422">
        <w:rPr>
          <w:noProof/>
        </w:rPr>
        <w:t>[78]</w:t>
      </w:r>
      <w:r w:rsidR="00B644B9">
        <w:fldChar w:fldCharType="end"/>
      </w:r>
      <w:r w:rsidR="00EE6A92">
        <w:rPr>
          <w:rFonts w:cs="AdvOT863180fb"/>
        </w:rPr>
        <w:t>.</w:t>
      </w:r>
      <w:r w:rsidR="00EE6A92">
        <w:t xml:space="preserve"> In-cylinder peak pressure of W100 was 9.7% and 6.7% lower than that of diesel at low and mid-range engine loads</w:t>
      </w:r>
      <w:r w:rsidR="006C424F">
        <w:t>,</w:t>
      </w:r>
      <w:r w:rsidR="00EE6A92">
        <w:t xml:space="preserve"> and</w:t>
      </w:r>
      <w:r w:rsidR="00EE6A92">
        <w:rPr>
          <w:rFonts w:cs="AdvOT863180fb"/>
        </w:rPr>
        <w:t xml:space="preserve"> W100 </w:t>
      </w:r>
      <w:r w:rsidR="006C424F">
        <w:rPr>
          <w:rFonts w:cs="AdvOT863180fb"/>
        </w:rPr>
        <w:t xml:space="preserve">produced </w:t>
      </w:r>
      <w:r w:rsidR="00EE6A92">
        <w:rPr>
          <w:rFonts w:cs="AdvOT863180fb"/>
        </w:rPr>
        <w:t>16% shorter combustion duration</w:t>
      </w:r>
      <w:r w:rsidR="00B644B9">
        <w:rPr>
          <w:rFonts w:cs="AdvOT863180fb"/>
        </w:rPr>
        <w:t xml:space="preserve"> </w:t>
      </w:r>
      <w:r w:rsidR="00B644B9">
        <w:fldChar w:fldCharType="begin" w:fldLock="1"/>
      </w:r>
      <w:r w:rsidR="00391856">
        <w:instrText>ADDIN CSL_CITATION {"citationItems":[{"id":"ITEM-1","itemData":{"DOI":"doi.10.1016/j.biombioe.2012.08.007","author":[{"dropping-particle":"","family":"Hossain","given":"Abul K","non-dropping-particle":"","parse-names":false,"suffix":""},{"dropping-particle":"","family":"Davies","given":"Philip A","non-dropping-particle":"","parse-names":false,"suffix":""}],"container-title":"biomass and bioenergy","id":"ITEM-1","issued":{"date-parts":[["2012"]]},"page":"332-342","publisher":"Elsevier","title":"Performance, emission and combustion characteristics of an indirect injection (IDI) multi-cylinder compression ignition (CI) engine operating on neat jatropha and karanj oils preheated by jacket water","type":"article-journal","volume":"46"},"uris":["http://www.mendeley.com/documents/?uuid=5268f34d-e705-4412-9071-2c30534e6ad8"]}],"mendeley":{"formattedCitation":"[78]","plainTextFormattedCitation":"[78]","previouslyFormattedCitation":"[78]"},"properties":{"noteIndex":0},"schema":"https://github.com/citation-style-language/schema/raw/master/csl-citation.json"}</w:instrText>
      </w:r>
      <w:r w:rsidR="00B644B9">
        <w:fldChar w:fldCharType="separate"/>
      </w:r>
      <w:r w:rsidR="00A43422" w:rsidRPr="00A43422">
        <w:rPr>
          <w:noProof/>
        </w:rPr>
        <w:t>[78]</w:t>
      </w:r>
      <w:r w:rsidR="00B644B9">
        <w:fldChar w:fldCharType="end"/>
      </w:r>
      <w:r w:rsidR="00EE6A92">
        <w:rPr>
          <w:rFonts w:cs="AdvOT863180fb"/>
        </w:rPr>
        <w:t xml:space="preserve">. The </w:t>
      </w:r>
      <w:r w:rsidR="00EE6A92">
        <w:rPr>
          <w:rFonts w:cs="AdvOT863180fb"/>
          <w:noProof/>
        </w:rPr>
        <w:t>main</w:t>
      </w:r>
      <w:r w:rsidR="00EE6A92">
        <w:rPr>
          <w:rFonts w:cs="AdvOT863180fb"/>
        </w:rPr>
        <w:t xml:space="preserve"> drawback </w:t>
      </w:r>
      <w:r w:rsidR="006C424F">
        <w:rPr>
          <w:rFonts w:cs="AdvOT863180fb"/>
        </w:rPr>
        <w:t xml:space="preserve">was WCO </w:t>
      </w:r>
      <w:r w:rsidR="00EE6A92">
        <w:rPr>
          <w:rFonts w:cs="AdvOT863180fb"/>
        </w:rPr>
        <w:t xml:space="preserve">biodiesel </w:t>
      </w:r>
      <w:r w:rsidR="006C424F">
        <w:rPr>
          <w:rFonts w:cs="AdvOT863180fb"/>
        </w:rPr>
        <w:t>produced 3% higher CO</w:t>
      </w:r>
      <w:r w:rsidR="006C424F" w:rsidRPr="004660FE">
        <w:rPr>
          <w:rFonts w:cs="AdvOT863180fb"/>
          <w:vertAlign w:val="subscript"/>
        </w:rPr>
        <w:t>2</w:t>
      </w:r>
      <w:r w:rsidR="006C424F">
        <w:rPr>
          <w:rFonts w:cs="AdvOT863180fb"/>
        </w:rPr>
        <w:t xml:space="preserve"> gas emission than diesel</w:t>
      </w:r>
      <w:r w:rsidR="00EE6A92">
        <w:rPr>
          <w:rFonts w:cs="AdvOT863180fb"/>
        </w:rPr>
        <w:t xml:space="preserve"> </w:t>
      </w:r>
      <w:r w:rsidR="00EE6A92">
        <w:fldChar w:fldCharType="begin" w:fldLock="1"/>
      </w:r>
      <w:r w:rsidR="00391856">
        <w:instrText>ADDIN CSL_CITATION {"citationItems":[{"id":"ITEM-1","itemData":{"DOI":"doi.10.1016/j.biombioe.2012.08.007","author":[{"dropping-particle":"","family":"Hossain","given":"Abul K","non-dropping-particle":"","parse-names":false,"suffix":""},{"dropping-particle":"","family":"Davies","given":"Philip A","non-dropping-particle":"","parse-names":false,"suffix":""}],"container-title":"biomass and bioenergy","id":"ITEM-1","issued":{"date-parts":[["2012"]]},"page":"332-342","publisher":"Elsevier","title":"Performance, emission and combustion characteristics of an indirect injection (IDI) multi-cylinder compression ignition (CI) engine operating on neat jatropha and karanj oils preheated by jacket water","type":"article-journal","volume":"46"},"uris":["http://www.mendeley.com/documents/?uuid=5268f34d-e705-4412-9071-2c30534e6ad8"]}],"mendeley":{"formattedCitation":"[78]","plainTextFormattedCitation":"[78]","previouslyFormattedCitation":"[78]"},"properties":{"noteIndex":0},"schema":"https://github.com/citation-style-language/schema/raw/master/csl-citation.json"}</w:instrText>
      </w:r>
      <w:r w:rsidR="00EE6A92">
        <w:fldChar w:fldCharType="separate"/>
      </w:r>
      <w:r w:rsidR="00A43422" w:rsidRPr="00A43422">
        <w:rPr>
          <w:noProof/>
        </w:rPr>
        <w:t>[78]</w:t>
      </w:r>
      <w:r w:rsidR="00EE6A92">
        <w:fldChar w:fldCharType="end"/>
      </w:r>
      <w:r w:rsidR="00EE6A92">
        <w:rPr>
          <w:rFonts w:cs="AdvOT863180fb"/>
        </w:rPr>
        <w:t xml:space="preserve">. On the other hand, </w:t>
      </w:r>
      <w:r w:rsidR="006C424F">
        <w:rPr>
          <w:rFonts w:cs="AdvOT863180fb"/>
        </w:rPr>
        <w:t xml:space="preserve">they reported that WCO </w:t>
      </w:r>
      <w:r w:rsidR="00EE6A92">
        <w:rPr>
          <w:rFonts w:cs="AdvOT863180fb"/>
        </w:rPr>
        <w:t>biodiesel released 4% and 90% lower NO</w:t>
      </w:r>
      <w:r w:rsidR="00EE6A92">
        <w:rPr>
          <w:rFonts w:cs="AdvOT863180fb"/>
          <w:vertAlign w:val="subscript"/>
        </w:rPr>
        <w:t>x</w:t>
      </w:r>
      <w:r w:rsidR="00EE6A92">
        <w:rPr>
          <w:rFonts w:cs="AdvOT863180fb"/>
        </w:rPr>
        <w:t xml:space="preserve"> and CO emissions than diesel.</w:t>
      </w:r>
      <w:r w:rsidR="00F8516B">
        <w:rPr>
          <w:rFonts w:cs="AdvOT863180fb"/>
        </w:rPr>
        <w:t xml:space="preserve"> </w:t>
      </w:r>
      <w:r w:rsidR="00B644B9">
        <w:t>Similarly, An et al., reported 2% shorter combustion duration for W100 than diesel at all engine loads</w:t>
      </w:r>
      <w:r w:rsidR="006C424F">
        <w:t>; th</w:t>
      </w:r>
      <w:r w:rsidR="00EE6A92">
        <w:t>is was attributed to the lower calorific value of the biodiesel</w:t>
      </w:r>
      <w:r w:rsidR="00F8516B">
        <w:t xml:space="preserve"> </w:t>
      </w:r>
      <w:r w:rsidR="00F8516B">
        <w:fldChar w:fldCharType="begin" w:fldLock="1"/>
      </w:r>
      <w:r w:rsidR="00391856">
        <w:instrText>ADDIN CSL_CITATION {"citationItems":[{"id":"ITEM-1","itemData":{"author":[{"dropping-particle":"","family":"An","given":"H","non-dropping-particle":"","parse-names":false,"suffix":""},{"dropping-particle":"","family":"Yang","given":"W M","non-dropping-particle":"","parse-names":false,"suffix":""},{"dropping-particle":"","family":"Chou","given":"S K","non-dropping-particle":"","parse-names":false,"suffix":""},{"dropping-particle":"","family":"Chua","given":"K J","non-dropping-particle":"","parse-names":false,"suffix":""}],"container-title":"Applied Energy","id":"ITEM-1","issued":{"date-parts":[["2012"]]},"page":"363-371","publisher":"Elsevier","title":"Combustion and emissions characteristics of diesel engine fueled by biodiesel at partial load conditions","type":"article-journal","volume":"99"},"uris":["http://www.mendeley.com/documents/?uuid=b874adc8-99a9-4b48-b14e-de7148269fab"]}],"mendeley":{"formattedCitation":"[79]","plainTextFormattedCitation":"[79]","previouslyFormattedCitation":"[79]"},"properties":{"noteIndex":0},"schema":"https://github.com/citation-style-language/schema/raw/master/csl-citation.json"}</w:instrText>
      </w:r>
      <w:r w:rsidR="00F8516B">
        <w:fldChar w:fldCharType="separate"/>
      </w:r>
      <w:r w:rsidR="00A43422" w:rsidRPr="00A43422">
        <w:rPr>
          <w:noProof/>
        </w:rPr>
        <w:t>[79]</w:t>
      </w:r>
      <w:r w:rsidR="00F8516B">
        <w:fldChar w:fldCharType="end"/>
      </w:r>
      <w:r w:rsidR="00EE6A92">
        <w:t xml:space="preserve">. </w:t>
      </w:r>
      <w:r w:rsidR="006C424F">
        <w:t xml:space="preserve">In another study, </w:t>
      </w:r>
      <w:r w:rsidR="00EE6A92">
        <w:t>W100 had almost 13% higher BSFC than the other</w:t>
      </w:r>
      <w:r w:rsidR="006C424F">
        <w:t xml:space="preserve"> fuel</w:t>
      </w:r>
      <w:r w:rsidR="00EE6A92">
        <w:t xml:space="preserve">s </w:t>
      </w:r>
      <w:r w:rsidR="00EE6A92">
        <w:lastRenderedPageBreak/>
        <w:t>under full load</w:t>
      </w:r>
      <w:r w:rsidR="006C424F">
        <w:t xml:space="preserve"> condition</w:t>
      </w:r>
      <w:r w:rsidR="00B644B9">
        <w:t xml:space="preserve"> </w:t>
      </w:r>
      <w:r w:rsidR="00B644B9">
        <w:fldChar w:fldCharType="begin" w:fldLock="1"/>
      </w:r>
      <w:r w:rsidR="00391856">
        <w:instrText>ADDIN CSL_CITATION {"citationItems":[{"id":"ITEM-1","itemData":{"author":[{"dropping-particle":"","family":"An","given":"H","non-dropping-particle":"","parse-names":false,"suffix":""},{"dropping-particle":"","family":"Yang","given":"W M","non-dropping-particle":"","parse-names":false,"suffix":""},{"dropping-particle":"","family":"Chou","given":"S K","non-dropping-particle":"","parse-names":false,"suffix":""},{"dropping-particle":"","family":"Chua","given":"K J","non-dropping-particle":"","parse-names":false,"suffix":""}],"container-title":"Applied Energy","id":"ITEM-1","issued":{"date-parts":[["2012"]]},"page":"363-371","publisher":"Elsevier","title":"Combustion and emissions characteristics of diesel engine fueled by biodiesel at partial load conditions","type":"article-journal","volume":"99"},"uris":["http://www.mendeley.com/documents/?uuid=b874adc8-99a9-4b48-b14e-de7148269fab"]}],"mendeley":{"formattedCitation":"[79]","plainTextFormattedCitation":"[79]","previouslyFormattedCitation":"[79]"},"properties":{"noteIndex":0},"schema":"https://github.com/citation-style-language/schema/raw/master/csl-citation.json"}</w:instrText>
      </w:r>
      <w:r w:rsidR="00B644B9">
        <w:fldChar w:fldCharType="separate"/>
      </w:r>
      <w:r w:rsidR="00A43422" w:rsidRPr="00A43422">
        <w:rPr>
          <w:noProof/>
        </w:rPr>
        <w:t>[79]</w:t>
      </w:r>
      <w:r w:rsidR="00B644B9">
        <w:fldChar w:fldCharType="end"/>
      </w:r>
      <w:r w:rsidR="00EE6A92">
        <w:t xml:space="preserve">. </w:t>
      </w:r>
      <w:r w:rsidR="006C424F">
        <w:t xml:space="preserve">They reported that </w:t>
      </w:r>
      <w:r w:rsidR="00EE6A92">
        <w:t>W100 gave 3% improvement in BTE over diesel at full load</w:t>
      </w:r>
      <w:r w:rsidR="00B644B9">
        <w:t xml:space="preserve"> </w:t>
      </w:r>
      <w:r w:rsidR="00B644B9">
        <w:fldChar w:fldCharType="begin" w:fldLock="1"/>
      </w:r>
      <w:r w:rsidR="00391856">
        <w:instrText>ADDIN CSL_CITATION {"citationItems":[{"id":"ITEM-1","itemData":{"author":[{"dropping-particle":"","family":"An","given":"H","non-dropping-particle":"","parse-names":false,"suffix":""},{"dropping-particle":"","family":"Yang","given":"W M","non-dropping-particle":"","parse-names":false,"suffix":""},{"dropping-particle":"","family":"Chou","given":"S K","non-dropping-particle":"","parse-names":false,"suffix":""},{"dropping-particle":"","family":"Chua","given":"K J","non-dropping-particle":"","parse-names":false,"suffix":""}],"container-title":"Applied Energy","id":"ITEM-1","issued":{"date-parts":[["2012"]]},"page":"363-371","publisher":"Elsevier","title":"Combustion and emissions characteristics of diesel engine fueled by biodiesel at partial load conditions","type":"article-journal","volume":"99"},"uris":["http://www.mendeley.com/documents/?uuid=b874adc8-99a9-4b48-b14e-de7148269fab"]}],"mendeley":{"formattedCitation":"[79]","plainTextFormattedCitation":"[79]","previouslyFormattedCitation":"[79]"},"properties":{"noteIndex":0},"schema":"https://github.com/citation-style-language/schema/raw/master/csl-citation.json"}</w:instrText>
      </w:r>
      <w:r w:rsidR="00B644B9">
        <w:fldChar w:fldCharType="separate"/>
      </w:r>
      <w:r w:rsidR="00A43422" w:rsidRPr="00A43422">
        <w:rPr>
          <w:noProof/>
        </w:rPr>
        <w:t>[79]</w:t>
      </w:r>
      <w:r w:rsidR="00B644B9">
        <w:fldChar w:fldCharType="end"/>
      </w:r>
      <w:r w:rsidR="00EE6A92">
        <w:t xml:space="preserve">. </w:t>
      </w:r>
      <w:r>
        <w:t>W100 released 70% lower CO than diesel at maximum engine speed</w:t>
      </w:r>
      <w:r w:rsidR="00BE5497">
        <w:t xml:space="preserve"> (Table 5)</w:t>
      </w:r>
      <w:r>
        <w:t xml:space="preserve"> </w:t>
      </w:r>
      <w:r w:rsidR="00B644B9">
        <w:fldChar w:fldCharType="begin" w:fldLock="1"/>
      </w:r>
      <w:r w:rsidR="00391856">
        <w:instrText>ADDIN CSL_CITATION {"citationItems":[{"id":"ITEM-1","itemData":{"author":[{"dropping-particle":"","family":"An","given":"H","non-dropping-particle":"","parse-names":false,"suffix":""},{"dropping-particle":"","family":"Yang","given":"W M","non-dropping-particle":"","parse-names":false,"suffix":""},{"dropping-particle":"","family":"Chou","given":"S K","non-dropping-particle":"","parse-names":false,"suffix":""},{"dropping-particle":"","family":"Chua","given":"K J","non-dropping-particle":"","parse-names":false,"suffix":""}],"container-title":"Applied Energy","id":"ITEM-1","issued":{"date-parts":[["2012"]]},"page":"363-371","publisher":"Elsevier","title":"Combustion and emissions characteristics of diesel engine fueled by biodiesel at partial load conditions","type":"article-journal","volume":"99"},"uris":["http://www.mendeley.com/documents/?uuid=b874adc8-99a9-4b48-b14e-de7148269fab"]}],"mendeley":{"formattedCitation":"[79]","plainTextFormattedCitation":"[79]","previouslyFormattedCitation":"[79]"},"properties":{"noteIndex":0},"schema":"https://github.com/citation-style-language/schema/raw/master/csl-citation.json"}</w:instrText>
      </w:r>
      <w:r w:rsidR="00B644B9">
        <w:fldChar w:fldCharType="separate"/>
      </w:r>
      <w:r w:rsidR="00A43422" w:rsidRPr="00A43422">
        <w:rPr>
          <w:noProof/>
        </w:rPr>
        <w:t>[79]</w:t>
      </w:r>
      <w:r w:rsidR="00B644B9">
        <w:fldChar w:fldCharType="end"/>
      </w:r>
      <w:r w:rsidR="00EE6A92">
        <w:t xml:space="preserve">. </w:t>
      </w:r>
      <w:r w:rsidR="00BE5497">
        <w:t xml:space="preserve">The </w:t>
      </w:r>
      <w:r w:rsidR="00EE6A92">
        <w:t>CO</w:t>
      </w:r>
      <w:r w:rsidR="00EE6A92">
        <w:rPr>
          <w:vertAlign w:val="subscript"/>
        </w:rPr>
        <w:t>2</w:t>
      </w:r>
      <w:r w:rsidR="00EE6A92">
        <w:t xml:space="preserve"> and HC emissions were </w:t>
      </w:r>
      <w:r w:rsidR="00BE5497">
        <w:t xml:space="preserve">decreased by 20% and 40% respectively when </w:t>
      </w:r>
      <w:r w:rsidR="00EE6A92">
        <w:t xml:space="preserve">W100 </w:t>
      </w:r>
      <w:r w:rsidR="00BE5497">
        <w:t>was used in the diesel engine</w:t>
      </w:r>
      <w:r w:rsidR="00EE6A92">
        <w:t xml:space="preserve">. </w:t>
      </w:r>
      <w:r w:rsidR="00BE5497">
        <w:t xml:space="preserve">Interestingly, the authors reported that the </w:t>
      </w:r>
      <w:r w:rsidR="00EE6A92">
        <w:t>NO</w:t>
      </w:r>
      <w:r w:rsidR="00EE6A92">
        <w:rPr>
          <w:vertAlign w:val="subscript"/>
        </w:rPr>
        <w:t>x</w:t>
      </w:r>
      <w:r w:rsidR="00EE6A92">
        <w:t xml:space="preserve"> emissions at almost all loads </w:t>
      </w:r>
      <w:r w:rsidR="00EE6A92">
        <w:rPr>
          <w:noProof/>
        </w:rPr>
        <w:t xml:space="preserve">were </w:t>
      </w:r>
      <w:r w:rsidR="00EE6A92">
        <w:t>comparable</w:t>
      </w:r>
      <w:r w:rsidR="00B644B9">
        <w:t xml:space="preserve"> </w:t>
      </w:r>
      <w:r w:rsidR="00B644B9">
        <w:fldChar w:fldCharType="begin" w:fldLock="1"/>
      </w:r>
      <w:r w:rsidR="00391856">
        <w:instrText>ADDIN CSL_CITATION {"citationItems":[{"id":"ITEM-1","itemData":{"author":[{"dropping-particle":"","family":"An","given":"H","non-dropping-particle":"","parse-names":false,"suffix":""},{"dropping-particle":"","family":"Yang","given":"W M","non-dropping-particle":"","parse-names":false,"suffix":""},{"dropping-particle":"","family":"Chou","given":"S K","non-dropping-particle":"","parse-names":false,"suffix":""},{"dropping-particle":"","family":"Chua","given":"K J","non-dropping-particle":"","parse-names":false,"suffix":""}],"container-title":"Applied Energy","id":"ITEM-1","issued":{"date-parts":[["2012"]]},"page":"363-371","publisher":"Elsevier","title":"Combustion and emissions characteristics of diesel engine fueled by biodiesel at partial load conditions","type":"article-journal","volume":"99"},"uris":["http://www.mendeley.com/documents/?uuid=b874adc8-99a9-4b48-b14e-de7148269fab"]}],"mendeley":{"formattedCitation":"[79]","plainTextFormattedCitation":"[79]","previouslyFormattedCitation":"[79]"},"properties":{"noteIndex":0},"schema":"https://github.com/citation-style-language/schema/raw/master/csl-citation.json"}</w:instrText>
      </w:r>
      <w:r w:rsidR="00B644B9">
        <w:fldChar w:fldCharType="separate"/>
      </w:r>
      <w:r w:rsidR="00A43422" w:rsidRPr="00A43422">
        <w:rPr>
          <w:noProof/>
        </w:rPr>
        <w:t>[79]</w:t>
      </w:r>
      <w:r w:rsidR="00B644B9">
        <w:fldChar w:fldCharType="end"/>
      </w:r>
      <w:r w:rsidR="00EE6A92">
        <w:t xml:space="preserve">. </w:t>
      </w:r>
      <w:r>
        <w:t xml:space="preserve">Very similar results were also </w:t>
      </w:r>
      <w:r w:rsidR="00BE5497">
        <w:t>observed</w:t>
      </w:r>
      <w:r>
        <w:t xml:space="preserve"> in </w:t>
      </w:r>
      <w:r w:rsidR="003F753B">
        <w:t xml:space="preserve">another </w:t>
      </w:r>
      <w:r>
        <w:t xml:space="preserve">study for W100 except for BTE and NOx </w:t>
      </w:r>
      <w:r w:rsidR="00B644B9">
        <w:fldChar w:fldCharType="begin" w:fldLock="1"/>
      </w:r>
      <w:r w:rsidR="00391856">
        <w:instrText>ADDIN CSL_CITATION {"citationItems":[{"id":"ITEM-1","itemData":{"author":[{"dropping-particle":"","family":"Lin","given":"Cherng-Yuan","non-dropping-particle":"","parse-names":false,"suffix":""},{"dropping-particle":"","family":"Li","given":"Rong-Ji","non-dropping-particle":"","parse-names":false,"suffix":""}],"container-title":"Fuel Processing Technology","id":"ITEM-1","issue":"7","issued":{"date-parts":[["2009"]]},"page":"883-888","publisher":"Elsevier","title":"Engine performance and emission characteristics of marine fish-oil biodiesel produced from the discarded parts of marine fish","type":"article-journal","volume":"90"},"uris":["http://www.mendeley.com/documents/?uuid=79802b1c-6a3b-4863-a8c3-299a811461cc"]}],"mendeley":{"formattedCitation":"[63]","plainTextFormattedCitation":"[63]","previouslyFormattedCitation":"[63]"},"properties":{"noteIndex":0},"schema":"https://github.com/citation-style-language/schema/raw/master/csl-citation.json"}</w:instrText>
      </w:r>
      <w:r w:rsidR="00B644B9">
        <w:fldChar w:fldCharType="separate"/>
      </w:r>
      <w:r w:rsidR="00A43422" w:rsidRPr="00A43422">
        <w:rPr>
          <w:noProof/>
        </w:rPr>
        <w:t>[63]</w:t>
      </w:r>
      <w:r w:rsidR="00B644B9">
        <w:fldChar w:fldCharType="end"/>
      </w:r>
      <w:r w:rsidR="00EE6A92">
        <w:t>. Dorado et al</w:t>
      </w:r>
      <w:r w:rsidR="00F8516B">
        <w:t>.,</w:t>
      </w:r>
      <w:r w:rsidR="00EE6A92">
        <w:t xml:space="preserve"> studied waste cooking olive oil biodiesel in a three-cylinder CI engine </w:t>
      </w:r>
      <w:r w:rsidR="00EE6A92">
        <w:fldChar w:fldCharType="begin" w:fldLock="1"/>
      </w:r>
      <w:r w:rsidR="00391856">
        <w:instrText>ADDIN CSL_CITATION {"citationItems":[{"id":"ITEM-1","itemData":{"author":[{"dropping-particle":"","family":"Dorado","given":"M P","non-dropping-particle":"","parse-names":false,"suffix":""},{"dropping-particle":"","family":"Ballesteros","given":"E","non-dropping-particle":"","parse-names":false,"suffix":""},{"dropping-particle":"","family":"Arnal","given":"J M","non-dropping-particle":"","parse-names":false,"suffix":""},{"dropping-particle":"","family":"Gomez","given":"J","non-dropping-particle":"","parse-names":false,"suffix":""},{"dropping-particle":"","family":"Lopez","given":"F J","non-dropping-particle":"","parse-names":false,"suffix":""}],"container-title":"Fuel","id":"ITEM-1","issue":"11","issued":{"date-parts":[["2003"]]},"page":"1311-1315","publisher":"Elsevier","title":"Exhaust emissions from a Diesel engine fueled with transesterified waste olive oil","type":"article-journal","volume":"82"},"uris":["http://www.mendeley.com/documents/?uuid=beb48f2c-7a14-4b03-849f-2ad782f44441"]}],"mendeley":{"formattedCitation":"[80]","plainTextFormattedCitation":"[80]","previouslyFormattedCitation":"[80]"},"properties":{"noteIndex":0},"schema":"https://github.com/citation-style-language/schema/raw/master/csl-citation.json"}</w:instrText>
      </w:r>
      <w:r w:rsidR="00EE6A92">
        <w:fldChar w:fldCharType="separate"/>
      </w:r>
      <w:r w:rsidR="00A43422" w:rsidRPr="00A43422">
        <w:rPr>
          <w:noProof/>
        </w:rPr>
        <w:t>[80]</w:t>
      </w:r>
      <w:r w:rsidR="00EE6A92">
        <w:fldChar w:fldCharType="end"/>
      </w:r>
      <w:r w:rsidR="00EE6A92">
        <w:t xml:space="preserve">. </w:t>
      </w:r>
      <w:r w:rsidR="00BE5497">
        <w:t>They reported compared to fossil diesel operation, emission of CO, CO</w:t>
      </w:r>
      <w:r w:rsidR="00BE5497" w:rsidRPr="004660FE">
        <w:rPr>
          <w:vertAlign w:val="subscript"/>
        </w:rPr>
        <w:t>2</w:t>
      </w:r>
      <w:r w:rsidR="00BE5497">
        <w:t>, NO and SO</w:t>
      </w:r>
      <w:r w:rsidR="00BE5497" w:rsidRPr="004660FE">
        <w:rPr>
          <w:vertAlign w:val="subscript"/>
        </w:rPr>
        <w:t>2</w:t>
      </w:r>
      <w:r w:rsidR="00BE5497">
        <w:t xml:space="preserve"> gases were decreased by up to </w:t>
      </w:r>
      <w:r w:rsidR="00EE6A92">
        <w:t>58.9%</w:t>
      </w:r>
      <w:r w:rsidR="00BE5497">
        <w:t xml:space="preserve">, </w:t>
      </w:r>
      <w:r w:rsidR="00EE6A92">
        <w:t>8.6%</w:t>
      </w:r>
      <w:r w:rsidR="00BE5497">
        <w:t xml:space="preserve">, </w:t>
      </w:r>
      <w:r w:rsidR="00EE6A92">
        <w:t xml:space="preserve">37.5% </w:t>
      </w:r>
      <w:r w:rsidR="00BE5497">
        <w:t xml:space="preserve">and </w:t>
      </w:r>
      <w:r w:rsidR="00EE6A92">
        <w:t>57.7% r</w:t>
      </w:r>
      <w:r w:rsidR="00BE5497">
        <w:t>espectively</w:t>
      </w:r>
      <w:r w:rsidR="00921749">
        <w:t xml:space="preserve"> (Table 5, Figure 3)</w:t>
      </w:r>
      <w:r w:rsidR="00BE5497">
        <w:t>. However, NO</w:t>
      </w:r>
      <w:r w:rsidR="00BE5497">
        <w:rPr>
          <w:vertAlign w:val="subscript"/>
        </w:rPr>
        <w:t>2</w:t>
      </w:r>
      <w:r w:rsidR="00BE5497">
        <w:t xml:space="preserve"> emission was increased by about </w:t>
      </w:r>
      <w:r>
        <w:t xml:space="preserve">81% </w:t>
      </w:r>
      <w:r w:rsidR="00D06979">
        <w:fldChar w:fldCharType="begin" w:fldLock="1"/>
      </w:r>
      <w:r w:rsidR="00391856">
        <w:instrText>ADDIN CSL_CITATION {"citationItems":[{"id":"ITEM-1","itemData":{"author":[{"dropping-particle":"","family":"Dorado","given":"M P","non-dropping-particle":"","parse-names":false,"suffix":""},{"dropping-particle":"","family":"Ballesteros","given":"E","non-dropping-particle":"","parse-names":false,"suffix":""},{"dropping-particle":"","family":"Arnal","given":"J M","non-dropping-particle":"","parse-names":false,"suffix":""},{"dropping-particle":"","family":"Gomez","given":"J","non-dropping-particle":"","parse-names":false,"suffix":""},{"dropping-particle":"","family":"Lopez","given":"F J","non-dropping-particle":"","parse-names":false,"suffix":""}],"container-title":"Fuel","id":"ITEM-1","issue":"11","issued":{"date-parts":[["2003"]]},"page":"1311-1315","publisher":"Elsevier","title":"Exhaust emissions from a Diesel engine fueled with transesterified waste olive oil","type":"article-journal","volume":"82"},"uris":["http://www.mendeley.com/documents/?uuid=beb48f2c-7a14-4b03-849f-2ad782f44441"]}],"mendeley":{"formattedCitation":"[80]","plainTextFormattedCitation":"[80]","previouslyFormattedCitation":"[80]"},"properties":{"noteIndex":0},"schema":"https://github.com/citation-style-language/schema/raw/master/csl-citation.json"}</w:instrText>
      </w:r>
      <w:r w:rsidR="00D06979">
        <w:fldChar w:fldCharType="separate"/>
      </w:r>
      <w:r w:rsidR="00A43422" w:rsidRPr="00A43422">
        <w:rPr>
          <w:noProof/>
        </w:rPr>
        <w:t>[80]</w:t>
      </w:r>
      <w:r w:rsidR="00D06979">
        <w:fldChar w:fldCharType="end"/>
      </w:r>
      <w:r w:rsidR="00EE6A92">
        <w:t xml:space="preserve">. </w:t>
      </w:r>
      <w:r w:rsidR="00921749">
        <w:t xml:space="preserve">Compared to fossil diesel, </w:t>
      </w:r>
      <w:r w:rsidR="00EE6A92">
        <w:t xml:space="preserve">Aydin and Bayindir reported </w:t>
      </w:r>
      <w:r w:rsidR="00921749">
        <w:t xml:space="preserve">that </w:t>
      </w:r>
      <w:r w:rsidR="00EE6A92">
        <w:t>a</w:t>
      </w:r>
      <w:r w:rsidR="00921749">
        <w:t xml:space="preserve">t full load, CO100 fuel gave </w:t>
      </w:r>
      <w:r w:rsidR="00EE6A92">
        <w:t>20% reduction in engine power</w:t>
      </w:r>
      <w:r w:rsidR="00921749">
        <w:t>,</w:t>
      </w:r>
      <w:r w:rsidR="00EE6A92">
        <w:t xml:space="preserve"> 17% decrease in engine torque </w:t>
      </w:r>
      <w:r>
        <w:t>and 30% increase in BSFC</w:t>
      </w:r>
      <w:r w:rsidR="00D06979">
        <w:t xml:space="preserve"> </w:t>
      </w:r>
      <w:r w:rsidR="00D06979">
        <w:fldChar w:fldCharType="begin" w:fldLock="1"/>
      </w:r>
      <w:r w:rsidR="00391856">
        <w:instrText>ADDIN CSL_CITATION {"citationItems":[{"id":"ITEM-1","itemData":{"DOI":"10.1016/j.renene.2009.08.009","ISBN":"0960-1481","ISSN":"09601481","abstract":"In this study, performance and emissions of cottonseed oil methyl ester in a diesel engine was experimentally investigated. For the study, cottonseed oil methyl ester (CSOME) was added to diesel fuel, numbered D2, by volume of 5%(B5), 20%(B20), 50%(B50) and 75%(B75) as well as pure CSOME (B100). Fuels were tested in a single cylinder, direct injection, air cooled diesel engine. The effects of CSOME-diesel blends on engine performance and exhaust emissions were examined at various engine speeds and full loaded engine. The effect of B5, B20, B50, B75, B100 and D2 on the engine power, engine torque, bsfc's and exhaust gasses temperature were clarified by the performance tests. The influences of blends on CO, NOx, SO2and smoke opacity were investigated by emission tests. The experimental results showed that the use of the lower blends (B5) slightly increases the engine torque at medium and higher speeds in compression ignition engines. However, there were no significant differences in performance values of B5, B20 and diesel fuel. Also with the increase of the biodiesel in blends, the exhaust emissions were reduced. The experimental results showed that the lower contents of CSOME in the blends can partially be substituted for the diesel fuel without any modifications in diesel engines. © 2009 Elsevier Ltd. All rights reserved.","author":[{"dropping-particle":"","family":"Aydin","given":"Hüseyin","non-dropping-particle":"","parse-names":false,"suffix":""},{"dropping-particle":"","family":"Bayindir","given":"Hasan","non-dropping-particle":"","parse-names":false,"suffix":""}],"container-title":"Renewable Energy","id":"ITEM-1","issue":"3","issued":{"date-parts":[["2010"]]},"page":"588-592","title":"Performance and emission analysis of cottonseed oil methyl ester in a diesel engine","type":"article-journal","volume":"35"},"uris":["http://www.mendeley.com/documents/?uuid=bc1de603-0b80-45e0-88ea-5def0f9786b4"]}],"mendeley":{"formattedCitation":"[81]","plainTextFormattedCitation":"[81]","previouslyFormattedCitation":"[81]"},"properties":{"noteIndex":0},"schema":"https://github.com/citation-style-language/schema/raw/master/csl-citation.json"}</w:instrText>
      </w:r>
      <w:r w:rsidR="00D06979">
        <w:fldChar w:fldCharType="separate"/>
      </w:r>
      <w:r w:rsidR="00A43422" w:rsidRPr="00A43422">
        <w:rPr>
          <w:noProof/>
        </w:rPr>
        <w:t>[81]</w:t>
      </w:r>
      <w:r w:rsidR="00D06979">
        <w:fldChar w:fldCharType="end"/>
      </w:r>
      <w:r w:rsidR="00EE6A92">
        <w:t xml:space="preserve">. However, </w:t>
      </w:r>
      <w:r>
        <w:t xml:space="preserve">52% and 38% reductions in the CO and NOx </w:t>
      </w:r>
      <w:r w:rsidR="00921749">
        <w:t xml:space="preserve">gas </w:t>
      </w:r>
      <w:r>
        <w:t>emissions were observed</w:t>
      </w:r>
      <w:r w:rsidDel="00802A11">
        <w:t xml:space="preserve"> </w:t>
      </w:r>
      <w:r w:rsidR="00D06979">
        <w:fldChar w:fldCharType="begin" w:fldLock="1"/>
      </w:r>
      <w:r w:rsidR="00391856">
        <w:instrText>ADDIN CSL_CITATION {"citationItems":[{"id":"ITEM-1","itemData":{"DOI":"10.1016/j.renene.2009.08.009","ISBN":"0960-1481","ISSN":"09601481","abstract":"In this study, performance and emissions of cottonseed oil methyl ester in a diesel engine was experimentally investigated. For the study, cottonseed oil methyl ester (CSOME) was added to diesel fuel, numbered D2, by volume of 5%(B5), 20%(B20), 50%(B50) and 75%(B75) as well as pure CSOME (B100). Fuels were tested in a single cylinder, direct injection, air cooled diesel engine. The effects of CSOME-diesel blends on engine performance and exhaust emissions were examined at various engine speeds and full loaded engine. The effect of B5, B20, B50, B75, B100 and D2 on the engine power, engine torque, bsfc's and exhaust gasses temperature were clarified by the performance tests. The influences of blends on CO, NOx, SO2and smoke opacity were investigated by emission tests. The experimental results showed that the use of the lower blends (B5) slightly increases the engine torque at medium and higher speeds in compression ignition engines. However, there were no significant differences in performance values of B5, B20 and diesel fuel. Also with the increase of the biodiesel in blends, the exhaust emissions were reduced. The experimental results showed that the lower contents of CSOME in the blends can partially be substituted for the diesel fuel without any modifications in diesel engines. © 2009 Elsevier Ltd. All rights reserved.","author":[{"dropping-particle":"","family":"Aydin","given":"Hüseyin","non-dropping-particle":"","parse-names":false,"suffix":""},{"dropping-particle":"","family":"Bayindir","given":"Hasan","non-dropping-particle":"","parse-names":false,"suffix":""}],"container-title":"Renewable Energy","id":"ITEM-1","issue":"3","issued":{"date-parts":[["2010"]]},"page":"588-592","title":"Performance and emission analysis of cottonseed oil methyl ester in a diesel engine","type":"article-journal","volume":"35"},"uris":["http://www.mendeley.com/documents/?uuid=bc1de603-0b80-45e0-88ea-5def0f9786b4"]}],"mendeley":{"formattedCitation":"[81]","plainTextFormattedCitation":"[81]","previouslyFormattedCitation":"[81]"},"properties":{"noteIndex":0},"schema":"https://github.com/citation-style-language/schema/raw/master/csl-citation.json"}</w:instrText>
      </w:r>
      <w:r w:rsidR="00D06979">
        <w:fldChar w:fldCharType="separate"/>
      </w:r>
      <w:r w:rsidR="00A43422" w:rsidRPr="00A43422">
        <w:rPr>
          <w:noProof/>
        </w:rPr>
        <w:t>[81]</w:t>
      </w:r>
      <w:r w:rsidR="00D06979">
        <w:fldChar w:fldCharType="end"/>
      </w:r>
      <w:r w:rsidR="00EE6A92">
        <w:t xml:space="preserve">. </w:t>
      </w:r>
      <w:r w:rsidR="00921749">
        <w:t>In another similar study</w:t>
      </w:r>
      <w:r w:rsidR="00EE6A92">
        <w:t xml:space="preserve">, </w:t>
      </w:r>
      <w:r w:rsidR="00EE6A92" w:rsidRPr="00EE6A92">
        <w:t>Dorado et al.</w:t>
      </w:r>
      <w:r w:rsidR="00F8516B">
        <w:t>,</w:t>
      </w:r>
      <w:r w:rsidR="00EE6A92" w:rsidRPr="00EE6A92">
        <w:t xml:space="preserve"> </w:t>
      </w:r>
      <w:r w:rsidR="00EE6A92">
        <w:t>reported a significant reduction in SO</w:t>
      </w:r>
      <w:r w:rsidR="00EE6A92">
        <w:rPr>
          <w:vertAlign w:val="subscript"/>
        </w:rPr>
        <w:t>2</w:t>
      </w:r>
      <w:r w:rsidR="00EE6A92">
        <w:t xml:space="preserve"> emission by </w:t>
      </w:r>
      <w:r w:rsidR="00921749">
        <w:t xml:space="preserve">up to </w:t>
      </w:r>
      <w:r w:rsidR="00EE6A92">
        <w:t>58% with</w:t>
      </w:r>
      <w:r w:rsidR="00EE6A92" w:rsidRPr="00EE6A92">
        <w:t xml:space="preserve"> waste </w:t>
      </w:r>
      <w:r w:rsidR="00921749">
        <w:t xml:space="preserve">cooking </w:t>
      </w:r>
      <w:r w:rsidR="00EE6A92" w:rsidRPr="00EE6A92">
        <w:t xml:space="preserve">olive oil biodiesel operation in a direct-injection diesel engine </w:t>
      </w:r>
      <w:r w:rsidR="00EE6A92" w:rsidRPr="00EE6A92">
        <w:fldChar w:fldCharType="begin" w:fldLock="1"/>
      </w:r>
      <w:r w:rsidR="00391856">
        <w:instrText>ADDIN CSL_CITATION {"citationItems":[{"id":"ITEM-1","itemData":{"author":[{"dropping-particle":"","family":"Dorado","given":"M P","non-dropping-particle":"","parse-names":false,"suffix":""},{"dropping-particle":"","family":"Ballesteros","given":"E","non-dropping-particle":"","parse-names":false,"suffix":""},{"dropping-particle":"","family":"Arnal","given":"J M","non-dropping-particle":"","parse-names":false,"suffix":""},{"dropping-particle":"","family":"Gomez","given":"J","non-dropping-particle":"","parse-names":false,"suffix":""},{"dropping-particle":"","family":"Lopez","given":"F J","non-dropping-particle":"","parse-names":false,"suffix":""}],"container-title":"Fuel","id":"ITEM-1","issue":"11","issued":{"date-parts":[["2003"]]},"page":"1311-1315","publisher":"Elsevier","title":"Exhaust emissions from a Diesel engine fueled with transesterified waste olive oil","type":"article-journal","volume":"82"},"uris":["http://www.mendeley.com/documents/?uuid=beb48f2c-7a14-4b03-849f-2ad782f44441"]}],"mendeley":{"formattedCitation":"[80]","plainTextFormattedCitation":"[80]","previouslyFormattedCitation":"[80]"},"properties":{"noteIndex":0},"schema":"https://github.com/citation-style-language/schema/raw/master/csl-citation.json"}</w:instrText>
      </w:r>
      <w:r w:rsidR="00EE6A92" w:rsidRPr="00EE6A92">
        <w:fldChar w:fldCharType="separate"/>
      </w:r>
      <w:r w:rsidR="00A43422" w:rsidRPr="00A43422">
        <w:rPr>
          <w:noProof/>
        </w:rPr>
        <w:t>[80]</w:t>
      </w:r>
      <w:r w:rsidR="00EE6A92" w:rsidRPr="00EE6A92">
        <w:fldChar w:fldCharType="end"/>
      </w:r>
      <w:r w:rsidR="00EE6A92" w:rsidRPr="00EE6A92">
        <w:t xml:space="preserve">. </w:t>
      </w:r>
      <w:r w:rsidR="00EE6A92">
        <w:t xml:space="preserve">Aydin and Bayindir </w:t>
      </w:r>
      <w:r w:rsidR="00EE6A92">
        <w:fldChar w:fldCharType="begin" w:fldLock="1"/>
      </w:r>
      <w:r w:rsidR="00391856">
        <w:instrText>ADDIN CSL_CITATION {"citationItems":[{"id":"ITEM-1","itemData":{"DOI":"10.1016/j.renene.2009.08.009","ISBN":"0960-1481","ISSN":"09601481","abstract":"In this study, performance and emissions of cottonseed oil methyl ester in a diesel engine was experimentally investigated. For the study, cottonseed oil methyl ester (CSOME) was added to diesel fuel, numbered D2, by volume of 5%(B5), 20%(B20), 50%(B50) and 75%(B75) as well as pure CSOME (B100). Fuels were tested in a single cylinder, direct injection, air cooled diesel engine. The effects of CSOME-diesel blends on engine performance and exhaust emissions were examined at various engine speeds and full loaded engine. The effect of B5, B20, B50, B75, B100 and D2 on the engine power, engine torque, bsfc's and exhaust gasses temperature were clarified by the performance tests. The influences of blends on CO, NOx, SO2and smoke opacity were investigated by emission tests. The experimental results showed that the use of the lower blends (B5) slightly increases the engine torque at medium and higher speeds in compression ignition engines. However, there were no significant differences in performance values of B5, B20 and diesel fuel. Also with the increase of the biodiesel in blends, the exhaust emissions were reduced. The experimental results showed that the lower contents of CSOME in the blends can partially be substituted for the diesel fuel without any modifications in diesel engines. © 2009 Elsevier Ltd. All rights reserved.","author":[{"dropping-particle":"","family":"Aydin","given":"Hüseyin","non-dropping-particle":"","parse-names":false,"suffix":""},{"dropping-particle":"","family":"Bayindir","given":"Hasan","non-dropping-particle":"","parse-names":false,"suffix":""}],"container-title":"Renewable Energy","id":"ITEM-1","issue":"3","issued":{"date-parts":[["2010"]]},"page":"588-592","title":"Performance and emission analysis of cottonseed oil methyl ester in a diesel engine","type":"article-journal","volume":"35"},"uris":["http://www.mendeley.com/documents/?uuid=bc1de603-0b80-45e0-88ea-5def0f9786b4"]}],"mendeley":{"formattedCitation":"[81]","plainTextFormattedCitation":"[81]","previouslyFormattedCitation":"[81]"},"properties":{"noteIndex":0},"schema":"https://github.com/citation-style-language/schema/raw/master/csl-citation.json"}</w:instrText>
      </w:r>
      <w:r w:rsidR="00EE6A92">
        <w:fldChar w:fldCharType="separate"/>
      </w:r>
      <w:r w:rsidR="00A43422" w:rsidRPr="00A43422">
        <w:rPr>
          <w:noProof/>
        </w:rPr>
        <w:t>[81]</w:t>
      </w:r>
      <w:r w:rsidR="00EE6A92">
        <w:fldChar w:fldCharType="end"/>
      </w:r>
      <w:r w:rsidR="00EE6A92">
        <w:t xml:space="preserve"> and Karabektas et al.</w:t>
      </w:r>
      <w:r w:rsidR="00F8516B">
        <w:t>,</w:t>
      </w:r>
      <w:r w:rsidR="00EE6A92">
        <w:t xml:space="preserve"> </w:t>
      </w:r>
      <w:r w:rsidR="00EE6A92">
        <w:fldChar w:fldCharType="begin" w:fldLock="1"/>
      </w:r>
      <w:r w:rsidR="00391856">
        <w:instrText>ADDIN CSL_CITATION {"citationItems":[{"id":"ITEM-1","itemData":{"DOI":"10.1016/j.applthermaleng.2007.12.016","ISBN":"1359-4311","ISSN":"13594311","abstract":"Performance parameters and exhaust emissions of a diesel engine fuelled with diesel fuel and a biodiesel, namely cottonseed oil methyl ester (COME), subjected to preheating at different temperatures in order to lower its viscosity have been investigated. COME was prepared using cottonseed oil, methyl alcohol and potassium hydroxide as a catalyst. Tests were carried out at full load conditions in a one-cylinder, four-stroke, direct injection diesel engine. Before supplied to the engine, COME was preheated to four different temperatures, namely 30, 60, 90 and 120 °C. The test data were used for evaluating the brake power and brake thermal efficiency (BTE) together with CO and NOxemissions. The results revealed that preheating COME up to 90 °C leads to favourable effects on the BTE and CO emissions but causes higher NOxemissions. Moreover, the brake power increases slightly with the preheating temperature up to 90 °C. When the COME is preheated to 120 °C, a considerable decrease in the brake power was observed due to the excessive fuel leakage caused by decreased fuel viscosity. The results suggest that COME preheated up to 90 °C can be used as a substitute for diesel fuel without any significant modification in expense of increased NOxemissions. © 2008 Elsevier Ltd. All rights reserved.","author":[{"dropping-particle":"","family":"Karabektas","given":"Murat","non-dropping-particle":"","parse-names":false,"suffix":""},{"dropping-particle":"","family":"Ergen","given":"Gokhan","non-dropping-particle":"","parse-names":false,"suffix":""},{"dropping-particle":"","family":"Hosoz","given":"Murat","non-dropping-particle":"","parse-names":false,"suffix":""}],"container-title":"Applied Thermal Engineering","id":"ITEM-1","issue":"17-18","issued":{"date-parts":[["2008"]]},"page":"2136-2143","title":"The effects of preheated cottonseed oil methyl ester on the performance and exhaust emissions of a diesel engine","type":"article-journal","volume":"28"},"uris":["http://www.mendeley.com/documents/?uuid=531239df-1253-4565-b5e2-8b4388084d1c"]}],"mendeley":{"formattedCitation":"[82]","plainTextFormattedCitation":"[82]","previouslyFormattedCitation":"[82]"},"properties":{"noteIndex":0},"schema":"https://github.com/citation-style-language/schema/raw/master/csl-citation.json"}</w:instrText>
      </w:r>
      <w:r w:rsidR="00EE6A92">
        <w:fldChar w:fldCharType="separate"/>
      </w:r>
      <w:r w:rsidR="00A43422" w:rsidRPr="00A43422">
        <w:rPr>
          <w:noProof/>
        </w:rPr>
        <w:t>[82]</w:t>
      </w:r>
      <w:r w:rsidR="00EE6A92">
        <w:fldChar w:fldCharType="end"/>
      </w:r>
      <w:r w:rsidR="00EE6A92">
        <w:t xml:space="preserve">, Yucesu and Ilkilic </w:t>
      </w:r>
      <w:r w:rsidR="00EE6A92">
        <w:fldChar w:fldCharType="begin" w:fldLock="1"/>
      </w:r>
      <w:r w:rsidR="00391856">
        <w:instrText>ADDIN CSL_CITATION {"citationItems":[{"id":"ITEM-1","itemData":{"DOI":"10.1080/009083190927877","ISBN":"1556-7036","ISSN":"1556-7036","abstract":"Numerous studies indicated that oil sources in the world will come to an end. As a result, new alternative energy sources will be required to substitute for oil. Some of the experimental studies showed that vegetable oil can be used as alternative fuel in diesel engines. The viscosity of vegetable oil is much higher than that of standard diesel fuel; therefore, the high viscosity of the vegetable oil can cause problems for injection systems and engine components. To decrease viscosity, cottonseed methyl ester was obtained from raw cottonseed oil by transesterification method. In this study, cottonseed methyl ester was used in a four-stroke, single cylinder, and air-cooled diesel engine as alternative fuel. Engine tests carried out at full load-different speed range, the engine torque and power of cottonseed oil methyl ester was found to be lower than that of diesel fuel in the range of 3-9% and specific fuel consumption was higher than that of diesel fuel by approximately 8-10%. CO2, CO, and NOx emissions of cottonseed methyl ester were lower than that of diesel fuel.","author":[{"dropping-particle":"","family":"Yucesu","given":"H S","non-dropping-particle":"","parse-names":false,"suffix":""},{"dropping-particle":"","family":"Ilkilic","given":"C","non-dropping-particle":"","parse-names":false,"suffix":""}],"container-title":"Energy Sources Part a-Recovery Utilization and Environmental Effects","id":"ITEM-1","issue":"4","issued":{"date-parts":[["2006"]]},"page":"389-398","title":"Effect of cotton seed oil methyl ester on the performance and exhaust emission of a diesel engine","type":"article-journal","volume":"28"},"uris":["http://www.mendeley.com/documents/?uuid=32902ecd-abce-46e0-a5f5-d5155fbf6302"]}],"mendeley":{"formattedCitation":"[83]","plainTextFormattedCitation":"[83]","previouslyFormattedCitation":"[83]"},"properties":{"noteIndex":0},"schema":"https://github.com/citation-style-language/schema/raw/master/csl-citation.json"}</w:instrText>
      </w:r>
      <w:r w:rsidR="00EE6A92">
        <w:fldChar w:fldCharType="separate"/>
      </w:r>
      <w:r w:rsidR="00A43422" w:rsidRPr="00A43422">
        <w:rPr>
          <w:noProof/>
        </w:rPr>
        <w:t>[83]</w:t>
      </w:r>
      <w:r w:rsidR="00EE6A92">
        <w:fldChar w:fldCharType="end"/>
      </w:r>
      <w:r w:rsidR="00921749">
        <w:t xml:space="preserve"> also reported reduction in NOx gas emission around 23% for cottonseed biodiesel CO100 operation</w:t>
      </w:r>
      <w:r w:rsidR="00EE6A92">
        <w:t>. The other emissions like CO and CO</w:t>
      </w:r>
      <w:r w:rsidR="00EE6A92">
        <w:rPr>
          <w:vertAlign w:val="subscript"/>
        </w:rPr>
        <w:t>2</w:t>
      </w:r>
      <w:r w:rsidR="00EE6A92">
        <w:t xml:space="preserve"> were </w:t>
      </w:r>
      <w:r w:rsidR="00921749">
        <w:t xml:space="preserve">reported to be </w:t>
      </w:r>
      <w:r w:rsidR="00EE6A92">
        <w:t xml:space="preserve">lower than diesel </w:t>
      </w:r>
      <w:r w:rsidR="00921749">
        <w:t xml:space="preserve">by </w:t>
      </w:r>
      <w:r w:rsidR="00EE6A92">
        <w:t xml:space="preserve">up to 38% and 33% respectively (Table 5). Furthermore, </w:t>
      </w:r>
      <w:r w:rsidR="00606DDC">
        <w:t xml:space="preserve">the </w:t>
      </w:r>
      <w:r w:rsidR="00EE6A92">
        <w:t xml:space="preserve">BTE of the CO100 was reported </w:t>
      </w:r>
      <w:r w:rsidR="00606DDC">
        <w:t xml:space="preserve">to be </w:t>
      </w:r>
      <w:r w:rsidR="00EE6A92">
        <w:t xml:space="preserve">4% higher than diesel </w:t>
      </w:r>
      <w:r w:rsidR="00EE6A92">
        <w:fldChar w:fldCharType="begin" w:fldLock="1"/>
      </w:r>
      <w:r w:rsidR="00391856">
        <w:instrText>ADDIN CSL_CITATION {"citationItems":[{"id":"ITEM-1","itemData":{"DOI":"10.1016/j.applthermaleng.2007.12.016","ISBN":"1359-4311","ISSN":"13594311","abstract":"Performance parameters and exhaust emissions of a diesel engine fuelled with diesel fuel and a biodiesel, namely cottonseed oil methyl ester (COME), subjected to preheating at different temperatures in order to lower its viscosity have been investigated. COME was prepared using cottonseed oil, methyl alcohol and potassium hydroxide as a catalyst. Tests were carried out at full load conditions in a one-cylinder, four-stroke, direct injection diesel engine. Before supplied to the engine, COME was preheated to four different temperatures, namely 30, 60, 90 and 120 °C. The test data were used for evaluating the brake power and brake thermal efficiency (BTE) together with CO and NOxemissions. The results revealed that preheating COME up to 90 °C leads to favourable effects on the BTE and CO emissions but causes higher NOxemissions. Moreover, the brake power increases slightly with the preheating temperature up to 90 °C. When the COME is preheated to 120 °C, a considerable decrease in the brake power was observed due to the excessive fuel leakage caused by decreased fuel viscosity. The results suggest that COME preheated up to 90 °C can be used as a substitute for diesel fuel without any significant modification in expense of increased NOxemissions. © 2008 Elsevier Ltd. All rights reserved.","author":[{"dropping-particle":"","family":"Karabektas","given":"Murat","non-dropping-particle":"","parse-names":false,"suffix":""},{"dropping-particle":"","family":"Ergen","given":"Gokhan","non-dropping-particle":"","parse-names":false,"suffix":""},{"dropping-particle":"","family":"Hosoz","given":"Murat","non-dropping-particle":"","parse-names":false,"suffix":""}],"container-title":"Applied Thermal Engineering","id":"ITEM-1","issue":"17-18","issued":{"date-parts":[["2008"]]},"page":"2136-2143","title":"The effects of preheated cottonseed oil methyl ester on the performance and exhaust emissions of a diesel engine","type":"article-journal","volume":"28"},"uris":["http://www.mendeley.com/documents/?uuid=531239df-1253-4565-b5e2-8b4388084d1c"]}],"mendeley":{"formattedCitation":"[82]","plainTextFormattedCitation":"[82]","previouslyFormattedCitation":"[82]"},"properties":{"noteIndex":0},"schema":"https://github.com/citation-style-language/schema/raw/master/csl-citation.json"}</w:instrText>
      </w:r>
      <w:r w:rsidR="00EE6A92">
        <w:fldChar w:fldCharType="separate"/>
      </w:r>
      <w:r w:rsidR="00A43422" w:rsidRPr="00A43422">
        <w:rPr>
          <w:noProof/>
        </w:rPr>
        <w:t>[82]</w:t>
      </w:r>
      <w:r w:rsidR="00EE6A92">
        <w:fldChar w:fldCharType="end"/>
      </w:r>
      <w:r w:rsidR="00EE6A92">
        <w:t xml:space="preserve">. </w:t>
      </w:r>
      <w:r w:rsidR="00606DDC">
        <w:t xml:space="preserve">The </w:t>
      </w:r>
      <w:r w:rsidR="00EE6A92">
        <w:t xml:space="preserve">BSFC was reported </w:t>
      </w:r>
      <w:r w:rsidR="00606DDC">
        <w:t xml:space="preserve">to be </w:t>
      </w:r>
      <w:r w:rsidR="00EE6A92">
        <w:t xml:space="preserve">10% higher than diesel in the study </w:t>
      </w:r>
      <w:r w:rsidR="00606DDC">
        <w:t xml:space="preserve">carried out by </w:t>
      </w:r>
      <w:r w:rsidR="00EE6A92">
        <w:t xml:space="preserve">Yucesu and Ilkilic </w:t>
      </w:r>
      <w:r w:rsidR="00EE6A92">
        <w:fldChar w:fldCharType="begin" w:fldLock="1"/>
      </w:r>
      <w:r w:rsidR="00391856">
        <w:instrText>ADDIN CSL_CITATION {"citationItems":[{"id":"ITEM-1","itemData":{"DOI":"10.1080/009083190927877","ISBN":"1556-7036","ISSN":"1556-7036","abstract":"Numerous studies indicated that oil sources in the world will come to an end. As a result, new alternative energy sources will be required to substitute for oil. Some of the experimental studies showed that vegetable oil can be used as alternative fuel in diesel engines. The viscosity of vegetable oil is much higher than that of standard diesel fuel; therefore, the high viscosity of the vegetable oil can cause problems for injection systems and engine components. To decrease viscosity, cottonseed methyl ester was obtained from raw cottonseed oil by transesterification method. In this study, cottonseed methyl ester was used in a four-stroke, single cylinder, and air-cooled diesel engine as alternative fuel. Engine tests carried out at full load-different speed range, the engine torque and power of cottonseed oil methyl ester was found to be lower than that of diesel fuel in the range of 3-9% and specific fuel consumption was higher than that of diesel fuel by approximately 8-10%. CO2, CO, and NOx emissions of cottonseed methyl ester were lower than that of diesel fuel.","author":[{"dropping-particle":"","family":"Yucesu","given":"H S","non-dropping-particle":"","parse-names":false,"suffix":""},{"dropping-particle":"","family":"Ilkilic","given":"C","non-dropping-particle":"","parse-names":false,"suffix":""}],"container-title":"Energy Sources Part a-Recovery Utilization and Environmental Effects","id":"ITEM-1","issue":"4","issued":{"date-parts":[["2006"]]},"page":"389-398","title":"Effect of cotton seed oil methyl ester on the performance and exhaust emission of a diesel engine","type":"article-journal","volume":"28"},"uris":["http://www.mendeley.com/documents/?uuid=32902ecd-abce-46e0-a5f5-d5155fbf6302"]}],"mendeley":{"formattedCitation":"[83]","plainTextFormattedCitation":"[83]","previouslyFormattedCitation":"[83]"},"properties":{"noteIndex":0},"schema":"https://github.com/citation-style-language/schema/raw/master/csl-citation.json"}</w:instrText>
      </w:r>
      <w:r w:rsidR="00EE6A92">
        <w:fldChar w:fldCharType="separate"/>
      </w:r>
      <w:r w:rsidR="00A43422" w:rsidRPr="00A43422">
        <w:rPr>
          <w:noProof/>
        </w:rPr>
        <w:t>[83]</w:t>
      </w:r>
      <w:r w:rsidR="00EE6A92">
        <w:fldChar w:fldCharType="end"/>
      </w:r>
      <w:r w:rsidR="00EE6A92">
        <w:t>.</w:t>
      </w:r>
      <w:r w:rsidR="00D06979">
        <w:t xml:space="preserve"> </w:t>
      </w:r>
      <w:r w:rsidR="00EE6A92">
        <w:t xml:space="preserve">Raheman and Phadatare tested Karanja biodiesel K100 and compared the results against </w:t>
      </w:r>
      <w:r w:rsidR="00606DDC">
        <w:t xml:space="preserve">fossil </w:t>
      </w:r>
      <w:r w:rsidR="00EE6A92">
        <w:t>diesel</w:t>
      </w:r>
      <w:r w:rsidR="00606DDC">
        <w:t xml:space="preserve"> operation</w:t>
      </w:r>
      <w:r w:rsidR="00EE6A92">
        <w:t xml:space="preserve"> </w:t>
      </w:r>
      <w:r w:rsidR="00EE6A92">
        <w:fldChar w:fldCharType="begin" w:fldLock="1"/>
      </w:r>
      <w:r w:rsidR="00391856">
        <w:instrText>ADDIN CSL_CITATION {"citationItems":[{"id":"ITEM-1","itemData":{"DOI":"10.1016/j.biombioe.2004.03.002","ISBN":"9132222831","ISSN":"09619534","abstract":"This paper presents the results of investigations carried out in studying the fuel properties of karanja methyl ester (KME) and its blend with diesel from 20% to 80% by volume and in running a diesel engine with these fuels. Engine tests have been carried out with the aim of obtaining comparative measures of torque, power, specific fuel consumption and emissions such as CO, smoke density and NOxto evaluate and compute the behaviour of the diesel engine running on the above-mentioned fuels. The reduction in exhaust emissions together with increase in torque, brake power, brake thermal efficiency and reduction in brake-specific fuel consumption made the blends of karanja esterified oil (B20 and B40) a suitable alternative fuel for diesel and could help in controlling air pollution. © 2004 Published by Elsevier Ltd.","author":[{"dropping-particle":"","family":"Raheman","given":"H.","non-dropping-particle":"","parse-names":false,"suffix":""},{"dropping-particle":"","family":"Phadatare","given":"A. G.","non-dropping-particle":"","parse-names":false,"suffix":""}],"container-title":"Biomass and Bioenergy","id":"ITEM-1","issue":"4","issued":{"date-parts":[["2004"]]},"page":"393-397","title":"Diesel engine emissions and performance from blends of karanja methyl ester and diesel","type":"article-journal","volume":"27"},"uris":["http://www.mendeley.com/documents/?uuid=18fd25ac-5e8f-4c82-8119-cb8eb099b106"]}],"mendeley":{"formattedCitation":"[84]","plainTextFormattedCitation":"[84]","previouslyFormattedCitation":"[84]"},"properties":{"noteIndex":0},"schema":"https://github.com/citation-style-language/schema/raw/master/csl-citation.json"}</w:instrText>
      </w:r>
      <w:r w:rsidR="00EE6A92">
        <w:fldChar w:fldCharType="separate"/>
      </w:r>
      <w:r w:rsidR="00A43422" w:rsidRPr="00A43422">
        <w:rPr>
          <w:noProof/>
        </w:rPr>
        <w:t>[84]</w:t>
      </w:r>
      <w:r w:rsidR="00EE6A92">
        <w:fldChar w:fldCharType="end"/>
      </w:r>
      <w:r w:rsidR="00EE6A92">
        <w:t>. They reported a 20% reduction in BTE and 30% increase in BSFC</w:t>
      </w:r>
      <w:r w:rsidR="00D06979">
        <w:t xml:space="preserve"> </w:t>
      </w:r>
      <w:r w:rsidR="00D06979">
        <w:fldChar w:fldCharType="begin" w:fldLock="1"/>
      </w:r>
      <w:r w:rsidR="00391856">
        <w:instrText>ADDIN CSL_CITATION {"citationItems":[{"id":"ITEM-1","itemData":{"DOI":"10.1016/j.biombioe.2004.03.002","ISBN":"9132222831","ISSN":"09619534","abstract":"This paper presents the results of investigations carried out in studying the fuel properties of karanja methyl ester (KME) and its blend with diesel from 20% to 80% by volume and in running a diesel engine with these fuels. Engine tests have been carried out with the aim of obtaining comparative measures of torque, power, specific fuel consumption and emissions such as CO, smoke density and NOxto evaluate and compute the behaviour of the diesel engine running on the above-mentioned fuels. The reduction in exhaust emissions together with increase in torque, brake power, brake thermal efficiency and reduction in brake-specific fuel consumption made the blends of karanja esterified oil (B20 and B40) a suitable alternative fuel for diesel and could help in controlling air pollution. © 2004 Published by Elsevier Ltd.","author":[{"dropping-particle":"","family":"Raheman","given":"H.","non-dropping-particle":"","parse-names":false,"suffix":""},{"dropping-particle":"","family":"Phadatare","given":"A. G.","non-dropping-particle":"","parse-names":false,"suffix":""}],"container-title":"Biomass and Bioenergy","id":"ITEM-1","issue":"4","issued":{"date-parts":[["2004"]]},"page":"393-397","title":"Diesel engine emissions and performance from blends of karanja methyl ester and diesel","type":"article-journal","volume":"27"},"uris":["http://www.mendeley.com/documents/?uuid=18fd25ac-5e8f-4c82-8119-cb8eb099b106"]}],"mendeley":{"formattedCitation":"[84]","plainTextFormattedCitation":"[84]","previouslyFormattedCitation":"[84]"},"properties":{"noteIndex":0},"schema":"https://github.com/citation-style-language/schema/raw/master/csl-citation.json"}</w:instrText>
      </w:r>
      <w:r w:rsidR="00D06979">
        <w:fldChar w:fldCharType="separate"/>
      </w:r>
      <w:r w:rsidR="00A43422" w:rsidRPr="00A43422">
        <w:rPr>
          <w:noProof/>
        </w:rPr>
        <w:t>[84]</w:t>
      </w:r>
      <w:r w:rsidR="00D06979">
        <w:fldChar w:fldCharType="end"/>
      </w:r>
      <w:r w:rsidR="00EE6A92">
        <w:t xml:space="preserve">. </w:t>
      </w:r>
      <w:r w:rsidR="00606DDC">
        <w:t>E</w:t>
      </w:r>
      <w:r w:rsidR="00EE6A92">
        <w:t xml:space="preserve">ngine torque was </w:t>
      </w:r>
      <w:r w:rsidR="00606DDC">
        <w:t xml:space="preserve">observed to be </w:t>
      </w:r>
      <w:r w:rsidR="00EE6A92">
        <w:t>19% lower</w:t>
      </w:r>
      <w:r w:rsidR="00606DDC">
        <w:t xml:space="preserve"> for K100</w:t>
      </w:r>
      <w:r w:rsidR="00EE6A92">
        <w:t xml:space="preserve"> than diesel operation</w:t>
      </w:r>
      <w:r w:rsidR="00D06979">
        <w:t xml:space="preserve"> </w:t>
      </w:r>
      <w:r w:rsidR="00D06979">
        <w:fldChar w:fldCharType="begin" w:fldLock="1"/>
      </w:r>
      <w:r w:rsidR="00391856">
        <w:instrText>ADDIN CSL_CITATION {"citationItems":[{"id":"ITEM-1","itemData":{"DOI":"10.1016/j.biombioe.2004.03.002","ISBN":"9132222831","ISSN":"09619534","abstract":"This paper presents the results of investigations carried out in studying the fuel properties of karanja methyl ester (KME) and its blend with diesel from 20% to 80% by volume and in running a diesel engine with these fuels. Engine tests have been carried out with the aim of obtaining comparative measures of torque, power, specific fuel consumption and emissions such as CO, smoke density and NOxto evaluate and compute the behaviour of the diesel engine running on the above-mentioned fuels. The reduction in exhaust emissions together with increase in torque, brake power, brake thermal efficiency and reduction in brake-specific fuel consumption made the blends of karanja esterified oil (B20 and B40) a suitable alternative fuel for diesel and could help in controlling air pollution. © 2004 Published by Elsevier Ltd.","author":[{"dropping-particle":"","family":"Raheman","given":"H.","non-dropping-particle":"","parse-names":false,"suffix":""},{"dropping-particle":"","family":"Phadatare","given":"A. G.","non-dropping-particle":"","parse-names":false,"suffix":""}],"container-title":"Biomass and Bioenergy","id":"ITEM-1","issue":"4","issued":{"date-parts":[["2004"]]},"page":"393-397","title":"Diesel engine emissions and performance from blends of karanja methyl ester and diesel","type":"article-journal","volume":"27"},"uris":["http://www.mendeley.com/documents/?uuid=18fd25ac-5e8f-4c82-8119-cb8eb099b106"]}],"mendeley":{"formattedCitation":"[84]","plainTextFormattedCitation":"[84]","previouslyFormattedCitation":"[84]"},"properties":{"noteIndex":0},"schema":"https://github.com/citation-style-language/schema/raw/master/csl-citation.json"}</w:instrText>
      </w:r>
      <w:r w:rsidR="00D06979">
        <w:fldChar w:fldCharType="separate"/>
      </w:r>
      <w:r w:rsidR="00A43422" w:rsidRPr="00A43422">
        <w:rPr>
          <w:noProof/>
        </w:rPr>
        <w:t>[84]</w:t>
      </w:r>
      <w:r w:rsidR="00D06979">
        <w:fldChar w:fldCharType="end"/>
      </w:r>
      <w:r w:rsidR="00EE6A92">
        <w:t xml:space="preserve">. </w:t>
      </w:r>
      <w:r w:rsidR="00606DDC">
        <w:t xml:space="preserve">Compared to diesel, </w:t>
      </w:r>
      <w:r w:rsidR="00EE6A92">
        <w:t xml:space="preserve">exhaust gas emissions of K100 </w:t>
      </w:r>
      <w:r w:rsidR="00606DDC">
        <w:t xml:space="preserve">operation </w:t>
      </w:r>
      <w:r w:rsidR="00EE6A92">
        <w:t xml:space="preserve">were </w:t>
      </w:r>
      <w:r w:rsidR="00606DDC">
        <w:t xml:space="preserve">found to be decreased by </w:t>
      </w:r>
      <w:r w:rsidR="00EE6A92">
        <w:t xml:space="preserve">92%, 38% and 50% </w:t>
      </w:r>
      <w:r w:rsidR="00606DDC">
        <w:t xml:space="preserve">respectively for </w:t>
      </w:r>
      <w:r w:rsidR="00EE6A92">
        <w:t>CO, NOx and smoke emissions</w:t>
      </w:r>
      <w:r w:rsidR="00D06979">
        <w:t xml:space="preserve"> </w:t>
      </w:r>
      <w:r w:rsidR="00D06979">
        <w:fldChar w:fldCharType="begin" w:fldLock="1"/>
      </w:r>
      <w:r w:rsidR="00391856">
        <w:instrText>ADDIN CSL_CITATION {"citationItems":[{"id":"ITEM-1","itemData":{"DOI":"10.1016/j.biombioe.2004.03.002","ISBN":"9132222831","ISSN":"09619534","abstract":"This paper presents the results of investigations carried out in studying the fuel properties of karanja methyl ester (KME) and its blend with diesel from 20% to 80% by volume and in running a diesel engine with these fuels. Engine tests have been carried out with the aim of obtaining comparative measures of torque, power, specific fuel consumption and emissions such as CO, smoke density and NOxto evaluate and compute the behaviour of the diesel engine running on the above-mentioned fuels. The reduction in exhaust emissions together with increase in torque, brake power, brake thermal efficiency and reduction in brake-specific fuel consumption made the blends of karanja esterified oil (B20 and B40) a suitable alternative fuel for diesel and could help in controlling air pollution. © 2004 Published by Elsevier Ltd.","author":[{"dropping-particle":"","family":"Raheman","given":"H.","non-dropping-particle":"","parse-names":false,"suffix":""},{"dropping-particle":"","family":"Phadatare","given":"A. G.","non-dropping-particle":"","parse-names":false,"suffix":""}],"container-title":"Biomass and Bioenergy","id":"ITEM-1","issue":"4","issued":{"date-parts":[["2004"]]},"page":"393-397","title":"Diesel engine emissions and performance from blends of karanja methyl ester and diesel","type":"article-journal","volume":"27"},"uris":["http://www.mendeley.com/documents/?uuid=18fd25ac-5e8f-4c82-8119-cb8eb099b106"]}],"mendeley":{"formattedCitation":"[84]","plainTextFormattedCitation":"[84]","previouslyFormattedCitation":"[84]"},"properties":{"noteIndex":0},"schema":"https://github.com/citation-style-language/schema/raw/master/csl-citation.json"}</w:instrText>
      </w:r>
      <w:r w:rsidR="00D06979">
        <w:fldChar w:fldCharType="separate"/>
      </w:r>
      <w:r w:rsidR="00A43422" w:rsidRPr="00A43422">
        <w:rPr>
          <w:noProof/>
        </w:rPr>
        <w:t>[84]</w:t>
      </w:r>
      <w:r w:rsidR="00D06979">
        <w:fldChar w:fldCharType="end"/>
      </w:r>
      <w:r w:rsidR="00EE6A92">
        <w:t>.</w:t>
      </w:r>
      <w:r w:rsidR="00D06979">
        <w:t xml:space="preserve"> </w:t>
      </w:r>
      <w:r w:rsidR="00EE6A92">
        <w:t>Ganapathy et al.</w:t>
      </w:r>
      <w:r w:rsidR="00F8516B">
        <w:t>,</w:t>
      </w:r>
      <w:r w:rsidR="00EE6A92">
        <w:t xml:space="preserve"> </w:t>
      </w:r>
      <w:r w:rsidR="00EE6A92">
        <w:fldChar w:fldCharType="begin" w:fldLock="1"/>
      </w:r>
      <w:r w:rsidR="00391856">
        <w:instrText>ADDIN CSL_CITATION {"citationItems":[{"id":"ITEM-1","itemData":{"author":[{"dropping-particle":"","family":"Ganapathy","given":"T","non-dropping-particle":"","parse-names":false,"suffix":""},{"dropping-particle":"","family":"Gakkhar","given":"R P","non-dropping-particle":"","parse-names":false,"suffix":""},{"dropping-particle":"","family":"Murugesan","given":"K","non-dropping-particle":"","parse-names":false,"suffix":""}],"container-title":"Applied energy","id":"ITEM-1","issue":"12","issued":{"date-parts":[["2011"]]},"page":"4376-4386","publisher":"Elsevier","title":"Influence of injection timing on performance, combustion and emission characteristics of Jatropha biodiesel engine","type":"article-journal","volume":"88"},"uris":["http://www.mendeley.com/documents/?uuid=365c6ecb-8eaf-4d79-8f4f-ba87f08e8484"]}],"mendeley":{"formattedCitation":"[85]","plainTextFormattedCitation":"[85]","previouslyFormattedCitation":"[85]"},"properties":{"noteIndex":0},"schema":"https://github.com/citation-style-language/schema/raw/master/csl-citation.json"}</w:instrText>
      </w:r>
      <w:r w:rsidR="00EE6A92">
        <w:fldChar w:fldCharType="separate"/>
      </w:r>
      <w:r w:rsidR="00A43422" w:rsidRPr="00A43422">
        <w:rPr>
          <w:noProof/>
        </w:rPr>
        <w:t>[85]</w:t>
      </w:r>
      <w:r w:rsidR="00EE6A92">
        <w:fldChar w:fldCharType="end"/>
      </w:r>
      <w:r w:rsidR="00EE6A92">
        <w:t xml:space="preserve"> and Chauhan et al.</w:t>
      </w:r>
      <w:r w:rsidR="00F8516B">
        <w:t>,</w:t>
      </w:r>
      <w:r w:rsidR="00EE6A92">
        <w:t xml:space="preserve"> </w:t>
      </w:r>
      <w:r w:rsidR="00EE6A92">
        <w:fldChar w:fldCharType="begin" w:fldLock="1"/>
      </w:r>
      <w:r w:rsidR="00391856">
        <w:instrText>ADDIN CSL_CITATION {"citationItems":[{"id":"ITEM-1","itemData":{"DOI":"10.1016/j.energy.2011.10.043","ISSN":"03605442","author":[{"dropping-particle":"","family":"Chauhan","given":"Bhupendra Singh","non-dropping-particle":"","parse-names":false,"suffix":""},{"dropping-particle":"","family":"Kumar","given":"Naveen","non-dropping-particle":"","parse-names":false,"suffix":""},{"dropping-particle":"","family":"Cho","given":"Haeng Muk","non-dropping-particle":"","parse-names":false,"suffix":""}],"container-title":"Energy","id":"ITEM-1","issue":"1","issued":{"date-parts":[["2011"]]},"page":"616-622","publisher":"Elsevier Ltd","title":"A study on the performance and emission of a diesel engine fueled with Jatropha biodiesel oil and its blends","type":"article-journal","volume":"37"},"uris":["http://www.mendeley.com/documents/?uuid=a27de658-2231-4c22-ba10-43714a59645a"]}],"mendeley":{"formattedCitation":"[86]","plainTextFormattedCitation":"[86]","previouslyFormattedCitation":"[86]"},"properties":{"noteIndex":0},"schema":"https://github.com/citation-style-language/schema/raw/master/csl-citation.json"}</w:instrText>
      </w:r>
      <w:r w:rsidR="00EE6A92">
        <w:fldChar w:fldCharType="separate"/>
      </w:r>
      <w:r w:rsidR="00A43422" w:rsidRPr="00A43422">
        <w:rPr>
          <w:noProof/>
        </w:rPr>
        <w:t>[86]</w:t>
      </w:r>
      <w:r w:rsidR="00EE6A92">
        <w:fldChar w:fldCharType="end"/>
      </w:r>
      <w:r w:rsidR="00EE6A92">
        <w:t xml:space="preserve"> both studied </w:t>
      </w:r>
      <w:r w:rsidR="00606DDC">
        <w:t>j</w:t>
      </w:r>
      <w:r w:rsidR="00EE6A92">
        <w:t xml:space="preserve">atropha biodiesel </w:t>
      </w:r>
      <w:r w:rsidR="00606DDC">
        <w:t>(</w:t>
      </w:r>
      <w:r w:rsidR="00EE6A92">
        <w:t>J100</w:t>
      </w:r>
      <w:r w:rsidR="00606DDC">
        <w:t>)</w:t>
      </w:r>
      <w:r w:rsidR="00EE6A92">
        <w:t xml:space="preserve"> and reported very similar results in terms of engine performance and exhaust emissions</w:t>
      </w:r>
      <w:r w:rsidR="00606DDC">
        <w:t xml:space="preserve"> (</w:t>
      </w:r>
      <w:r w:rsidR="00EE6A92">
        <w:t>Table 5</w:t>
      </w:r>
      <w:r w:rsidR="00606DDC">
        <w:t>)</w:t>
      </w:r>
      <w:r w:rsidR="00EE6A92">
        <w:t xml:space="preserve">. Both studies were conducted on </w:t>
      </w:r>
      <w:r w:rsidR="00606DDC">
        <w:t>single c</w:t>
      </w:r>
      <w:r w:rsidR="00EE6A92">
        <w:t>ylinder diesel engines</w:t>
      </w:r>
      <w:r w:rsidR="00D06979">
        <w:t xml:space="preserve"> (Table 5)</w:t>
      </w:r>
      <w:r w:rsidR="00EE6A92">
        <w:t xml:space="preserve">. </w:t>
      </w:r>
      <w:r w:rsidR="00606DDC">
        <w:t xml:space="preserve">These studies reported that </w:t>
      </w:r>
      <w:r w:rsidR="00EE6A92">
        <w:t xml:space="preserve">J100 </w:t>
      </w:r>
      <w:r w:rsidR="00606DDC">
        <w:t>gave a</w:t>
      </w:r>
      <w:r w:rsidR="00EE6A92">
        <w:t>round 8% reduction in BTE</w:t>
      </w:r>
      <w:r w:rsidR="00606DDC">
        <w:t>,</w:t>
      </w:r>
      <w:r w:rsidR="00EE6A92">
        <w:t xml:space="preserve"> and 15% increase in BSFC</w:t>
      </w:r>
      <w:r w:rsidR="00D06979">
        <w:t xml:space="preserve"> (</w:t>
      </w:r>
      <w:r w:rsidR="00606DDC">
        <w:t>T</w:t>
      </w:r>
      <w:r w:rsidR="00D06979">
        <w:t>able 5)</w:t>
      </w:r>
      <w:r w:rsidR="00EE6A92">
        <w:t xml:space="preserve">. Reductions in CO, HC and smoke emissions were </w:t>
      </w:r>
      <w:r w:rsidR="00606DDC">
        <w:t xml:space="preserve">observed by up </w:t>
      </w:r>
      <w:r w:rsidR="00EE6A92">
        <w:t>to 40%, 60% and 37% respectively</w:t>
      </w:r>
      <w:r w:rsidR="00606DDC">
        <w:t xml:space="preserve"> (</w:t>
      </w:r>
      <w:r w:rsidR="00EE6A92">
        <w:t>Table 5</w:t>
      </w:r>
      <w:r w:rsidR="00606DDC">
        <w:t>)</w:t>
      </w:r>
      <w:r w:rsidR="00EE6A92">
        <w:t>. However, CO</w:t>
      </w:r>
      <w:r w:rsidR="00EE6A92">
        <w:rPr>
          <w:vertAlign w:val="subscript"/>
        </w:rPr>
        <w:t>2</w:t>
      </w:r>
      <w:r w:rsidR="00EE6A92">
        <w:t xml:space="preserve"> and NOx emissions of J100 were </w:t>
      </w:r>
      <w:r w:rsidR="00D06979">
        <w:t>reported</w:t>
      </w:r>
      <w:r w:rsidR="00EE6A92">
        <w:t xml:space="preserve"> to be 40% and 52% higher than diesel at the full load </w:t>
      </w:r>
      <w:r w:rsidR="00D06979">
        <w:t>(</w:t>
      </w:r>
      <w:r w:rsidR="00EE6A92">
        <w:t>Table 5</w:t>
      </w:r>
      <w:r w:rsidR="00D06979">
        <w:t>)</w:t>
      </w:r>
      <w:r w:rsidR="00EE6A92">
        <w:t>. Ganapathy et al.</w:t>
      </w:r>
      <w:r w:rsidR="00F8516B">
        <w:t>,</w:t>
      </w:r>
      <w:r w:rsidR="00EE6A92">
        <w:t xml:space="preserve"> reported 10% increase in NOx emission for J100 at full load and high engine speed conditions </w:t>
      </w:r>
      <w:r w:rsidR="00EE6A92">
        <w:fldChar w:fldCharType="begin" w:fldLock="1"/>
      </w:r>
      <w:r w:rsidR="00391856">
        <w:instrText>ADDIN CSL_CITATION {"citationItems":[{"id":"ITEM-1","itemData":{"author":[{"dropping-particle":"","family":"Ganapathy","given":"T","non-dropping-particle":"","parse-names":false,"suffix":""},{"dropping-particle":"","family":"Gakkhar","given":"R P","non-dropping-particle":"","parse-names":false,"suffix":""},{"dropping-particle":"","family":"Murugesan","given":"K","non-dropping-particle":"","parse-names":false,"suffix":""}],"container-title":"Applied energy","id":"ITEM-1","issue":"12","issued":{"date-parts":[["2011"]]},"page":"4376-4386","publisher":"Elsevier","title":"Influence of injection timing on performance, combustion and emission characteristics of Jatropha biodiesel engine","type":"article-journal","volume":"88"},"uris":["http://www.mendeley.com/documents/?uuid=365c6ecb-8eaf-4d79-8f4f-ba87f08e8484"]}],"mendeley":{"formattedCitation":"[85]","plainTextFormattedCitation":"[85]","previouslyFormattedCitation":"[85]"},"properties":{"noteIndex":0},"schema":"https://github.com/citation-style-language/schema/raw/master/csl-citation.json"}</w:instrText>
      </w:r>
      <w:r w:rsidR="00EE6A92">
        <w:fldChar w:fldCharType="separate"/>
      </w:r>
      <w:r w:rsidR="00A43422" w:rsidRPr="00A43422">
        <w:rPr>
          <w:noProof/>
        </w:rPr>
        <w:t>[85]</w:t>
      </w:r>
      <w:r w:rsidR="00EE6A92">
        <w:fldChar w:fldCharType="end"/>
      </w:r>
      <w:r w:rsidR="00EE6A92">
        <w:t>.</w:t>
      </w:r>
    </w:p>
    <w:p w14:paraId="6C28E273" w14:textId="77777777" w:rsidR="0093530B" w:rsidRDefault="0093530B" w:rsidP="0093530B"/>
    <w:p w14:paraId="3350849C" w14:textId="234B936E" w:rsidR="00EE6A92" w:rsidRDefault="0093530B" w:rsidP="004660FE">
      <w:bookmarkStart w:id="31" w:name="_Toc69645651"/>
      <w:bookmarkStart w:id="32" w:name="_Toc14958474"/>
      <w:r w:rsidDel="0093530B">
        <w:t xml:space="preserve"> </w:t>
      </w:r>
      <w:bookmarkEnd w:id="31"/>
      <w:bookmarkEnd w:id="32"/>
    </w:p>
    <w:p w14:paraId="0A4ABBEC" w14:textId="0CF83F48" w:rsidR="00606DDC" w:rsidRPr="004660FE" w:rsidRDefault="0093530B" w:rsidP="00EE6A92">
      <w:pPr>
        <w:rPr>
          <w:b/>
          <w:bCs/>
          <w:iCs/>
        </w:rPr>
      </w:pPr>
      <w:r w:rsidRPr="004660FE">
        <w:rPr>
          <w:b/>
          <w:bCs/>
          <w:iCs/>
        </w:rPr>
        <w:t>4.3.</w:t>
      </w:r>
      <w:r w:rsidRPr="004660FE">
        <w:rPr>
          <w:b/>
          <w:bCs/>
          <w:iCs/>
        </w:rPr>
        <w:tab/>
        <w:t xml:space="preserve">Biodiesel-biodiesel blends and other advanced </w:t>
      </w:r>
      <w:r w:rsidRPr="004D7D76">
        <w:rPr>
          <w:b/>
          <w:bCs/>
          <w:iCs/>
        </w:rPr>
        <w:t>biofuels</w:t>
      </w:r>
    </w:p>
    <w:p w14:paraId="6CF36016" w14:textId="77777777" w:rsidR="0093530B" w:rsidRDefault="0093530B" w:rsidP="00EE6A92"/>
    <w:p w14:paraId="57D8A276" w14:textId="4D339A41" w:rsidR="00EE6A92" w:rsidRDefault="00AB3E49" w:rsidP="00EE6A92">
      <w:r>
        <w:t>Use of b</w:t>
      </w:r>
      <w:r w:rsidR="00EE6A92">
        <w:t xml:space="preserve">iodiesel-diesel blends </w:t>
      </w:r>
      <w:r>
        <w:t xml:space="preserve">in diesel engines </w:t>
      </w:r>
      <w:r w:rsidR="00EE6A92">
        <w:t xml:space="preserve">are </w:t>
      </w:r>
      <w:r w:rsidR="002059A0">
        <w:t>common practice</w:t>
      </w:r>
      <w:r w:rsidR="00EE6A92">
        <w:t xml:space="preserve">. </w:t>
      </w:r>
      <w:r w:rsidR="002059A0">
        <w:t>Very few studies wer</w:t>
      </w:r>
      <w:r w:rsidR="008C2E14">
        <w:t>e</w:t>
      </w:r>
      <w:r w:rsidR="002059A0">
        <w:t xml:space="preserve"> found</w:t>
      </w:r>
      <w:r>
        <w:t xml:space="preserve"> </w:t>
      </w:r>
      <w:r w:rsidR="002059A0">
        <w:t xml:space="preserve">on </w:t>
      </w:r>
      <w:r w:rsidR="00EE6A92">
        <w:t xml:space="preserve">biodiesel-biodiesel blends. </w:t>
      </w:r>
      <w:r w:rsidR="002059A0">
        <w:t>S</w:t>
      </w:r>
      <w:r w:rsidR="00EE6A92">
        <w:t xml:space="preserve">tudies </w:t>
      </w:r>
      <w:r w:rsidR="008C2E14">
        <w:t xml:space="preserve">found </w:t>
      </w:r>
      <w:r w:rsidR="00EE6A92">
        <w:t>on biodiesel-biodiesel blending are reviewed in this section.</w:t>
      </w:r>
      <w:r w:rsidR="009C68DC">
        <w:t xml:space="preserve"> </w:t>
      </w:r>
      <w:r w:rsidR="00EE6A92">
        <w:t>Benjumea et al</w:t>
      </w:r>
      <w:r w:rsidR="00F8516B">
        <w:t>.,</w:t>
      </w:r>
      <w:r w:rsidR="00EE6A92">
        <w:t xml:space="preserve"> conducted an experimental study to observe the effects of </w:t>
      </w:r>
      <w:r w:rsidR="00EE6A92">
        <w:rPr>
          <w:noProof/>
        </w:rPr>
        <w:t>degree of unsaturation</w:t>
      </w:r>
      <w:r w:rsidR="00EE6A92">
        <w:t xml:space="preserve"> (DU) of palm oil and linseed oil biodiesels </w:t>
      </w:r>
      <w:r w:rsidR="00EE6A92">
        <w:fldChar w:fldCharType="begin" w:fldLock="1"/>
      </w:r>
      <w:r w:rsidR="00391856">
        <w:instrText>ADDIN CSL_CITATION {"citationItems":[{"id":"ITEM-1","itemData":{"DOI":"10.1021/ef101096x","ISBN":"0887-0624","ISSN":"08870624","abstract":"Biodiesel fuels derived from different feedstocks may have significantly different fatty acid profiles and physicochemical properties. To gain further insight into the effect of the biodiesel chemical structure, specifically its degree of unsaturation, on engine performance, combustion characteristics, and emissions, an experimental investigation was conducted on a high-speed direct-injection automotive diesel engine fueled with three mixtures of fatty acid methyl esters. The fuel matrix was designed such that the effect of the degree of unsaturation of the tested biodiesel fuels was isolated. This allowed for the maximiza- tion of the effect of the cetane number, while the other properties, such as the chain length, oxygen con- tent, density, viscosity, and volatility, varied within a small range. Results indicated that the degree of unsaturation of biodiesel fuels did not significantly affect engine performance and the start of injection, but it had a noticeable influence on combustion characteristics and emissions, via its effect on the cetane number.Ahigher degree of unsaturation of biodiesel fuels led to a longer ignition delay and, consequently, a more retarded start of combustion. Regardless of the engine-operating mode, an almost fixed start of injection was attained, while the premixed portion of combustion, peak heat release rate, maximum pressure gradient, peak in-cylinder bulk-gas-averaged temperature, total hydrocarbon (THC) emissions, smoke opacity, and nitrogen oxides (NOx) emissions increased with the degree of unsaturation.","author":[{"dropping-particle":"","family":"Benjumea","given":"Pedro","non-dropping-particle":"","parse-names":false,"suffix":""},{"dropping-particle":"","family":"Agudelo","given":"John R.","non-dropping-particle":"","parse-names":false,"suffix":""},{"dropping-particle":"","family":"Agudelo","given":"Andres F.","non-dropping-particle":"","parse-names":false,"suffix":""}],"container-title":"Energy and Fuels","id":"ITEM-1","issue":"1","issued":{"date-parts":[["2011"]]},"page":"77-85","title":"Effect of the degree of unsaturation of biodiesel fuels on engine performance, combustion characteristics, and emissions","type":"article-journal","volume":"25"},"uris":["http://www.mendeley.com/documents/?uuid=72b221a4-f98e-4390-b0a4-bbf5ab01bcb0"]}],"mendeley":{"formattedCitation":"[87]","plainTextFormattedCitation":"[87]","previouslyFormattedCitation":"[87]"},"properties":{"noteIndex":0},"schema":"https://github.com/citation-style-language/schema/raw/master/csl-citation.json"}</w:instrText>
      </w:r>
      <w:r w:rsidR="00EE6A92">
        <w:fldChar w:fldCharType="separate"/>
      </w:r>
      <w:r w:rsidR="00A43422" w:rsidRPr="00A43422">
        <w:rPr>
          <w:noProof/>
        </w:rPr>
        <w:t>[87]</w:t>
      </w:r>
      <w:r w:rsidR="00EE6A92">
        <w:fldChar w:fldCharType="end"/>
      </w:r>
      <w:r w:rsidR="00EE6A92">
        <w:t>. According to</w:t>
      </w:r>
      <w:r>
        <w:t xml:space="preserve"> them</w:t>
      </w:r>
      <w:r w:rsidR="00EE6A92">
        <w:t>, peak heat release rate (HRR) of the linseed oil biodiesel was 40% higher than palm oil biodiesel</w:t>
      </w:r>
      <w:r w:rsidR="00F8516B">
        <w:t xml:space="preserve"> </w:t>
      </w:r>
      <w:r w:rsidR="00F8516B">
        <w:fldChar w:fldCharType="begin" w:fldLock="1"/>
      </w:r>
      <w:r w:rsidR="00391856">
        <w:instrText>ADDIN CSL_CITATION {"citationItems":[{"id":"ITEM-1","itemData":{"DOI":"10.1021/ef101096x","ISBN":"0887-0624","ISSN":"08870624","abstract":"Biodiesel fuels derived from different feedstocks may have significantly different fatty acid profiles and physicochemical properties. To gain further insight into the effect of the biodiesel chemical structure, specifically its degree of unsaturation, on engine performance, combustion characteristics, and emissions, an experimental investigation was conducted on a high-speed direct-injection automotive diesel engine fueled with three mixtures of fatty acid methyl esters. The fuel matrix was designed such that the effect of the degree of unsaturation of the tested biodiesel fuels was isolated. This allowed for the maximiza- tion of the effect of the cetane number, while the other properties, such as the chain length, oxygen con- tent, density, viscosity, and volatility, varied within a small range. Results indicated that the degree of unsaturation of biodiesel fuels did not significantly affect engine performance and the start of injection, but it had a noticeable influence on combustion characteristics and emissions, via its effect on the cetane number.Ahigher degree of unsaturation of biodiesel fuels led to a longer ignition delay and, consequently, a more retarded start of combustion. Regardless of the engine-operating mode, an almost fixed start of injection was attained, while the premixed portion of combustion, peak heat release rate, maximum pressure gradient, peak in-cylinder bulk-gas-averaged temperature, total hydrocarbon (THC) emissions, smoke opacity, and nitrogen oxides (NOx) emissions increased with the degree of unsaturation.","author":[{"dropping-particle":"","family":"Benjumea","given":"Pedro","non-dropping-particle":"","parse-names":false,"suffix":""},{"dropping-particle":"","family":"Agudelo","given":"John R.","non-dropping-particle":"","parse-names":false,"suffix":""},{"dropping-particle":"","family":"Agudelo","given":"Andres F.","non-dropping-particle":"","parse-names":false,"suffix":""}],"container-title":"Energy and Fuels","id":"ITEM-1","issue":"1","issued":{"date-parts":[["2011"]]},"page":"77-85","title":"Effect of the degree of unsaturation of biodiesel fuels on engine performance, combustion characteristics, and emissions","type":"article-journal","volume":"25"},"uris":["http://www.mendeley.com/documents/?uuid=72b221a4-f98e-4390-b0a4-bbf5ab01bcb0"]}],"mendeley":{"formattedCitation":"[87]","plainTextFormattedCitation":"[87]","previouslyFormattedCitation":"[87]"},"properties":{"noteIndex":0},"schema":"https://github.com/citation-style-language/schema/raw/master/csl-citation.json"}</w:instrText>
      </w:r>
      <w:r w:rsidR="00F8516B">
        <w:fldChar w:fldCharType="separate"/>
      </w:r>
      <w:r w:rsidR="00A43422" w:rsidRPr="00A43422">
        <w:rPr>
          <w:noProof/>
        </w:rPr>
        <w:t>[87]</w:t>
      </w:r>
      <w:r w:rsidR="00F8516B">
        <w:fldChar w:fldCharType="end"/>
      </w:r>
      <w:r w:rsidR="00EE6A92">
        <w:t xml:space="preserve">. In the </w:t>
      </w:r>
      <w:r>
        <w:t xml:space="preserve">case of </w:t>
      </w:r>
      <w:r w:rsidR="00EE6A92">
        <w:t xml:space="preserve">exhaust </w:t>
      </w:r>
      <w:r>
        <w:t xml:space="preserve">gas </w:t>
      </w:r>
      <w:r w:rsidR="00EE6A92">
        <w:t xml:space="preserve">emission, </w:t>
      </w:r>
      <w:r w:rsidR="000C5332">
        <w:t xml:space="preserve">the authors found out that biodiesel containing </w:t>
      </w:r>
      <w:r w:rsidR="00EE6A92">
        <w:t>higher iodine value released approximately 40% higher NO</w:t>
      </w:r>
      <w:r w:rsidR="00EE6A92">
        <w:rPr>
          <w:vertAlign w:val="subscript"/>
        </w:rPr>
        <w:t>x</w:t>
      </w:r>
      <w:r w:rsidR="00EE6A92">
        <w:t xml:space="preserve"> </w:t>
      </w:r>
      <w:r w:rsidR="000C5332">
        <w:t xml:space="preserve">gases, </w:t>
      </w:r>
      <w:r w:rsidR="00EE6A92">
        <w:t xml:space="preserve">and slightly higher smoke opacity compared to </w:t>
      </w:r>
      <w:r w:rsidR="000C5332">
        <w:t xml:space="preserve">biodiesel with </w:t>
      </w:r>
      <w:r w:rsidR="00EE6A92">
        <w:t>low</w:t>
      </w:r>
      <w:r w:rsidR="000C5332">
        <w:t>er</w:t>
      </w:r>
      <w:r w:rsidR="00EE6A92">
        <w:t xml:space="preserve"> iodine value </w:t>
      </w:r>
      <w:r w:rsidR="000C5332">
        <w:t>content</w:t>
      </w:r>
      <w:r w:rsidR="00F8516B">
        <w:t xml:space="preserve"> </w:t>
      </w:r>
      <w:r w:rsidR="00F8516B">
        <w:fldChar w:fldCharType="begin" w:fldLock="1"/>
      </w:r>
      <w:r w:rsidR="00391856">
        <w:instrText>ADDIN CSL_CITATION {"citationItems":[{"id":"ITEM-1","itemData":{"DOI":"10.1021/ef101096x","ISBN":"0887-0624","ISSN":"08870624","abstract":"Biodiesel fuels derived from different feedstocks may have significantly different fatty acid profiles and physicochemical properties. To gain further insight into the effect of the biodiesel chemical structure, specifically its degree of unsaturation, on engine performance, combustion characteristics, and emissions, an experimental investigation was conducted on a high-speed direct-injection automotive diesel engine fueled with three mixtures of fatty acid methyl esters. The fuel matrix was designed such that the effect of the degree of unsaturation of the tested biodiesel fuels was isolated. This allowed for the maximiza- tion of the effect of the cetane number, while the other properties, such as the chain length, oxygen con- tent, density, viscosity, and volatility, varied within a small range. Results indicated that the degree of unsaturation of biodiesel fuels did not significantly affect engine performance and the start of injection, but it had a noticeable influence on combustion characteristics and emissions, via its effect on the cetane number.Ahigher degree of unsaturation of biodiesel fuels led to a longer ignition delay and, consequently, a more retarded start of combustion. Regardless of the engine-operating mode, an almost fixed start of injection was attained, while the premixed portion of combustion, peak heat release rate, maximum pressure gradient, peak in-cylinder bulk-gas-averaged temperature, total hydrocarbon (THC) emissions, smoke opacity, and nitrogen oxides (NOx) emissions increased with the degree of unsaturation.","author":[{"dropping-particle":"","family":"Benjumea","given":"Pedro","non-dropping-particle":"","parse-names":false,"suffix":""},{"dropping-particle":"","family":"Agudelo","given":"John R.","non-dropping-particle":"","parse-names":false,"suffix":""},{"dropping-particle":"","family":"Agudelo","given":"Andres F.","non-dropping-particle":"","parse-names":false,"suffix":""}],"container-title":"Energy and Fuels","id":"ITEM-1","issue":"1","issued":{"date-parts":[["2011"]]},"page":"77-85","title":"Effect of the degree of unsaturation of biodiesel fuels on engine performance, combustion characteristics, and emissions","type":"article-journal","volume":"25"},"uris":["http://www.mendeley.com/documents/?uuid=72b221a4-f98e-4390-b0a4-bbf5ab01bcb0"]}],"mendeley":{"formattedCitation":"[87]","plainTextFormattedCitation":"[87]","previouslyFormattedCitation":"[87]"},"properties":{"noteIndex":0},"schema":"https://github.com/citation-style-language/schema/raw/master/csl-citation.json"}</w:instrText>
      </w:r>
      <w:r w:rsidR="00F8516B">
        <w:fldChar w:fldCharType="separate"/>
      </w:r>
      <w:r w:rsidR="00A43422" w:rsidRPr="00A43422">
        <w:rPr>
          <w:noProof/>
        </w:rPr>
        <w:t>[87]</w:t>
      </w:r>
      <w:r w:rsidR="00F8516B">
        <w:fldChar w:fldCharType="end"/>
      </w:r>
      <w:r w:rsidR="00EE6A92">
        <w:t xml:space="preserve">. </w:t>
      </w:r>
      <w:r w:rsidR="00CA737D">
        <w:t xml:space="preserve">Rajkumar and Thangaraja tested karanja and coconut biodiesels in a four-cylinder turbocharged diesel engine </w:t>
      </w:r>
      <w:r w:rsidR="00CA737D">
        <w:fldChar w:fldCharType="begin" w:fldLock="1"/>
      </w:r>
      <w:r w:rsidR="00391856">
        <w:instrText>ADDIN CSL_CITATION {"citationItems":[{"id":"ITEM-1","itemData":{"DOI":"10.1016/j.fuel.2018.11.141","ISSN":"00162361","abstract":"Recent research works show that the biodiesel is one of the most promising renewable and sustainable fuels for diesel engines because it is biodegradable, oxygenated, sulphur free and renewable in nature. The major issue in using the biodiesel fuel is the increase in oxides of nitrogen emission compared to that of fossil diesel which is coined as Biodiesel-NOx penalty. Hence, it is attractive to focus on the parameters that mitigate the NOx emission for enhancing the usage of sustainable biodiesel fuels. Therefore, this paper presents comprehensive experimental investigation and multi-zone phenomenological model for analyzing the combustion and emission characteristics of biodiesel fuels. The test fuels include the baseline diesel, karanja, coconut biodiesel, binary blends of karanja, coconut and hydrogenated karanja samples. The model results are validated with the experimental results at a wide range of speed and load conditions. The model predictions are observed to be matching well with the measured data with a maximum prediction error of 7% and 18% for NO and soot emissions respectively. The parametric investigations in terms of experiments and validated model to study the effect of start of injection, fuel formulation and blends of biodiesel fuels on the emission characteristics of biodiesel fuels demonstrate that biodiesel-NOx penalty could be alleviated by restoring the start of injection of biodiesel fuel to that of diesel and through fuel formulation technique. While, the binary blends of karanja and coconut does not significantly alter the emission characteristics at lower speed, it shows a beneficial effect on NO emission at higher speeds.","author":[{"dropping-particle":"","family":"Rajkumar","given":"Sundararajan","non-dropping-particle":"","parse-names":false,"suffix":""},{"dropping-particle":"","family":"Thangaraja","given":"Jeyaseelan","non-dropping-particle":"","parse-names":false,"suffix":""}],"container-title":"Fuel","id":"ITEM-1","issue":"December 2018","issued":{"date-parts":[["2019"]]},"page":"101-118","publisher":"Elsevier","title":"Effect of biodiesel, biodiesel binary blends, hydrogenated biodiesel and injection parameters on NOx and soot emissions in a turbocharged diesel engine","type":"article-journal","volume":"240"},"uris":["http://www.mendeley.com/documents/?uuid=5363454a-bea8-4544-9ea7-d1f1f5285350","http://www.mendeley.com/documents/?uuid=8cdbaaa6-b9ec-4f18-b257-9399dbb276b3","http://www.mendeley.com/documents/?uuid=daf4e701-2cf8-4dc8-b9e9-080d1e17af33"]}],"mendeley":{"formattedCitation":"[88]","plainTextFormattedCitation":"[88]","previouslyFormattedCitation":"[88]"},"properties":{"noteIndex":0},"schema":"https://github.com/citation-style-language/schema/raw/master/csl-citation.json"}</w:instrText>
      </w:r>
      <w:r w:rsidR="00CA737D">
        <w:fldChar w:fldCharType="separate"/>
      </w:r>
      <w:r w:rsidR="00A43422" w:rsidRPr="00A43422">
        <w:rPr>
          <w:noProof/>
        </w:rPr>
        <w:t>[88]</w:t>
      </w:r>
      <w:r w:rsidR="00CA737D">
        <w:fldChar w:fldCharType="end"/>
      </w:r>
      <w:r w:rsidR="00CA737D">
        <w:t xml:space="preserve">. </w:t>
      </w:r>
      <w:r w:rsidR="000C5332">
        <w:t>T</w:t>
      </w:r>
      <w:r w:rsidR="00CA737D">
        <w:t>he</w:t>
      </w:r>
      <w:r w:rsidR="000C5332">
        <w:t xml:space="preserve">y observed </w:t>
      </w:r>
      <w:r w:rsidR="00CA737D">
        <w:t xml:space="preserve">an increasing trend in the peak </w:t>
      </w:r>
      <w:r w:rsidR="000C5332">
        <w:t xml:space="preserve">in-cylinder </w:t>
      </w:r>
      <w:r w:rsidR="00CA737D">
        <w:t xml:space="preserve">pressure and NOx </w:t>
      </w:r>
      <w:r w:rsidR="000C5332">
        <w:t xml:space="preserve">gas </w:t>
      </w:r>
      <w:r w:rsidR="00CA737D">
        <w:t>emission</w:t>
      </w:r>
      <w:r w:rsidR="000C5332">
        <w:t xml:space="preserve">s when the proportion of </w:t>
      </w:r>
      <w:r w:rsidR="00CA737D">
        <w:t>karanja biodiesel</w:t>
      </w:r>
      <w:r w:rsidR="000C5332">
        <w:t xml:space="preserve"> was increased in the blends</w:t>
      </w:r>
      <w:r w:rsidR="00B85063">
        <w:t xml:space="preserve"> </w:t>
      </w:r>
      <w:r w:rsidR="00CA737D">
        <w:fldChar w:fldCharType="begin" w:fldLock="1"/>
      </w:r>
      <w:r w:rsidR="00391856">
        <w:instrText>ADDIN CSL_CITATION {"citationItems":[{"id":"ITEM-1","itemData":{"DOI":"10.1016/j.fuel.2018.11.141","ISSN":"00162361","abstract":"Recent research works show that the biodiesel is one of the most promising renewable and sustainable fuels for diesel engines because it is biodegradable, oxygenated, sulphur free and renewable in nature. The major issue in using the biodiesel fuel is the increase in oxides of nitrogen emission compared to that of fossil diesel which is coined as Biodiesel-NOx penalty. Hence, it is attractive to focus on the parameters that mitigate the NOx emission for enhancing the usage of sustainable biodiesel fuels. Therefore, this paper presents comprehensive experimental investigation and multi-zone phenomenological model for analyzing the combustion and emission characteristics of biodiesel fuels. The test fuels include the baseline diesel, karanja, coconut biodiesel, binary blends of karanja, coconut and hydrogenated karanja samples. The model results are validated with the experimental results at a wide range of speed and load conditions. The model predictions are observed to be matching well with the measured data with a maximum prediction error of 7% and 18% for NO and soot emissions respectively. The parametric investigations in terms of experiments and validated model to study the effect of start of injection, fuel formulation and blends of biodiesel fuels on the emission characteristics of biodiesel fuels demonstrate that biodiesel-NOx penalty could be alleviated by restoring the start of injection of biodiesel fuel to that of diesel and through fuel formulation technique. While, the binary blends of karanja and coconut does not significantly alter the emission characteristics at lower speed, it shows a beneficial effect on NO emission at higher speeds.","author":[{"dropping-particle":"","family":"Rajkumar","given":"Sundararajan","non-dropping-particle":"","parse-names":false,"suffix":""},{"dropping-particle":"","family":"Thangaraja","given":"Jeyaseelan","non-dropping-particle":"","parse-names":false,"suffix":""}],"container-title":"Fuel","id":"ITEM-1","issue":"December 2018","issued":{"date-parts":[["2019"]]},"page":"101-118","publisher":"Elsevier","title":"Effect of biodiesel, biodiesel binary blends, hydrogenated biodiesel and injection parameters on NOx and soot emissions in a turbocharged diesel engine","type":"article-journal","volume":"240"},"uris":["http://www.mendeley.com/documents/?uuid=daf4e701-2cf8-4dc8-b9e9-080d1e17af33","http://www.mendeley.com/documents/?uuid=5363454a-bea8-4544-9ea7-d1f1f5285350","http://www.mendeley.com/documents/?uuid=8cdbaaa6-b9ec-4f18-b257-9399dbb276b3"]}],"mendeley":{"formattedCitation":"[88]","plainTextFormattedCitation":"[88]","previouslyFormattedCitation":"[88]"},"properties":{"noteIndex":0},"schema":"https://github.com/citation-style-language/schema/raw/master/csl-citation.json"}</w:instrText>
      </w:r>
      <w:r w:rsidR="00CA737D">
        <w:fldChar w:fldCharType="separate"/>
      </w:r>
      <w:r w:rsidR="00A43422" w:rsidRPr="00A43422">
        <w:rPr>
          <w:noProof/>
        </w:rPr>
        <w:t>[88]</w:t>
      </w:r>
      <w:r w:rsidR="00CA737D">
        <w:fldChar w:fldCharType="end"/>
      </w:r>
      <w:r w:rsidR="00CA737D">
        <w:t xml:space="preserve">. </w:t>
      </w:r>
      <w:r w:rsidR="00EE6A92">
        <w:t>Sanjid et al.</w:t>
      </w:r>
      <w:r w:rsidR="005B1AB9">
        <w:t>,</w:t>
      </w:r>
      <w:r w:rsidR="00EE6A92">
        <w:t xml:space="preserve"> blended kapok and moringa biodiesels with diesel </w:t>
      </w:r>
      <w:r w:rsidR="00284307">
        <w:t>and found</w:t>
      </w:r>
      <w:r w:rsidR="00EE6A92">
        <w:t xml:space="preserve"> comparable engine performance with neat biodiesels and diesel</w:t>
      </w:r>
      <w:r w:rsidR="000C5332">
        <w:t>. Biodiesel</w:t>
      </w:r>
      <w:r w:rsidR="00500DF2">
        <w:t>s-diesel blend</w:t>
      </w:r>
      <w:r w:rsidR="000C5332">
        <w:t xml:space="preserve">s gave 13-17% higher </w:t>
      </w:r>
      <w:r w:rsidR="00EE6A92">
        <w:t>NO</w:t>
      </w:r>
      <w:r w:rsidR="00500DF2">
        <w:t xml:space="preserve"> gas</w:t>
      </w:r>
      <w:r w:rsidR="00EE6A92">
        <w:t xml:space="preserve"> emissions</w:t>
      </w:r>
      <w:r w:rsidR="000C5332">
        <w:t xml:space="preserve"> than diesel</w:t>
      </w:r>
      <w:r w:rsidR="005B1AB9">
        <w:t xml:space="preserve"> </w:t>
      </w:r>
      <w:r w:rsidR="005B1AB9">
        <w:fldChar w:fldCharType="begin" w:fldLock="1"/>
      </w:r>
      <w:r w:rsidR="00391856">
        <w:instrText>ADDIN CSL_CITATION {"citationItems":[{"id":"ITEM-1","itemData":{"DOI":"10.1016/j.jclepro.2015.07.154","ISSN":"09596526","abstract":"Biodiesel production from non-edible feedstock is now being taken into careful consideration to avoid the negative impact of using edible oils as biodiesel feedstock. This is a study on the combustion, engine performance and emission of a multi cylinder diesel engine fueled with mixed biodiesel blends prepared from two non-edible feedstock kapok and moringa. The kapok-moringa mixed biodiesel blends showed 6-9% higher brake specific fuel consumption and 5-7% lower brake power compared to diesel fuel (B0). However, engine performance of kapok-moringa mixed biodiesel was found comparable with kapok and moringa biodiesel as the performance parameters varied slightly among all tested biodiesels. Average NO and CO2emissions for kapok-moringa mixed biodiesels were found 14-17% and 1-3% higher than B0 respectively. On the contrary average HC and CO emissions of kapok-moringa mixed biodiesels were 23-38% and 16-31% lower than B0 respectively. As a conclusion, 10% and 20% kapok-moringa mixed biodiesel blends can be used in diesel engines without any modifications.","author":[{"dropping-particle":"","family":"Sanjid","given":"Ahmed","non-dropping-particle":"","parse-names":false,"suffix":""},{"dropping-particle":"","family":"Kalam","given":"Md Abul","non-dropping-particle":"","parse-names":false,"suffix":""},{"dropping-particle":"","family":"Masjuki","given":"Hassan Hj","non-dropping-particle":"","parse-names":false,"suffix":""},{"dropping-particle":"","family":"Varman","given":"Mahendra","non-dropping-particle":"","parse-names":false,"suffix":""},{"dropping-particle":"","family":"Zulkifli","given":"Nurin Wahidah Binti Mohd","non-dropping-particle":"","parse-names":false,"suffix":""},{"dropping-particle":"","family":"Abedin","given":"Md Joynul","non-dropping-particle":"","parse-names":false,"suffix":""}],"container-title":"Journal of Cleaner Production","id":"ITEM-1","issued":{"date-parts":[["2016"]]},"page":"4114-4122","title":"Performance and emission of multi-cylinder diesel engine using biodiesel blends obtained from mixed inedible feedstocks","type":"article-journal","volume":"112"},"uris":["http://www.mendeley.com/documents/?uuid=7cc2e908-1bc4-4fa9-9cb0-1feb6c6eca12"]}],"mendeley":{"formattedCitation":"[89]","plainTextFormattedCitation":"[89]","previouslyFormattedCitation":"[89]"},"properties":{"noteIndex":0},"schema":"https://github.com/citation-style-language/schema/raw/master/csl-citation.json"}</w:instrText>
      </w:r>
      <w:r w:rsidR="005B1AB9">
        <w:fldChar w:fldCharType="separate"/>
      </w:r>
      <w:r w:rsidR="00A43422" w:rsidRPr="00A43422">
        <w:rPr>
          <w:noProof/>
        </w:rPr>
        <w:t>[89]</w:t>
      </w:r>
      <w:r w:rsidR="005B1AB9">
        <w:fldChar w:fldCharType="end"/>
      </w:r>
      <w:r w:rsidR="00EE6A92">
        <w:t xml:space="preserve">. However, HC and CO emissions were reported </w:t>
      </w:r>
      <w:r w:rsidR="00500DF2">
        <w:t xml:space="preserve">to be reduced </w:t>
      </w:r>
      <w:r w:rsidR="00500DF2">
        <w:lastRenderedPageBreak/>
        <w:t xml:space="preserve">by </w:t>
      </w:r>
      <w:r w:rsidR="00EE6A92">
        <w:t xml:space="preserve">38% and 31% </w:t>
      </w:r>
      <w:r w:rsidR="00500DF2">
        <w:t xml:space="preserve">respectively </w:t>
      </w:r>
      <w:r w:rsidR="00EE6A92">
        <w:t>for KB10MB10 blend</w:t>
      </w:r>
      <w:r w:rsidR="005B1AB9">
        <w:t xml:space="preserve"> </w:t>
      </w:r>
      <w:r w:rsidR="005B1AB9">
        <w:fldChar w:fldCharType="begin" w:fldLock="1"/>
      </w:r>
      <w:r w:rsidR="00391856">
        <w:instrText>ADDIN CSL_CITATION {"citationItems":[{"id":"ITEM-1","itemData":{"DOI":"10.1016/j.jclepro.2015.07.154","ISSN":"09596526","abstract":"Biodiesel production from non-edible feedstock is now being taken into careful consideration to avoid the negative impact of using edible oils as biodiesel feedstock. This is a study on the combustion, engine performance and emission of a multi cylinder diesel engine fueled with mixed biodiesel blends prepared from two non-edible feedstock kapok and moringa. The kapok-moringa mixed biodiesel blends showed 6-9% higher brake specific fuel consumption and 5-7% lower brake power compared to diesel fuel (B0). However, engine performance of kapok-moringa mixed biodiesel was found comparable with kapok and moringa biodiesel as the performance parameters varied slightly among all tested biodiesels. Average NO and CO2emissions for kapok-moringa mixed biodiesels were found 14-17% and 1-3% higher than B0 respectively. On the contrary average HC and CO emissions of kapok-moringa mixed biodiesels were 23-38% and 16-31% lower than B0 respectively. As a conclusion, 10% and 20% kapok-moringa mixed biodiesel blends can be used in diesel engines without any modifications.","author":[{"dropping-particle":"","family":"Sanjid","given":"Ahmed","non-dropping-particle":"","parse-names":false,"suffix":""},{"dropping-particle":"","family":"Kalam","given":"Md Abul","non-dropping-particle":"","parse-names":false,"suffix":""},{"dropping-particle":"","family":"Masjuki","given":"Hassan Hj","non-dropping-particle":"","parse-names":false,"suffix":""},{"dropping-particle":"","family":"Varman","given":"Mahendra","non-dropping-particle":"","parse-names":false,"suffix":""},{"dropping-particle":"","family":"Zulkifli","given":"Nurin Wahidah Binti Mohd","non-dropping-particle":"","parse-names":false,"suffix":""},{"dropping-particle":"","family":"Abedin","given":"Md Joynul","non-dropping-particle":"","parse-names":false,"suffix":""}],"container-title":"Journal of Cleaner Production","id":"ITEM-1","issued":{"date-parts":[["2016"]]},"page":"4114-4122","title":"Performance and emission of multi-cylinder diesel engine using biodiesel blends obtained from mixed inedible feedstocks","type":"article-journal","volume":"112"},"uris":["http://www.mendeley.com/documents/?uuid=7cc2e908-1bc4-4fa9-9cb0-1feb6c6eca12"]}],"mendeley":{"formattedCitation":"[89]","plainTextFormattedCitation":"[89]","previouslyFormattedCitation":"[89]"},"properties":{"noteIndex":0},"schema":"https://github.com/citation-style-language/schema/raw/master/csl-citation.json"}</w:instrText>
      </w:r>
      <w:r w:rsidR="005B1AB9">
        <w:fldChar w:fldCharType="separate"/>
      </w:r>
      <w:r w:rsidR="00A43422" w:rsidRPr="00A43422">
        <w:rPr>
          <w:noProof/>
        </w:rPr>
        <w:t>[89]</w:t>
      </w:r>
      <w:r w:rsidR="005B1AB9">
        <w:fldChar w:fldCharType="end"/>
      </w:r>
      <w:r w:rsidR="00EE6A92">
        <w:t>.  Dos Santos et al</w:t>
      </w:r>
      <w:r w:rsidR="005B1AB9">
        <w:t>.,</w:t>
      </w:r>
      <w:r w:rsidR="00EE6A92">
        <w:t xml:space="preserve"> studied the traceability of biodiesel-biodiesel mixtures collected from different regions of Brazil </w:t>
      </w:r>
      <w:r w:rsidR="00EE6A92">
        <w:fldChar w:fldCharType="begin" w:fldLock="1"/>
      </w:r>
      <w:r w:rsidR="00391856">
        <w:instrText>ADDIN CSL_CITATION {"citationItems":[{"id":"ITEM-1","itemData":{"DOI":"10.1016/j.vibspec.2018.09.005","ISSN":"09242031","abstract":"There are still few initiatives studying applications for the classification of biodiesel derived from a mixture of raw materials, whether pure (B100) or mixed with diesel. The present study aims to conduct a preliminary assessment on the classification of pure biodiesel blends, and their mixtures with diesel at a proportion of 10%, based on FTIR spectroscopy and multivariate analysis. The work is contextualized around the monthly raw material consumption of Brazilian regions along a year. From this work, it is possible to verify that FTIR analysis, combined with multivariate methods, can be applied to classify both pure biodiesel blends and those mixed with diesel. The PCA showed great potential for recognizing the data patterns, while the HCA are able to discriminate the B100 blends from different Brazilian regions and cluster the samples according to the region biodiesel profile. For the B10 fuel blends, the OSC-PLS-DA achieved 100% sensitivity and specificity and can be applied for the classification procedure of biodiesel/diesel blends.","author":[{"dropping-particle":"","family":"Santos","given":"Victor Hugo J.M.","non-dropping-particle":"dos","parse-names":false,"suffix":""},{"dropping-particle":"","family":"Pestana","given":"Víctor Z.","non-dropping-particle":"","parse-names":false,"suffix":""},{"dropping-particle":"","family":"Freitas","given":"Jean S.","non-dropping-particle":"de","parse-names":false,"suffix":""},{"dropping-particle":"","family":"Rodrigues","given":"Luiz F.","non-dropping-particle":"","parse-names":false,"suffix":""}],"container-title":"Vibrational Spectroscopy","id":"ITEM-1","issue":"April","issued":{"date-parts":[["2018"]]},"page":"113-123","publisher":"Elsevier","title":"A preliminary study on traceability of biodiesel mixtures based on the raw materials profiles from Brazilian regions and fourier transform infrared spectroscopy (FTIR)","type":"article-journal","volume":"99"},"uris":["http://www.mendeley.com/documents/?uuid=b37b3eb0-e0cd-4abb-bfd9-ffd7607466ba"]}],"mendeley":{"formattedCitation":"[90]","plainTextFormattedCitation":"[90]","previouslyFormattedCitation":"[90]"},"properties":{"noteIndex":0},"schema":"https://github.com/citation-style-language/schema/raw/master/csl-citation.json"}</w:instrText>
      </w:r>
      <w:r w:rsidR="00EE6A92">
        <w:fldChar w:fldCharType="separate"/>
      </w:r>
      <w:r w:rsidR="00A43422" w:rsidRPr="00A43422">
        <w:rPr>
          <w:noProof/>
        </w:rPr>
        <w:t>[90]</w:t>
      </w:r>
      <w:r w:rsidR="00EE6A92">
        <w:fldChar w:fldCharType="end"/>
      </w:r>
      <w:r w:rsidR="00EE6A92">
        <w:t>. Usta et al.</w:t>
      </w:r>
      <w:r w:rsidR="005B1AB9">
        <w:t>,</w:t>
      </w:r>
      <w:r w:rsidR="00EE6A92">
        <w:t xml:space="preserve"> highlighted the importance of</w:t>
      </w:r>
      <w:r w:rsidR="00BF6D6B">
        <w:t xml:space="preserve"> using</w:t>
      </w:r>
      <w:r w:rsidR="00EE6A92">
        <w:t xml:space="preserve"> </w:t>
      </w:r>
      <w:r w:rsidR="001D05BA">
        <w:t>soap stock</w:t>
      </w:r>
      <w:r w:rsidR="00EE6A92">
        <w:t xml:space="preserve"> feedstock, which is a </w:t>
      </w:r>
      <w:r w:rsidR="00BF6D6B">
        <w:t>by-</w:t>
      </w:r>
      <w:r w:rsidR="00EE6A92">
        <w:t xml:space="preserve">product of edible oil extraction process </w:t>
      </w:r>
      <w:r w:rsidR="00EE6A92">
        <w:fldChar w:fldCharType="begin" w:fldLock="1"/>
      </w:r>
      <w:r w:rsidR="00391856">
        <w:instrText>ADDIN CSL_CITATION {"citationItems":[{"id":"ITEM-1","itemData":{"DOI":"10.1016/j.enconman.2004.05.001","ISBN":"0196-8904","ISSN":"01968904","abstract":"BioDiesel is considered as an alternative fuel to Diesel fuel No. 2, which can be generally produced from different kinds of vegetable oils. Since the prices of edible vegetable oils are higher than that of Diesel fuel No. 2, waste vegetable oils and non-edible crude vegetable oils are preferred as potential low priced bioDiesel sources. In addition, it is possible to use soapstock, a by-product of edible oil production, for cheap bioDiesel production. In this study, a methyl ester bioDiesel was produced from a hazelnut soapstock/waste sunflower oil mixture using methanol, sulphuric acid and sodium hydroxide in a two stage process. The effects of the methyl ester addition to Diesel No. 2 on the performance and emissions of a four cycle, four cylinder, turbocharged indirect injection (IDI) Diesel engine were examined at both full and partial loads. Experimental results showed that the hazelnut soapstock/waste sunflower oil methyl ester can be partially substituted for the Diesel fuel at most operating conditions in terms of the performance parameters and emissions without any engine modification and preheating of the blends. © 2004 Elsevier Ltd. All rights reserved.","author":[{"dropping-particle":"","family":"Usta","given":"N.","non-dropping-particle":"","parse-names":false,"suffix":""},{"dropping-particle":"","family":"Öztürk","given":"E.","non-dropping-particle":"","parse-names":false,"suffix":""},{"dropping-particle":"","family":"Can","given":"Ö","non-dropping-particle":"","parse-names":false,"suffix":""},{"dropping-particle":"","family":"Conkur","given":"E. S.","non-dropping-particle":"","parse-names":false,"suffix":""},{"dropping-particle":"","family":"Nas","given":"S.","non-dropping-particle":"","parse-names":false,"suffix":""},{"dropping-particle":"","family":"Çon","given":"A. H.","non-dropping-particle":"","parse-names":false,"suffix":""},{"dropping-particle":"","family":"Can","given":"A. Ç","non-dropping-particle":"","parse-names":false,"suffix":""},{"dropping-particle":"","family":"Topcu","given":"M.","non-dropping-particle":"","parse-names":false,"suffix":""}],"container-title":"Energy Conversion and Management","id":"ITEM-1","issue":"5","issued":{"date-parts":[["2005"]]},"page":"741-755","title":"Combustion of bioDiesel fuel produced from hazelnut soapstock/waste sunflower oil mixture in a Diesel engine","type":"article-journal","volume":"46"},"uris":["http://www.mendeley.com/documents/?uuid=199fe1a7-6e00-4f08-a72b-e35e2163e68e"]}],"mendeley":{"formattedCitation":"[91]","plainTextFormattedCitation":"[91]","previouslyFormattedCitation":"[91]"},"properties":{"noteIndex":0},"schema":"https://github.com/citation-style-language/schema/raw/master/csl-citation.json"}</w:instrText>
      </w:r>
      <w:r w:rsidR="00EE6A92">
        <w:fldChar w:fldCharType="separate"/>
      </w:r>
      <w:r w:rsidR="00A43422" w:rsidRPr="00A43422">
        <w:rPr>
          <w:noProof/>
        </w:rPr>
        <w:t>[91]</w:t>
      </w:r>
      <w:r w:rsidR="00EE6A92">
        <w:fldChar w:fldCharType="end"/>
      </w:r>
      <w:r w:rsidR="00EE6A92">
        <w:t>.</w:t>
      </w:r>
      <w:r w:rsidR="00BF6D6B">
        <w:t xml:space="preserve"> This feedstock is sustainable, and economically feasible. </w:t>
      </w:r>
      <w:r w:rsidR="00EE6A92">
        <w:t xml:space="preserve"> However, free </w:t>
      </w:r>
      <w:r w:rsidR="00BF6D6B">
        <w:t xml:space="preserve">fatty </w:t>
      </w:r>
      <w:r w:rsidR="00EE6A92">
        <w:t xml:space="preserve">acid values </w:t>
      </w:r>
      <w:r w:rsidR="00BF6D6B">
        <w:t xml:space="preserve">of soap stock is generally high, </w:t>
      </w:r>
      <w:r w:rsidR="00EE6A92">
        <w:t xml:space="preserve">which </w:t>
      </w:r>
      <w:r w:rsidR="00BF6D6B">
        <w:t xml:space="preserve">complicates the </w:t>
      </w:r>
      <w:r w:rsidR="00EE6A92">
        <w:t>biodiesel production</w:t>
      </w:r>
      <w:r w:rsidR="00BF6D6B">
        <w:t xml:space="preserve"> </w:t>
      </w:r>
      <w:r w:rsidR="00EE6A92">
        <w:t xml:space="preserve">from </w:t>
      </w:r>
      <w:r w:rsidR="001D05BA">
        <w:t>soap stock</w:t>
      </w:r>
      <w:r w:rsidR="00BF6D6B">
        <w:t xml:space="preserve"> when compared to other feedstock such as </w:t>
      </w:r>
      <w:r w:rsidR="00EE6A92">
        <w:t>vegetable oils</w:t>
      </w:r>
      <w:r w:rsidR="005B1AB9">
        <w:t xml:space="preserve"> </w:t>
      </w:r>
      <w:r w:rsidR="005B1AB9">
        <w:fldChar w:fldCharType="begin" w:fldLock="1"/>
      </w:r>
      <w:r w:rsidR="00391856">
        <w:instrText>ADDIN CSL_CITATION {"citationItems":[{"id":"ITEM-1","itemData":{"DOI":"10.1016/j.enconman.2004.05.001","ISBN":"0196-8904","ISSN":"01968904","abstract":"BioDiesel is considered as an alternative fuel to Diesel fuel No. 2, which can be generally produced from different kinds of vegetable oils. Since the prices of edible vegetable oils are higher than that of Diesel fuel No. 2, waste vegetable oils and non-edible crude vegetable oils are preferred as potential low priced bioDiesel sources. In addition, it is possible to use soapstock, a by-product of edible oil production, for cheap bioDiesel production. In this study, a methyl ester bioDiesel was produced from a hazelnut soapstock/waste sunflower oil mixture using methanol, sulphuric acid and sodium hydroxide in a two stage process. The effects of the methyl ester addition to Diesel No. 2 on the performance and emissions of a four cycle, four cylinder, turbocharged indirect injection (IDI) Diesel engine were examined at both full and partial loads. Experimental results showed that the hazelnut soapstock/waste sunflower oil methyl ester can be partially substituted for the Diesel fuel at most operating conditions in terms of the performance parameters and emissions without any engine modification and preheating of the blends. © 2004 Elsevier Ltd. All rights reserved.","author":[{"dropping-particle":"","family":"Usta","given":"N.","non-dropping-particle":"","parse-names":false,"suffix":""},{"dropping-particle":"","family":"Öztürk","given":"E.","non-dropping-particle":"","parse-names":false,"suffix":""},{"dropping-particle":"","family":"Can","given":"Ö","non-dropping-particle":"","parse-names":false,"suffix":""},{"dropping-particle":"","family":"Conkur","given":"E. S.","non-dropping-particle":"","parse-names":false,"suffix":""},{"dropping-particle":"","family":"Nas","given":"S.","non-dropping-particle":"","parse-names":false,"suffix":""},{"dropping-particle":"","family":"Çon","given":"A. H.","non-dropping-particle":"","parse-names":false,"suffix":""},{"dropping-particle":"","family":"Can","given":"A. Ç","non-dropping-particle":"","parse-names":false,"suffix":""},{"dropping-particle":"","family":"Topcu","given":"M.","non-dropping-particle":"","parse-names":false,"suffix":""}],"container-title":"Energy Conversion and Management","id":"ITEM-1","issue":"5","issued":{"date-parts":[["2005"]]},"page":"741-755","title":"Combustion of bioDiesel fuel produced from hazelnut soapstock/waste sunflower oil mixture in a Diesel engine","type":"article-journal","volume":"46"},"uris":["http://www.mendeley.com/documents/?uuid=199fe1a7-6e00-4f08-a72b-e35e2163e68e"]}],"mendeley":{"formattedCitation":"[91]","plainTextFormattedCitation":"[91]","previouslyFormattedCitation":"[91]"},"properties":{"noteIndex":0},"schema":"https://github.com/citation-style-language/schema/raw/master/csl-citation.json"}</w:instrText>
      </w:r>
      <w:r w:rsidR="005B1AB9">
        <w:fldChar w:fldCharType="separate"/>
      </w:r>
      <w:r w:rsidR="00A43422" w:rsidRPr="00A43422">
        <w:rPr>
          <w:noProof/>
        </w:rPr>
        <w:t>[91]</w:t>
      </w:r>
      <w:r w:rsidR="005B1AB9">
        <w:fldChar w:fldCharType="end"/>
      </w:r>
      <w:r w:rsidR="00EE6A92">
        <w:t xml:space="preserve">. Hence, </w:t>
      </w:r>
      <w:r w:rsidR="00BF6D6B">
        <w:t xml:space="preserve">the authors mixed </w:t>
      </w:r>
      <w:r w:rsidR="00EE6A92">
        <w:t xml:space="preserve">hazelnut </w:t>
      </w:r>
      <w:r w:rsidR="001D05BA">
        <w:t>soap stock</w:t>
      </w:r>
      <w:r w:rsidR="00EE6A92">
        <w:t xml:space="preserve"> with waste sunflower oil in 50/50 ratio to reduce the overall </w:t>
      </w:r>
      <w:r w:rsidR="00BF6D6B">
        <w:t xml:space="preserve">free </w:t>
      </w:r>
      <w:r w:rsidR="00EE6A92">
        <w:t xml:space="preserve">fatty acid content </w:t>
      </w:r>
      <w:r w:rsidR="006E4368">
        <w:t>and viscosity</w:t>
      </w:r>
      <w:r w:rsidR="00BF6D6B">
        <w:t xml:space="preserve"> value</w:t>
      </w:r>
      <w:r w:rsidR="006E4368">
        <w:t xml:space="preserve"> </w:t>
      </w:r>
      <w:r w:rsidR="00EE6A92">
        <w:t>of the feedstock</w:t>
      </w:r>
      <w:r w:rsidR="006E4368">
        <w:t xml:space="preserve"> </w:t>
      </w:r>
      <w:r w:rsidR="005B1AB9">
        <w:fldChar w:fldCharType="begin" w:fldLock="1"/>
      </w:r>
      <w:r w:rsidR="00391856">
        <w:instrText>ADDIN CSL_CITATION {"citationItems":[{"id":"ITEM-1","itemData":{"DOI":"10.1016/j.enconman.2004.05.001","ISBN":"0196-8904","ISSN":"01968904","abstract":"BioDiesel is considered as an alternative fuel to Diesel fuel No. 2, which can be generally produced from different kinds of vegetable oils. Since the prices of edible vegetable oils are higher than that of Diesel fuel No. 2, waste vegetable oils and non-edible crude vegetable oils are preferred as potential low priced bioDiesel sources. In addition, it is possible to use soapstock, a by-product of edible oil production, for cheap bioDiesel production. In this study, a methyl ester bioDiesel was produced from a hazelnut soapstock/waste sunflower oil mixture using methanol, sulphuric acid and sodium hydroxide in a two stage process. The effects of the methyl ester addition to Diesel No. 2 on the performance and emissions of a four cycle, four cylinder, turbocharged indirect injection (IDI) Diesel engine were examined at both full and partial loads. Experimental results showed that the hazelnut soapstock/waste sunflower oil methyl ester can be partially substituted for the Diesel fuel at most operating conditions in terms of the performance parameters and emissions without any engine modification and preheating of the blends. © 2004 Elsevier Ltd. All rights reserved.","author":[{"dropping-particle":"","family":"Usta","given":"N.","non-dropping-particle":"","parse-names":false,"suffix":""},{"dropping-particle":"","family":"Öztürk","given":"E.","non-dropping-particle":"","parse-names":false,"suffix":""},{"dropping-particle":"","family":"Can","given":"Ö","non-dropping-particle":"","parse-names":false,"suffix":""},{"dropping-particle":"","family":"Conkur","given":"E. S.","non-dropping-particle":"","parse-names":false,"suffix":""},{"dropping-particle":"","family":"Nas","given":"S.","non-dropping-particle":"","parse-names":false,"suffix":""},{"dropping-particle":"","family":"Çon","given":"A. H.","non-dropping-particle":"","parse-names":false,"suffix":""},{"dropping-particle":"","family":"Can","given":"A. Ç","non-dropping-particle":"","parse-names":false,"suffix":""},{"dropping-particle":"","family":"Topcu","given":"M.","non-dropping-particle":"","parse-names":false,"suffix":""}],"container-title":"Energy Conversion and Management","id":"ITEM-1","issue":"5","issued":{"date-parts":[["2005"]]},"page":"741-755","title":"Combustion of bioDiesel fuel produced from hazelnut soapstock/waste sunflower oil mixture in a Diesel engine","type":"article-journal","volume":"46"},"uris":["http://www.mendeley.com/documents/?uuid=199fe1a7-6e00-4f08-a72b-e35e2163e68e"]}],"mendeley":{"formattedCitation":"[91]","plainTextFormattedCitation":"[91]","previouslyFormattedCitation":"[91]"},"properties":{"noteIndex":0},"schema":"https://github.com/citation-style-language/schema/raw/master/csl-citation.json"}</w:instrText>
      </w:r>
      <w:r w:rsidR="005B1AB9">
        <w:fldChar w:fldCharType="separate"/>
      </w:r>
      <w:r w:rsidR="00A43422" w:rsidRPr="00A43422">
        <w:rPr>
          <w:noProof/>
        </w:rPr>
        <w:t>[91]</w:t>
      </w:r>
      <w:r w:rsidR="005B1AB9">
        <w:fldChar w:fldCharType="end"/>
      </w:r>
      <w:r w:rsidR="00EE6A92">
        <w:t xml:space="preserve">. </w:t>
      </w:r>
      <w:r w:rsidR="00C72015">
        <w:t xml:space="preserve">The WCO collected from fast food shops with </w:t>
      </w:r>
      <w:r w:rsidR="00EE6A92">
        <w:t>high free fatty acid content (</w:t>
      </w:r>
      <w:r w:rsidR="00C72015">
        <w:t xml:space="preserve">about </w:t>
      </w:r>
      <w:r w:rsidR="00EE6A92">
        <w:t xml:space="preserve">10%)  </w:t>
      </w:r>
      <w:r w:rsidR="00C72015">
        <w:t xml:space="preserve">was </w:t>
      </w:r>
      <w:r w:rsidR="00EE6A92">
        <w:t>blend</w:t>
      </w:r>
      <w:r w:rsidR="00C72015">
        <w:t>ed</w:t>
      </w:r>
      <w:r w:rsidR="00EE6A92">
        <w:t xml:space="preserve"> with the WCO obtained from c</w:t>
      </w:r>
      <w:r w:rsidR="00C72015">
        <w:t>atering industries</w:t>
      </w:r>
      <w:r w:rsidR="00EE6A92">
        <w:t xml:space="preserve"> </w:t>
      </w:r>
      <w:r w:rsidR="00EE6A92">
        <w:fldChar w:fldCharType="begin" w:fldLock="1"/>
      </w:r>
      <w:r w:rsidR="00391856">
        <w:instrText>ADDIN CSL_CITATION {"citationItems":[{"id":"ITEM-1","itemData":{"DOI":"10.1016/j.enconman.2014.07.066","ISBN":"0196-8904","ISSN":"01968904","PMID":"20532011","abstract":"In this study, a mixture of biodiesel fuels produced from two different kinds of waste cooking oils was blended in 5% and 10% with No. 2 diesel fuel. The biodiesel/No. 2 diesel fuel blends were tested in a single-cylinder, direct injection, four-stroke, natural aspirated diesel engine under four different engine loads (BMEP 0.48-0.36-0.24-0.12 MPa) and 2200 rpm engine speed. Despite of the earlier start of injection, the detailed combustion and engine performance results showed that the ignition delay with the biodiesel addition was decreased for the all engine loads with the earlier combustion timings due to higher cetane number of biodiesel fuel. Meanwhile the maximum heat release rate and the in-cylinder pressure rise rate were slightly decreased and the combustion duration was generally increased with the biodiesel addition. However, significant changings were not observed on the maximum in-cylinder pressures. In addition, it was observed that the indicated mean effective pressure values were slightly varied depending on the start of combustion timing and the center of heat release location. It was found that 5% and 10% biodiesel fuel addition resulted in slightly increment on break specific fuel consumption (up to 4%) and reduction on break thermal efficiency (up to 2.8%). The biodiesel additions also increased NOx emissions up to 8.7% and decreased smoke and total hydrocarbon emissions for the all engine loads. Although there were no significant changes on CO emissions at the low and medium engine loads, some reductions were observed at the full engine load. Also, CO2 emissions were slightly increased for the all engine loads. © 2014 Elsevier Ltd. All rights reserved.","author":[{"dropping-particle":"","family":"Can","given":"Özer","non-dropping-particle":"","parse-names":false,"suffix":""}],"container-title":"Energy Conversion and Management","id":"ITEM-1","issue":"2014","issued":{"date-parts":[["2014"]]},"page":"676-686","title":"Combustion characteristics, performance and exhaust emissions of a diesel engine fueled with a waste cooking oil biodiesel mixture","type":"article-journal","volume":"87"},"uris":["http://www.mendeley.com/documents/?uuid=b9eab59f-10e7-4d05-9059-59411039edf5"]}],"mendeley":{"formattedCitation":"[92]","plainTextFormattedCitation":"[92]","previouslyFormattedCitation":"[92]"},"properties":{"noteIndex":0},"schema":"https://github.com/citation-style-language/schema/raw/master/csl-citation.json"}</w:instrText>
      </w:r>
      <w:r w:rsidR="00EE6A92">
        <w:fldChar w:fldCharType="separate"/>
      </w:r>
      <w:r w:rsidR="00A43422" w:rsidRPr="00A43422">
        <w:rPr>
          <w:noProof/>
        </w:rPr>
        <w:t>[92]</w:t>
      </w:r>
      <w:r w:rsidR="00EE6A92">
        <w:fldChar w:fldCharType="end"/>
      </w:r>
      <w:r w:rsidR="00EE6A92">
        <w:t xml:space="preserve">. Sharma and Ganesh </w:t>
      </w:r>
      <w:r w:rsidR="00C72015">
        <w:t xml:space="preserve">investigated two </w:t>
      </w:r>
      <w:r w:rsidR="00EE6A92">
        <w:t>different biodiesel blends pr</w:t>
      </w:r>
      <w:r w:rsidR="00C72015">
        <w:t>epared</w:t>
      </w:r>
      <w:r w:rsidR="00EE6A92">
        <w:t xml:space="preserve"> </w:t>
      </w:r>
      <w:r w:rsidR="00C72015">
        <w:t xml:space="preserve">from </w:t>
      </w:r>
      <w:r w:rsidR="00EE6A92">
        <w:t xml:space="preserve">linseed, karanja, palm and sunflower biodiesels </w:t>
      </w:r>
      <w:r w:rsidR="00EE6A92">
        <w:fldChar w:fldCharType="begin" w:fldLock="1"/>
      </w:r>
      <w:r w:rsidR="00391856">
        <w:instrText>ADDIN CSL_CITATION {"citationItems":[{"id":"ITEM-1","itemData":{"DOI":"10.1007/s13762-019-02285-8","ISBN":"0123456789","ISSN":"1735-1472","author":[{"dropping-particle":"","family":"Sharma","given":"V.","non-dropping-particle":"","parse-names":false,"suffix":""},{"dropping-particle":"","family":"Ganesh","given":"D.","non-dropping-particle":"","parse-names":false,"suffix":""}],"container-title":"International Journal of Environmental Science and Technology","id":"ITEM-1","issue":"0123456789","issued":{"date-parts":[["2019"]]},"publisher":"Springer Berlin Heidelberg","title":"Combustion and emission characteristics of reformulated biodiesel fuel in a single-cylinder compression ignition engine","type":"article-journal"},"uris":["http://www.mendeley.com/documents/?uuid=28850638-9e1e-47da-8dd1-6fce006a5a5d"]}],"mendeley":{"formattedCitation":"[93]","plainTextFormattedCitation":"[93]","previouslyFormattedCitation":"[93]"},"properties":{"noteIndex":0},"schema":"https://github.com/citation-style-language/schema/raw/master/csl-citation.json"}</w:instrText>
      </w:r>
      <w:r w:rsidR="00EE6A92">
        <w:fldChar w:fldCharType="separate"/>
      </w:r>
      <w:r w:rsidR="00A43422" w:rsidRPr="00A43422">
        <w:rPr>
          <w:noProof/>
        </w:rPr>
        <w:t>[93]</w:t>
      </w:r>
      <w:r w:rsidR="00EE6A92">
        <w:fldChar w:fldCharType="end"/>
      </w:r>
      <w:r w:rsidR="00EE6A92">
        <w:t>. The first blend was composed of 25% of all  biodiesels; whereas</w:t>
      </w:r>
      <w:r w:rsidR="005B0074">
        <w:t>,</w:t>
      </w:r>
      <w:r w:rsidR="00EE6A92">
        <w:t xml:space="preserve"> the second blend contained 37.5% of palm and karanja biodiesels</w:t>
      </w:r>
      <w:r w:rsidR="005B0074">
        <w:t>,</w:t>
      </w:r>
      <w:r w:rsidR="00EE6A92">
        <w:t xml:space="preserve"> and 12.5% of linseed and sunflower biodiesels</w:t>
      </w:r>
      <w:r w:rsidR="005B1AB9">
        <w:t xml:space="preserve"> </w:t>
      </w:r>
      <w:r w:rsidR="005B1AB9">
        <w:fldChar w:fldCharType="begin" w:fldLock="1"/>
      </w:r>
      <w:r w:rsidR="00391856">
        <w:instrText>ADDIN CSL_CITATION {"citationItems":[{"id":"ITEM-1","itemData":{"DOI":"10.1007/s13762-019-02285-8","ISBN":"0123456789","ISSN":"1735-1472","author":[{"dropping-particle":"","family":"Sharma","given":"V.","non-dropping-particle":"","parse-names":false,"suffix":""},{"dropping-particle":"","family":"Ganesh","given":"D.","non-dropping-particle":"","parse-names":false,"suffix":""}],"container-title":"International Journal of Environmental Science and Technology","id":"ITEM-1","issue":"0123456789","issued":{"date-parts":[["2019"]]},"publisher":"Springer Berlin Heidelberg","title":"Combustion and emission characteristics of reformulated biodiesel fuel in a single-cylinder compression ignition engine","type":"article-journal"},"uris":["http://www.mendeley.com/documents/?uuid=28850638-9e1e-47da-8dd1-6fce006a5a5d"]}],"mendeley":{"formattedCitation":"[93]","plainTextFormattedCitation":"[93]","previouslyFormattedCitation":"[93]"},"properties":{"noteIndex":0},"schema":"https://github.com/citation-style-language/schema/raw/master/csl-citation.json"}</w:instrText>
      </w:r>
      <w:r w:rsidR="005B1AB9">
        <w:fldChar w:fldCharType="separate"/>
      </w:r>
      <w:r w:rsidR="00A43422" w:rsidRPr="00A43422">
        <w:rPr>
          <w:noProof/>
        </w:rPr>
        <w:t>[93]</w:t>
      </w:r>
      <w:r w:rsidR="005B1AB9">
        <w:fldChar w:fldCharType="end"/>
      </w:r>
      <w:r w:rsidR="00EE6A92">
        <w:t>. They reported that the first blend decreased the NO</w:t>
      </w:r>
      <w:r w:rsidR="00EE6A92">
        <w:rPr>
          <w:vertAlign w:val="subscript"/>
        </w:rPr>
        <w:t>x</w:t>
      </w:r>
      <w:r w:rsidR="00EE6A92">
        <w:t xml:space="preserve"> emission by 20%</w:t>
      </w:r>
      <w:r w:rsidR="00551367">
        <w:t>,</w:t>
      </w:r>
      <w:r w:rsidR="00EE6A92">
        <w:t xml:space="preserve"> but increased the smoke intensity by 30%</w:t>
      </w:r>
      <w:r w:rsidR="005B1AB9">
        <w:t xml:space="preserve"> </w:t>
      </w:r>
      <w:r w:rsidR="005B1AB9">
        <w:fldChar w:fldCharType="begin" w:fldLock="1"/>
      </w:r>
      <w:r w:rsidR="00391856">
        <w:instrText>ADDIN CSL_CITATION {"citationItems":[{"id":"ITEM-1","itemData":{"DOI":"10.1007/s13762-019-02285-8","ISBN":"0123456789","ISSN":"1735-1472","author":[{"dropping-particle":"","family":"Sharma","given":"V.","non-dropping-particle":"","parse-names":false,"suffix":""},{"dropping-particle":"","family":"Ganesh","given":"D.","non-dropping-particle":"","parse-names":false,"suffix":""}],"container-title":"International Journal of Environmental Science and Technology","id":"ITEM-1","issue":"0123456789","issued":{"date-parts":[["2019"]]},"publisher":"Springer Berlin Heidelberg","title":"Combustion and emission characteristics of reformulated biodiesel fuel in a single-cylinder compression ignition engine","type":"article-journal"},"uris":["http://www.mendeley.com/documents/?uuid=28850638-9e1e-47da-8dd1-6fce006a5a5d"]}],"mendeley":{"formattedCitation":"[93]","plainTextFormattedCitation":"[93]","previouslyFormattedCitation":"[93]"},"properties":{"noteIndex":0},"schema":"https://github.com/citation-style-language/schema/raw/master/csl-citation.json"}</w:instrText>
      </w:r>
      <w:r w:rsidR="005B1AB9">
        <w:fldChar w:fldCharType="separate"/>
      </w:r>
      <w:r w:rsidR="00A43422" w:rsidRPr="00A43422">
        <w:rPr>
          <w:noProof/>
        </w:rPr>
        <w:t>[93]</w:t>
      </w:r>
      <w:r w:rsidR="005B1AB9">
        <w:fldChar w:fldCharType="end"/>
      </w:r>
      <w:r w:rsidR="00EE6A92">
        <w:t xml:space="preserve">. In addition, </w:t>
      </w:r>
      <w:r w:rsidR="00551367">
        <w:t xml:space="preserve">they observed that the </w:t>
      </w:r>
      <w:r w:rsidR="00EE6A92">
        <w:t>CO</w:t>
      </w:r>
      <w:r w:rsidR="00EE6A92">
        <w:rPr>
          <w:vertAlign w:val="subscript"/>
        </w:rPr>
        <w:t xml:space="preserve">2 </w:t>
      </w:r>
      <w:r w:rsidR="00EE6A92">
        <w:t xml:space="preserve">emission was 35% lower </w:t>
      </w:r>
      <w:r w:rsidR="00551367">
        <w:t xml:space="preserve">when </w:t>
      </w:r>
      <w:r w:rsidR="00EE6A92">
        <w:t>compared to diesel</w:t>
      </w:r>
      <w:r w:rsidR="00551367">
        <w:t xml:space="preserve"> operation</w:t>
      </w:r>
      <w:r w:rsidR="005B1AB9">
        <w:t xml:space="preserve"> </w:t>
      </w:r>
      <w:r w:rsidR="005B1AB9">
        <w:fldChar w:fldCharType="begin" w:fldLock="1"/>
      </w:r>
      <w:r w:rsidR="00391856">
        <w:instrText>ADDIN CSL_CITATION {"citationItems":[{"id":"ITEM-1","itemData":{"DOI":"10.1007/s13762-019-02285-8","ISBN":"0123456789","ISSN":"1735-1472","author":[{"dropping-particle":"","family":"Sharma","given":"V.","non-dropping-particle":"","parse-names":false,"suffix":""},{"dropping-particle":"","family":"Ganesh","given":"D.","non-dropping-particle":"","parse-names":false,"suffix":""}],"container-title":"International Journal of Environmental Science and Technology","id":"ITEM-1","issue":"0123456789","issued":{"date-parts":[["2019"]]},"publisher":"Springer Berlin Heidelberg","title":"Combustion and emission characteristics of reformulated biodiesel fuel in a single-cylinder compression ignition engine","type":"article-journal"},"uris":["http://www.mendeley.com/documents/?uuid=28850638-9e1e-47da-8dd1-6fce006a5a5d"]}],"mendeley":{"formattedCitation":"[93]","plainTextFormattedCitation":"[93]","previouslyFormattedCitation":"[93]"},"properties":{"noteIndex":0},"schema":"https://github.com/citation-style-language/schema/raw/master/csl-citation.json"}</w:instrText>
      </w:r>
      <w:r w:rsidR="005B1AB9">
        <w:fldChar w:fldCharType="separate"/>
      </w:r>
      <w:r w:rsidR="00A43422" w:rsidRPr="00A43422">
        <w:rPr>
          <w:noProof/>
        </w:rPr>
        <w:t>[93]</w:t>
      </w:r>
      <w:r w:rsidR="005B1AB9">
        <w:fldChar w:fldCharType="end"/>
      </w:r>
      <w:r w:rsidR="00EE6A92">
        <w:t xml:space="preserve">. Mehta and Jeyaseelan reported 14% reduction in NO emission with the 80% palm biodiesel - 20% karanja biodiesel blend </w:t>
      </w:r>
      <w:r w:rsidR="00551367">
        <w:t xml:space="preserve">when used </w:t>
      </w:r>
      <w:r w:rsidR="00EE6A92">
        <w:t xml:space="preserve">in a 4-cylinder turbocharged direct-injection CI engine </w:t>
      </w:r>
      <w:r w:rsidR="00EE6A92">
        <w:fldChar w:fldCharType="begin" w:fldLock="1"/>
      </w:r>
      <w:r w:rsidR="00391856">
        <w:instrText>ADDIN CSL_CITATION {"citationItems":[{"id":"ITEM-1","itemData":{"DOI":"10.4271/2014-01-2724","abstract":"Biodiesel is an emerging alternative to fossil diesel for use in compression ignition engines. From environmental standpoint, an increase in nitric oxide (NO) emission from biodiesel fueled engine has been a major concern. Several investigations suggest the role of unsaturated methyl ester as a contributor to biodiesel-NO penalty. The chemical simplicity of biodiesel compared to fossil diesel makes their composition effects amenable to a systematic analysis. In this study, the effects of saturated palm and unsaturated karanja (Pongamia pinnata) biodiesels and their blends (Bio-mix) on compression ignition engine performance, combustion and NO emission are investigated. The combustion and emission characteristics of these fuels are compared with fossil diesel that the neat biodiesel fuels result in improved exhaust emissions except NO with a penalty in fuel economy. However, the use of biodiesel blends of palm and karanja resulted in reduction of the total unsaturated content to an extent of 40% relative to neat karanja. At this condition, a maximum decrease of 14% is observed in the exhaust NO concentration. This also corroborated with a reduction in measured iodine value of biodiesel samples.","author":[{"dropping-particle":"","family":"Mehta","given":"Pramod S.","non-dropping-particle":"","parse-names":false,"suffix":""},{"dropping-particle":"","family":"Jeyaseelan","given":"Thangaraja","non-dropping-particle":"","parse-names":false,"suffix":""}],"container-title":"SAE Technical Paper Series","id":"ITEM-1","issued":{"date-parts":[["2014"]]},"title":"Controlling Nitric Oxide in C I Engine - Bio-Mix Approach","type":"article-journal","volume":"1"},"uris":["http://www.mendeley.com/documents/?uuid=6564ed6a-16aa-4680-87a1-62e95c213d27"]}],"mendeley":{"formattedCitation":"[94]","plainTextFormattedCitation":"[94]","previouslyFormattedCitation":"[94]"},"properties":{"noteIndex":0},"schema":"https://github.com/citation-style-language/schema/raw/master/csl-citation.json"}</w:instrText>
      </w:r>
      <w:r w:rsidR="00EE6A92">
        <w:fldChar w:fldCharType="separate"/>
      </w:r>
      <w:r w:rsidR="00A43422" w:rsidRPr="00A43422">
        <w:rPr>
          <w:noProof/>
        </w:rPr>
        <w:t>[94]</w:t>
      </w:r>
      <w:r w:rsidR="00EE6A92">
        <w:fldChar w:fldCharType="end"/>
      </w:r>
      <w:r w:rsidR="00EE6A92">
        <w:t>.</w:t>
      </w:r>
      <w:r w:rsidR="00390A4C">
        <w:t xml:space="preserve"> </w:t>
      </w:r>
      <w:r w:rsidR="00EE6A92">
        <w:t xml:space="preserve">Summarising the biodiesel-biodiesel blending studies, </w:t>
      </w:r>
      <w:r w:rsidR="00551367">
        <w:t>it is clear that this</w:t>
      </w:r>
      <w:r w:rsidR="00EE6A92">
        <w:t xml:space="preserve"> technique is promising for future research. </w:t>
      </w:r>
      <w:r w:rsidR="00390A4C">
        <w:t>O</w:t>
      </w:r>
      <w:r w:rsidR="00EE6A92">
        <w:t>ne of the main advantageous of biodiesel-biodiesel blending could be enhancing the utilisation of cheap, highly available</w:t>
      </w:r>
      <w:r w:rsidR="00551367">
        <w:t>,</w:t>
      </w:r>
      <w:r w:rsidR="00EE6A92">
        <w:t xml:space="preserve"> but low fuel quality feedstock such as </w:t>
      </w:r>
      <w:r w:rsidR="001D05BA">
        <w:t>soap stocks</w:t>
      </w:r>
      <w:r w:rsidR="00EE6A92">
        <w:t xml:space="preserve"> and high free acid content waste cooking oils. </w:t>
      </w:r>
    </w:p>
    <w:p w14:paraId="46B22133" w14:textId="77777777" w:rsidR="002059A0" w:rsidRDefault="002059A0" w:rsidP="00EE6A92"/>
    <w:p w14:paraId="67FC37E1" w14:textId="33B74B28" w:rsidR="00EC61DA" w:rsidRDefault="00390A4C" w:rsidP="00EE6A92">
      <w:pPr>
        <w:rPr>
          <w:color w:val="4472C4" w:themeColor="accent1"/>
        </w:rPr>
      </w:pPr>
      <w:r w:rsidRPr="00031E3C">
        <w:t xml:space="preserve">Lapuerta et al., produced advanced biofuel from crude glycerol and </w:t>
      </w:r>
      <w:r w:rsidR="006848EA">
        <w:t xml:space="preserve">used this fuel as </w:t>
      </w:r>
      <w:r w:rsidRPr="00031E3C">
        <w:t>blend</w:t>
      </w:r>
      <w:r w:rsidR="006848EA">
        <w:t>s with fossil diesel by varying the biofuel content from 20 to 80% (vol.)</w:t>
      </w:r>
      <w:r w:rsidRPr="00031E3C">
        <w:t xml:space="preserve"> </w:t>
      </w:r>
      <w:r w:rsidRPr="00031E3C">
        <w:fldChar w:fldCharType="begin" w:fldLock="1"/>
      </w:r>
      <w:r w:rsidR="00D368C4">
        <w:instrText>ADDIN CSL_CITATION {"citationItems":[{"id":"ITEM-1","itemData":{"DOI":"10.1016/j.energy.2015.09.070","ISSN":"03605442","abstract":"A new advanced biofuel -FAGE (fatty acid formal glycerol ester)- produced from crude glycerol has been blended with diesel fuel (20% FAGE content) and tested in an automotive engine following the New European Driving Cycle. Since cold flow properties, volatility and viscosity are the critical properties of this biofuel, the driving cycles were performed from both warm and cold starts. The FAGE blend showed significant benefits in hydrocarbon, carbon monoxide and particle emissions, particle number and opacity when the cycle was started from warm conditions. Such benefits were even more important during the extra-urban period, where also small engine efficiency benefits were found. Differently, the mentioned emissions increased substantially with respect to those of diesel during the first urban sub-cycle at cold start. Among the emitted hydrocarbons, the non-oxygenated ones were more sensible to the engine temperature. Also, the nucleation mode in the particle size distributions increased at cold conditions. NOx emissions were slightly increased with the FAGE blend during the extra-urban sub-cycle, and differences in the NO2/NO ratio were found during the initial urban sub-cycle from cold start. The results have been explained based mainly on the injection timings, the fuel-air ratio, the oxidation catalyst performance and the fuel properties.","author":[{"dropping-particle":"","family":"Lapuerta","given":"Magín","non-dropping-particle":"","parse-names":false,"suffix":""},{"dropping-particle":"","family":"Rodríguez-Fernández","given":"José","non-dropping-particle":"","parse-names":false,"suffix":""},{"dropping-particle":"","family":"García-Contreras","given":"Reyes","non-dropping-particle":"","parse-names":false,"suffix":""}],"container-title":"Energy","id":"ITEM-1","issued":{"date-parts":[["2015"]]},"page":"568-579","title":"Effect of a glycerol-derived advanced biofuel -FAGE (fatty acid formal glycerol ester)- on the emissions of a diesel engine tested under the New European Driving Cycle","type":"article-journal","volume":"93"},"uris":["http://www.mendeley.com/documents/?uuid=ecd995a4-88a3-4cb6-b232-f694a8ce60f9"]}],"mendeley":{"formattedCitation":"[23]","plainTextFormattedCitation":"[23]","previouslyFormattedCitation":"[23]"},"properties":{"noteIndex":0},"schema":"https://github.com/citation-style-language/schema/raw/master/csl-citation.json"}</w:instrText>
      </w:r>
      <w:r w:rsidRPr="00031E3C">
        <w:fldChar w:fldCharType="separate"/>
      </w:r>
      <w:r w:rsidR="007C0358" w:rsidRPr="007C0358">
        <w:rPr>
          <w:noProof/>
        </w:rPr>
        <w:t>[23]</w:t>
      </w:r>
      <w:r w:rsidRPr="00031E3C">
        <w:fldChar w:fldCharType="end"/>
      </w:r>
      <w:r w:rsidRPr="00031E3C">
        <w:t xml:space="preserve">. </w:t>
      </w:r>
      <w:r w:rsidR="006848EA">
        <w:t>They reported that the</w:t>
      </w:r>
      <w:r w:rsidRPr="00031E3C">
        <w:t xml:space="preserve"> BTE was slightly improved</w:t>
      </w:r>
      <w:r w:rsidR="006848EA">
        <w:t>,</w:t>
      </w:r>
      <w:r w:rsidRPr="00031E3C">
        <w:t xml:space="preserve"> and the test fuel </w:t>
      </w:r>
      <w:r w:rsidR="006848EA">
        <w:t xml:space="preserve">produced significantly lower </w:t>
      </w:r>
      <w:r w:rsidRPr="00031E3C">
        <w:t xml:space="preserve">HC, CO and smoke emissions </w:t>
      </w:r>
      <w:r w:rsidRPr="00031E3C">
        <w:fldChar w:fldCharType="begin" w:fldLock="1"/>
      </w:r>
      <w:r w:rsidR="00D368C4">
        <w:instrText>ADDIN CSL_CITATION {"citationItems":[{"id":"ITEM-1","itemData":{"DOI":"10.1016/j.energy.2015.09.070","ISSN":"03605442","abstract":"A new advanced biofuel -FAGE (fatty acid formal glycerol ester)- produced from crude glycerol has been blended with diesel fuel (20% FAGE content) and tested in an automotive engine following the New European Driving Cycle. Since cold flow properties, volatility and viscosity are the critical properties of this biofuel, the driving cycles were performed from both warm and cold starts. The FAGE blend showed significant benefits in hydrocarbon, carbon monoxide and particle emissions, particle number and opacity when the cycle was started from warm conditions. Such benefits were even more important during the extra-urban period, where also small engine efficiency benefits were found. Differently, the mentioned emissions increased substantially with respect to those of diesel during the first urban sub-cycle at cold start. Among the emitted hydrocarbons, the non-oxygenated ones were more sensible to the engine temperature. Also, the nucleation mode in the particle size distributions increased at cold conditions. NOx emissions were slightly increased with the FAGE blend during the extra-urban sub-cycle, and differences in the NO2/NO ratio were found during the initial urban sub-cycle from cold start. The results have been explained based mainly on the injection timings, the fuel-air ratio, the oxidation catalyst performance and the fuel properties.","author":[{"dropping-particle":"","family":"Lapuerta","given":"Magín","non-dropping-particle":"","parse-names":false,"suffix":""},{"dropping-particle":"","family":"Rodríguez-Fernández","given":"José","non-dropping-particle":"","parse-names":false,"suffix":""},{"dropping-particle":"","family":"García-Contreras","given":"Reyes","non-dropping-particle":"","parse-names":false,"suffix":""}],"container-title":"Energy","id":"ITEM-1","issued":{"date-parts":[["2015"]]},"page":"568-579","title":"Effect of a glycerol-derived advanced biofuel -FAGE (fatty acid formal glycerol ester)- on the emissions of a diesel engine tested under the New European Driving Cycle","type":"article-journal","volume":"93"},"uris":["http://www.mendeley.com/documents/?uuid=ecd995a4-88a3-4cb6-b232-f694a8ce60f9"]}],"mendeley":{"formattedCitation":"[23]","plainTextFormattedCitation":"[23]","previouslyFormattedCitation":"[23]"},"properties":{"noteIndex":0},"schema":"https://github.com/citation-style-language/schema/raw/master/csl-citation.json"}</w:instrText>
      </w:r>
      <w:r w:rsidRPr="00031E3C">
        <w:fldChar w:fldCharType="separate"/>
      </w:r>
      <w:r w:rsidR="007C0358" w:rsidRPr="007C0358">
        <w:rPr>
          <w:noProof/>
        </w:rPr>
        <w:t>[23]</w:t>
      </w:r>
      <w:r w:rsidRPr="00031E3C">
        <w:fldChar w:fldCharType="end"/>
      </w:r>
      <w:r w:rsidRPr="00031E3C">
        <w:t>.</w:t>
      </w:r>
      <w:r w:rsidR="006848EA">
        <w:t xml:space="preserve"> The authors found out that in urban conditions, the NOx emission was slightly higher than diesel. Blends of </w:t>
      </w:r>
      <w:r w:rsidRPr="00031E3C">
        <w:t>iso-butanol, n-pentanol</w:t>
      </w:r>
      <w:r w:rsidR="006848EA">
        <w:t xml:space="preserve">, </w:t>
      </w:r>
      <w:r w:rsidRPr="00031E3C">
        <w:t xml:space="preserve">dimethyl carbonate, </w:t>
      </w:r>
      <w:r w:rsidR="006848EA">
        <w:t xml:space="preserve">and fossil </w:t>
      </w:r>
      <w:r w:rsidRPr="00031E3C">
        <w:t>diesel</w:t>
      </w:r>
      <w:r w:rsidR="006848EA">
        <w:t xml:space="preserve"> was used in a </w:t>
      </w:r>
      <w:r w:rsidRPr="00031E3C">
        <w:t xml:space="preserve">single cylinder DI engine at high loads </w:t>
      </w:r>
      <w:r w:rsidRPr="00031E3C">
        <w:fldChar w:fldCharType="begin" w:fldLock="1"/>
      </w:r>
      <w:r w:rsidR="00391856">
        <w:instrText>ADDIN CSL_CITATION {"citationItems":[{"id":"ITEM-1","itemData":{"DOI":"10.1016/j.renene.2016.05.029","ISSN":"18790682","abstract":"Diesel engines do not have the luxury of a thoroughly premixed charge like gasoline engines. Fossil-diesel auto-ignites quickly after its injection, resulting in high smoke and NOx emissions due to heterogeneous fuel/air distribution and high combustion temperatures. Injection timing modification and exhaust gas re-circulation can provide ample duration for air and fuel to pre-mix 'inside' the cylinder and burn under low temperatures which reduces harmful NOx/smoke in a diesel engine simultaneously. This study proposes the use of three advanced biofuels with a low cetane number, viz. dimethyl carbonate (DMC), iso-butanol and n-pentanol with blend-ratios of 15, 38 and 45 vol% in diesel, respectively (that corresponds to a uniform oxygen-content of 8%) in a single-cylinder DI diesel engine. The engine characteristics were investigated under high loads@1500 rpm by controlling the charge dilution and combustion phasing using moderate EGR rates and start of injection (SOI) modification. The blends presented large amounts of premixed combustion that resulted in high in-cylinder pressures and heat release rates. Results indicated that NOx and smoke could be simultaneously reduced using the combination of the proposed advanced biofuel/diesel blends, late injection and moderate EGR rates. However, there is an increase in HC and CO emissions at all test conditions.","author":[{"dropping-particle":"","family":"Rajesh Kumar","given":"B.","non-dropping-particle":"","parse-names":false,"suffix":""},{"dropping-particle":"","family":"Saravanan","given":"S.","non-dropping-particle":"","parse-names":false,"suffix":""},{"dropping-particle":"","family":"Rana","given":"D.","non-dropping-particle":"","parse-names":false,"suffix":""},{"dropping-particle":"","family":"Nagendran","given":"A.","non-dropping-particle":"","parse-names":false,"suffix":""}],"container-title":"Renewable Energy","id":"ITEM-1","issue":"x","issued":{"date-parts":[["2016"]]},"page":"687-699","publisher":"Elsevier Ltd","title":"Use of some advanced biofuels for overcoming smoke/NOx trade-off in a light-duty DI diesel engine","type":"article-journal","volume":"96"},"uris":["http://www.mendeley.com/documents/?uuid=3e0d18ee-f6bc-4fe7-8d66-167753d77e70"]}],"mendeley":{"formattedCitation":"[95]","plainTextFormattedCitation":"[95]","previouslyFormattedCitation":"[95]"},"properties":{"noteIndex":0},"schema":"https://github.com/citation-style-language/schema/raw/master/csl-citation.json"}</w:instrText>
      </w:r>
      <w:r w:rsidRPr="00031E3C">
        <w:fldChar w:fldCharType="separate"/>
      </w:r>
      <w:r w:rsidR="00A43422" w:rsidRPr="00A43422">
        <w:rPr>
          <w:noProof/>
        </w:rPr>
        <w:t>[95]</w:t>
      </w:r>
      <w:r w:rsidRPr="00031E3C">
        <w:fldChar w:fldCharType="end"/>
      </w:r>
      <w:r w:rsidRPr="00031E3C">
        <w:t>. The</w:t>
      </w:r>
      <w:r w:rsidR="006848EA">
        <w:t xml:space="preserve"> authors reported </w:t>
      </w:r>
      <w:r w:rsidRPr="00031E3C">
        <w:t xml:space="preserve">higher heat release rate and </w:t>
      </w:r>
      <w:r w:rsidR="006848EA">
        <w:t>higher in-</w:t>
      </w:r>
      <w:r w:rsidRPr="00031E3C">
        <w:t xml:space="preserve">cylinder pressure due to significant amount of premixed combustion. </w:t>
      </w:r>
      <w:r w:rsidR="006848EA">
        <w:t xml:space="preserve">A reduction in </w:t>
      </w:r>
      <w:r w:rsidRPr="00031E3C">
        <w:t xml:space="preserve">NOx emission </w:t>
      </w:r>
      <w:r w:rsidR="006848EA">
        <w:t xml:space="preserve">was achieved by retarding the </w:t>
      </w:r>
      <w:r w:rsidRPr="00031E3C">
        <w:t>fuel injection</w:t>
      </w:r>
      <w:r w:rsidR="006848EA">
        <w:t xml:space="preserve"> timings and decreasing </w:t>
      </w:r>
      <w:r w:rsidRPr="00031E3C">
        <w:t xml:space="preserve">EGR </w:t>
      </w:r>
      <w:r w:rsidR="000C2AC3">
        <w:t>content</w:t>
      </w:r>
      <w:r w:rsidRPr="00031E3C">
        <w:t xml:space="preserve"> </w:t>
      </w:r>
      <w:r w:rsidRPr="00031E3C">
        <w:fldChar w:fldCharType="begin" w:fldLock="1"/>
      </w:r>
      <w:r w:rsidR="00391856">
        <w:instrText>ADDIN CSL_CITATION {"citationItems":[{"id":"ITEM-1","itemData":{"DOI":"10.1016/j.renene.2016.05.029","ISSN":"18790682","abstract":"Diesel engines do not have the luxury of a thoroughly premixed charge like gasoline engines. Fossil-diesel auto-ignites quickly after its injection, resulting in high smoke and NOx emissions due to heterogeneous fuel/air distribution and high combustion temperatures. Injection timing modification and exhaust gas re-circulation can provide ample duration for air and fuel to pre-mix 'inside' the cylinder and burn under low temperatures which reduces harmful NOx/smoke in a diesel engine simultaneously. This study proposes the use of three advanced biofuels with a low cetane number, viz. dimethyl carbonate (DMC), iso-butanol and n-pentanol with blend-ratios of 15, 38 and 45 vol% in diesel, respectively (that corresponds to a uniform oxygen-content of 8%) in a single-cylinder DI diesel engine. The engine characteristics were investigated under high loads@1500 rpm by controlling the charge dilution and combustion phasing using moderate EGR rates and start of injection (SOI) modification. The blends presented large amounts of premixed combustion that resulted in high in-cylinder pressures and heat release rates. Results indicated that NOx and smoke could be simultaneously reduced using the combination of the proposed advanced biofuel/diesel blends, late injection and moderate EGR rates. However, there is an increase in HC and CO emissions at all test conditions.","author":[{"dropping-particle":"","family":"Rajesh Kumar","given":"B.","non-dropping-particle":"","parse-names":false,"suffix":""},{"dropping-particle":"","family":"Saravanan","given":"S.","non-dropping-particle":"","parse-names":false,"suffix":""},{"dropping-particle":"","family":"Rana","given":"D.","non-dropping-particle":"","parse-names":false,"suffix":""},{"dropping-particle":"","family":"Nagendran","given":"A.","non-dropping-particle":"","parse-names":false,"suffix":""}],"container-title":"Renewable Energy","id":"ITEM-1","issue":"x","issued":{"date-parts":[["2016"]]},"page":"687-699","publisher":"Elsevier Ltd","title":"Use of some advanced biofuels for overcoming smoke/NOx trade-off in a light-duty DI diesel engine","type":"article-journal","volume":"96"},"uris":["http://www.mendeley.com/documents/?uuid=3e0d18ee-f6bc-4fe7-8d66-167753d77e70"]}],"mendeley":{"formattedCitation":"[95]","plainTextFormattedCitation":"[95]","previouslyFormattedCitation":"[95]"},"properties":{"noteIndex":0},"schema":"https://github.com/citation-style-language/schema/raw/master/csl-citation.json"}</w:instrText>
      </w:r>
      <w:r w:rsidRPr="00031E3C">
        <w:fldChar w:fldCharType="separate"/>
      </w:r>
      <w:r w:rsidR="00A43422" w:rsidRPr="00A43422">
        <w:rPr>
          <w:noProof/>
        </w:rPr>
        <w:t>[95]</w:t>
      </w:r>
      <w:r w:rsidRPr="00031E3C">
        <w:fldChar w:fldCharType="end"/>
      </w:r>
      <w:r w:rsidRPr="00031E3C">
        <w:t xml:space="preserve">. Frigo et al., tested Levulinate and Dibutyl ether </w:t>
      </w:r>
      <w:r w:rsidR="000C2AC3">
        <w:t xml:space="preserve">fuels </w:t>
      </w:r>
      <w:r w:rsidR="000C2AC3" w:rsidRPr="00031E3C">
        <w:t>in an air cooled single cylinder direct injection engine</w:t>
      </w:r>
      <w:r w:rsidR="000C2AC3">
        <w:t xml:space="preserve">; the fuels were </w:t>
      </w:r>
      <w:r w:rsidRPr="00031E3C">
        <w:t xml:space="preserve">produced from cellulose and n-Butanol etherification </w:t>
      </w:r>
      <w:r w:rsidRPr="00031E3C">
        <w:fldChar w:fldCharType="begin" w:fldLock="1"/>
      </w:r>
      <w:r w:rsidR="00391856">
        <w:instrText>ADDIN CSL_CITATION {"citationItems":[{"id":"ITEM-1","itemData":{"DOI":"10.1016/j.fuel.2021.120742","ISSN":"00162361","abstract":"In recent years, biofuels have been attracting more attention, especially in Europe, due to the new regulations concerning the improvement of renewables in fuel composition. The acid-catalysed alcoholysis reaction of the cellulosic fraction of raw and pre-treated lignocellulosic biomasses, using n-Butanol (n-BuOH) and diluted inorganic acid as homogeneous catalyst, produces a mixture mainly composed by Butyl Levulinate (BL) from cellulose, Dibutyl ether (DBE) from n-BuOH etherification and unreacted n-BuOH. This last can be then separated and recycled, so increasing the sustainability of the whole process. BL is directly obtained from cellulosic fraction of not edible biomass and represents a promising advanced biofuel. Therefore, in the different types of blends containing the main products obtainable from the one-pot alcoholysis of lignocellulosic biomasses, BL represents the effective renewable component of the fuel. In this work, different blends of BL/DBE mixed with Diesel fuel were tested in a small single-cylinder air-cooled Diesel engine with direct injection. Data concerning the measurement of pollutant emission, engine performance and combustion characteristics are reported. Results have been compared with those obtained fuelling the engine with a conventional Diesel fuel. The mixtures were prepared by using commercial reactants, characterized by compositions analogous to those of the reaction mixtures. The obtained results evidenced the potentiality of these novel blending mixtures to reduce the emissions of particulate without any increasing of NOx emission or changing in engine power and efficiency.","author":[{"dropping-particle":"","family":"Frigo","given":"Stefano","non-dropping-particle":"","parse-names":false,"suffix":""},{"dropping-particle":"","family":"Pasini","given":"Gianluca","non-dropping-particle":"","parse-names":false,"suffix":""},{"dropping-particle":"","family":"Caposciutti","given":"Gianluca","non-dropping-particle":"","parse-names":false,"suffix":""},{"dropping-particle":"","family":"Antonelli","given":"Marco","non-dropping-particle":"","parse-names":false,"suffix":""},{"dropping-particle":"","family":"Galletti","given":"Anna Maria Raspolli","non-dropping-particle":"","parse-names":false,"suffix":""},{"dropping-particle":"","family":"Gori","given":"Samuele","non-dropping-particle":"","parse-names":false,"suffix":""},{"dropping-particle":"","family":"Costi","given":"Riccardo","non-dropping-particle":"","parse-names":false,"suffix":""},{"dropping-particle":"","family":"Arnone","given":"Luigi","non-dropping-particle":"","parse-names":false,"suffix":""}],"container-title":"Fuel","id":"ITEM-1","issue":"May 2020","issued":{"date-parts":[["2021"]]},"page":"120742","publisher":"Elsevier Ltd","title":"Utilisation of advanced biofuel in CI internal combustion engine","type":"article-journal","volume":"297"},"uris":["http://www.mendeley.com/documents/?uuid=ba18bdba-e735-4b7f-869a-81ff65c03356"]}],"mendeley":{"formattedCitation":"[96]","plainTextFormattedCitation":"[96]","previouslyFormattedCitation":"[96]"},"properties":{"noteIndex":0},"schema":"https://github.com/citation-style-language/schema/raw/master/csl-citation.json"}</w:instrText>
      </w:r>
      <w:r w:rsidRPr="00031E3C">
        <w:fldChar w:fldCharType="separate"/>
      </w:r>
      <w:r w:rsidR="00A43422" w:rsidRPr="00A43422">
        <w:rPr>
          <w:noProof/>
        </w:rPr>
        <w:t>[96]</w:t>
      </w:r>
      <w:r w:rsidRPr="00031E3C">
        <w:fldChar w:fldCharType="end"/>
      </w:r>
      <w:r w:rsidRPr="00031E3C">
        <w:t xml:space="preserve">. The engine performances and NOx </w:t>
      </w:r>
      <w:r w:rsidR="000C2AC3">
        <w:t xml:space="preserve">gas </w:t>
      </w:r>
      <w:r w:rsidRPr="00031E3C">
        <w:t xml:space="preserve">emissions of the advanced fuels </w:t>
      </w:r>
      <w:r w:rsidR="000C2AC3">
        <w:t xml:space="preserve">were </w:t>
      </w:r>
      <w:r w:rsidRPr="00031E3C">
        <w:t xml:space="preserve">found to be comparable with the </w:t>
      </w:r>
      <w:r w:rsidR="000C2AC3">
        <w:t xml:space="preserve">fossil </w:t>
      </w:r>
      <w:r w:rsidRPr="00031E3C">
        <w:t xml:space="preserve">diesel operation </w:t>
      </w:r>
      <w:r w:rsidRPr="00031E3C">
        <w:fldChar w:fldCharType="begin" w:fldLock="1"/>
      </w:r>
      <w:r w:rsidR="00391856">
        <w:instrText>ADDIN CSL_CITATION {"citationItems":[{"id":"ITEM-1","itemData":{"DOI":"10.1016/j.fuel.2021.120742","ISSN":"00162361","abstract":"In recent years, biofuels have been attracting more attention, especially in Europe, due to the new regulations concerning the improvement of renewables in fuel composition. The acid-catalysed alcoholysis reaction of the cellulosic fraction of raw and pre-treated lignocellulosic biomasses, using n-Butanol (n-BuOH) and diluted inorganic acid as homogeneous catalyst, produces a mixture mainly composed by Butyl Levulinate (BL) from cellulose, Dibutyl ether (DBE) from n-BuOH etherification and unreacted n-BuOH. This last can be then separated and recycled, so increasing the sustainability of the whole process. BL is directly obtained from cellulosic fraction of not edible biomass and represents a promising advanced biofuel. Therefore, in the different types of blends containing the main products obtainable from the one-pot alcoholysis of lignocellulosic biomasses, BL represents the effective renewable component of the fuel. In this work, different blends of BL/DBE mixed with Diesel fuel were tested in a small single-cylinder air-cooled Diesel engine with direct injection. Data concerning the measurement of pollutant emission, engine performance and combustion characteristics are reported. Results have been compared with those obtained fuelling the engine with a conventional Diesel fuel. The mixtures were prepared by using commercial reactants, characterized by compositions analogous to those of the reaction mixtures. The obtained results evidenced the potentiality of these novel blending mixtures to reduce the emissions of particulate without any increasing of NOx emission or changing in engine power and efficiency.","author":[{"dropping-particle":"","family":"Frigo","given":"Stefano","non-dropping-particle":"","parse-names":false,"suffix":""},{"dropping-particle":"","family":"Pasini","given":"Gianluca","non-dropping-particle":"","parse-names":false,"suffix":""},{"dropping-particle":"","family":"Caposciutti","given":"Gianluca","non-dropping-particle":"","parse-names":false,"suffix":""},{"dropping-particle":"","family":"Antonelli","given":"Marco","non-dropping-particle":"","parse-names":false,"suffix":""},{"dropping-particle":"","family":"Galletti","given":"Anna Maria Raspolli","non-dropping-particle":"","parse-names":false,"suffix":""},{"dropping-particle":"","family":"Gori","given":"Samuele","non-dropping-particle":"","parse-names":false,"suffix":""},{"dropping-particle":"","family":"Costi","given":"Riccardo","non-dropping-particle":"","parse-names":false,"suffix":""},{"dropping-particle":"","family":"Arnone","given":"Luigi","non-dropping-particle":"","parse-names":false,"suffix":""}],"container-title":"Fuel","id":"ITEM-1","issue":"May 2020","issued":{"date-parts":[["2021"]]},"page":"120742","publisher":"Elsevier Ltd","title":"Utilisation of advanced biofuel in CI internal combustion engine","type":"article-journal","volume":"297"},"uris":["http://www.mendeley.com/documents/?uuid=ba18bdba-e735-4b7f-869a-81ff65c03356"]}],"mendeley":{"formattedCitation":"[96]","plainTextFormattedCitation":"[96]","previouslyFormattedCitation":"[96]"},"properties":{"noteIndex":0},"schema":"https://github.com/citation-style-language/schema/raw/master/csl-citation.json"}</w:instrText>
      </w:r>
      <w:r w:rsidRPr="00031E3C">
        <w:fldChar w:fldCharType="separate"/>
      </w:r>
      <w:r w:rsidR="00A43422" w:rsidRPr="00A43422">
        <w:rPr>
          <w:noProof/>
        </w:rPr>
        <w:t>[96]</w:t>
      </w:r>
      <w:r w:rsidRPr="00031E3C">
        <w:fldChar w:fldCharType="end"/>
      </w:r>
      <w:r w:rsidRPr="00031E3C">
        <w:t xml:space="preserve">. </w:t>
      </w:r>
      <w:r w:rsidR="000C2AC3">
        <w:t xml:space="preserve">The </w:t>
      </w:r>
      <w:r w:rsidR="000C2AC3" w:rsidRPr="00031E3C">
        <w:t xml:space="preserve">particulate matter emissions were </w:t>
      </w:r>
      <w:r w:rsidR="000C2AC3">
        <w:t>decreased when they used these advanced fuels. B</w:t>
      </w:r>
      <w:r w:rsidRPr="00031E3C">
        <w:t xml:space="preserve">iodiesels </w:t>
      </w:r>
      <w:r w:rsidR="000C2AC3">
        <w:t xml:space="preserve">produced from algae </w:t>
      </w:r>
      <w:r w:rsidRPr="00031E3C">
        <w:t xml:space="preserve">are </w:t>
      </w:r>
      <w:r w:rsidR="000C2AC3">
        <w:t>being used in the engines</w:t>
      </w:r>
      <w:r w:rsidRPr="00031E3C">
        <w:t xml:space="preserve">. A review </w:t>
      </w:r>
      <w:r w:rsidR="000C2AC3">
        <w:t xml:space="preserve">study investigating </w:t>
      </w:r>
      <w:r w:rsidRPr="00031E3C">
        <w:t xml:space="preserve">16 </w:t>
      </w:r>
      <w:r w:rsidR="000C2AC3">
        <w:t xml:space="preserve">different </w:t>
      </w:r>
      <w:r w:rsidRPr="00031E3C">
        <w:t>types of algae biodiesels</w:t>
      </w:r>
      <w:r w:rsidR="000C2AC3">
        <w:t xml:space="preserve"> showed up to 39% reduction of </w:t>
      </w:r>
      <w:r w:rsidRPr="00031E3C">
        <w:t xml:space="preserve">NOx </w:t>
      </w:r>
      <w:r w:rsidR="000C2AC3">
        <w:t xml:space="preserve">gas emissions was </w:t>
      </w:r>
      <w:r w:rsidRPr="00031E3C">
        <w:t xml:space="preserve"> recorded </w:t>
      </w:r>
      <w:r w:rsidR="000C2AC3">
        <w:t xml:space="preserve">when neat </w:t>
      </w:r>
      <w:r w:rsidRPr="00031E3C">
        <w:t>Azollapinnata algae biodiesel</w:t>
      </w:r>
      <w:r w:rsidR="000C2AC3">
        <w:t xml:space="preserve"> was used in the diesel engine</w:t>
      </w:r>
      <w:r w:rsidRPr="00031E3C">
        <w:t xml:space="preserve"> </w:t>
      </w:r>
      <w:r w:rsidRPr="00031E3C">
        <w:fldChar w:fldCharType="begin" w:fldLock="1"/>
      </w:r>
      <w:r w:rsidR="00391856">
        <w:instrText>ADDIN CSL_CITATION {"citationItems":[{"id":"ITEM-1","itemData":{"DOI":"10.1016/j.enconman.2020.113655","ISSN":"01968904","abstract":"Third generation micro algae feedstock cultivation and fuel production have sustainable and economic benefits due to their microscopic nature. Each process in the production of micro algae biodiesel such as cultivation, harvesting and extraction can be optimized to negate the factors affecting production. Optimized micro algae biodiesel blends can be utilized to obtain ideal engine maps by calibrating engine parameters at stationary or dynamic engine tests. Numerous studies are available on micro algae based biodiesel production and its application in IC engines. Even though few consolidated articles are available on the effects of using micro algae biodiesel in IC engines, little to no article is available clubbing the production and optimization aspects of micro algae biodiesel with engine testing. To address this issue, this article intends to consolidate studies which have utilized different reactors for cultivating diverse micro algae species with multiple growth mediums. Furthermore, this combination also includes different biomass preprocessing and extraction techniques in producing micro algae biodiesel. Also, the implementation of micro algae biodiesel in IC engines and its output characteristics for different micro algae biodiesels have been highlighted and analyzed. To understand the current commercial status of micro algae biodiesel, a techno-economic analysis has been drawn. Studies revealed that closed type reactors are effective for continuous cultivation due to the constant regulation and availability of optimized growth factors. Furthermore, the techno-economic assessment revealed that the maintenance costs involved in the production should be lowered by 2–3 times the original to make micro algae biodiesel commercially available.","author":[{"dropping-particle":"","family":"Jacob","given":"Ashwin","non-dropping-particle":"","parse-names":false,"suffix":""},{"dropping-particle":"","family":"Ashok","given":"B.","non-dropping-particle":"","parse-names":false,"suffix":""},{"dropping-particle":"","family":"Alagumalai","given":"Avinash","non-dropping-particle":"","parse-names":false,"suffix":""},{"dropping-particle":"","family":"Chyuan","given":"Ong Hwai","non-dropping-particle":"","parse-names":false,"suffix":""},{"dropping-particle":"","family":"Le","given":"Phung Thi Kim","non-dropping-particle":"","parse-names":false,"suffix":""}],"container-title":"Energy Conversion and Management","id":"ITEM-1","issue":"July 2020","issued":{"date-parts":[["2021"]]},"page":"113655","publisher":"Elsevier Ltd","title":"Critical review on third generation micro algae biodiesel production and its feasibility as future bioenergy for IC engine applications","type":"article-journal","volume":"228"},"uris":["http://www.mendeley.com/documents/?uuid=80288f17-3b4f-4bc3-90bb-b283afa15313"]}],"mendeley":{"formattedCitation":"[97]","plainTextFormattedCitation":"[97]","previouslyFormattedCitation":"[97]"},"properties":{"noteIndex":0},"schema":"https://github.com/citation-style-language/schema/raw/master/csl-citation.json"}</w:instrText>
      </w:r>
      <w:r w:rsidRPr="00031E3C">
        <w:fldChar w:fldCharType="separate"/>
      </w:r>
      <w:r w:rsidR="00A43422" w:rsidRPr="00A43422">
        <w:rPr>
          <w:noProof/>
        </w:rPr>
        <w:t>[97]</w:t>
      </w:r>
      <w:r w:rsidRPr="00031E3C">
        <w:fldChar w:fldCharType="end"/>
      </w:r>
      <w:r w:rsidRPr="00031E3C">
        <w:t xml:space="preserve">. </w:t>
      </w:r>
      <w:r w:rsidR="000C2AC3">
        <w:t>A</w:t>
      </w:r>
      <w:r w:rsidRPr="00031E3C">
        <w:t xml:space="preserve">lgae biodiesels </w:t>
      </w:r>
      <w:r w:rsidR="000C2AC3">
        <w:t xml:space="preserve">showed </w:t>
      </w:r>
      <w:r w:rsidRPr="00031E3C">
        <w:t xml:space="preserve">promising engine test results in terms of engine performance, combustion characteristics and exhaust gas emissions </w:t>
      </w:r>
      <w:r w:rsidRPr="00031E3C">
        <w:fldChar w:fldCharType="begin" w:fldLock="1"/>
      </w:r>
      <w:r w:rsidR="00391856">
        <w:instrText>ADDIN CSL_CITATION {"citationItems":[{"id":"ITEM-1","itemData":{"DOI":"10.1016/j.enconman.2020.113655","ISSN":"01968904","abstract":"Third generation micro algae feedstock cultivation and fuel production have sustainable and economic benefits due to their microscopic nature. Each process in the production of micro algae biodiesel such as cultivation, harvesting and extraction can be optimized to negate the factors affecting production. Optimized micro algae biodiesel blends can be utilized to obtain ideal engine maps by calibrating engine parameters at stationary or dynamic engine tests. Numerous studies are available on micro algae based biodiesel production and its application in IC engines. Even though few consolidated articles are available on the effects of using micro algae biodiesel in IC engines, little to no article is available clubbing the production and optimization aspects of micro algae biodiesel with engine testing. To address this issue, this article intends to consolidate studies which have utilized different reactors for cultivating diverse micro algae species with multiple growth mediums. Furthermore, this combination also includes different biomass preprocessing and extraction techniques in producing micro algae biodiesel. Also, the implementation of micro algae biodiesel in IC engines and its output characteristics for different micro algae biodiesels have been highlighted and analyzed. To understand the current commercial status of micro algae biodiesel, a techno-economic analysis has been drawn. Studies revealed that closed type reactors are effective for continuous cultivation due to the constant regulation and availability of optimized growth factors. Furthermore, the techno-economic assessment revealed that the maintenance costs involved in the production should be lowered by 2–3 times the original to make micro algae biodiesel commercially available.","author":[{"dropping-particle":"","family":"Jacob","given":"Ashwin","non-dropping-particle":"","parse-names":false,"suffix":""},{"dropping-particle":"","family":"Ashok","given":"B.","non-dropping-particle":"","parse-names":false,"suffix":""},{"dropping-particle":"","family":"Alagumalai","given":"Avinash","non-dropping-particle":"","parse-names":false,"suffix":""},{"dropping-particle":"","family":"Chyuan","given":"Ong Hwai","non-dropping-particle":"","parse-names":false,"suffix":""},{"dropping-particle":"","family":"Le","given":"Phung Thi Kim","non-dropping-particle":"","parse-names":false,"suffix":""}],"container-title":"Energy Conversion and Management","id":"ITEM-1","issue":"July 2020","issued":{"date-parts":[["2021"]]},"page":"113655","publisher":"Elsevier Ltd","title":"Critical review on third generation micro algae biodiesel production and its feasibility as future bioenergy for IC engine applications","type":"article-journal","volume":"228"},"uris":["http://www.mendeley.com/documents/?uuid=80288f17-3b4f-4bc3-90bb-b283afa15313"]}],"mendeley":{"formattedCitation":"[97]","plainTextFormattedCitation":"[97]","previouslyFormattedCitation":"[97]"},"properties":{"noteIndex":0},"schema":"https://github.com/citation-style-language/schema/raw/master/csl-citation.json"}</w:instrText>
      </w:r>
      <w:r w:rsidRPr="00031E3C">
        <w:fldChar w:fldCharType="separate"/>
      </w:r>
      <w:r w:rsidR="00A43422" w:rsidRPr="00A43422">
        <w:rPr>
          <w:noProof/>
        </w:rPr>
        <w:t>[97]</w:t>
      </w:r>
      <w:r w:rsidRPr="00031E3C">
        <w:fldChar w:fldCharType="end"/>
      </w:r>
      <w:r w:rsidRPr="00031E3C">
        <w:t>.</w:t>
      </w:r>
      <w:r w:rsidR="000C2AC3">
        <w:t xml:space="preserve"> </w:t>
      </w:r>
    </w:p>
    <w:p w14:paraId="7F50FF5C" w14:textId="77777777" w:rsidR="000C2AC3" w:rsidRDefault="000C2AC3" w:rsidP="00EE6A92">
      <w:pPr>
        <w:rPr>
          <w:color w:val="4472C4" w:themeColor="accent1"/>
        </w:rPr>
      </w:pPr>
    </w:p>
    <w:p w14:paraId="088870B1" w14:textId="77777777" w:rsidR="00E9450D" w:rsidRDefault="00E9450D" w:rsidP="008947CB"/>
    <w:p w14:paraId="0D5A5A8B" w14:textId="767EBC58" w:rsidR="00E9450D" w:rsidRPr="004660FE" w:rsidRDefault="00E9450D" w:rsidP="008947CB">
      <w:pPr>
        <w:rPr>
          <w:b/>
          <w:bCs/>
          <w:iCs/>
        </w:rPr>
      </w:pPr>
      <w:r w:rsidRPr="004660FE">
        <w:rPr>
          <w:b/>
          <w:bCs/>
          <w:iCs/>
        </w:rPr>
        <w:t>4.4.</w:t>
      </w:r>
      <w:r w:rsidRPr="004D7D76">
        <w:rPr>
          <w:b/>
          <w:bCs/>
          <w:iCs/>
        </w:rPr>
        <w:tab/>
      </w:r>
      <w:r w:rsidRPr="004660FE">
        <w:rPr>
          <w:b/>
          <w:bCs/>
          <w:iCs/>
        </w:rPr>
        <w:t xml:space="preserve">Summary and </w:t>
      </w:r>
      <w:r w:rsidRPr="004D7D76">
        <w:rPr>
          <w:b/>
          <w:bCs/>
          <w:iCs/>
        </w:rPr>
        <w:t>R &amp; D gaps</w:t>
      </w:r>
    </w:p>
    <w:p w14:paraId="16439800" w14:textId="77777777" w:rsidR="00E9450D" w:rsidRDefault="00E9450D" w:rsidP="008947CB"/>
    <w:p w14:paraId="42B40373" w14:textId="7B9ED660" w:rsidR="00EC61DA" w:rsidRDefault="002402C4" w:rsidP="008947CB">
      <w:r>
        <w:t xml:space="preserve">A detailed study is performed by investing more than 35 research </w:t>
      </w:r>
      <w:r w:rsidR="00CD7FDF">
        <w:t>studies</w:t>
      </w:r>
      <w:r>
        <w:t xml:space="preserve"> on biodiesels produced from different feedstock. </w:t>
      </w:r>
      <w:r w:rsidR="001F3964">
        <w:t xml:space="preserve">Relationship between the biodiesel saturation levels and </w:t>
      </w:r>
      <w:r>
        <w:t>their effects on the engine performance and emissions</w:t>
      </w:r>
      <w:r w:rsidR="001F3964">
        <w:t xml:space="preserve"> are discussed</w:t>
      </w:r>
      <w:r>
        <w:t>. T</w:t>
      </w:r>
      <w:r w:rsidR="009A1BA5">
        <w:t xml:space="preserve">he results are grouped </w:t>
      </w:r>
      <w:r>
        <w:t xml:space="preserve">according to </w:t>
      </w:r>
      <w:r w:rsidR="001F3964">
        <w:t xml:space="preserve">biodiesels </w:t>
      </w:r>
      <w:r>
        <w:t xml:space="preserve">saturation levels - </w:t>
      </w:r>
      <w:r w:rsidR="009A1BA5">
        <w:t>animal fat biodiesels which are dominated by saturated FAMEs, waste cooking oil biodiesels which are dominated by unsaturated FAMEs</w:t>
      </w:r>
      <w:r w:rsidR="001F3964">
        <w:t xml:space="preserve">, </w:t>
      </w:r>
      <w:r w:rsidR="009A1BA5">
        <w:t>biodiesel-biodiesel blends</w:t>
      </w:r>
      <w:r w:rsidR="001F3964">
        <w:t xml:space="preserve"> </w:t>
      </w:r>
      <w:r w:rsidR="009A1BA5">
        <w:t xml:space="preserve">and advanced biodiesel </w:t>
      </w:r>
      <w:r w:rsidR="001F3964">
        <w:t>(</w:t>
      </w:r>
      <w:r w:rsidR="009A1BA5">
        <w:t>which are generally produced from algae oils</w:t>
      </w:r>
      <w:r w:rsidR="001F3964">
        <w:t xml:space="preserve">) for optimum </w:t>
      </w:r>
      <w:r w:rsidR="001F3964">
        <w:lastRenderedPageBreak/>
        <w:t>saturation levels</w:t>
      </w:r>
      <w:r w:rsidR="009A1BA5">
        <w:t>.</w:t>
      </w:r>
      <w:r w:rsidR="00AB1441">
        <w:t xml:space="preserve"> </w:t>
      </w:r>
      <w:r w:rsidR="001F3964">
        <w:t xml:space="preserve">Enhanced engine performance i.e., higher BTE and lower BSFC was reported for animal fats biodiesel </w:t>
      </w:r>
      <w:r w:rsidR="00AB1441">
        <w:fldChar w:fldCharType="begin" w:fldLock="1"/>
      </w:r>
      <w:r w:rsidR="00391856">
        <w:instrText>ADDIN CSL_CITATION {"citationItems":[{"id":"ITEM-1","itemData":{"author":[{"dropping-particle":"","family":"Godiganur","given":"Sharanappa","non-dropping-particle":"","parse-names":false,"suffix":""},{"dropping-particle":"","family":"Murthy","given":"Ch Suryanarayana","non-dropping-particle":"","parse-names":false,"suffix":""},{"dropping-particle":"","family":"Reddy","given":"Rana Prathap","non-dropping-particle":"","parse-names":false,"suffix":""}],"container-title":"Renewable Energy","id":"ITEM-1","issue":"2","issued":{"date-parts":[["2010"]]},"page":"355-359","publisher":"Elsevier","title":"Performance and emission characteristics of a Kirloskar HA394 diesel engine operated on fish oil methyl esters","type":"article-journal","volume":"35"},"uris":["http://www.mendeley.com/documents/?uuid=3abf1568-f3de-4ce3-9855-fdcc8901c39d"]}],"mendeley":{"formattedCitation":"[65]","plainTextFormattedCitation":"[65]","previouslyFormattedCitation":"[65]"},"properties":{"noteIndex":0},"schema":"https://github.com/citation-style-language/schema/raw/master/csl-citation.json"}</w:instrText>
      </w:r>
      <w:r w:rsidR="00AB1441">
        <w:fldChar w:fldCharType="separate"/>
      </w:r>
      <w:r w:rsidR="00A43422" w:rsidRPr="00A43422">
        <w:rPr>
          <w:noProof/>
        </w:rPr>
        <w:t>[65]</w:t>
      </w:r>
      <w:r w:rsidR="00AB1441">
        <w:fldChar w:fldCharType="end"/>
      </w:r>
      <w:r w:rsidR="00AB1441">
        <w:t xml:space="preserve"> </w:t>
      </w:r>
      <w:r w:rsidR="00AB1441">
        <w:fldChar w:fldCharType="begin" w:fldLock="1"/>
      </w:r>
      <w:r w:rsidR="00391856">
        <w:instrText>ADDIN CSL_CITATION {"citationItems":[{"id":"ITEM-1","itemData":{"DOI":"10.1021/acs.energyfuels.8b00278","ISSN":"0887-0624","author":[{"dropping-particle":"","family":"Şen","given":"M.","non-dropping-particle":"","parse-names":false,"suffix":""},{"dropping-particle":"","family":"Emiroğlu","given":"A. Osman","non-dropping-particle":"","parse-names":false,"suffix":""},{"dropping-particle":"","family":"Keskin","given":"A.","non-dropping-particle":"","parse-names":false,"suffix":""}],"container-title":"Energy &amp; Fuels","id":"ITEM-1","issued":{"date-parts":[["2018"]]},"page":"acs.energyfuels.8b00278","title":"Production of Biodiesel from Broiler Chicken Rendering Fat and Investigation of Its Effects on Combustion, Performance, and Emissions of a Diesel Engine","type":"article-journal"},"uris":["http://www.mendeley.com/documents/?uuid=b4ed7e0b-39dd-45de-a5d4-cd0db0374153"]}],"mendeley":{"formattedCitation":"[66]","plainTextFormattedCitation":"[66]","previouslyFormattedCitation":"[66]"},"properties":{"noteIndex":0},"schema":"https://github.com/citation-style-language/schema/raw/master/csl-citation.json"}</w:instrText>
      </w:r>
      <w:r w:rsidR="00AB1441">
        <w:fldChar w:fldCharType="separate"/>
      </w:r>
      <w:r w:rsidR="00A43422" w:rsidRPr="00A43422">
        <w:rPr>
          <w:noProof/>
        </w:rPr>
        <w:t>[66]</w:t>
      </w:r>
      <w:r w:rsidR="00AB1441">
        <w:fldChar w:fldCharType="end"/>
      </w:r>
      <w:r w:rsidR="00AB1441">
        <w:t xml:space="preserve">. </w:t>
      </w:r>
      <w:r w:rsidR="00876252">
        <w:t>Use of lo</w:t>
      </w:r>
      <w:r w:rsidR="00AB1441">
        <w:t>w</w:t>
      </w:r>
      <w:r w:rsidR="00876252">
        <w:t>er</w:t>
      </w:r>
      <w:r w:rsidR="00AB1441">
        <w:t xml:space="preserve"> fraction of biodiesel</w:t>
      </w:r>
      <w:r w:rsidR="00876252">
        <w:t xml:space="preserve"> (B20)</w:t>
      </w:r>
      <w:r w:rsidR="00AB1441">
        <w:t xml:space="preserve"> </w:t>
      </w:r>
      <w:r w:rsidR="00876252">
        <w:t>in d</w:t>
      </w:r>
      <w:r w:rsidR="00AB1441">
        <w:t xml:space="preserve">iesel might </w:t>
      </w:r>
      <w:r w:rsidR="00876252">
        <w:t>have helped to improve the</w:t>
      </w:r>
      <w:r w:rsidR="00AB1441">
        <w:t xml:space="preserve"> engine performance. </w:t>
      </w:r>
      <w:r w:rsidR="00E9450D">
        <w:t>A</w:t>
      </w:r>
      <w:r w:rsidR="00AB1441">
        <w:t xml:space="preserve">lmost all studies </w:t>
      </w:r>
      <w:r w:rsidR="00876252">
        <w:t xml:space="preserve">reported </w:t>
      </w:r>
      <w:r w:rsidR="00E9450D">
        <w:t>lower</w:t>
      </w:r>
      <w:r w:rsidR="00876252">
        <w:t xml:space="preserve"> </w:t>
      </w:r>
      <w:r w:rsidR="00AB1441">
        <w:t>CO</w:t>
      </w:r>
      <w:r w:rsidR="00AB1441" w:rsidRPr="005255A9">
        <w:rPr>
          <w:vertAlign w:val="subscript"/>
        </w:rPr>
        <w:t>2</w:t>
      </w:r>
      <w:r w:rsidR="00AB1441">
        <w:t xml:space="preserve">, CO, HC, and smoke emissions. However, majority of the </w:t>
      </w:r>
      <w:r w:rsidR="00876252">
        <w:t>studies</w:t>
      </w:r>
      <w:r w:rsidR="00AB1441">
        <w:t xml:space="preserve"> reported increased NOx </w:t>
      </w:r>
      <w:r w:rsidR="00E9450D">
        <w:t xml:space="preserve">gas </w:t>
      </w:r>
      <w:r w:rsidR="00AB1441">
        <w:t>emission</w:t>
      </w:r>
      <w:r w:rsidR="00E9450D">
        <w:t>s</w:t>
      </w:r>
      <w:r w:rsidR="0064183E">
        <w:t xml:space="preserve">. </w:t>
      </w:r>
      <w:r w:rsidR="00E9450D">
        <w:t>B</w:t>
      </w:r>
      <w:r w:rsidR="0064183E">
        <w:t>iodiesel-biodi</w:t>
      </w:r>
      <w:r w:rsidR="0055325C">
        <w:t>esel blend</w:t>
      </w:r>
      <w:r w:rsidR="00E9450D">
        <w:t>s</w:t>
      </w:r>
      <w:r w:rsidR="0055325C">
        <w:t xml:space="preserve"> of animal fat,</w:t>
      </w:r>
      <w:r w:rsidR="0064183E">
        <w:t xml:space="preserve"> WCO</w:t>
      </w:r>
      <w:r w:rsidR="0055325C">
        <w:t xml:space="preserve"> and algae </w:t>
      </w:r>
      <w:r w:rsidR="0064183E">
        <w:t xml:space="preserve">biodiesels could optimise the engine test results due to the enhanced fuel properties. </w:t>
      </w:r>
      <w:r w:rsidR="002A7ABF">
        <w:t xml:space="preserve">There are limited biodiesel-biodiesel blend studies in the literature which are mainly focused on easing the transesterification process by blending high FAA content vegetable with another vegetable oil with lower FAA content. By this means, easier oil to biodiesel conversion is achieved as the esterification process can be skipped before the transesterification. </w:t>
      </w:r>
      <w:r w:rsidR="00E9450D">
        <w:t>T</w:t>
      </w:r>
      <w:r w:rsidR="002A7ABF">
        <w:t xml:space="preserve">he research gap </w:t>
      </w:r>
      <w:r w:rsidR="00E9450D">
        <w:t xml:space="preserve">highlighted </w:t>
      </w:r>
      <w:r w:rsidR="002A7ABF">
        <w:t>in thi</w:t>
      </w:r>
      <w:r w:rsidR="008947CB">
        <w:t>s study</w:t>
      </w:r>
      <w:r w:rsidR="002A7ABF">
        <w:t xml:space="preserve"> aims to enhance </w:t>
      </w:r>
      <w:r w:rsidR="008947CB">
        <w:t>biodiesel fuel properties and</w:t>
      </w:r>
      <w:r w:rsidR="002A7ABF">
        <w:t xml:space="preserve"> the engine test results</w:t>
      </w:r>
      <w:r w:rsidR="00E9450D">
        <w:t xml:space="preserve">. The </w:t>
      </w:r>
      <w:r w:rsidR="008947CB">
        <w:t xml:space="preserve">increase </w:t>
      </w:r>
      <w:r w:rsidR="00E9450D">
        <w:t xml:space="preserve">in </w:t>
      </w:r>
      <w:r w:rsidR="008947CB">
        <w:t>NOx problem (NOx penalty of biodiesels) may not be solved by the biodiesel-biodiesel blend</w:t>
      </w:r>
      <w:r w:rsidR="00E9450D">
        <w:t xml:space="preserve"> alone</w:t>
      </w:r>
      <w:r w:rsidR="008947CB">
        <w:t xml:space="preserve">. Therefore, the use of NOx emission control strategies is vital for </w:t>
      </w:r>
      <w:r w:rsidR="00E9450D">
        <w:t>b</w:t>
      </w:r>
      <w:r w:rsidR="008947CB">
        <w:t xml:space="preserve">iodiesel applications. </w:t>
      </w:r>
      <w:r w:rsidR="00F611D9">
        <w:t>This part has been investigated in the following section.</w:t>
      </w:r>
    </w:p>
    <w:p w14:paraId="2CDD6FF8" w14:textId="6ACC096C" w:rsidR="00EE6A92" w:rsidRDefault="001A0295" w:rsidP="004660FE">
      <w:pPr>
        <w:pStyle w:val="Heading1"/>
      </w:pPr>
      <w:bookmarkStart w:id="33" w:name="_Toc69645652"/>
      <w:bookmarkStart w:id="34" w:name="_Toc14958478"/>
      <w:r>
        <w:t>5.0</w:t>
      </w:r>
      <w:r>
        <w:tab/>
      </w:r>
      <w:r w:rsidR="00100DA3">
        <w:t xml:space="preserve">NOx </w:t>
      </w:r>
      <w:r w:rsidR="005B04EF">
        <w:t>emission mitigation technologies</w:t>
      </w:r>
      <w:bookmarkEnd w:id="33"/>
      <w:bookmarkEnd w:id="34"/>
      <w:r w:rsidR="005B04EF">
        <w:t xml:space="preserve"> </w:t>
      </w:r>
    </w:p>
    <w:p w14:paraId="62E7B8D5" w14:textId="77777777" w:rsidR="00E9450D" w:rsidRDefault="00E9450D" w:rsidP="00EE6A92"/>
    <w:p w14:paraId="461D5489" w14:textId="31F4FB19" w:rsidR="00EE6A92" w:rsidRDefault="00F611D9" w:rsidP="00EE6A92">
      <w:r>
        <w:t xml:space="preserve">The NOx gas emission can be reduced through various other ways, some of them </w:t>
      </w:r>
      <w:r w:rsidR="000941D5">
        <w:t>are:</w:t>
      </w:r>
      <w:r>
        <w:t xml:space="preserve"> by adding water (w</w:t>
      </w:r>
      <w:r w:rsidR="00A36CCF">
        <w:t>ater injection</w:t>
      </w:r>
      <w:r>
        <w:t xml:space="preserve">) inside the cylinder, </w:t>
      </w:r>
      <w:r w:rsidR="00A36CCF">
        <w:t>emulsification of biodiesel</w:t>
      </w:r>
      <w:r>
        <w:t>, use of EGR and by using external accessories in the exhaust system</w:t>
      </w:r>
      <w:r w:rsidR="000941D5">
        <w:t>s (after treatment)</w:t>
      </w:r>
      <w:r w:rsidR="00A36CCF">
        <w:t xml:space="preserve"> </w:t>
      </w:r>
      <w:r w:rsidR="00A36CCF">
        <w:fldChar w:fldCharType="begin" w:fldLock="1"/>
      </w:r>
      <w:r w:rsidR="00391856">
        <w:instrText>ADDIN CSL_CITATION {"citationItems":[{"id":"ITEM-1","itemData":{"DOI":"10.1080/14484846.2019.1596527","ISSN":"14484846","abstract":"Compression ignition (CI) engines contribute more detrimental emissions when compared to petrol engines, especially NOx and smoke emissions. The main reason for diesel engines to emit higher NOx emissions is owing to higher excess air ratios, which promotes the NO formation chemistry and thus emitting marginally lowered HC and CO emissions. Biodiesel applications are becoming very important and gaining rapid momentum in the arena of depleting fossil fuels and increasing pollution norms. Biodiesel-fuelled CI engine gives relatively better performance and reducing emissions; however it increases the nitrogen oxides (NOx) emissions. This review paper studies on NOx emission reduction techniques such as water injection, emulsification, injection timing retardation and simultaneous technology and its effects on various operating parameters carried out in biodiesel powered CI engines. The emission characteristics of the diverse biodiesel-diesel blends have been summarised and discussed. NOx emissions can be reduced up to 37–50% by water injection method in biodiesel engines. It is also inferred that water-biodiesel emulsification reduces the NOx about 10–60% compared to conventional diesel. However, all these technologies reduce nitrogen oxides and particulate matter emissions considerably but increase HC, CO emissions and increase specific fuel consumption (BSFC) thereby reduces brake thermal efficiency (BTE).","author":[{"dropping-particle":"","family":"Appavu","given":"Prabhu","non-dropping-particle":"","parse-names":false,"suffix":""},{"dropping-particle":"","family":"Ramanan M","given":"Venkata","non-dropping-particle":"","parse-names":false,"suffix":""},{"dropping-particle":"","family":"Jayaraman","given":"Jayaprabakar","non-dropping-particle":"","parse-names":false,"suffix":""},{"dropping-particle":"","family":"Venu","given":"Harish","non-dropping-particle":"","parse-names":false,"suffix":""}],"container-title":"Australian Journal of Mechanical Engineering","id":"ITEM-1","issue":"2","issued":{"date-parts":[["2021"]]},"page":"210-220","publisher":"Taylor &amp; Francis","title":"NOx emission reduction techniques in biodiesel-fuelled CI engine: a review","type":"article-journal","volume":"19"},"uris":["http://www.mendeley.com/documents/?uuid=1196438c-1953-44ca-9e8f-2e1287a37c79"]}],"mendeley":{"formattedCitation":"[99]","plainTextFormattedCitation":"[99]","previouslyFormattedCitation":"[99]"},"properties":{"noteIndex":0},"schema":"https://github.com/citation-style-language/schema/raw/master/csl-citation.json"}</w:instrText>
      </w:r>
      <w:r w:rsidR="00A36CCF">
        <w:fldChar w:fldCharType="separate"/>
      </w:r>
      <w:r w:rsidR="00A43422" w:rsidRPr="00A43422">
        <w:rPr>
          <w:noProof/>
        </w:rPr>
        <w:t>[99]</w:t>
      </w:r>
      <w:r w:rsidR="00A36CCF">
        <w:fldChar w:fldCharType="end"/>
      </w:r>
      <w:r w:rsidR="00A36CCF">
        <w:t>.</w:t>
      </w:r>
      <w:r w:rsidR="00EE6A92">
        <w:t xml:space="preserve"> </w:t>
      </w:r>
      <w:r w:rsidR="003F7DEE">
        <w:t>Figure 4 shows m</w:t>
      </w:r>
      <w:r w:rsidR="00EE6A92">
        <w:t>odern NOx reduction techniques</w:t>
      </w:r>
      <w:r w:rsidR="003F7DEE">
        <w:t>,</w:t>
      </w:r>
      <w:r w:rsidR="00EE6A92">
        <w:t xml:space="preserve"> categorised under three sections: fuel treatment, engine </w:t>
      </w:r>
      <w:r w:rsidR="00286A15">
        <w:t xml:space="preserve">parameters </w:t>
      </w:r>
      <w:r w:rsidR="00EE6A92">
        <w:t>adjustment and after</w:t>
      </w:r>
      <w:r w:rsidR="004A1184">
        <w:t>-</w:t>
      </w:r>
      <w:r w:rsidR="00EE6A92">
        <w:t>treatment</w:t>
      </w:r>
      <w:r w:rsidR="003F7DEE">
        <w:t xml:space="preserve">. </w:t>
      </w:r>
      <w:r w:rsidR="00286A15">
        <w:t>F</w:t>
      </w:r>
      <w:r w:rsidR="00EE6A92">
        <w:t>uel treatment refers to modification</w:t>
      </w:r>
      <w:r w:rsidR="000941D5">
        <w:t xml:space="preserve"> of fuel chemistry</w:t>
      </w:r>
      <w:r w:rsidR="00EE6A92">
        <w:t xml:space="preserve"> such as emulsifying, </w:t>
      </w:r>
      <w:r w:rsidR="001D05BA">
        <w:t>blending,</w:t>
      </w:r>
      <w:r w:rsidR="00EE6A92">
        <w:t xml:space="preserve"> and doping additives. </w:t>
      </w:r>
      <w:r w:rsidR="000941D5">
        <w:t>T</w:t>
      </w:r>
      <w:r w:rsidR="00EE6A92">
        <w:t>he main aim</w:t>
      </w:r>
      <w:r w:rsidR="000941D5">
        <w:t xml:space="preserve"> for fuel treatment and engine parameter modification </w:t>
      </w:r>
      <w:r w:rsidR="00EE6A92">
        <w:t>is to reduce the combustion temperature</w:t>
      </w:r>
      <w:r w:rsidR="000941D5">
        <w:t xml:space="preserve"> inside the chamber, and hence lower </w:t>
      </w:r>
      <w:r w:rsidR="00EE6A92">
        <w:t>NOx emission</w:t>
      </w:r>
      <w:r w:rsidR="000941D5">
        <w:t xml:space="preserve"> is </w:t>
      </w:r>
      <w:r w:rsidR="00EE6A92">
        <w:t xml:space="preserve">achieved. </w:t>
      </w:r>
      <w:r w:rsidR="000941D5">
        <w:t xml:space="preserve">The </w:t>
      </w:r>
      <w:r w:rsidR="00EE6A92">
        <w:t>after</w:t>
      </w:r>
      <w:r w:rsidR="004A1184">
        <w:t>-</w:t>
      </w:r>
      <w:r w:rsidR="00EE6A92">
        <w:t xml:space="preserve">treatment systems are </w:t>
      </w:r>
      <w:r w:rsidR="000941D5">
        <w:t>connected</w:t>
      </w:r>
      <w:r w:rsidR="00EE6A92">
        <w:t xml:space="preserve"> on the exhaust pipe. Various after</w:t>
      </w:r>
      <w:r w:rsidR="004A1184">
        <w:t>-</w:t>
      </w:r>
      <w:r w:rsidR="00EE6A92">
        <w:t xml:space="preserve">treatment techniques </w:t>
      </w:r>
      <w:r w:rsidR="000941D5">
        <w:t xml:space="preserve">exist such as </w:t>
      </w:r>
      <w:r w:rsidR="00892965">
        <w:t>s</w:t>
      </w:r>
      <w:r w:rsidR="00EE6A92">
        <w:t xml:space="preserve">elective </w:t>
      </w:r>
      <w:r w:rsidR="00892965">
        <w:t>c</w:t>
      </w:r>
      <w:r w:rsidR="00EE6A92">
        <w:t xml:space="preserve">atalytic </w:t>
      </w:r>
      <w:r w:rsidR="00892965">
        <w:t>r</w:t>
      </w:r>
      <w:r w:rsidR="00EE6A92">
        <w:t xml:space="preserve">eduction (SCR), and </w:t>
      </w:r>
      <w:r w:rsidR="00390A4C">
        <w:t>lean NOx trap</w:t>
      </w:r>
      <w:r w:rsidR="00EE6A92">
        <w:t xml:space="preserve">. </w:t>
      </w:r>
    </w:p>
    <w:p w14:paraId="446034FE" w14:textId="0ED232D9" w:rsidR="00390A4C" w:rsidRDefault="00390A4C" w:rsidP="00F55388">
      <w:pPr>
        <w:jc w:val="center"/>
      </w:pPr>
      <w:r>
        <w:rPr>
          <w:noProof/>
          <w:lang w:val="tr-TR" w:eastAsia="tr-TR"/>
        </w:rPr>
        <w:drawing>
          <wp:inline distT="0" distB="0" distL="0" distR="0" wp14:anchorId="30F557F8" wp14:editId="1CC533BB">
            <wp:extent cx="3867150" cy="3579033"/>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96341" cy="3606049"/>
                    </a:xfrm>
                    <a:prstGeom prst="rect">
                      <a:avLst/>
                    </a:prstGeom>
                    <a:noFill/>
                    <a:ln>
                      <a:noFill/>
                    </a:ln>
                  </pic:spPr>
                </pic:pic>
              </a:graphicData>
            </a:graphic>
          </wp:inline>
        </w:drawing>
      </w:r>
    </w:p>
    <w:p w14:paraId="1C1058CD" w14:textId="77777777" w:rsidR="003977B2" w:rsidRDefault="003977B2" w:rsidP="000941D5">
      <w:pPr>
        <w:jc w:val="center"/>
        <w:rPr>
          <w:b/>
        </w:rPr>
      </w:pPr>
      <w:bookmarkStart w:id="35" w:name="_Toc4402410"/>
      <w:bookmarkStart w:id="36" w:name="_Toc14825773"/>
      <w:bookmarkStart w:id="37" w:name="_Toc11069924"/>
    </w:p>
    <w:p w14:paraId="395E9613" w14:textId="28FB9442" w:rsidR="003977B2" w:rsidRDefault="00830A81" w:rsidP="000941D5">
      <w:pPr>
        <w:jc w:val="center"/>
      </w:pPr>
      <w:r w:rsidRPr="005B1AB9">
        <w:rPr>
          <w:b/>
        </w:rPr>
        <w:t xml:space="preserve">Fig. </w:t>
      </w:r>
      <w:r w:rsidR="006D1089">
        <w:rPr>
          <w:b/>
        </w:rPr>
        <w:t>4</w:t>
      </w:r>
      <w:r w:rsidRPr="005B1AB9">
        <w:rPr>
          <w:b/>
        </w:rPr>
        <w:t>.</w:t>
      </w:r>
      <w:r>
        <w:t xml:space="preserve"> NOx mitigation techniques</w:t>
      </w:r>
      <w:bookmarkEnd w:id="35"/>
      <w:r w:rsidR="000941D5">
        <w:t xml:space="preserve"> -</w:t>
      </w:r>
      <w:r>
        <w:t xml:space="preserve"> (i) </w:t>
      </w:r>
      <w:r w:rsidR="000941D5">
        <w:t>f</w:t>
      </w:r>
      <w:r>
        <w:t xml:space="preserve">uel treatment (ii) </w:t>
      </w:r>
      <w:r w:rsidR="000941D5">
        <w:t>e</w:t>
      </w:r>
      <w:r>
        <w:t>ngine modifications (iii) after-treatment technologies</w:t>
      </w:r>
      <w:bookmarkEnd w:id="36"/>
      <w:bookmarkEnd w:id="37"/>
      <w:r>
        <w:t xml:space="preserve"> </w:t>
      </w:r>
      <w:r>
        <w:fldChar w:fldCharType="begin" w:fldLock="1"/>
      </w:r>
      <w:r w:rsidR="00391856">
        <w:instrText>ADDIN CSL_CITATION {"citationItems":[{"id":"ITEM-1","itemData":{"author":[{"dropping-particle":"","family":"Masera","given":"Kemal","non-dropping-particle":"","parse-names":false,"suffix":""}],"id":"ITEM-1","issue":"July","issued":{"date-parts":[["2019"]]},"number-of-pages":"252","publisher":"Aston University, PhD Thesis","title":"Biodiesel-Biodiesel Mixtures to Upgrade Fuel Properties and Lower Exhaust Gas Emissions","type":"thesis"},"uris":["http://www.mendeley.com/documents/?uuid=224207a8-f49e-46d8-b061-c3190e2c7e12"]}],"mendeley":{"formattedCitation":"[100]","plainTextFormattedCitation":"[100]","previouslyFormattedCitation":"[100]"},"properties":{"noteIndex":0},"schema":"https://github.com/citation-style-language/schema/raw/master/csl-citation.json"}</w:instrText>
      </w:r>
      <w:r>
        <w:fldChar w:fldCharType="separate"/>
      </w:r>
      <w:r w:rsidR="00A43422" w:rsidRPr="00A43422">
        <w:rPr>
          <w:noProof/>
        </w:rPr>
        <w:t>[100]</w:t>
      </w:r>
      <w:r>
        <w:fldChar w:fldCharType="end"/>
      </w:r>
      <w:r>
        <w:t>.</w:t>
      </w:r>
    </w:p>
    <w:p w14:paraId="794D0126" w14:textId="23B8F51B" w:rsidR="00EE6A92" w:rsidRPr="004660FE" w:rsidRDefault="003977B2" w:rsidP="003977B2">
      <w:pPr>
        <w:jc w:val="left"/>
        <w:rPr>
          <w:b/>
          <w:bCs/>
          <w:iCs/>
        </w:rPr>
      </w:pPr>
      <w:bookmarkStart w:id="38" w:name="_Toc69645653"/>
      <w:bookmarkStart w:id="39" w:name="_Toc14958479"/>
      <w:r w:rsidRPr="004660FE">
        <w:rPr>
          <w:b/>
          <w:bCs/>
          <w:iCs/>
        </w:rPr>
        <w:lastRenderedPageBreak/>
        <w:t xml:space="preserve">5.1. </w:t>
      </w:r>
      <w:r w:rsidR="00EF7CEE" w:rsidRPr="004D7D76">
        <w:rPr>
          <w:b/>
          <w:bCs/>
          <w:iCs/>
        </w:rPr>
        <w:tab/>
      </w:r>
      <w:r w:rsidR="00EE6A92" w:rsidRPr="004660FE">
        <w:rPr>
          <w:b/>
          <w:bCs/>
          <w:iCs/>
        </w:rPr>
        <w:t>Fuel treatment</w:t>
      </w:r>
      <w:r w:rsidR="00EF7CEE" w:rsidRPr="004D7D76">
        <w:rPr>
          <w:b/>
          <w:bCs/>
          <w:iCs/>
        </w:rPr>
        <w:t xml:space="preserve"> - emulsification</w:t>
      </w:r>
      <w:bookmarkEnd w:id="38"/>
      <w:bookmarkEnd w:id="39"/>
    </w:p>
    <w:p w14:paraId="5701332B" w14:textId="77777777" w:rsidR="003977B2" w:rsidRDefault="003977B2" w:rsidP="004660FE">
      <w:pPr>
        <w:jc w:val="left"/>
      </w:pPr>
    </w:p>
    <w:p w14:paraId="58BCB419" w14:textId="3F11762F" w:rsidR="00EE6A92" w:rsidRDefault="00EE6A92" w:rsidP="005B04EF">
      <w:r>
        <w:t xml:space="preserve">This section covers </w:t>
      </w:r>
      <w:r w:rsidR="009026A8">
        <w:t xml:space="preserve">the </w:t>
      </w:r>
      <w:r>
        <w:t xml:space="preserve">physical or chemical changes made to the </w:t>
      </w:r>
      <w:r w:rsidR="009026A8">
        <w:t xml:space="preserve">biodiesel </w:t>
      </w:r>
      <w:r>
        <w:t xml:space="preserve">fuel </w:t>
      </w:r>
      <w:r w:rsidR="009026A8">
        <w:t xml:space="preserve">in order to achieve lower </w:t>
      </w:r>
      <w:r>
        <w:t xml:space="preserve">NOx </w:t>
      </w:r>
      <w:r w:rsidR="003977B2">
        <w:t xml:space="preserve">gas </w:t>
      </w:r>
      <w:r>
        <w:t>emission</w:t>
      </w:r>
      <w:r w:rsidR="009026A8">
        <w:t>s</w:t>
      </w:r>
      <w:r>
        <w:t xml:space="preserve">. </w:t>
      </w:r>
      <w:r w:rsidR="000E3DDF">
        <w:t>Figure 5 shows</w:t>
      </w:r>
      <w:r>
        <w:t xml:space="preserve"> three </w:t>
      </w:r>
      <w:r w:rsidR="009026A8">
        <w:t xml:space="preserve">most </w:t>
      </w:r>
      <w:r>
        <w:t>popular fuel treatment techniques are</w:t>
      </w:r>
      <w:r w:rsidR="003977B2">
        <w:t>:</w:t>
      </w:r>
      <w:r>
        <w:t xml:space="preserve"> emulsification, diesel blending</w:t>
      </w:r>
      <w:r w:rsidR="003977B2">
        <w:t>,</w:t>
      </w:r>
      <w:r>
        <w:t xml:space="preserve"> and us</w:t>
      </w:r>
      <w:r w:rsidR="003977B2">
        <w:t>e</w:t>
      </w:r>
      <w:r>
        <w:t xml:space="preserve"> of additives. </w:t>
      </w:r>
      <w:r w:rsidR="009026A8">
        <w:t>E</w:t>
      </w:r>
      <w:r>
        <w:t>mulsification method</w:t>
      </w:r>
      <w:r w:rsidR="009026A8">
        <w:t>s</w:t>
      </w:r>
      <w:r>
        <w:t xml:space="preserve"> and </w:t>
      </w:r>
      <w:r w:rsidR="009026A8">
        <w:t xml:space="preserve">few </w:t>
      </w:r>
      <w:r>
        <w:t>case studies related to all three techniques</w:t>
      </w:r>
      <w:r w:rsidR="009026A8">
        <w:t xml:space="preserve"> are presented</w:t>
      </w:r>
      <w:r w:rsidR="00F02D11">
        <w:t xml:space="preserve"> here</w:t>
      </w:r>
      <w:r>
        <w:t>.</w:t>
      </w:r>
      <w:r w:rsidR="003977B2">
        <w:t xml:space="preserve"> </w:t>
      </w:r>
      <w:r>
        <w:rPr>
          <w:noProof/>
        </w:rPr>
        <w:t>Emulsification</w:t>
      </w:r>
      <w:r>
        <w:t xml:space="preserve"> refers to mixing multiple fluids which are immiscible under normal condition, like biodiesel and water. By using this technique, non-polar and polar fluids can be mixed</w:t>
      </w:r>
      <w:r w:rsidR="009026A8">
        <w:t xml:space="preserve"> together</w:t>
      </w:r>
      <w:r>
        <w:t xml:space="preserve"> </w:t>
      </w:r>
      <w:r w:rsidR="009026A8">
        <w:t xml:space="preserve">and produce </w:t>
      </w:r>
      <w:r>
        <w:t>stable</w:t>
      </w:r>
      <w:r w:rsidR="009026A8">
        <w:t xml:space="preserve"> mixture</w:t>
      </w:r>
      <w:r>
        <w:t xml:space="preserve"> </w:t>
      </w:r>
      <w:r>
        <w:fldChar w:fldCharType="begin" w:fldLock="1"/>
      </w:r>
      <w:r w:rsidR="00391856">
        <w:instrText>ADDIN CSL_CITATION {"citationItems":[{"id":"ITEM-1","itemData":{"author":[{"dropping-particle":"","family":"Debnath","given":"Biplab K","non-dropping-particle":"","parse-names":false,"suffix":""},{"dropping-particle":"","family":"Saha","given":"Ujjwal K","non-dropping-particle":"","parse-names":false,"suffix":""},{"dropping-particle":"","family":"Sahoo","given":"Niranjan","non-dropping-particle":"","parse-names":false,"suffix":""}],"container-title":"Renewable and Sustainable Energy Reviews","id":"ITEM-1","issued":{"date-parts":[["2015"]]},"page":"196-211","publisher":"Elsevier","title":"A comprehensive review on the application of emulsions as an alternative fuel for diesel engines","type":"article-journal","volume":"42"},"uris":["http://www.mendeley.com/documents/?uuid=a4cc6a34-946a-48cd-b33c-96b48dd4a116"]}],"mendeley":{"formattedCitation":"[101]","plainTextFormattedCitation":"[101]","previouslyFormattedCitation":"[101]"},"properties":{"noteIndex":0},"schema":"https://github.com/citation-style-language/schema/raw/master/csl-citation.json"}</w:instrText>
      </w:r>
      <w:r>
        <w:fldChar w:fldCharType="separate"/>
      </w:r>
      <w:r w:rsidR="00A43422" w:rsidRPr="00A43422">
        <w:rPr>
          <w:noProof/>
        </w:rPr>
        <w:t>[101]</w:t>
      </w:r>
      <w:r>
        <w:fldChar w:fldCharType="end"/>
      </w:r>
      <w:r>
        <w:t>. The aim in the emulsification of biofuels with water is to improve combustion and reduce harmful gases</w:t>
      </w:r>
      <w:r w:rsidR="00DF3ACC">
        <w:t xml:space="preserve"> such as </w:t>
      </w:r>
      <w:r>
        <w:t xml:space="preserve">NOx. </w:t>
      </w:r>
      <w:r w:rsidR="00DF3ACC">
        <w:t xml:space="preserve">Emulsification </w:t>
      </w:r>
      <w:r>
        <w:t xml:space="preserve">increases the total surface area. In other words, increased contact between the oxygen and fuel yields </w:t>
      </w:r>
      <w:r w:rsidR="00DF3ACC">
        <w:t xml:space="preserve">will lead to </w:t>
      </w:r>
      <w:r>
        <w:t xml:space="preserve">more rapid and upgraded combustion in the engine </w:t>
      </w:r>
      <w:r>
        <w:fldChar w:fldCharType="begin" w:fldLock="1"/>
      </w:r>
      <w:r w:rsidR="00391856">
        <w:instrText>ADDIN CSL_CITATION {"citationItems":[{"id":"ITEM-1","itemData":{"author":[{"dropping-particle":"","family":"Annamalai","given":"M","non-dropping-particle":"","parse-names":false,"suffix":""},{"dropping-particle":"","family":"Dhinesh","given":"B","non-dropping-particle":"","parse-names":false,"suffix":""},{"dropping-particle":"","family":"Nanthagopal","given":"K","non-dropping-particle":"","parse-names":false,"suffix":""},{"dropping-particle":"","family":"SivaramaKrishnan","given":"P","non-dropping-particle":"","parse-names":false,"suffix":""},{"dropping-particle":"","family":"Lalvani","given":"J Isaac JoshuaRamesh","non-dropping-particle":"","parse-names":false,"suffix":""},{"dropping-particle":"","family":"Parthasarathy","given":"M","non-dropping-particle":"","parse-names":false,"suffix":""},{"dropping-particle":"","family":"Annamalai","given":"K","non-dropping-particle":"","parse-names":false,"suffix":""}],"container-title":"Energy Conversion and Management","id":"ITEM-1","issued":{"date-parts":[["2016"]]},"page":"372-380","publisher":"Elsevier","title":"An assessment on performance, combustion and emission behavior of a diesel engine powered by ceria nanoparticle blended emulsified biofuel","type":"article-journal","volume":"123"},"uris":["http://www.mendeley.com/documents/?uuid=fc3c9124-40c8-4133-bf8b-22c31b393297"]}],"mendeley":{"formattedCitation":"[102]","plainTextFormattedCitation":"[102]","previouslyFormattedCitation":"[102]"},"properties":{"noteIndex":0},"schema":"https://github.com/citation-style-language/schema/raw/master/csl-citation.json"}</w:instrText>
      </w:r>
      <w:r>
        <w:fldChar w:fldCharType="separate"/>
      </w:r>
      <w:r w:rsidR="00A43422" w:rsidRPr="00A43422">
        <w:rPr>
          <w:noProof/>
        </w:rPr>
        <w:t>[102]</w:t>
      </w:r>
      <w:r>
        <w:fldChar w:fldCharType="end"/>
      </w:r>
      <w:r>
        <w:t xml:space="preserve">. Water, having a </w:t>
      </w:r>
      <w:r>
        <w:rPr>
          <w:noProof/>
        </w:rPr>
        <w:t>lower</w:t>
      </w:r>
      <w:r>
        <w:t xml:space="preserve"> boiling temperature, vaporises in the oil which in turn disintegrates the biodiesel cell and results in smaller fuel droplets</w:t>
      </w:r>
      <w:r w:rsidR="00DF3ACC">
        <w:t xml:space="preserve"> which is known as micro explosions </w:t>
      </w:r>
      <w:r>
        <w:fldChar w:fldCharType="begin" w:fldLock="1"/>
      </w:r>
      <w:r w:rsidR="00391856">
        <w:instrText>ADDIN CSL_CITATION {"citationItems":[{"id":"ITEM-1","itemData":{"DOI":"10.1016/j.enconman.2010.08.010","ISBN":"0196-8904","ISSN":"01968904","abstract":"Experiments were conducted to compare the effects of water-diesel emulsion and water injection into the intake manifold on performance, combustion and emission characteristics of a DI diesel engine under similar operating conditions. The water to diesel ratio for the emulsion was 0.4:1 by mass. The same water-diesel ratio was maintained for water injection method in order to assess both potential benefits. All tests were done at the constant speed of 1500 rpm at different outputs. The static injection timing of 23° BTDC was kept as constant for all experimental tests. In the first phase, experiments were carried out to asses the performance, combustion and emission characteristics of the engine using the water-diesel emulsion. The emulsion was prepared using the surfactant of HLB:7. The emulsion was injected using the conventional injection system during the compression stroke. The second phase of work was that water was injected into the intake manifold of the engine using an auxiliary injector during the suction stroke. An electronic control unit (ECU) was developed to control the injector operation such as start of injection and water injection duration with respect to the desired crank angle. The experimental result indicates the both methods (emulsion and injection) could reduce NO emission drastically in diesel engines. At full load, NO emission decreased drastically from 1034 ppm with base diesel to 645 ppm with emulsion and 643 ppm with injection. But, NO emission reduction is lesser with injection than emulsion at part loads. Smoke emission is lower with the emulsion (2.7 BSU) than with water injection (3.2 BSU) as compared to base diesel (3.6 BSU). However, CO and HC levels were higher with emulsion than water injection. As regards NO and smoke reduction, the emulsion was superior to injection at all loads. Peak pressure, ignition delay and maximum rate of pressure rise were lesser with water injection as compared to the emulsion. It is well demonstrated through this comparative study that the emulsion method has higher potential of simultaneous reduction of NO and smoke emissions at all loads than injection method. © 2010 Elsevier Ltd. All rights reserved.","author":[{"dropping-particle":"","family":"Subramanian","given":"K. A.","non-dropping-particle":"","parse-names":false,"suffix":""}],"container-title":"Energy Conversion and Management","id":"ITEM-1","issue":"2","issued":{"date-parts":[["2011"]]},"page":"849-857","publisher":"Elsevier Ltd","title":"A comparison of water-diesel emulsion and timed injection of water into the intake manifold of a diesel engine for simultaneous control of NO and smoke emissions","type":"article-journal","volume":"52"},"uris":["http://www.mendeley.com/documents/?uuid=c34f552f-56af-4e71-9f94-55b78dfca346"]}],"mendeley":{"formattedCitation":"[103]","plainTextFormattedCitation":"[103]","previouslyFormattedCitation":"[103]"},"properties":{"noteIndex":0},"schema":"https://github.com/citation-style-language/schema/raw/master/csl-citation.json"}</w:instrText>
      </w:r>
      <w:r>
        <w:fldChar w:fldCharType="separate"/>
      </w:r>
      <w:r w:rsidR="00A43422" w:rsidRPr="00A43422">
        <w:rPr>
          <w:noProof/>
        </w:rPr>
        <w:t>[103]</w:t>
      </w:r>
      <w:r>
        <w:fldChar w:fldCharType="end"/>
      </w:r>
      <w:r w:rsidR="00390A4C">
        <w:t xml:space="preserve"> </w:t>
      </w:r>
      <w:r w:rsidR="00390A4C">
        <w:fldChar w:fldCharType="begin" w:fldLock="1"/>
      </w:r>
      <w:r w:rsidR="00391856">
        <w:instrText>ADDIN CSL_CITATION {"citationItems":[{"id":"ITEM-1","itemData":{"author":[{"dropping-particle":"","family":"Basha","given":"J Sadhik","non-dropping-particle":"","parse-names":false,"suffix":""},{"dropping-particle":"","family":"Anand","given":"R B","non-dropping-particle":"","parse-names":false,"suffix":""}],"container-title":"International journal of green energy","id":"ITEM-1","issue":"3","issued":{"date-parts":[["2011"]]},"page":"332-348","publisher":"Taylor &amp; Francis","title":"An experimental study in a CI engine using nanoadditive blended water--diesel emulsion fuel","type":"article-journal","volume":"8"},"uris":["http://www.mendeley.com/documents/?uuid=01455e29-7298-47ed-8994-fc2d8d0620d8"]}],"mendeley":{"formattedCitation":"[104]","plainTextFormattedCitation":"[104]","previouslyFormattedCitation":"[104]"},"properties":{"noteIndex":0},"schema":"https://github.com/citation-style-language/schema/raw/master/csl-citation.json"}</w:instrText>
      </w:r>
      <w:r w:rsidR="00390A4C">
        <w:fldChar w:fldCharType="separate"/>
      </w:r>
      <w:r w:rsidR="00A43422" w:rsidRPr="00A43422">
        <w:rPr>
          <w:noProof/>
        </w:rPr>
        <w:t>[104]</w:t>
      </w:r>
      <w:r w:rsidR="00390A4C">
        <w:fldChar w:fldCharType="end"/>
      </w:r>
      <w:r>
        <w:t>. Furthermore, additional pressure which occurs due to the spontaneous water explosion contributes to the total force acting on the piston crown and positively affects the engine torque</w:t>
      </w:r>
      <w:r w:rsidR="00390A4C">
        <w:t xml:space="preserve"> </w:t>
      </w:r>
      <w:r w:rsidR="00390A4C">
        <w:fldChar w:fldCharType="begin" w:fldLock="1"/>
      </w:r>
      <w:r w:rsidR="00391856">
        <w:instrText>ADDIN CSL_CITATION {"citationItems":[{"id":"ITEM-1","itemData":{"author":[{"dropping-particle":"","family":"Abu-Zaid","given":"M","non-dropping-particle":"","parse-names":false,"suffix":""}],"container-title":"Energy Conversion and Management","id":"ITEM-1","issue":"5","issued":{"date-parts":[["2004"]]},"page":"697-705","publisher":"Elsevier","title":"Performance of single cylinder, direct injection diesel engine using water fuel emulsions","type":"article-journal","volume":"45"},"uris":["http://www.mendeley.com/documents/?uuid=b22149da-9eb5-4404-86c5-327b1aa3c6c3","http://www.mendeley.com/documents/?uuid=ecc68d26-8d58-4072-bb9f-afc6d64698a0","http://www.mendeley.com/documents/?uuid=4e26f883-d10d-4d03-8ada-fb8d32c58fd7","http://www.mendeley.com/documents/?uuid=82cbcbf7-54cb-4165-bbd9-427ce7370676"]}],"mendeley":{"formattedCitation":"[105]","plainTextFormattedCitation":"[105]","previouslyFormattedCitation":"[105]"},"properties":{"noteIndex":0},"schema":"https://github.com/citation-style-language/schema/raw/master/csl-citation.json"}</w:instrText>
      </w:r>
      <w:r w:rsidR="00390A4C">
        <w:fldChar w:fldCharType="separate"/>
      </w:r>
      <w:r w:rsidR="00A43422" w:rsidRPr="00A43422">
        <w:rPr>
          <w:noProof/>
        </w:rPr>
        <w:t>[105]</w:t>
      </w:r>
      <w:r w:rsidR="00390A4C">
        <w:fldChar w:fldCharType="end"/>
      </w:r>
      <w:r w:rsidR="00390A4C">
        <w:t xml:space="preserve">. </w:t>
      </w:r>
      <w:r>
        <w:t xml:space="preserve">Figure </w:t>
      </w:r>
      <w:r w:rsidR="006D1089">
        <w:t xml:space="preserve">5 </w:t>
      </w:r>
      <w:r>
        <w:t xml:space="preserve">presents </w:t>
      </w:r>
      <w:r>
        <w:rPr>
          <w:noProof/>
        </w:rPr>
        <w:t>microexplosion</w:t>
      </w:r>
      <w:r>
        <w:t xml:space="preserve"> process.</w:t>
      </w:r>
    </w:p>
    <w:p w14:paraId="6F8A6ECE" w14:textId="77777777" w:rsidR="00CC16E2" w:rsidRDefault="00CC16E2" w:rsidP="005B04EF"/>
    <w:p w14:paraId="6CDAC29C" w14:textId="77777777" w:rsidR="00830A81" w:rsidRDefault="00830A81" w:rsidP="00830A81">
      <w:pPr>
        <w:keepNext/>
        <w:jc w:val="center"/>
      </w:pPr>
      <w:r>
        <w:rPr>
          <w:noProof/>
          <w:lang w:val="tr-TR" w:eastAsia="tr-TR"/>
        </w:rPr>
        <w:drawing>
          <wp:inline distT="0" distB="0" distL="0" distR="0" wp14:anchorId="7A6B41D8" wp14:editId="7FC9FBD1">
            <wp:extent cx="5417820" cy="1356360"/>
            <wp:effectExtent l="0" t="0" r="0" b="0"/>
            <wp:docPr id="11"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7820" cy="1356360"/>
                    </a:xfrm>
                    <a:prstGeom prst="rect">
                      <a:avLst/>
                    </a:prstGeom>
                    <a:noFill/>
                    <a:ln>
                      <a:noFill/>
                    </a:ln>
                  </pic:spPr>
                </pic:pic>
              </a:graphicData>
            </a:graphic>
          </wp:inline>
        </w:drawing>
      </w:r>
    </w:p>
    <w:p w14:paraId="11DD2B82" w14:textId="2C79C215" w:rsidR="00830A81" w:rsidRDefault="00830A81" w:rsidP="007361DB">
      <w:pPr>
        <w:pStyle w:val="Caption"/>
      </w:pPr>
      <w:bookmarkStart w:id="40" w:name="_Toc480881419"/>
      <w:bookmarkStart w:id="41" w:name="_Toc4402411"/>
      <w:bookmarkStart w:id="42" w:name="_Toc14825774"/>
      <w:bookmarkStart w:id="43" w:name="_Toc11069925"/>
      <w:r w:rsidRPr="005B1AB9">
        <w:rPr>
          <w:b/>
          <w:color w:val="auto"/>
        </w:rPr>
        <w:t xml:space="preserve">Fig. </w:t>
      </w:r>
      <w:r w:rsidR="006D1089">
        <w:rPr>
          <w:b/>
          <w:color w:val="auto"/>
        </w:rPr>
        <w:t>5</w:t>
      </w:r>
      <w:r w:rsidRPr="005B1AB9">
        <w:rPr>
          <w:b/>
          <w:color w:val="auto"/>
        </w:rPr>
        <w:t>.</w:t>
      </w:r>
      <w:r>
        <w:rPr>
          <w:b/>
          <w:color w:val="auto"/>
        </w:rPr>
        <w:t xml:space="preserve"> </w:t>
      </w:r>
      <w:r>
        <w:rPr>
          <w:color w:val="auto"/>
        </w:rPr>
        <w:t xml:space="preserve">Schematic of micro explosion process </w:t>
      </w:r>
      <w:bookmarkEnd w:id="40"/>
      <w:bookmarkEnd w:id="41"/>
      <w:bookmarkEnd w:id="42"/>
      <w:bookmarkEnd w:id="43"/>
      <w:r w:rsidR="00844DCD">
        <w:fldChar w:fldCharType="begin" w:fldLock="1"/>
      </w:r>
      <w:r w:rsidR="00391856">
        <w:rPr>
          <w:color w:val="auto"/>
        </w:rPr>
        <w:instrText>ADDIN CSL_CITATION {"citationItems":[{"id":"ITEM-1","itemData":{"author":[{"dropping-particle":"","family":"Masera","given":"Kemal","non-dropping-particle":"","parse-names":false,"suffix":""}],"id":"ITEM-1","issue":"July","issued":{"date-parts":[["2019"]]},"number-of-pages":"252","publisher":"Aston University, PhD Thesis","title":"Biodiesel-Biodiesel Mixtures to Upgrade Fuel Properties and Lower Exhaust Gas Emissions","type":"thesis"},"uris":["http://www.mendeley.com/documents/?uuid=224207a8-f49e-46d8-b061-c3190e2c7e12"]}],"mendeley":{"formattedCitation":"[100]","plainTextFormattedCitation":"[100]","previouslyFormattedCitation":"[100]"},"properties":{"noteIndex":0},"schema":"https://github.com/citation-style-language/schema/raw/master/csl-citation.json"}</w:instrText>
      </w:r>
      <w:r w:rsidR="00844DCD">
        <w:fldChar w:fldCharType="separate"/>
      </w:r>
      <w:r w:rsidR="00A43422" w:rsidRPr="00A43422">
        <w:rPr>
          <w:color w:val="auto"/>
        </w:rPr>
        <w:t>[100]</w:t>
      </w:r>
      <w:r w:rsidR="00844DCD">
        <w:fldChar w:fldCharType="end"/>
      </w:r>
      <w:r>
        <w:rPr>
          <w:color w:val="auto"/>
        </w:rPr>
        <w:t>.</w:t>
      </w:r>
    </w:p>
    <w:p w14:paraId="4D81E4F8" w14:textId="5DBE30BD" w:rsidR="00CC16E2" w:rsidRDefault="00DF3ACC" w:rsidP="00CC16E2">
      <w:r>
        <w:t>In the emulsification process, s</w:t>
      </w:r>
      <w:r w:rsidR="00F25147">
        <w:t>urfactants</w:t>
      </w:r>
      <w:r w:rsidR="00C90BFE">
        <w:t xml:space="preserve"> </w:t>
      </w:r>
      <w:r>
        <w:t xml:space="preserve">are </w:t>
      </w:r>
      <w:r w:rsidR="00C90BFE">
        <w:t xml:space="preserve">used to blend </w:t>
      </w:r>
      <w:r w:rsidR="00AE4548">
        <w:t xml:space="preserve">biodiesel </w:t>
      </w:r>
      <w:r w:rsidR="00C90BFE">
        <w:t xml:space="preserve">and </w:t>
      </w:r>
      <w:r w:rsidR="00AE4548">
        <w:t>water</w:t>
      </w:r>
      <w:r w:rsidR="00C90BFE">
        <w:t xml:space="preserve">. The </w:t>
      </w:r>
      <w:r w:rsidR="00892965">
        <w:t>surfactants help</w:t>
      </w:r>
      <w:r w:rsidR="00F079A2">
        <w:t xml:space="preserve"> to combine </w:t>
      </w:r>
      <w:r w:rsidR="00C90BFE">
        <w:t xml:space="preserve">both polar and nonpolar group of molecules </w:t>
      </w:r>
      <w:r w:rsidR="00F079A2">
        <w:t>and produce stable single phase mixture</w:t>
      </w:r>
      <w:r w:rsidR="00C90BFE">
        <w:t xml:space="preserve">. </w:t>
      </w:r>
      <w:r w:rsidR="00F079A2">
        <w:t>S</w:t>
      </w:r>
      <w:r w:rsidR="00C90BFE">
        <w:t xml:space="preserve">urfactants </w:t>
      </w:r>
      <w:r w:rsidR="00C90BFE">
        <w:rPr>
          <w:lang w:eastAsia="en-GB"/>
        </w:rPr>
        <w:t xml:space="preserve">make water suspend in the fuel, </w:t>
      </w:r>
      <w:r w:rsidR="00F079A2">
        <w:rPr>
          <w:lang w:eastAsia="en-GB"/>
        </w:rPr>
        <w:t xml:space="preserve">so the </w:t>
      </w:r>
      <w:r w:rsidR="00C90BFE">
        <w:rPr>
          <w:lang w:eastAsia="en-GB"/>
        </w:rPr>
        <w:t xml:space="preserve">water molecules do not </w:t>
      </w:r>
      <w:r w:rsidR="00C90BFE">
        <w:rPr>
          <w:noProof/>
          <w:lang w:eastAsia="en-GB"/>
        </w:rPr>
        <w:t>undergo</w:t>
      </w:r>
      <w:r w:rsidR="00C90BFE">
        <w:rPr>
          <w:lang w:eastAsia="en-GB"/>
        </w:rPr>
        <w:t xml:space="preserve"> direct contact with the metallic surfaces of the </w:t>
      </w:r>
      <w:r w:rsidR="00C90BFE">
        <w:rPr>
          <w:noProof/>
          <w:lang w:eastAsia="en-GB"/>
        </w:rPr>
        <w:t>engine</w:t>
      </w:r>
      <w:r w:rsidR="00C90BFE">
        <w:rPr>
          <w:lang w:eastAsia="en-GB"/>
        </w:rPr>
        <w:t xml:space="preserve"> </w:t>
      </w:r>
      <w:r w:rsidR="00C90BFE">
        <w:rPr>
          <w:lang w:eastAsia="en-GB"/>
        </w:rPr>
        <w:fldChar w:fldCharType="begin" w:fldLock="1"/>
      </w:r>
      <w:r w:rsidR="00391856">
        <w:rPr>
          <w:lang w:eastAsia="en-GB"/>
        </w:rPr>
        <w:instrText>ADDIN CSL_CITATION {"citationItems":[{"id":"ITEM-1","itemData":{"author":[{"dropping-particle":"","family":"Ghojel","given":"Jamil","non-dropping-particle":"","parse-names":false,"suffix":""},{"dropping-particle":"","family":"Honnery","given":"Damon","non-dropping-particle":"","parse-names":false,"suffix":""},{"dropping-particle":"","family":"Al-Khaleefi","given":"Khaled","non-dropping-particle":"","parse-names":false,"suffix":""}],"container-title":"Applied Thermal Engineering","id":"ITEM-1","issue":"17","issued":{"date-parts":[["2006"]]},"page":"2132-2141","publisher":"Elsevier","title":"Performance, emissions and heat release characteristics of direct injection diesel engine operating on diesel oil emulsion","type":"article-journal","volume":"26"},"uris":["http://www.mendeley.com/documents/?uuid=4e6f7aea-771e-45ba-9e2a-237f39170998","http://www.mendeley.com/documents/?uuid=38b73244-cbfd-4b3d-9734-6d0f1f118f6e","http://www.mendeley.com/documents/?uuid=1272626e-d228-4af4-a2e3-d9788017053b","http://www.mendeley.com/documents/?uuid=36e76bca-15ad-40c9-a5ed-5d2852615858"]}],"mendeley":{"formattedCitation":"[106]","plainTextFormattedCitation":"[106]","previouslyFormattedCitation":"[106]"},"properties":{"noteIndex":0},"schema":"https://github.com/citation-style-language/schema/raw/master/csl-citation.json"}</w:instrText>
      </w:r>
      <w:r w:rsidR="00C90BFE">
        <w:rPr>
          <w:lang w:eastAsia="en-GB"/>
        </w:rPr>
        <w:fldChar w:fldCharType="separate"/>
      </w:r>
      <w:r w:rsidR="00A43422" w:rsidRPr="00A43422">
        <w:rPr>
          <w:noProof/>
          <w:lang w:eastAsia="en-GB"/>
        </w:rPr>
        <w:t>[106]</w:t>
      </w:r>
      <w:r w:rsidR="00C90BFE">
        <w:rPr>
          <w:lang w:eastAsia="en-GB"/>
        </w:rPr>
        <w:fldChar w:fldCharType="end"/>
      </w:r>
      <w:r w:rsidR="00C90BFE">
        <w:rPr>
          <w:lang w:eastAsia="en-GB"/>
        </w:rPr>
        <w:t xml:space="preserve">. </w:t>
      </w:r>
      <w:r w:rsidR="00C90BFE">
        <w:t xml:space="preserve"> Surfactants can be divided into two types in terms of their affinity namely, hydrophilic and lipophilic surfactants </w:t>
      </w:r>
      <w:r w:rsidR="00C90BFE">
        <w:fldChar w:fldCharType="begin" w:fldLock="1"/>
      </w:r>
      <w:r w:rsidR="00391856">
        <w:instrText>ADDIN CSL_CITATION {"citationItems":[{"id":"ITEM-1","itemData":{"DOI":"10.1016/j.rser.2015.12.304","ISBN":"13640321","ISSN":"18790690","abstract":"Pyrolysis oil is a promising renewable fuel. However, crude pyrolysis oil use in conventional engines or boilers can be limited without modifications to these systems. Other bio-oils such as oils from vegetables or animal wastes face similar issues. One option to enhance the applicability of bio-oils is blending with petroleum or other bio-based fuels. A literature review on the blending of bio-oils to enhance their fuel properties is presented. Included in the review is information on types of oils that have been blended, additives used to enhance blending, and engine/boiler performance. Upgrading, such as transesterification or hydroprocessing, of bio-oils is often used to improve fuel properties. However, there is limited work on blending of \"crude\" bio-fuels (e.g. unrefined), such as pyrolysis oils and bio-based waste oils, Therefore, included in this review is a preliminary study of blending of fast pyrolysis oil from hardwood with fish oil extracted from fish processing by-product. The heating value and pH of the blended pyrolysis/fish oil is increased relative to pure pyrolysis oil while the cold flow properties of the blends are better than the pure fish oil. However, the miscibility of the oils is limited and therefore, the next step is to determine if this can be enhanced through upgrading or additives.","author":[{"dropping-particle":"","family":"Krutof","given":"Anke","non-dropping-particle":"","parse-names":false,"suffix":""},{"dropping-particle":"","family":"Hawboldt","given":"Kelly","non-dropping-particle":"","parse-names":false,"suffix":""}],"container-title":"Renewable and Sustainable Energy Reviews","id":"ITEM-1","issued":{"date-parts":[["2016"]]},"page":"406-419","publisher":"Elsevier","title":"Blends of pyrolysis oil, petroleum, and other bio-based fuels: A review","type":"article-journal","volume":"59"},"uris":["http://www.mendeley.com/documents/?uuid=df591058-c422-49f2-8923-6c870cb03e11","http://www.mendeley.com/documents/?uuid=cd245a4d-04d4-4d6b-9a40-eae90424eae7","http://www.mendeley.com/documents/?uuid=78e77d12-c330-4297-8d60-80b68e4f4816"]}],"mendeley":{"formattedCitation":"[107]","plainTextFormattedCitation":"[107]","previouslyFormattedCitation":"[107]"},"properties":{"noteIndex":0},"schema":"https://github.com/citation-style-language/schema/raw/master/csl-citation.json"}</w:instrText>
      </w:r>
      <w:r w:rsidR="00C90BFE">
        <w:fldChar w:fldCharType="separate"/>
      </w:r>
      <w:r w:rsidR="00A43422" w:rsidRPr="00A43422">
        <w:rPr>
          <w:noProof/>
        </w:rPr>
        <w:t>[107]</w:t>
      </w:r>
      <w:r w:rsidR="00C90BFE">
        <w:fldChar w:fldCharType="end"/>
      </w:r>
      <w:r w:rsidR="00C90BFE">
        <w:t xml:space="preserve">. </w:t>
      </w:r>
      <w:r w:rsidR="00C90BFE">
        <w:rPr>
          <w:noProof/>
        </w:rPr>
        <w:t>The former</w:t>
      </w:r>
      <w:r w:rsidR="00C90BFE">
        <w:t xml:space="preserve"> has more affinity towards polar liquids like water; </w:t>
      </w:r>
      <w:r w:rsidR="00F079A2">
        <w:t xml:space="preserve">and </w:t>
      </w:r>
      <w:r w:rsidR="00C90BFE">
        <w:t xml:space="preserve">the latter </w:t>
      </w:r>
      <w:r w:rsidR="00F079A2">
        <w:t xml:space="preserve">has </w:t>
      </w:r>
      <w:r w:rsidR="00C90BFE">
        <w:t>more affinity towards</w:t>
      </w:r>
      <w:r w:rsidR="00F079A2">
        <w:t xml:space="preserve"> non-polar liquids. L</w:t>
      </w:r>
      <w:r w:rsidR="00C90BFE">
        <w:t xml:space="preserve">ipophilic surfactants have more affinity to oil type liquids </w:t>
      </w:r>
      <w:r w:rsidR="001D05BA">
        <w:t>i.e.,</w:t>
      </w:r>
      <w:r w:rsidR="00C90BFE">
        <w:t xml:space="preserve"> biodiesel (methyl esters). </w:t>
      </w:r>
      <w:r w:rsidR="00CC16E2">
        <w:t>Table 6 examines some emulsification studies and NOx reduction</w:t>
      </w:r>
      <w:r w:rsidR="00F079A2">
        <w:t xml:space="preserve"> potentials</w:t>
      </w:r>
      <w:r w:rsidR="00CC16E2">
        <w:t xml:space="preserve">. Qi et al., studied the ethanol-soybean biodiesel-water micro emulsion in a </w:t>
      </w:r>
      <w:r w:rsidR="00F079A2">
        <w:t>single</w:t>
      </w:r>
      <w:r w:rsidR="00CC16E2">
        <w:t xml:space="preserve"> cylinder DI engine </w:t>
      </w:r>
      <w:r w:rsidR="00CC16E2">
        <w:fldChar w:fldCharType="begin" w:fldLock="1"/>
      </w:r>
      <w:r w:rsidR="00391856">
        <w:instrText>ADDIN CSL_CITATION {"citationItems":[{"id":"ITEM-1","itemData":{"DOI":"10.1016/j.fuel.2009.06.029","ISBN":"0016-2361","ISSN":"00162361","abstract":"This work aims on the efficient use of ethanol-biodiesel-water micro-emulsions in a diesel engine. A single cylinder direct injection diesel engine is tested using neat biodiesel and the micro-emulsions as fuels under variable operating conditions. The results indicate that, compared with biodiesel, the peak cylinder pressure of the micro-emulsions is almost identical, and the peak pressure rise rate and peak heat release rate are higher at medium and high engine loads. At low engine loads, those of the micro-emulsions are lower. The start of combustion is later for the micro-emulsions than for biodiesel. For the micro-emulsions, there is slightly higher brake specific fuel consumption (BSFC), while lower brake specific energy consumption (BSEC). Drastic reduction in smoke is observed with the micro-emulsions at high engine loads. Nitrogen oxide (NOx) emissions are found slightly lower under all rang of engine load for the micro-emulsions. But carbon monoxide (CO) and hydrocarbon (HC) emissions are slightly higher for the micro-emulsions than that for biodiesel at low and medium engine loads. © 2009 Elsevier Ltd.","author":[{"dropping-particle":"","family":"Qi","given":"D. H.","non-dropping-particle":"","parse-names":false,"suffix":""},{"dropping-particle":"","family":"Chen","given":"H.","non-dropping-particle":"","parse-names":false,"suffix":""},{"dropping-particle":"","family":"Matthews","given":"R. D.","non-dropping-particle":"","parse-names":false,"suffix":""},{"dropping-particle":"","family":"Bian","given":"Y. ZH","non-dropping-particle":"","parse-names":false,"suffix":""}],"container-title":"Fuel","id":"ITEM-1","issue":"5","issued":{"date-parts":[["2010"]]},"page":"958-964","publisher":"Elsevier Ltd","title":"Combustion and emission characteristics of ethanol-biodiesel-water micro-emulsions used in a direct injection compression ignition engine","type":"article-journal","volume":"89"},"uris":["http://www.mendeley.com/documents/?uuid=0f404fe3-4857-4a61-893d-b722102a5427","http://www.mendeley.com/documents/?uuid=818cd90b-7e11-48dc-96a9-16b785ced700","http://www.mendeley.com/documents/?uuid=4e73245f-a5e1-4956-8b24-07cfb467cb8f"]}],"mendeley":{"formattedCitation":"[108]","plainTextFormattedCitation":"[108]","previouslyFormattedCitation":"[108]"},"properties":{"noteIndex":0},"schema":"https://github.com/citation-style-language/schema/raw/master/csl-citation.json"}</w:instrText>
      </w:r>
      <w:r w:rsidR="00CC16E2">
        <w:fldChar w:fldCharType="separate"/>
      </w:r>
      <w:r w:rsidR="00A43422" w:rsidRPr="00A43422">
        <w:rPr>
          <w:noProof/>
        </w:rPr>
        <w:t>[108]</w:t>
      </w:r>
      <w:r w:rsidR="00CC16E2">
        <w:fldChar w:fldCharType="end"/>
      </w:r>
      <w:r w:rsidR="00CC16E2">
        <w:t xml:space="preserve">. </w:t>
      </w:r>
      <w:r w:rsidR="00F079A2">
        <w:t>One (</w:t>
      </w:r>
      <w:r w:rsidR="00CC16E2">
        <w:t>1</w:t>
      </w:r>
      <w:r w:rsidR="00F079A2">
        <w:t>)</w:t>
      </w:r>
      <w:r w:rsidR="00CC16E2">
        <w:t xml:space="preserve"> ml of water was emulsified with 80 ml biodiesel, 20 ml ethanol and 4 grams of Span 80 surfactant. They reported that emulsified fuel had 12.5% lower NOx emission than neat biodiesel. However, this significant reduction was not solely from emulsification, but the contribution of ethanol should not be ignored. In another study, Basha and Anand emulsified 83% jatropha biodiesel with 15% water</w:t>
      </w:r>
      <w:r w:rsidR="00D175CF">
        <w:t xml:space="preserve">, they added </w:t>
      </w:r>
      <w:r w:rsidR="00CC16E2">
        <w:t xml:space="preserve">2% Span 80 and Tween 80 </w:t>
      </w:r>
      <w:r w:rsidR="00D175CF">
        <w:t xml:space="preserve">as </w:t>
      </w:r>
      <w:r w:rsidR="00CC16E2">
        <w:t xml:space="preserve">surfactants </w:t>
      </w:r>
      <w:r w:rsidR="00CC16E2">
        <w:fldChar w:fldCharType="begin" w:fldLock="1"/>
      </w:r>
      <w:r w:rsidR="00391856">
        <w:instrText>ADDIN CSL_CITATION {"citationItems":[{"id":"ITEM-1","itemData":{"author":[{"dropping-particle":"","family":"Basha","given":"J Sadhik","non-dropping-particle":"","parse-names":false,"suffix":""},{"dropping-particle":"","family":"Anand","given":"R B","non-dropping-particle":"","parse-names":false,"suffix":""}],"container-title":"International journal of green energy","id":"ITEM-1","issue":"3","issued":{"date-parts":[["2011"]]},"page":"332-348","publisher":"Taylor &amp; Francis","title":"An experimental study in a CI engine using nanoadditive blended water--diesel emulsion fuel","type":"article-journal","volume":"8"},"uris":["http://www.mendeley.com/documents/?uuid=01455e29-7298-47ed-8994-fc2d8d0620d8","http://www.mendeley.com/documents/?uuid=a9571e13-4eba-470c-b65e-7fd3df5a4487","http://www.mendeley.com/documents/?uuid=a08e7e14-d376-4615-946b-8dc3bc159e02"]}],"mendeley":{"formattedCitation":"[104]","plainTextFormattedCitation":"[104]","previouslyFormattedCitation":"[104]"},"properties":{"noteIndex":0},"schema":"https://github.com/citation-style-language/schema/raw/master/csl-citation.json"}</w:instrText>
      </w:r>
      <w:r w:rsidR="00CC16E2">
        <w:fldChar w:fldCharType="separate"/>
      </w:r>
      <w:r w:rsidR="00A43422" w:rsidRPr="00A43422">
        <w:rPr>
          <w:noProof/>
        </w:rPr>
        <w:t>[104]</w:t>
      </w:r>
      <w:r w:rsidR="00CC16E2">
        <w:fldChar w:fldCharType="end"/>
      </w:r>
      <w:r w:rsidR="00CC16E2">
        <w:t xml:space="preserve">. They reported </w:t>
      </w:r>
      <w:r w:rsidR="00D175CF">
        <w:t xml:space="preserve">that </w:t>
      </w:r>
      <w:r w:rsidR="00CC16E2">
        <w:t xml:space="preserve">up to 23% reduction on NOx </w:t>
      </w:r>
      <w:r w:rsidR="00D175CF">
        <w:t xml:space="preserve">gas </w:t>
      </w:r>
      <w:r w:rsidR="00CC16E2">
        <w:t xml:space="preserve">emission </w:t>
      </w:r>
      <w:r w:rsidR="00D175CF">
        <w:t xml:space="preserve">was observed </w:t>
      </w:r>
      <w:r w:rsidR="00CC16E2">
        <w:t xml:space="preserve">with emulsified biodiesel </w:t>
      </w:r>
      <w:r w:rsidR="00D175CF">
        <w:t xml:space="preserve">as </w:t>
      </w:r>
      <w:r w:rsidR="00CC16E2">
        <w:t>compared to neat biodiesel. Th</w:t>
      </w:r>
      <w:r w:rsidR="00D175CF">
        <w:t xml:space="preserve">eir </w:t>
      </w:r>
      <w:r w:rsidR="00CC16E2">
        <w:t>study showed that increasing the water fraction in emulsifi</w:t>
      </w:r>
      <w:r w:rsidR="00D175CF">
        <w:t>ed fuel</w:t>
      </w:r>
      <w:r w:rsidR="00CC16E2">
        <w:t xml:space="preserve"> </w:t>
      </w:r>
      <w:r w:rsidR="00D175CF">
        <w:t xml:space="preserve">gave considerable </w:t>
      </w:r>
      <w:r w:rsidR="00CC16E2">
        <w:t xml:space="preserve">reduction in NOx </w:t>
      </w:r>
      <w:r w:rsidR="00D175CF">
        <w:t xml:space="preserve">gas </w:t>
      </w:r>
      <w:r w:rsidR="00CC16E2">
        <w:t>emission.</w:t>
      </w:r>
      <w:r w:rsidR="00D175CF">
        <w:t xml:space="preserve"> Similar results was also reported by </w:t>
      </w:r>
      <w:r w:rsidR="00CC16E2">
        <w:t xml:space="preserve">Annamalai et al., </w:t>
      </w:r>
      <w:r w:rsidR="00CC16E2">
        <w:fldChar w:fldCharType="begin" w:fldLock="1"/>
      </w:r>
      <w:r w:rsidR="00391856">
        <w:instrText>ADDIN CSL_CITATION {"citationItems":[{"id":"ITEM-1","itemData":{"author":[{"dropping-particle":"","family":"Annamalai","given":"M","non-dropping-particle":"","parse-names":false,"suffix":""},{"dropping-particle":"","family":"Dhinesh","given":"B","non-dropping-particle":"","parse-names":false,"suffix":""},{"dropping-particle":"","family":"Nanthagopal","given":"K","non-dropping-particle":"","parse-names":false,"suffix":""},{"dropping-particle":"","family":"SivaramaKrishnan","given":"P","non-dropping-particle":"","parse-names":false,"suffix":""},{"dropping-particle":"","family":"Lalvani","given":"J Isaac JoshuaRamesh","non-dropping-particle":"","parse-names":false,"suffix":""},{"dropping-particle":"","family":"Parthasarathy","given":"M","non-dropping-particle":"","parse-names":false,"suffix":""},{"dropping-particle":"","family":"Annamalai","given":"K","non-dropping-particle":"","parse-names":false,"suffix":""}],"container-title":"Energy Conversion and Management","id":"ITEM-1","issued":{"date-parts":[["2016"]]},"page":"372-380","publisher":"Elsevier","title":"An assessment on performance, combustion and emission behavior of a diesel engine powered by ceria nanoparticle blended emulsified biofuel","type":"article-journal","volume":"123"},"uris":["http://www.mendeley.com/documents/?uuid=fc3c9124-40c8-4133-bf8b-22c31b393297","http://www.mendeley.com/documents/?uuid=50361712-a8d3-400d-a2ec-d6676f6b8ba1","http://www.mendeley.com/documents/?uuid=ebcf2c70-0e04-42c6-9de2-f030a40ffadc"]}],"mendeley":{"formattedCitation":"[102]","plainTextFormattedCitation":"[102]","previouslyFormattedCitation":"[102]"},"properties":{"noteIndex":0},"schema":"https://github.com/citation-style-language/schema/raw/master/csl-citation.json"}</w:instrText>
      </w:r>
      <w:r w:rsidR="00CC16E2">
        <w:fldChar w:fldCharType="separate"/>
      </w:r>
      <w:r w:rsidR="00A43422" w:rsidRPr="00A43422">
        <w:rPr>
          <w:noProof/>
        </w:rPr>
        <w:t>[102]</w:t>
      </w:r>
      <w:r w:rsidR="00CC16E2">
        <w:fldChar w:fldCharType="end"/>
      </w:r>
      <w:r w:rsidR="00CC16E2">
        <w:t xml:space="preserve">. In their study, the neat waste cooking oil was emulsified with diesel and </w:t>
      </w:r>
      <w:r w:rsidR="00D175CF">
        <w:t xml:space="preserve">with various </w:t>
      </w:r>
      <w:r w:rsidR="00CC16E2">
        <w:t xml:space="preserve">percentages of water </w:t>
      </w:r>
      <w:r w:rsidR="001D05BA">
        <w:t>i.e.,</w:t>
      </w:r>
      <w:r w:rsidR="00CC16E2">
        <w:t xml:space="preserve"> 10%, 20% and 30%. They reported 35%, 50% and 53% reductions of NOx </w:t>
      </w:r>
      <w:r w:rsidR="00D175CF">
        <w:t xml:space="preserve">gas </w:t>
      </w:r>
      <w:r w:rsidR="00CC16E2">
        <w:t xml:space="preserve">emissions </w:t>
      </w:r>
      <w:r w:rsidR="00D175CF">
        <w:t xml:space="preserve">when </w:t>
      </w:r>
      <w:r w:rsidR="00CC16E2">
        <w:t>compared to diesel-WCO blend</w:t>
      </w:r>
      <w:r w:rsidR="00D175CF">
        <w:t xml:space="preserve"> (without water)</w:t>
      </w:r>
      <w:r w:rsidR="00CC16E2">
        <w:t xml:space="preserve">. </w:t>
      </w:r>
      <w:r w:rsidR="00D175CF">
        <w:t xml:space="preserve">According to their study, </w:t>
      </w:r>
      <w:r w:rsidR="00CC16E2">
        <w:t xml:space="preserve">reductions </w:t>
      </w:r>
      <w:r w:rsidR="00D175CF">
        <w:t xml:space="preserve">of </w:t>
      </w:r>
      <w:r w:rsidR="00CC16E2">
        <w:t>NOx did not decrease linearly; hence an optimum water fraction must be determined.</w:t>
      </w:r>
    </w:p>
    <w:p w14:paraId="7DE2D23A" w14:textId="3D215CF5" w:rsidR="00830A81" w:rsidRDefault="00830A81" w:rsidP="00EE6A92"/>
    <w:p w14:paraId="43F807A2" w14:textId="6E271CD1" w:rsidR="00B2045A" w:rsidRDefault="00B2045A" w:rsidP="00EE6A92"/>
    <w:p w14:paraId="05E2E073" w14:textId="77777777" w:rsidR="00830A81" w:rsidRPr="005B1AB9" w:rsidRDefault="00830A81" w:rsidP="00830A81">
      <w:pPr>
        <w:pStyle w:val="Caption"/>
        <w:spacing w:after="0"/>
        <w:jc w:val="left"/>
        <w:rPr>
          <w:b/>
          <w:color w:val="auto"/>
        </w:rPr>
      </w:pPr>
      <w:bookmarkStart w:id="44" w:name="_Ref522024567"/>
      <w:bookmarkStart w:id="45" w:name="_Toc11069567"/>
      <w:bookmarkStart w:id="46" w:name="_Toc8396741"/>
      <w:bookmarkStart w:id="47" w:name="_Toc4402397"/>
      <w:bookmarkStart w:id="48" w:name="_Toc14825479"/>
      <w:r w:rsidRPr="005B1AB9">
        <w:rPr>
          <w:b/>
          <w:color w:val="auto"/>
        </w:rPr>
        <w:lastRenderedPageBreak/>
        <w:t xml:space="preserve">Table </w:t>
      </w:r>
      <w:bookmarkEnd w:id="44"/>
      <w:r w:rsidRPr="005B1AB9">
        <w:rPr>
          <w:b/>
          <w:color w:val="auto"/>
        </w:rPr>
        <w:t>6</w:t>
      </w:r>
    </w:p>
    <w:p w14:paraId="6BC947E8" w14:textId="5D4C6736" w:rsidR="00830A81" w:rsidRDefault="00830A81" w:rsidP="00830A81">
      <w:pPr>
        <w:pStyle w:val="Caption"/>
        <w:spacing w:after="0"/>
        <w:jc w:val="left"/>
        <w:rPr>
          <w:color w:val="auto"/>
        </w:rPr>
      </w:pPr>
      <w:r>
        <w:rPr>
          <w:color w:val="auto"/>
        </w:rPr>
        <w:t xml:space="preserve">Biodiesel emulsification </w:t>
      </w:r>
      <w:bookmarkEnd w:id="45"/>
      <w:bookmarkEnd w:id="46"/>
      <w:bookmarkEnd w:id="47"/>
      <w:r>
        <w:rPr>
          <w:color w:val="auto"/>
        </w:rPr>
        <w:t>and NOx reductions</w:t>
      </w:r>
      <w:bookmarkEnd w:id="48"/>
      <w:r>
        <w:rPr>
          <w:color w:val="auto"/>
        </w:rPr>
        <w:t>.</w:t>
      </w:r>
    </w:p>
    <w:p w14:paraId="23D88EF6" w14:textId="77777777" w:rsidR="00830A81" w:rsidRPr="00417152" w:rsidRDefault="00830A81" w:rsidP="00830A81"/>
    <w:tbl>
      <w:tblPr>
        <w:tblW w:w="0" w:type="auto"/>
        <w:tblLook w:val="04A0" w:firstRow="1" w:lastRow="0" w:firstColumn="1" w:lastColumn="0" w:noHBand="0" w:noVBand="1"/>
      </w:tblPr>
      <w:tblGrid>
        <w:gridCol w:w="986"/>
        <w:gridCol w:w="1076"/>
        <w:gridCol w:w="743"/>
        <w:gridCol w:w="1242"/>
        <w:gridCol w:w="711"/>
        <w:gridCol w:w="1284"/>
        <w:gridCol w:w="832"/>
        <w:gridCol w:w="1117"/>
        <w:gridCol w:w="1079"/>
      </w:tblGrid>
      <w:tr w:rsidR="00CC16E2" w:rsidRPr="00EE6A92" w14:paraId="4174D1F5" w14:textId="77777777" w:rsidTr="007C5EA7">
        <w:trPr>
          <w:trHeight w:val="588"/>
        </w:trPr>
        <w:tc>
          <w:tcPr>
            <w:tcW w:w="0" w:type="auto"/>
            <w:tcBorders>
              <w:top w:val="single" w:sz="4" w:space="0" w:color="auto"/>
              <w:left w:val="nil"/>
              <w:bottom w:val="single" w:sz="4" w:space="0" w:color="auto"/>
              <w:right w:val="nil"/>
            </w:tcBorders>
            <w:hideMark/>
          </w:tcPr>
          <w:p w14:paraId="56498FC3" w14:textId="77777777" w:rsidR="00CC16E2" w:rsidRDefault="00CC16E2" w:rsidP="007C5EA7">
            <w:pPr>
              <w:spacing w:after="160"/>
              <w:rPr>
                <w:b/>
                <w:sz w:val="18"/>
                <w:szCs w:val="18"/>
              </w:rPr>
            </w:pPr>
            <w:r>
              <w:rPr>
                <w:b/>
                <w:sz w:val="18"/>
                <w:szCs w:val="18"/>
              </w:rPr>
              <w:t>Reference</w:t>
            </w:r>
          </w:p>
        </w:tc>
        <w:tc>
          <w:tcPr>
            <w:tcW w:w="0" w:type="auto"/>
            <w:tcBorders>
              <w:top w:val="single" w:sz="4" w:space="0" w:color="auto"/>
              <w:left w:val="nil"/>
              <w:bottom w:val="single" w:sz="4" w:space="0" w:color="auto"/>
              <w:right w:val="nil"/>
            </w:tcBorders>
            <w:hideMark/>
          </w:tcPr>
          <w:p w14:paraId="5F1D0800" w14:textId="77777777" w:rsidR="00CC16E2" w:rsidRDefault="00CC16E2" w:rsidP="007C5EA7">
            <w:pPr>
              <w:spacing w:after="160"/>
              <w:jc w:val="center"/>
              <w:rPr>
                <w:b/>
                <w:sz w:val="18"/>
                <w:szCs w:val="18"/>
              </w:rPr>
            </w:pPr>
            <w:r>
              <w:rPr>
                <w:b/>
                <w:sz w:val="18"/>
                <w:szCs w:val="18"/>
              </w:rPr>
              <w:t>Biodiesel</w:t>
            </w:r>
          </w:p>
        </w:tc>
        <w:tc>
          <w:tcPr>
            <w:tcW w:w="0" w:type="auto"/>
            <w:tcBorders>
              <w:top w:val="single" w:sz="4" w:space="0" w:color="auto"/>
              <w:left w:val="nil"/>
              <w:bottom w:val="single" w:sz="4" w:space="0" w:color="auto"/>
              <w:right w:val="nil"/>
            </w:tcBorders>
            <w:hideMark/>
          </w:tcPr>
          <w:p w14:paraId="77C8D1DF" w14:textId="77777777" w:rsidR="00CC16E2" w:rsidRDefault="00CC16E2" w:rsidP="007C5EA7">
            <w:pPr>
              <w:spacing w:after="160"/>
              <w:jc w:val="center"/>
              <w:rPr>
                <w:b/>
                <w:sz w:val="18"/>
                <w:szCs w:val="18"/>
              </w:rPr>
            </w:pPr>
            <w:r>
              <w:rPr>
                <w:b/>
                <w:sz w:val="18"/>
                <w:szCs w:val="18"/>
              </w:rPr>
              <w:t>Diesel</w:t>
            </w:r>
          </w:p>
        </w:tc>
        <w:tc>
          <w:tcPr>
            <w:tcW w:w="0" w:type="auto"/>
            <w:tcBorders>
              <w:top w:val="single" w:sz="4" w:space="0" w:color="auto"/>
              <w:left w:val="nil"/>
              <w:bottom w:val="single" w:sz="4" w:space="0" w:color="auto"/>
              <w:right w:val="nil"/>
            </w:tcBorders>
            <w:hideMark/>
          </w:tcPr>
          <w:p w14:paraId="6E284B19" w14:textId="77777777" w:rsidR="00CC16E2" w:rsidRDefault="00CC16E2" w:rsidP="007C5EA7">
            <w:pPr>
              <w:spacing w:after="160"/>
              <w:jc w:val="center"/>
              <w:rPr>
                <w:b/>
                <w:sz w:val="18"/>
                <w:szCs w:val="18"/>
              </w:rPr>
            </w:pPr>
            <w:r>
              <w:rPr>
                <w:b/>
                <w:sz w:val="18"/>
                <w:szCs w:val="18"/>
              </w:rPr>
              <w:t>Additive</w:t>
            </w:r>
          </w:p>
        </w:tc>
        <w:tc>
          <w:tcPr>
            <w:tcW w:w="0" w:type="auto"/>
            <w:tcBorders>
              <w:top w:val="single" w:sz="4" w:space="0" w:color="auto"/>
              <w:left w:val="nil"/>
              <w:bottom w:val="single" w:sz="4" w:space="0" w:color="auto"/>
              <w:right w:val="nil"/>
            </w:tcBorders>
            <w:hideMark/>
          </w:tcPr>
          <w:p w14:paraId="1AD5FE49" w14:textId="77777777" w:rsidR="00CC16E2" w:rsidRDefault="00CC16E2" w:rsidP="007C5EA7">
            <w:pPr>
              <w:spacing w:after="160"/>
              <w:jc w:val="center"/>
              <w:rPr>
                <w:b/>
                <w:sz w:val="18"/>
                <w:szCs w:val="18"/>
              </w:rPr>
            </w:pPr>
            <w:r>
              <w:rPr>
                <w:b/>
                <w:sz w:val="18"/>
                <w:szCs w:val="18"/>
              </w:rPr>
              <w:t>Water</w:t>
            </w:r>
          </w:p>
        </w:tc>
        <w:tc>
          <w:tcPr>
            <w:tcW w:w="0" w:type="auto"/>
            <w:tcBorders>
              <w:top w:val="single" w:sz="4" w:space="0" w:color="auto"/>
              <w:left w:val="nil"/>
              <w:bottom w:val="single" w:sz="4" w:space="0" w:color="auto"/>
              <w:right w:val="nil"/>
            </w:tcBorders>
            <w:hideMark/>
          </w:tcPr>
          <w:p w14:paraId="1E890845" w14:textId="77777777" w:rsidR="00CC16E2" w:rsidRDefault="00CC16E2" w:rsidP="007C5EA7">
            <w:pPr>
              <w:spacing w:after="160"/>
              <w:jc w:val="center"/>
              <w:rPr>
                <w:b/>
                <w:sz w:val="18"/>
                <w:szCs w:val="18"/>
              </w:rPr>
            </w:pPr>
            <w:r>
              <w:rPr>
                <w:b/>
                <w:sz w:val="18"/>
                <w:szCs w:val="18"/>
              </w:rPr>
              <w:t>Surfactant</w:t>
            </w:r>
          </w:p>
        </w:tc>
        <w:tc>
          <w:tcPr>
            <w:tcW w:w="0" w:type="auto"/>
            <w:tcBorders>
              <w:top w:val="single" w:sz="4" w:space="0" w:color="auto"/>
              <w:left w:val="nil"/>
              <w:bottom w:val="single" w:sz="4" w:space="0" w:color="auto"/>
              <w:right w:val="nil"/>
            </w:tcBorders>
            <w:hideMark/>
          </w:tcPr>
          <w:p w14:paraId="0A0EF911" w14:textId="77777777" w:rsidR="00CC16E2" w:rsidRDefault="00CC16E2" w:rsidP="007C5EA7">
            <w:pPr>
              <w:spacing w:after="160"/>
              <w:jc w:val="center"/>
              <w:rPr>
                <w:b/>
                <w:sz w:val="18"/>
                <w:szCs w:val="18"/>
              </w:rPr>
            </w:pPr>
            <w:r>
              <w:rPr>
                <w:b/>
                <w:sz w:val="18"/>
                <w:szCs w:val="18"/>
              </w:rPr>
              <w:t>Engine type</w:t>
            </w:r>
          </w:p>
        </w:tc>
        <w:tc>
          <w:tcPr>
            <w:tcW w:w="0" w:type="auto"/>
            <w:tcBorders>
              <w:top w:val="single" w:sz="4" w:space="0" w:color="auto"/>
              <w:left w:val="nil"/>
              <w:bottom w:val="single" w:sz="4" w:space="0" w:color="auto"/>
              <w:right w:val="nil"/>
            </w:tcBorders>
            <w:hideMark/>
          </w:tcPr>
          <w:p w14:paraId="7B75A4EA" w14:textId="77777777" w:rsidR="00CC16E2" w:rsidRDefault="00CC16E2" w:rsidP="007C5EA7">
            <w:pPr>
              <w:spacing w:after="160"/>
              <w:jc w:val="center"/>
              <w:rPr>
                <w:b/>
                <w:sz w:val="18"/>
                <w:szCs w:val="18"/>
              </w:rPr>
            </w:pPr>
            <w:r>
              <w:rPr>
                <w:b/>
                <w:sz w:val="18"/>
                <w:szCs w:val="18"/>
              </w:rPr>
              <w:t>Max NOx reduction</w:t>
            </w:r>
          </w:p>
        </w:tc>
        <w:tc>
          <w:tcPr>
            <w:tcW w:w="0" w:type="auto"/>
            <w:tcBorders>
              <w:top w:val="single" w:sz="4" w:space="0" w:color="auto"/>
              <w:left w:val="nil"/>
              <w:bottom w:val="single" w:sz="4" w:space="0" w:color="auto"/>
              <w:right w:val="nil"/>
            </w:tcBorders>
            <w:hideMark/>
          </w:tcPr>
          <w:p w14:paraId="6B44977F" w14:textId="77777777" w:rsidR="00CC16E2" w:rsidRDefault="00CC16E2" w:rsidP="007C5EA7">
            <w:pPr>
              <w:spacing w:after="160"/>
              <w:jc w:val="center"/>
              <w:rPr>
                <w:b/>
                <w:sz w:val="18"/>
                <w:szCs w:val="18"/>
              </w:rPr>
            </w:pPr>
            <w:r>
              <w:rPr>
                <w:b/>
                <w:sz w:val="18"/>
                <w:szCs w:val="18"/>
              </w:rPr>
              <w:t>Compared to</w:t>
            </w:r>
          </w:p>
        </w:tc>
      </w:tr>
      <w:tr w:rsidR="00CC16E2" w:rsidRPr="00EE6A92" w14:paraId="7242B984" w14:textId="77777777" w:rsidTr="007C5EA7">
        <w:trPr>
          <w:trHeight w:val="87"/>
        </w:trPr>
        <w:tc>
          <w:tcPr>
            <w:tcW w:w="0" w:type="auto"/>
            <w:tcBorders>
              <w:top w:val="single" w:sz="4" w:space="0" w:color="auto"/>
              <w:left w:val="nil"/>
              <w:bottom w:val="nil"/>
              <w:right w:val="nil"/>
            </w:tcBorders>
            <w:hideMark/>
          </w:tcPr>
          <w:p w14:paraId="39A7705B" w14:textId="5CC5DAC3" w:rsidR="00CC16E2" w:rsidRDefault="00CC16E2" w:rsidP="007C5EA7">
            <w:pPr>
              <w:spacing w:after="160"/>
              <w:rPr>
                <w:sz w:val="18"/>
                <w:szCs w:val="18"/>
              </w:rPr>
            </w:pPr>
            <w:r>
              <w:rPr>
                <w:sz w:val="18"/>
                <w:szCs w:val="18"/>
              </w:rPr>
              <w:fldChar w:fldCharType="begin" w:fldLock="1"/>
            </w:r>
            <w:r w:rsidR="00391856">
              <w:rPr>
                <w:sz w:val="18"/>
                <w:szCs w:val="18"/>
              </w:rPr>
              <w:instrText>ADDIN CSL_CITATION {"citationItems":[{"id":"ITEM-1","itemData":{"DOI":"10.1016/j.fuel.2009.06.029","ISBN":"0016-2361","ISSN":"00162361","abstract":"This work aims on the efficient use of ethanol-biodiesel-water micro-emulsions in a diesel engine. A single cylinder direct injection diesel engine is tested using neat biodiesel and the micro-emulsions as fuels under variable operating conditions. The results indicate that, compared with biodiesel, the peak cylinder pressure of the micro-emulsions is almost identical, and the peak pressure rise rate and peak heat release rate are higher at medium and high engine loads. At low engine loads, those of the micro-emulsions are lower. The start of combustion is later for the micro-emulsions than for biodiesel. For the micro-emulsions, there is slightly higher brake specific fuel consumption (BSFC), while lower brake specific energy consumption (BSEC). Drastic reduction in smoke is observed with the micro-emulsions at high engine loads. Nitrogen oxide (NOx) emissions are found slightly lower under all rang of engine load for the micro-emulsions. But carbon monoxide (CO) and hydrocarbon (HC) emissions are slightly higher for the micro-emulsions than that for biodiesel at low and medium engine loads. © 2009 Elsevier Ltd.","author":[{"dropping-particle":"","family":"Qi","given":"D. H.","non-dropping-particle":"","parse-names":false,"suffix":""},{"dropping-particle":"","family":"Chen","given":"H.","non-dropping-particle":"","parse-names":false,"suffix":""},{"dropping-particle":"","family":"Matthews","given":"R. D.","non-dropping-particle":"","parse-names":false,"suffix":""},{"dropping-particle":"","family":"Bian","given":"Y. ZH","non-dropping-particle":"","parse-names":false,"suffix":""}],"container-title":"Fuel","id":"ITEM-1","issue":"5","issued":{"date-parts":[["2010"]]},"page":"958-964","publisher":"Elsevier Ltd","title":"Combustion and emission characteristics of ethanol-biodiesel-water micro-emulsions used in a direct injection compression ignition engine","type":"article-journal","volume":"89"},"uris":["http://www.mendeley.com/documents/?uuid=4e73245f-a5e1-4956-8b24-07cfb467cb8f","http://www.mendeley.com/documents/?uuid=818cd90b-7e11-48dc-96a9-16b785ced700","http://www.mendeley.com/documents/?uuid=0f404fe3-4857-4a61-893d-b722102a5427"]}],"mendeley":{"formattedCitation":"[108]","plainTextFormattedCitation":"[108]","previouslyFormattedCitation":"[108]"},"properties":{"noteIndex":0},"schema":"https://github.com/citation-style-language/schema/raw/master/csl-citation.json"}</w:instrText>
            </w:r>
            <w:r>
              <w:rPr>
                <w:sz w:val="18"/>
                <w:szCs w:val="18"/>
              </w:rPr>
              <w:fldChar w:fldCharType="separate"/>
            </w:r>
            <w:r w:rsidR="00A43422" w:rsidRPr="00A43422">
              <w:rPr>
                <w:noProof/>
                <w:sz w:val="18"/>
                <w:szCs w:val="18"/>
              </w:rPr>
              <w:t>[108]</w:t>
            </w:r>
            <w:r>
              <w:rPr>
                <w:sz w:val="18"/>
                <w:szCs w:val="18"/>
              </w:rPr>
              <w:fldChar w:fldCharType="end"/>
            </w:r>
          </w:p>
        </w:tc>
        <w:tc>
          <w:tcPr>
            <w:tcW w:w="0" w:type="auto"/>
            <w:tcBorders>
              <w:top w:val="single" w:sz="4" w:space="0" w:color="auto"/>
              <w:left w:val="nil"/>
              <w:bottom w:val="nil"/>
              <w:right w:val="nil"/>
            </w:tcBorders>
            <w:hideMark/>
          </w:tcPr>
          <w:p w14:paraId="678E306B" w14:textId="77777777" w:rsidR="00CC16E2" w:rsidRDefault="00CC16E2" w:rsidP="007C5EA7">
            <w:pPr>
              <w:jc w:val="center"/>
              <w:rPr>
                <w:sz w:val="18"/>
                <w:szCs w:val="18"/>
              </w:rPr>
            </w:pPr>
            <w:r>
              <w:rPr>
                <w:sz w:val="18"/>
                <w:szCs w:val="18"/>
              </w:rPr>
              <w:t>Soybean biodiesel</w:t>
            </w:r>
          </w:p>
          <w:p w14:paraId="54E45F26" w14:textId="77777777" w:rsidR="00CC16E2" w:rsidRDefault="00CC16E2" w:rsidP="007C5EA7">
            <w:pPr>
              <w:spacing w:after="160"/>
              <w:jc w:val="center"/>
              <w:rPr>
                <w:sz w:val="18"/>
                <w:szCs w:val="18"/>
              </w:rPr>
            </w:pPr>
            <w:r>
              <w:rPr>
                <w:sz w:val="18"/>
                <w:szCs w:val="18"/>
              </w:rPr>
              <w:t>(80 ml)</w:t>
            </w:r>
          </w:p>
        </w:tc>
        <w:tc>
          <w:tcPr>
            <w:tcW w:w="0" w:type="auto"/>
            <w:tcBorders>
              <w:top w:val="single" w:sz="4" w:space="0" w:color="auto"/>
              <w:left w:val="nil"/>
              <w:bottom w:val="nil"/>
              <w:right w:val="nil"/>
            </w:tcBorders>
            <w:hideMark/>
          </w:tcPr>
          <w:p w14:paraId="58230C52" w14:textId="77777777" w:rsidR="00CC16E2" w:rsidRDefault="00CC16E2" w:rsidP="007C5EA7">
            <w:pPr>
              <w:spacing w:after="160"/>
              <w:jc w:val="center"/>
              <w:rPr>
                <w:sz w:val="18"/>
                <w:szCs w:val="18"/>
              </w:rPr>
            </w:pPr>
            <w:r>
              <w:rPr>
                <w:sz w:val="18"/>
                <w:szCs w:val="18"/>
              </w:rPr>
              <w:t>None</w:t>
            </w:r>
          </w:p>
        </w:tc>
        <w:tc>
          <w:tcPr>
            <w:tcW w:w="0" w:type="auto"/>
            <w:tcBorders>
              <w:top w:val="single" w:sz="4" w:space="0" w:color="auto"/>
              <w:left w:val="nil"/>
              <w:bottom w:val="nil"/>
              <w:right w:val="nil"/>
            </w:tcBorders>
            <w:hideMark/>
          </w:tcPr>
          <w:p w14:paraId="539C859F" w14:textId="77777777" w:rsidR="00CC16E2" w:rsidRDefault="00CC16E2" w:rsidP="007C5EA7">
            <w:pPr>
              <w:jc w:val="center"/>
              <w:rPr>
                <w:sz w:val="18"/>
                <w:szCs w:val="18"/>
              </w:rPr>
            </w:pPr>
            <w:r>
              <w:rPr>
                <w:sz w:val="18"/>
                <w:szCs w:val="18"/>
              </w:rPr>
              <w:t>Ethanol</w:t>
            </w:r>
          </w:p>
          <w:p w14:paraId="36BF0AD1" w14:textId="77777777" w:rsidR="00CC16E2" w:rsidRDefault="00CC16E2" w:rsidP="007C5EA7">
            <w:pPr>
              <w:spacing w:after="160"/>
              <w:jc w:val="center"/>
              <w:rPr>
                <w:sz w:val="18"/>
                <w:szCs w:val="18"/>
              </w:rPr>
            </w:pPr>
            <w:r>
              <w:rPr>
                <w:sz w:val="18"/>
                <w:szCs w:val="18"/>
              </w:rPr>
              <w:t>(20 ml)</w:t>
            </w:r>
          </w:p>
        </w:tc>
        <w:tc>
          <w:tcPr>
            <w:tcW w:w="0" w:type="auto"/>
            <w:tcBorders>
              <w:top w:val="single" w:sz="4" w:space="0" w:color="auto"/>
              <w:left w:val="nil"/>
              <w:bottom w:val="nil"/>
              <w:right w:val="nil"/>
            </w:tcBorders>
            <w:hideMark/>
          </w:tcPr>
          <w:p w14:paraId="5A0EB689" w14:textId="77777777" w:rsidR="00CC16E2" w:rsidRDefault="00CC16E2" w:rsidP="007C5EA7">
            <w:pPr>
              <w:spacing w:after="160"/>
              <w:jc w:val="center"/>
              <w:rPr>
                <w:sz w:val="18"/>
                <w:szCs w:val="18"/>
              </w:rPr>
            </w:pPr>
            <w:r>
              <w:rPr>
                <w:sz w:val="18"/>
                <w:szCs w:val="18"/>
              </w:rPr>
              <w:t>(1 ml)</w:t>
            </w:r>
          </w:p>
        </w:tc>
        <w:tc>
          <w:tcPr>
            <w:tcW w:w="0" w:type="auto"/>
            <w:tcBorders>
              <w:top w:val="single" w:sz="4" w:space="0" w:color="auto"/>
              <w:left w:val="nil"/>
              <w:bottom w:val="nil"/>
              <w:right w:val="nil"/>
            </w:tcBorders>
            <w:hideMark/>
          </w:tcPr>
          <w:p w14:paraId="017D91F8" w14:textId="77777777" w:rsidR="00CC16E2" w:rsidRDefault="00CC16E2" w:rsidP="007C5EA7">
            <w:pPr>
              <w:jc w:val="center"/>
              <w:rPr>
                <w:sz w:val="18"/>
                <w:szCs w:val="18"/>
              </w:rPr>
            </w:pPr>
            <w:r>
              <w:rPr>
                <w:sz w:val="18"/>
                <w:szCs w:val="18"/>
              </w:rPr>
              <w:t>Span 80</w:t>
            </w:r>
          </w:p>
          <w:p w14:paraId="495595A9" w14:textId="77777777" w:rsidR="00CC16E2" w:rsidRDefault="00CC16E2" w:rsidP="007C5EA7">
            <w:pPr>
              <w:spacing w:after="160"/>
              <w:jc w:val="center"/>
              <w:rPr>
                <w:sz w:val="18"/>
                <w:szCs w:val="18"/>
              </w:rPr>
            </w:pPr>
            <w:r>
              <w:rPr>
                <w:sz w:val="18"/>
                <w:szCs w:val="18"/>
              </w:rPr>
              <w:t>(4 g)</w:t>
            </w:r>
          </w:p>
        </w:tc>
        <w:tc>
          <w:tcPr>
            <w:tcW w:w="0" w:type="auto"/>
            <w:tcBorders>
              <w:top w:val="single" w:sz="4" w:space="0" w:color="auto"/>
              <w:left w:val="nil"/>
              <w:bottom w:val="nil"/>
              <w:right w:val="nil"/>
            </w:tcBorders>
            <w:hideMark/>
          </w:tcPr>
          <w:p w14:paraId="735B4192" w14:textId="77777777" w:rsidR="00CC16E2" w:rsidRDefault="00CC16E2" w:rsidP="007C5EA7">
            <w:pPr>
              <w:spacing w:after="160"/>
              <w:jc w:val="center"/>
              <w:rPr>
                <w:sz w:val="18"/>
                <w:szCs w:val="18"/>
              </w:rPr>
            </w:pPr>
            <w:r>
              <w:rPr>
                <w:sz w:val="18"/>
                <w:szCs w:val="18"/>
              </w:rPr>
              <w:t>1CY, DI</w:t>
            </w:r>
          </w:p>
        </w:tc>
        <w:tc>
          <w:tcPr>
            <w:tcW w:w="0" w:type="auto"/>
            <w:tcBorders>
              <w:top w:val="single" w:sz="4" w:space="0" w:color="auto"/>
              <w:left w:val="nil"/>
              <w:bottom w:val="nil"/>
              <w:right w:val="nil"/>
            </w:tcBorders>
            <w:hideMark/>
          </w:tcPr>
          <w:p w14:paraId="0EEF66CB" w14:textId="77777777" w:rsidR="00CC16E2" w:rsidRDefault="00CC16E2" w:rsidP="007C5EA7">
            <w:pPr>
              <w:spacing w:after="160"/>
              <w:jc w:val="center"/>
              <w:rPr>
                <w:sz w:val="18"/>
                <w:szCs w:val="18"/>
              </w:rPr>
            </w:pPr>
            <w:r>
              <w:rPr>
                <w:sz w:val="18"/>
                <w:szCs w:val="18"/>
              </w:rPr>
              <w:t>12.5%</w:t>
            </w:r>
          </w:p>
        </w:tc>
        <w:tc>
          <w:tcPr>
            <w:tcW w:w="0" w:type="auto"/>
            <w:tcBorders>
              <w:top w:val="single" w:sz="4" w:space="0" w:color="auto"/>
              <w:left w:val="nil"/>
              <w:bottom w:val="nil"/>
              <w:right w:val="nil"/>
            </w:tcBorders>
            <w:hideMark/>
          </w:tcPr>
          <w:p w14:paraId="11472AD4" w14:textId="77777777" w:rsidR="00CC16E2" w:rsidRDefault="00CC16E2" w:rsidP="007C5EA7">
            <w:pPr>
              <w:spacing w:after="160"/>
              <w:jc w:val="center"/>
              <w:rPr>
                <w:sz w:val="18"/>
                <w:szCs w:val="18"/>
              </w:rPr>
            </w:pPr>
            <w:r>
              <w:rPr>
                <w:sz w:val="18"/>
                <w:szCs w:val="18"/>
              </w:rPr>
              <w:t>Neat biodiesel</w:t>
            </w:r>
          </w:p>
        </w:tc>
      </w:tr>
      <w:tr w:rsidR="00CC16E2" w:rsidRPr="00EE6A92" w14:paraId="178C6CA8" w14:textId="77777777" w:rsidTr="007C5EA7">
        <w:trPr>
          <w:trHeight w:val="139"/>
        </w:trPr>
        <w:tc>
          <w:tcPr>
            <w:tcW w:w="0" w:type="auto"/>
            <w:hideMark/>
          </w:tcPr>
          <w:p w14:paraId="04D3E721" w14:textId="4A088BC1" w:rsidR="00CC16E2" w:rsidRDefault="00CC16E2" w:rsidP="007C5EA7">
            <w:pPr>
              <w:spacing w:after="160"/>
              <w:rPr>
                <w:sz w:val="18"/>
                <w:szCs w:val="18"/>
              </w:rPr>
            </w:pPr>
            <w:r>
              <w:rPr>
                <w:sz w:val="18"/>
                <w:szCs w:val="18"/>
              </w:rPr>
              <w:fldChar w:fldCharType="begin" w:fldLock="1"/>
            </w:r>
            <w:r w:rsidR="00391856">
              <w:rPr>
                <w:sz w:val="18"/>
                <w:szCs w:val="18"/>
              </w:rPr>
              <w:instrText>ADDIN CSL_CITATION {"citationItems":[{"id":"ITEM-1","itemData":{"author":[{"dropping-particle":"","family":"Basha","given":"J Sadhik","non-dropping-particle":"","parse-names":false,"suffix":""},{"dropping-particle":"","family":"Anand","given":"R B","non-dropping-particle":"","parse-names":false,"suffix":""}],"container-title":"International journal of green energy","id":"ITEM-1","issue":"3","issued":{"date-parts":[["2011"]]},"page":"332-348","publisher":"Taylor &amp; Francis","title":"An experimental study in a CI engine using nanoadditive blended water--diesel emulsion fuel","type":"article-journal","volume":"8"},"uris":["http://www.mendeley.com/documents/?uuid=01455e29-7298-47ed-8994-fc2d8d0620d8","http://www.mendeley.com/documents/?uuid=a9571e13-4eba-470c-b65e-7fd3df5a4487","http://www.mendeley.com/documents/?uuid=a08e7e14-d376-4615-946b-8dc3bc159e02"]}],"mendeley":{"formattedCitation":"[104]","plainTextFormattedCitation":"[104]","previouslyFormattedCitation":"[104]"},"properties":{"noteIndex":0},"schema":"https://github.com/citation-style-language/schema/raw/master/csl-citation.json"}</w:instrText>
            </w:r>
            <w:r>
              <w:rPr>
                <w:sz w:val="18"/>
                <w:szCs w:val="18"/>
              </w:rPr>
              <w:fldChar w:fldCharType="separate"/>
            </w:r>
            <w:r w:rsidR="00A43422" w:rsidRPr="00A43422">
              <w:rPr>
                <w:noProof/>
                <w:sz w:val="18"/>
                <w:szCs w:val="18"/>
              </w:rPr>
              <w:t>[104]</w:t>
            </w:r>
            <w:r>
              <w:rPr>
                <w:sz w:val="18"/>
                <w:szCs w:val="18"/>
              </w:rPr>
              <w:fldChar w:fldCharType="end"/>
            </w:r>
          </w:p>
        </w:tc>
        <w:tc>
          <w:tcPr>
            <w:tcW w:w="0" w:type="auto"/>
            <w:hideMark/>
          </w:tcPr>
          <w:p w14:paraId="50569F4D" w14:textId="77777777" w:rsidR="00CC16E2" w:rsidRDefault="00CC16E2" w:rsidP="007C5EA7">
            <w:pPr>
              <w:jc w:val="center"/>
              <w:rPr>
                <w:sz w:val="18"/>
                <w:szCs w:val="18"/>
              </w:rPr>
            </w:pPr>
            <w:r>
              <w:rPr>
                <w:sz w:val="18"/>
                <w:szCs w:val="18"/>
              </w:rPr>
              <w:t>Jatropha biodiesel</w:t>
            </w:r>
          </w:p>
          <w:p w14:paraId="262A1D4C" w14:textId="77777777" w:rsidR="00CC16E2" w:rsidRDefault="00CC16E2" w:rsidP="007C5EA7">
            <w:pPr>
              <w:spacing w:after="160"/>
              <w:jc w:val="center"/>
              <w:rPr>
                <w:sz w:val="18"/>
                <w:szCs w:val="18"/>
              </w:rPr>
            </w:pPr>
            <w:r>
              <w:rPr>
                <w:sz w:val="18"/>
                <w:szCs w:val="18"/>
              </w:rPr>
              <w:t>(83%)</w:t>
            </w:r>
          </w:p>
        </w:tc>
        <w:tc>
          <w:tcPr>
            <w:tcW w:w="0" w:type="auto"/>
            <w:hideMark/>
          </w:tcPr>
          <w:p w14:paraId="38B2BBA9" w14:textId="77777777" w:rsidR="00CC16E2" w:rsidRDefault="00CC16E2" w:rsidP="007C5EA7">
            <w:pPr>
              <w:spacing w:after="160"/>
              <w:jc w:val="center"/>
              <w:rPr>
                <w:sz w:val="18"/>
                <w:szCs w:val="18"/>
              </w:rPr>
            </w:pPr>
            <w:r>
              <w:rPr>
                <w:sz w:val="18"/>
                <w:szCs w:val="18"/>
              </w:rPr>
              <w:t>None</w:t>
            </w:r>
          </w:p>
        </w:tc>
        <w:tc>
          <w:tcPr>
            <w:tcW w:w="0" w:type="auto"/>
            <w:hideMark/>
          </w:tcPr>
          <w:p w14:paraId="3BD60E13" w14:textId="77777777" w:rsidR="00CC16E2" w:rsidRDefault="00CC16E2" w:rsidP="007C5EA7">
            <w:pPr>
              <w:spacing w:after="160"/>
              <w:jc w:val="center"/>
              <w:rPr>
                <w:sz w:val="18"/>
                <w:szCs w:val="18"/>
              </w:rPr>
            </w:pPr>
            <w:r>
              <w:rPr>
                <w:sz w:val="18"/>
                <w:szCs w:val="18"/>
              </w:rPr>
              <w:t>None</w:t>
            </w:r>
          </w:p>
        </w:tc>
        <w:tc>
          <w:tcPr>
            <w:tcW w:w="0" w:type="auto"/>
            <w:hideMark/>
          </w:tcPr>
          <w:p w14:paraId="1DE6B3EA" w14:textId="77777777" w:rsidR="00CC16E2" w:rsidRDefault="00CC16E2" w:rsidP="007C5EA7">
            <w:pPr>
              <w:spacing w:after="160"/>
              <w:jc w:val="center"/>
              <w:rPr>
                <w:sz w:val="18"/>
                <w:szCs w:val="18"/>
              </w:rPr>
            </w:pPr>
            <w:r>
              <w:rPr>
                <w:sz w:val="18"/>
                <w:szCs w:val="18"/>
              </w:rPr>
              <w:t>(15%)</w:t>
            </w:r>
          </w:p>
        </w:tc>
        <w:tc>
          <w:tcPr>
            <w:tcW w:w="0" w:type="auto"/>
            <w:hideMark/>
          </w:tcPr>
          <w:p w14:paraId="3690D6A6" w14:textId="77777777" w:rsidR="00CC16E2" w:rsidRDefault="00CC16E2" w:rsidP="007C5EA7">
            <w:pPr>
              <w:spacing w:after="160"/>
              <w:jc w:val="center"/>
              <w:rPr>
                <w:sz w:val="18"/>
                <w:szCs w:val="18"/>
              </w:rPr>
            </w:pPr>
            <w:r>
              <w:rPr>
                <w:sz w:val="18"/>
                <w:szCs w:val="18"/>
              </w:rPr>
              <w:t>Span 80 and Tween 80 (2%)</w:t>
            </w:r>
          </w:p>
        </w:tc>
        <w:tc>
          <w:tcPr>
            <w:tcW w:w="0" w:type="auto"/>
            <w:hideMark/>
          </w:tcPr>
          <w:p w14:paraId="6D877272" w14:textId="77777777" w:rsidR="00CC16E2" w:rsidRDefault="00CC16E2" w:rsidP="007C5EA7">
            <w:pPr>
              <w:spacing w:after="160"/>
              <w:jc w:val="center"/>
              <w:rPr>
                <w:sz w:val="18"/>
                <w:szCs w:val="18"/>
              </w:rPr>
            </w:pPr>
            <w:r>
              <w:rPr>
                <w:sz w:val="18"/>
                <w:szCs w:val="18"/>
              </w:rPr>
              <w:t>1CY, DI</w:t>
            </w:r>
          </w:p>
        </w:tc>
        <w:tc>
          <w:tcPr>
            <w:tcW w:w="0" w:type="auto"/>
            <w:hideMark/>
          </w:tcPr>
          <w:p w14:paraId="003E7EF2" w14:textId="77777777" w:rsidR="00CC16E2" w:rsidRDefault="00CC16E2" w:rsidP="007C5EA7">
            <w:pPr>
              <w:spacing w:after="160"/>
              <w:jc w:val="center"/>
              <w:rPr>
                <w:sz w:val="18"/>
                <w:szCs w:val="18"/>
              </w:rPr>
            </w:pPr>
            <w:r>
              <w:rPr>
                <w:sz w:val="18"/>
                <w:szCs w:val="18"/>
              </w:rPr>
              <w:t>23%</w:t>
            </w:r>
          </w:p>
        </w:tc>
        <w:tc>
          <w:tcPr>
            <w:tcW w:w="0" w:type="auto"/>
            <w:hideMark/>
          </w:tcPr>
          <w:p w14:paraId="7898C362" w14:textId="77777777" w:rsidR="00CC16E2" w:rsidRDefault="00CC16E2" w:rsidP="007C5EA7">
            <w:pPr>
              <w:spacing w:after="160"/>
              <w:jc w:val="center"/>
              <w:rPr>
                <w:sz w:val="18"/>
                <w:szCs w:val="18"/>
              </w:rPr>
            </w:pPr>
            <w:r>
              <w:rPr>
                <w:sz w:val="18"/>
                <w:szCs w:val="18"/>
              </w:rPr>
              <w:t>Neat biodiesel</w:t>
            </w:r>
          </w:p>
        </w:tc>
      </w:tr>
      <w:tr w:rsidR="00CC16E2" w:rsidRPr="00EE6A92" w14:paraId="5D20C66A" w14:textId="77777777" w:rsidTr="007C5EA7">
        <w:tc>
          <w:tcPr>
            <w:tcW w:w="0" w:type="auto"/>
            <w:hideMark/>
          </w:tcPr>
          <w:p w14:paraId="01313A08" w14:textId="70B00CAE" w:rsidR="00CC16E2" w:rsidRDefault="00CC16E2" w:rsidP="007C5EA7">
            <w:pPr>
              <w:spacing w:after="160"/>
              <w:rPr>
                <w:sz w:val="18"/>
                <w:szCs w:val="18"/>
              </w:rPr>
            </w:pPr>
            <w:r>
              <w:rPr>
                <w:sz w:val="18"/>
                <w:szCs w:val="18"/>
              </w:rPr>
              <w:fldChar w:fldCharType="begin" w:fldLock="1"/>
            </w:r>
            <w:r w:rsidR="00391856">
              <w:rPr>
                <w:sz w:val="18"/>
                <w:szCs w:val="18"/>
              </w:rPr>
              <w:instrText>ADDIN CSL_CITATION {"citationItems":[{"id":"ITEM-1","itemData":{"author":[{"dropping-particle":"","family":"Basha","given":"J Sadhik","non-dropping-particle":"","parse-names":false,"suffix":""},{"dropping-particle":"","family":"Anand","given":"R B","non-dropping-particle":"","parse-names":false,"suffix":""}],"container-title":"International journal of green energy","id":"ITEM-1","issue":"3","issued":{"date-parts":[["2011"]]},"page":"332-348","publisher":"Taylor &amp; Francis","title":"An experimental study in a CI engine using nanoadditive blended water--diesel emulsion fuel","type":"article-journal","volume":"8"},"uris":["http://www.mendeley.com/documents/?uuid=01455e29-7298-47ed-8994-fc2d8d0620d8","http://www.mendeley.com/documents/?uuid=a9571e13-4eba-470c-b65e-7fd3df5a4487","http://www.mendeley.com/documents/?uuid=a08e7e14-d376-4615-946b-8dc3bc159e02"]}],"mendeley":{"formattedCitation":"[104]","plainTextFormattedCitation":"[104]","previouslyFormattedCitation":"[104]"},"properties":{"noteIndex":0},"schema":"https://github.com/citation-style-language/schema/raw/master/csl-citation.json"}</w:instrText>
            </w:r>
            <w:r>
              <w:rPr>
                <w:sz w:val="18"/>
                <w:szCs w:val="18"/>
              </w:rPr>
              <w:fldChar w:fldCharType="separate"/>
            </w:r>
            <w:r w:rsidR="00A43422" w:rsidRPr="00A43422">
              <w:rPr>
                <w:noProof/>
                <w:sz w:val="18"/>
                <w:szCs w:val="18"/>
              </w:rPr>
              <w:t>[104]</w:t>
            </w:r>
            <w:r>
              <w:rPr>
                <w:sz w:val="18"/>
                <w:szCs w:val="18"/>
              </w:rPr>
              <w:fldChar w:fldCharType="end"/>
            </w:r>
          </w:p>
        </w:tc>
        <w:tc>
          <w:tcPr>
            <w:tcW w:w="0" w:type="auto"/>
            <w:hideMark/>
          </w:tcPr>
          <w:p w14:paraId="588C05F1" w14:textId="77777777" w:rsidR="00CC16E2" w:rsidRDefault="00CC16E2" w:rsidP="007C5EA7">
            <w:pPr>
              <w:jc w:val="center"/>
              <w:rPr>
                <w:sz w:val="18"/>
                <w:szCs w:val="18"/>
              </w:rPr>
            </w:pPr>
            <w:r>
              <w:rPr>
                <w:sz w:val="18"/>
                <w:szCs w:val="18"/>
              </w:rPr>
              <w:t>Jatropha biodiesel</w:t>
            </w:r>
          </w:p>
          <w:p w14:paraId="0ECCE1DF" w14:textId="77777777" w:rsidR="00CC16E2" w:rsidRDefault="00CC16E2" w:rsidP="007C5EA7">
            <w:pPr>
              <w:spacing w:after="160"/>
              <w:jc w:val="center"/>
              <w:rPr>
                <w:sz w:val="18"/>
                <w:szCs w:val="18"/>
              </w:rPr>
            </w:pPr>
            <w:r>
              <w:rPr>
                <w:sz w:val="18"/>
                <w:szCs w:val="18"/>
              </w:rPr>
              <w:t>(83%)</w:t>
            </w:r>
          </w:p>
        </w:tc>
        <w:tc>
          <w:tcPr>
            <w:tcW w:w="0" w:type="auto"/>
            <w:hideMark/>
          </w:tcPr>
          <w:p w14:paraId="6501D57E" w14:textId="77777777" w:rsidR="00CC16E2" w:rsidRDefault="00CC16E2" w:rsidP="007C5EA7">
            <w:pPr>
              <w:spacing w:after="160"/>
              <w:jc w:val="center"/>
              <w:rPr>
                <w:sz w:val="18"/>
                <w:szCs w:val="18"/>
              </w:rPr>
            </w:pPr>
            <w:r>
              <w:rPr>
                <w:sz w:val="18"/>
                <w:szCs w:val="18"/>
              </w:rPr>
              <w:t>None</w:t>
            </w:r>
          </w:p>
        </w:tc>
        <w:tc>
          <w:tcPr>
            <w:tcW w:w="0" w:type="auto"/>
            <w:hideMark/>
          </w:tcPr>
          <w:p w14:paraId="1268266E" w14:textId="77777777" w:rsidR="00CC16E2" w:rsidRDefault="00CC16E2" w:rsidP="007C5EA7">
            <w:pPr>
              <w:jc w:val="center"/>
              <w:rPr>
                <w:sz w:val="18"/>
                <w:szCs w:val="18"/>
              </w:rPr>
            </w:pPr>
            <w:r>
              <w:rPr>
                <w:sz w:val="18"/>
                <w:szCs w:val="18"/>
              </w:rPr>
              <w:t>Alumina nanoparticle</w:t>
            </w:r>
          </w:p>
          <w:p w14:paraId="409713C4" w14:textId="77777777" w:rsidR="00CC16E2" w:rsidRDefault="00CC16E2" w:rsidP="007C5EA7">
            <w:pPr>
              <w:spacing w:after="160"/>
              <w:jc w:val="center"/>
              <w:rPr>
                <w:sz w:val="18"/>
                <w:szCs w:val="18"/>
              </w:rPr>
            </w:pPr>
            <w:r>
              <w:rPr>
                <w:sz w:val="18"/>
                <w:szCs w:val="18"/>
              </w:rPr>
              <w:t>(100 ppm)</w:t>
            </w:r>
          </w:p>
        </w:tc>
        <w:tc>
          <w:tcPr>
            <w:tcW w:w="0" w:type="auto"/>
            <w:hideMark/>
          </w:tcPr>
          <w:p w14:paraId="7EDE1CD1" w14:textId="77777777" w:rsidR="00CC16E2" w:rsidRDefault="00CC16E2" w:rsidP="007C5EA7">
            <w:pPr>
              <w:spacing w:after="160"/>
              <w:jc w:val="center"/>
              <w:rPr>
                <w:sz w:val="18"/>
                <w:szCs w:val="18"/>
              </w:rPr>
            </w:pPr>
            <w:r>
              <w:rPr>
                <w:sz w:val="18"/>
                <w:szCs w:val="18"/>
              </w:rPr>
              <w:t>(15%)</w:t>
            </w:r>
          </w:p>
        </w:tc>
        <w:tc>
          <w:tcPr>
            <w:tcW w:w="0" w:type="auto"/>
            <w:hideMark/>
          </w:tcPr>
          <w:p w14:paraId="2A047D3B" w14:textId="77777777" w:rsidR="00CC16E2" w:rsidRDefault="00CC16E2" w:rsidP="007C5EA7">
            <w:pPr>
              <w:spacing w:after="160"/>
              <w:jc w:val="center"/>
              <w:rPr>
                <w:sz w:val="18"/>
                <w:szCs w:val="18"/>
              </w:rPr>
            </w:pPr>
            <w:r>
              <w:rPr>
                <w:sz w:val="18"/>
                <w:szCs w:val="18"/>
              </w:rPr>
              <w:t>Span 80 and Tween 80 (2%)</w:t>
            </w:r>
          </w:p>
        </w:tc>
        <w:tc>
          <w:tcPr>
            <w:tcW w:w="0" w:type="auto"/>
            <w:hideMark/>
          </w:tcPr>
          <w:p w14:paraId="09450B4A" w14:textId="77777777" w:rsidR="00CC16E2" w:rsidRDefault="00CC16E2" w:rsidP="007C5EA7">
            <w:pPr>
              <w:spacing w:after="160"/>
              <w:jc w:val="center"/>
              <w:rPr>
                <w:sz w:val="18"/>
                <w:szCs w:val="18"/>
              </w:rPr>
            </w:pPr>
            <w:r>
              <w:rPr>
                <w:sz w:val="18"/>
                <w:szCs w:val="18"/>
              </w:rPr>
              <w:t>1CY, DI</w:t>
            </w:r>
          </w:p>
        </w:tc>
        <w:tc>
          <w:tcPr>
            <w:tcW w:w="0" w:type="auto"/>
            <w:hideMark/>
          </w:tcPr>
          <w:p w14:paraId="38CEDAF8" w14:textId="77777777" w:rsidR="00CC16E2" w:rsidRDefault="00CC16E2" w:rsidP="007C5EA7">
            <w:pPr>
              <w:spacing w:after="160"/>
              <w:jc w:val="center"/>
              <w:rPr>
                <w:sz w:val="18"/>
                <w:szCs w:val="18"/>
              </w:rPr>
            </w:pPr>
            <w:r>
              <w:rPr>
                <w:sz w:val="18"/>
                <w:szCs w:val="18"/>
              </w:rPr>
              <w:t>27.7%</w:t>
            </w:r>
          </w:p>
        </w:tc>
        <w:tc>
          <w:tcPr>
            <w:tcW w:w="0" w:type="auto"/>
            <w:hideMark/>
          </w:tcPr>
          <w:p w14:paraId="72B321B3" w14:textId="77777777" w:rsidR="00CC16E2" w:rsidRDefault="00CC16E2" w:rsidP="007C5EA7">
            <w:pPr>
              <w:spacing w:after="160"/>
              <w:jc w:val="center"/>
              <w:rPr>
                <w:sz w:val="18"/>
                <w:szCs w:val="18"/>
              </w:rPr>
            </w:pPr>
            <w:r>
              <w:rPr>
                <w:sz w:val="18"/>
                <w:szCs w:val="18"/>
              </w:rPr>
              <w:t>Neat biodiesel</w:t>
            </w:r>
          </w:p>
        </w:tc>
      </w:tr>
      <w:tr w:rsidR="00CC16E2" w:rsidRPr="00EE6A92" w14:paraId="5E063805" w14:textId="77777777" w:rsidTr="007C5EA7">
        <w:tc>
          <w:tcPr>
            <w:tcW w:w="0" w:type="auto"/>
            <w:vMerge w:val="restart"/>
            <w:hideMark/>
          </w:tcPr>
          <w:p w14:paraId="4D68AA0C" w14:textId="13099607" w:rsidR="00CC16E2" w:rsidRDefault="00CC16E2" w:rsidP="007C5EA7">
            <w:pPr>
              <w:spacing w:after="160"/>
              <w:rPr>
                <w:sz w:val="18"/>
                <w:szCs w:val="18"/>
              </w:rPr>
            </w:pPr>
            <w:r>
              <w:rPr>
                <w:sz w:val="18"/>
                <w:szCs w:val="18"/>
              </w:rPr>
              <w:fldChar w:fldCharType="begin" w:fldLock="1"/>
            </w:r>
            <w:r w:rsidR="00391856">
              <w:rPr>
                <w:sz w:val="18"/>
                <w:szCs w:val="18"/>
              </w:rPr>
              <w:instrText>ADDIN CSL_CITATION {"citationItems":[{"id":"ITEM-1","itemData":{"author":[{"dropping-particle":"","family":"Annamalai","given":"M","non-dropping-particle":"","parse-names":false,"suffix":""},{"dropping-particle":"","family":"Dhinesh","given":"B","non-dropping-particle":"","parse-names":false,"suffix":""},{"dropping-particle":"","family":"Nanthagopal","given":"K","non-dropping-particle":"","parse-names":false,"suffix":""},{"dropping-particle":"","family":"SivaramaKrishnan","given":"P","non-dropping-particle":"","parse-names":false,"suffix":""},{"dropping-particle":"","family":"Lalvani","given":"J Isaac JoshuaRamesh","non-dropping-particle":"","parse-names":false,"suffix":""},{"dropping-particle":"","family":"Parthasarathy","given":"M","non-dropping-particle":"","parse-names":false,"suffix":""},{"dropping-particle":"","family":"Annamalai","given":"K","non-dropping-particle":"","parse-names":false,"suffix":""}],"container-title":"Energy Conversion and Management","id":"ITEM-1","issued":{"date-parts":[["2016"]]},"page":"372-380","publisher":"Elsevier","title":"An assessment on performance, combustion and emission behavior of a diesel engine powered by ceria nanoparticle blended emulsified biofuel","type":"article-journal","volume":"123"},"uris":["http://www.mendeley.com/documents/?uuid=fc3c9124-40c8-4133-bf8b-22c31b393297","http://www.mendeley.com/documents/?uuid=50361712-a8d3-400d-a2ec-d6676f6b8ba1","http://www.mendeley.com/documents/?uuid=ebcf2c70-0e04-42c6-9de2-f030a40ffadc"]}],"mendeley":{"formattedCitation":"[102]","plainTextFormattedCitation":"[102]","previouslyFormattedCitation":"[102]"},"properties":{"noteIndex":0},"schema":"https://github.com/citation-style-language/schema/raw/master/csl-citation.json"}</w:instrText>
            </w:r>
            <w:r>
              <w:rPr>
                <w:sz w:val="18"/>
                <w:szCs w:val="18"/>
              </w:rPr>
              <w:fldChar w:fldCharType="separate"/>
            </w:r>
            <w:r w:rsidR="00A43422" w:rsidRPr="00A43422">
              <w:rPr>
                <w:noProof/>
                <w:sz w:val="18"/>
                <w:szCs w:val="18"/>
              </w:rPr>
              <w:t>[102]</w:t>
            </w:r>
            <w:r>
              <w:rPr>
                <w:sz w:val="18"/>
                <w:szCs w:val="18"/>
              </w:rPr>
              <w:fldChar w:fldCharType="end"/>
            </w:r>
          </w:p>
        </w:tc>
        <w:tc>
          <w:tcPr>
            <w:tcW w:w="0" w:type="auto"/>
            <w:vMerge w:val="restart"/>
            <w:hideMark/>
          </w:tcPr>
          <w:p w14:paraId="43506A85" w14:textId="77777777" w:rsidR="00CC16E2" w:rsidRPr="005B1AB9" w:rsidRDefault="00CC16E2" w:rsidP="007C5EA7">
            <w:pPr>
              <w:jc w:val="center"/>
              <w:rPr>
                <w:sz w:val="18"/>
                <w:szCs w:val="18"/>
              </w:rPr>
            </w:pPr>
            <w:r w:rsidRPr="005B1AB9">
              <w:rPr>
                <w:sz w:val="18"/>
                <w:szCs w:val="18"/>
              </w:rPr>
              <w:t>WCO</w:t>
            </w:r>
          </w:p>
          <w:p w14:paraId="7F135A30" w14:textId="77777777" w:rsidR="00CC16E2" w:rsidRPr="005B1AB9" w:rsidRDefault="00CC16E2" w:rsidP="007C5EA7">
            <w:pPr>
              <w:spacing w:after="160"/>
              <w:jc w:val="center"/>
              <w:rPr>
                <w:sz w:val="18"/>
                <w:szCs w:val="18"/>
              </w:rPr>
            </w:pPr>
            <w:r w:rsidRPr="005B1AB9">
              <w:rPr>
                <w:sz w:val="18"/>
                <w:szCs w:val="18"/>
              </w:rPr>
              <w:t>(not given)</w:t>
            </w:r>
          </w:p>
        </w:tc>
        <w:tc>
          <w:tcPr>
            <w:tcW w:w="0" w:type="auto"/>
            <w:vMerge w:val="restart"/>
            <w:hideMark/>
          </w:tcPr>
          <w:p w14:paraId="2477D688" w14:textId="77777777" w:rsidR="00CC16E2" w:rsidRPr="005B1AB9" w:rsidRDefault="00CC16E2" w:rsidP="007C5EA7">
            <w:pPr>
              <w:jc w:val="center"/>
              <w:rPr>
                <w:sz w:val="18"/>
                <w:szCs w:val="18"/>
              </w:rPr>
            </w:pPr>
            <w:r w:rsidRPr="005B1AB9">
              <w:rPr>
                <w:sz w:val="18"/>
                <w:szCs w:val="18"/>
              </w:rPr>
              <w:t>Diesel</w:t>
            </w:r>
          </w:p>
          <w:p w14:paraId="246DD2E2" w14:textId="77777777" w:rsidR="00CC16E2" w:rsidRPr="005B1AB9" w:rsidRDefault="00CC16E2" w:rsidP="007C5EA7">
            <w:pPr>
              <w:spacing w:after="160"/>
              <w:jc w:val="center"/>
              <w:rPr>
                <w:sz w:val="18"/>
                <w:szCs w:val="18"/>
              </w:rPr>
            </w:pPr>
            <w:r w:rsidRPr="005B1AB9">
              <w:rPr>
                <w:sz w:val="18"/>
                <w:szCs w:val="18"/>
              </w:rPr>
              <w:t>(not given)</w:t>
            </w:r>
          </w:p>
        </w:tc>
        <w:tc>
          <w:tcPr>
            <w:tcW w:w="0" w:type="auto"/>
            <w:vMerge w:val="restart"/>
            <w:hideMark/>
          </w:tcPr>
          <w:p w14:paraId="243FF9C7" w14:textId="77777777" w:rsidR="00CC16E2" w:rsidRDefault="00CC16E2" w:rsidP="007C5EA7">
            <w:pPr>
              <w:spacing w:after="160"/>
              <w:jc w:val="center"/>
              <w:rPr>
                <w:sz w:val="18"/>
                <w:szCs w:val="18"/>
              </w:rPr>
            </w:pPr>
            <w:r>
              <w:rPr>
                <w:sz w:val="18"/>
                <w:szCs w:val="18"/>
              </w:rPr>
              <w:t>None</w:t>
            </w:r>
          </w:p>
        </w:tc>
        <w:tc>
          <w:tcPr>
            <w:tcW w:w="0" w:type="auto"/>
            <w:hideMark/>
          </w:tcPr>
          <w:p w14:paraId="455DFA52" w14:textId="77777777" w:rsidR="00CC16E2" w:rsidRDefault="00CC16E2" w:rsidP="007C5EA7">
            <w:pPr>
              <w:spacing w:after="160"/>
              <w:jc w:val="center"/>
              <w:rPr>
                <w:sz w:val="18"/>
                <w:szCs w:val="18"/>
              </w:rPr>
            </w:pPr>
            <w:r>
              <w:rPr>
                <w:sz w:val="18"/>
                <w:szCs w:val="18"/>
              </w:rPr>
              <w:t>(10%)</w:t>
            </w:r>
          </w:p>
        </w:tc>
        <w:tc>
          <w:tcPr>
            <w:tcW w:w="0" w:type="auto"/>
            <w:vMerge w:val="restart"/>
            <w:hideMark/>
          </w:tcPr>
          <w:p w14:paraId="4158EA04" w14:textId="77777777" w:rsidR="00CC16E2" w:rsidRDefault="00CC16E2" w:rsidP="007C5EA7">
            <w:pPr>
              <w:spacing w:after="160"/>
              <w:jc w:val="center"/>
              <w:rPr>
                <w:sz w:val="18"/>
                <w:szCs w:val="18"/>
              </w:rPr>
            </w:pPr>
            <w:r>
              <w:rPr>
                <w:sz w:val="18"/>
                <w:szCs w:val="18"/>
              </w:rPr>
              <w:t>Type and amount not given</w:t>
            </w:r>
          </w:p>
        </w:tc>
        <w:tc>
          <w:tcPr>
            <w:tcW w:w="0" w:type="auto"/>
            <w:vMerge w:val="restart"/>
            <w:hideMark/>
          </w:tcPr>
          <w:p w14:paraId="0B166736" w14:textId="77777777" w:rsidR="00CC16E2" w:rsidRDefault="00CC16E2" w:rsidP="007C5EA7">
            <w:pPr>
              <w:spacing w:after="160"/>
              <w:jc w:val="center"/>
              <w:rPr>
                <w:sz w:val="18"/>
                <w:szCs w:val="18"/>
              </w:rPr>
            </w:pPr>
            <w:r>
              <w:rPr>
                <w:sz w:val="18"/>
                <w:szCs w:val="18"/>
              </w:rPr>
              <w:t>DI</w:t>
            </w:r>
          </w:p>
        </w:tc>
        <w:tc>
          <w:tcPr>
            <w:tcW w:w="0" w:type="auto"/>
            <w:hideMark/>
          </w:tcPr>
          <w:p w14:paraId="7582283A" w14:textId="77777777" w:rsidR="00CC16E2" w:rsidRDefault="00CC16E2" w:rsidP="007C5EA7">
            <w:pPr>
              <w:spacing w:after="160"/>
              <w:jc w:val="center"/>
              <w:rPr>
                <w:sz w:val="18"/>
                <w:szCs w:val="18"/>
              </w:rPr>
            </w:pPr>
            <w:r>
              <w:rPr>
                <w:sz w:val="18"/>
                <w:szCs w:val="18"/>
              </w:rPr>
              <w:t>45%</w:t>
            </w:r>
          </w:p>
        </w:tc>
        <w:tc>
          <w:tcPr>
            <w:tcW w:w="0" w:type="auto"/>
            <w:hideMark/>
          </w:tcPr>
          <w:p w14:paraId="1D4E4051" w14:textId="77777777" w:rsidR="00CC16E2" w:rsidRDefault="00CC16E2" w:rsidP="007C5EA7">
            <w:pPr>
              <w:spacing w:after="160"/>
              <w:jc w:val="center"/>
              <w:rPr>
                <w:sz w:val="18"/>
                <w:szCs w:val="18"/>
              </w:rPr>
            </w:pPr>
            <w:r>
              <w:rPr>
                <w:sz w:val="18"/>
                <w:szCs w:val="18"/>
              </w:rPr>
              <w:t>Diesel</w:t>
            </w:r>
          </w:p>
        </w:tc>
      </w:tr>
      <w:tr w:rsidR="00CC16E2" w:rsidRPr="00EE6A92" w14:paraId="1DB2812C" w14:textId="77777777" w:rsidTr="007C5EA7">
        <w:tc>
          <w:tcPr>
            <w:tcW w:w="0" w:type="auto"/>
            <w:vMerge/>
            <w:vAlign w:val="center"/>
            <w:hideMark/>
          </w:tcPr>
          <w:p w14:paraId="2F9FF46E" w14:textId="77777777" w:rsidR="00CC16E2" w:rsidRDefault="00CC16E2" w:rsidP="007C5EA7">
            <w:pPr>
              <w:jc w:val="left"/>
              <w:rPr>
                <w:sz w:val="18"/>
                <w:szCs w:val="18"/>
              </w:rPr>
            </w:pPr>
          </w:p>
        </w:tc>
        <w:tc>
          <w:tcPr>
            <w:tcW w:w="0" w:type="auto"/>
            <w:vMerge/>
            <w:vAlign w:val="center"/>
            <w:hideMark/>
          </w:tcPr>
          <w:p w14:paraId="2670E6EB" w14:textId="77777777" w:rsidR="00CC16E2" w:rsidRDefault="00CC16E2" w:rsidP="007C5EA7">
            <w:pPr>
              <w:jc w:val="left"/>
              <w:rPr>
                <w:sz w:val="18"/>
                <w:szCs w:val="18"/>
              </w:rPr>
            </w:pPr>
          </w:p>
        </w:tc>
        <w:tc>
          <w:tcPr>
            <w:tcW w:w="0" w:type="auto"/>
            <w:vMerge/>
            <w:vAlign w:val="center"/>
            <w:hideMark/>
          </w:tcPr>
          <w:p w14:paraId="54579FBC" w14:textId="77777777" w:rsidR="00CC16E2" w:rsidRDefault="00CC16E2" w:rsidP="007C5EA7">
            <w:pPr>
              <w:jc w:val="left"/>
              <w:rPr>
                <w:sz w:val="18"/>
                <w:szCs w:val="18"/>
              </w:rPr>
            </w:pPr>
          </w:p>
        </w:tc>
        <w:tc>
          <w:tcPr>
            <w:tcW w:w="0" w:type="auto"/>
            <w:vMerge/>
            <w:vAlign w:val="center"/>
            <w:hideMark/>
          </w:tcPr>
          <w:p w14:paraId="4097CB62" w14:textId="77777777" w:rsidR="00CC16E2" w:rsidRDefault="00CC16E2" w:rsidP="007C5EA7">
            <w:pPr>
              <w:jc w:val="left"/>
              <w:rPr>
                <w:sz w:val="18"/>
                <w:szCs w:val="18"/>
              </w:rPr>
            </w:pPr>
          </w:p>
        </w:tc>
        <w:tc>
          <w:tcPr>
            <w:tcW w:w="0" w:type="auto"/>
            <w:hideMark/>
          </w:tcPr>
          <w:p w14:paraId="1A625182" w14:textId="77777777" w:rsidR="00CC16E2" w:rsidRDefault="00CC16E2" w:rsidP="007C5EA7">
            <w:pPr>
              <w:spacing w:after="160"/>
              <w:jc w:val="center"/>
              <w:rPr>
                <w:sz w:val="18"/>
                <w:szCs w:val="18"/>
              </w:rPr>
            </w:pPr>
            <w:r>
              <w:rPr>
                <w:sz w:val="18"/>
                <w:szCs w:val="18"/>
              </w:rPr>
              <w:t>(20%)</w:t>
            </w:r>
          </w:p>
        </w:tc>
        <w:tc>
          <w:tcPr>
            <w:tcW w:w="0" w:type="auto"/>
            <w:vMerge/>
            <w:vAlign w:val="center"/>
            <w:hideMark/>
          </w:tcPr>
          <w:p w14:paraId="48DDB913" w14:textId="77777777" w:rsidR="00CC16E2" w:rsidRDefault="00CC16E2" w:rsidP="007C5EA7">
            <w:pPr>
              <w:jc w:val="left"/>
              <w:rPr>
                <w:sz w:val="18"/>
                <w:szCs w:val="18"/>
              </w:rPr>
            </w:pPr>
          </w:p>
        </w:tc>
        <w:tc>
          <w:tcPr>
            <w:tcW w:w="0" w:type="auto"/>
            <w:vMerge/>
            <w:vAlign w:val="center"/>
            <w:hideMark/>
          </w:tcPr>
          <w:p w14:paraId="7D11E75D" w14:textId="77777777" w:rsidR="00CC16E2" w:rsidRDefault="00CC16E2" w:rsidP="007C5EA7">
            <w:pPr>
              <w:jc w:val="left"/>
              <w:rPr>
                <w:sz w:val="18"/>
                <w:szCs w:val="18"/>
              </w:rPr>
            </w:pPr>
          </w:p>
        </w:tc>
        <w:tc>
          <w:tcPr>
            <w:tcW w:w="0" w:type="auto"/>
            <w:hideMark/>
          </w:tcPr>
          <w:p w14:paraId="32E5D658" w14:textId="77777777" w:rsidR="00CC16E2" w:rsidRDefault="00CC16E2" w:rsidP="007C5EA7">
            <w:pPr>
              <w:spacing w:after="160"/>
              <w:jc w:val="center"/>
              <w:rPr>
                <w:sz w:val="18"/>
                <w:szCs w:val="18"/>
              </w:rPr>
            </w:pPr>
            <w:r>
              <w:rPr>
                <w:sz w:val="18"/>
                <w:szCs w:val="18"/>
              </w:rPr>
              <w:t>57.7%</w:t>
            </w:r>
          </w:p>
        </w:tc>
        <w:tc>
          <w:tcPr>
            <w:tcW w:w="0" w:type="auto"/>
            <w:hideMark/>
          </w:tcPr>
          <w:p w14:paraId="365CB5AD" w14:textId="77777777" w:rsidR="00CC16E2" w:rsidRDefault="00CC16E2" w:rsidP="007C5EA7">
            <w:pPr>
              <w:spacing w:after="160"/>
              <w:jc w:val="center"/>
              <w:rPr>
                <w:sz w:val="18"/>
                <w:szCs w:val="18"/>
              </w:rPr>
            </w:pPr>
            <w:r>
              <w:rPr>
                <w:sz w:val="18"/>
                <w:szCs w:val="18"/>
              </w:rPr>
              <w:t>Diesel</w:t>
            </w:r>
          </w:p>
        </w:tc>
      </w:tr>
      <w:tr w:rsidR="00CC16E2" w:rsidRPr="00EE6A92" w14:paraId="0FB5C291" w14:textId="77777777" w:rsidTr="007C5EA7">
        <w:tc>
          <w:tcPr>
            <w:tcW w:w="0" w:type="auto"/>
            <w:vMerge/>
            <w:vAlign w:val="center"/>
            <w:hideMark/>
          </w:tcPr>
          <w:p w14:paraId="641227DC" w14:textId="77777777" w:rsidR="00CC16E2" w:rsidRDefault="00CC16E2" w:rsidP="007C5EA7">
            <w:pPr>
              <w:jc w:val="left"/>
              <w:rPr>
                <w:sz w:val="18"/>
                <w:szCs w:val="18"/>
              </w:rPr>
            </w:pPr>
          </w:p>
        </w:tc>
        <w:tc>
          <w:tcPr>
            <w:tcW w:w="0" w:type="auto"/>
            <w:vMerge/>
            <w:vAlign w:val="center"/>
            <w:hideMark/>
          </w:tcPr>
          <w:p w14:paraId="27900993" w14:textId="77777777" w:rsidR="00CC16E2" w:rsidRDefault="00CC16E2" w:rsidP="007C5EA7">
            <w:pPr>
              <w:jc w:val="left"/>
              <w:rPr>
                <w:sz w:val="18"/>
                <w:szCs w:val="18"/>
              </w:rPr>
            </w:pPr>
          </w:p>
        </w:tc>
        <w:tc>
          <w:tcPr>
            <w:tcW w:w="0" w:type="auto"/>
            <w:vMerge/>
            <w:vAlign w:val="center"/>
            <w:hideMark/>
          </w:tcPr>
          <w:p w14:paraId="5BCC2065" w14:textId="77777777" w:rsidR="00CC16E2" w:rsidRDefault="00CC16E2" w:rsidP="007C5EA7">
            <w:pPr>
              <w:jc w:val="left"/>
              <w:rPr>
                <w:sz w:val="18"/>
                <w:szCs w:val="18"/>
              </w:rPr>
            </w:pPr>
          </w:p>
        </w:tc>
        <w:tc>
          <w:tcPr>
            <w:tcW w:w="0" w:type="auto"/>
            <w:vMerge/>
            <w:vAlign w:val="center"/>
            <w:hideMark/>
          </w:tcPr>
          <w:p w14:paraId="4103B448" w14:textId="77777777" w:rsidR="00CC16E2" w:rsidRDefault="00CC16E2" w:rsidP="007C5EA7">
            <w:pPr>
              <w:jc w:val="left"/>
              <w:rPr>
                <w:sz w:val="18"/>
                <w:szCs w:val="18"/>
              </w:rPr>
            </w:pPr>
          </w:p>
        </w:tc>
        <w:tc>
          <w:tcPr>
            <w:tcW w:w="0" w:type="auto"/>
            <w:hideMark/>
          </w:tcPr>
          <w:p w14:paraId="46281615" w14:textId="77777777" w:rsidR="00CC16E2" w:rsidRDefault="00CC16E2" w:rsidP="007C5EA7">
            <w:pPr>
              <w:spacing w:after="160"/>
              <w:jc w:val="center"/>
              <w:rPr>
                <w:sz w:val="18"/>
                <w:szCs w:val="18"/>
              </w:rPr>
            </w:pPr>
            <w:r>
              <w:rPr>
                <w:sz w:val="18"/>
                <w:szCs w:val="18"/>
              </w:rPr>
              <w:t>(30%)</w:t>
            </w:r>
          </w:p>
        </w:tc>
        <w:tc>
          <w:tcPr>
            <w:tcW w:w="0" w:type="auto"/>
            <w:vMerge/>
            <w:vAlign w:val="center"/>
            <w:hideMark/>
          </w:tcPr>
          <w:p w14:paraId="0AE3FB00" w14:textId="77777777" w:rsidR="00CC16E2" w:rsidRDefault="00CC16E2" w:rsidP="007C5EA7">
            <w:pPr>
              <w:jc w:val="left"/>
              <w:rPr>
                <w:sz w:val="18"/>
                <w:szCs w:val="18"/>
              </w:rPr>
            </w:pPr>
          </w:p>
        </w:tc>
        <w:tc>
          <w:tcPr>
            <w:tcW w:w="0" w:type="auto"/>
            <w:vMerge/>
            <w:vAlign w:val="center"/>
            <w:hideMark/>
          </w:tcPr>
          <w:p w14:paraId="6720DA88" w14:textId="77777777" w:rsidR="00CC16E2" w:rsidRDefault="00CC16E2" w:rsidP="007C5EA7">
            <w:pPr>
              <w:jc w:val="left"/>
              <w:rPr>
                <w:sz w:val="18"/>
                <w:szCs w:val="18"/>
              </w:rPr>
            </w:pPr>
          </w:p>
        </w:tc>
        <w:tc>
          <w:tcPr>
            <w:tcW w:w="0" w:type="auto"/>
            <w:hideMark/>
          </w:tcPr>
          <w:p w14:paraId="726C81B3" w14:textId="77777777" w:rsidR="00CC16E2" w:rsidRDefault="00CC16E2" w:rsidP="007C5EA7">
            <w:pPr>
              <w:spacing w:after="160"/>
              <w:jc w:val="center"/>
              <w:rPr>
                <w:sz w:val="18"/>
                <w:szCs w:val="18"/>
              </w:rPr>
            </w:pPr>
            <w:r>
              <w:rPr>
                <w:sz w:val="18"/>
                <w:szCs w:val="18"/>
              </w:rPr>
              <w:t>60.6%</w:t>
            </w:r>
          </w:p>
        </w:tc>
        <w:tc>
          <w:tcPr>
            <w:tcW w:w="0" w:type="auto"/>
            <w:hideMark/>
          </w:tcPr>
          <w:p w14:paraId="47B89841" w14:textId="77777777" w:rsidR="00CC16E2" w:rsidRDefault="00CC16E2" w:rsidP="007C5EA7">
            <w:pPr>
              <w:spacing w:after="160"/>
              <w:jc w:val="center"/>
              <w:rPr>
                <w:sz w:val="18"/>
                <w:szCs w:val="18"/>
              </w:rPr>
            </w:pPr>
            <w:r>
              <w:rPr>
                <w:sz w:val="18"/>
                <w:szCs w:val="18"/>
              </w:rPr>
              <w:t>Diesel</w:t>
            </w:r>
          </w:p>
        </w:tc>
      </w:tr>
      <w:tr w:rsidR="00CC16E2" w:rsidRPr="00EE6A92" w14:paraId="61553581" w14:textId="77777777" w:rsidTr="007C5EA7">
        <w:trPr>
          <w:trHeight w:val="425"/>
        </w:trPr>
        <w:tc>
          <w:tcPr>
            <w:tcW w:w="0" w:type="auto"/>
            <w:vMerge w:val="restart"/>
            <w:hideMark/>
          </w:tcPr>
          <w:p w14:paraId="4AF5FD0E" w14:textId="28ABBEB8" w:rsidR="00CC16E2" w:rsidRDefault="00CC16E2" w:rsidP="007C5EA7">
            <w:pPr>
              <w:spacing w:after="160"/>
              <w:rPr>
                <w:sz w:val="18"/>
                <w:szCs w:val="18"/>
              </w:rPr>
            </w:pPr>
            <w:r>
              <w:rPr>
                <w:sz w:val="18"/>
                <w:szCs w:val="18"/>
              </w:rPr>
              <w:fldChar w:fldCharType="begin" w:fldLock="1"/>
            </w:r>
            <w:r w:rsidR="00391856">
              <w:rPr>
                <w:sz w:val="18"/>
                <w:szCs w:val="18"/>
              </w:rPr>
              <w:instrText>ADDIN CSL_CITATION {"citationItems":[{"id":"ITEM-1","itemData":{"ISSN":"0974-2115","abstract":"The depletion of petroleum reserves and ever growing vehicle population have led to the search for an apt substitute fuel to meet the future requirements satisfying the emission norms as well. Since diesel engines emit gases like nitrogen oxide (NOx) and particulate matter to objectionable level which are harmful to the environment, the search becomes much more relevant. Emulsified fuels have been found to be promising in reducing the emissions. Annona methyl ester (AME) biodiesel has already been found to be a promising substitute fuel for diesel. In this study B20 biodiesel of Annona methyl ester (diesel and 20% biodiesel) with water in the ratios of 5% and 7.5% has been utilized as fuel to investigate the engine performance and emission characteristics and the results reported.","author":[{"dropping-particle":"","family":"R. Silambarasan, R. Senthil, M. Manimaran, G. Pranesh","given":"P. Mebin Samuel","non-dropping-particle":"","parse-names":false,"suffix":""}],"container-title":"Journal of Chemical and Pharmaceutical Sciences","id":"ITEM-1","issue":"7","issued":{"date-parts":[["2015"]]},"page":"26-28","title":"Experimental Investigation of a Diesel Engine fueled by emulsified B20 biodiesel","type":"article-journal"},"uris":["http://www.mendeley.com/documents/?uuid=4312f0fd-2158-4e84-a3e4-1aa1192eb1d0","http://www.mendeley.com/documents/?uuid=216bcbdd-85f3-494f-b5fa-c1f56a5aec1c","http://www.mendeley.com/documents/?uuid=1a3f0565-ea2f-467f-89bf-d27cc297c5df"]}],"mendeley":{"formattedCitation":"[109]","plainTextFormattedCitation":"[109]","previouslyFormattedCitation":"[109]"},"properties":{"noteIndex":0},"schema":"https://github.com/citation-style-language/schema/raw/master/csl-citation.json"}</w:instrText>
            </w:r>
            <w:r>
              <w:rPr>
                <w:sz w:val="18"/>
                <w:szCs w:val="18"/>
              </w:rPr>
              <w:fldChar w:fldCharType="separate"/>
            </w:r>
            <w:r w:rsidR="00A43422" w:rsidRPr="00A43422">
              <w:rPr>
                <w:noProof/>
                <w:sz w:val="18"/>
                <w:szCs w:val="18"/>
              </w:rPr>
              <w:t>[109]</w:t>
            </w:r>
            <w:r>
              <w:rPr>
                <w:sz w:val="18"/>
                <w:szCs w:val="18"/>
              </w:rPr>
              <w:fldChar w:fldCharType="end"/>
            </w:r>
          </w:p>
        </w:tc>
        <w:tc>
          <w:tcPr>
            <w:tcW w:w="0" w:type="auto"/>
            <w:vMerge w:val="restart"/>
            <w:hideMark/>
          </w:tcPr>
          <w:p w14:paraId="59F9EDC2" w14:textId="77777777" w:rsidR="00CC16E2" w:rsidRDefault="00CC16E2" w:rsidP="007C5EA7">
            <w:pPr>
              <w:jc w:val="center"/>
              <w:rPr>
                <w:sz w:val="18"/>
                <w:szCs w:val="18"/>
              </w:rPr>
            </w:pPr>
            <w:r>
              <w:rPr>
                <w:sz w:val="18"/>
                <w:szCs w:val="18"/>
              </w:rPr>
              <w:t>Annona biodiesel</w:t>
            </w:r>
          </w:p>
          <w:p w14:paraId="642305FD" w14:textId="77777777" w:rsidR="00CC16E2" w:rsidRDefault="00CC16E2" w:rsidP="007C5EA7">
            <w:pPr>
              <w:spacing w:after="160"/>
              <w:jc w:val="center"/>
              <w:rPr>
                <w:sz w:val="18"/>
                <w:szCs w:val="18"/>
              </w:rPr>
            </w:pPr>
            <w:r>
              <w:rPr>
                <w:sz w:val="18"/>
                <w:szCs w:val="18"/>
              </w:rPr>
              <w:t>(20%)</w:t>
            </w:r>
          </w:p>
        </w:tc>
        <w:tc>
          <w:tcPr>
            <w:tcW w:w="0" w:type="auto"/>
            <w:vMerge w:val="restart"/>
            <w:hideMark/>
          </w:tcPr>
          <w:p w14:paraId="2EA9A4EF" w14:textId="77777777" w:rsidR="00CC16E2" w:rsidRDefault="00CC16E2" w:rsidP="007C5EA7">
            <w:pPr>
              <w:jc w:val="center"/>
              <w:rPr>
                <w:sz w:val="18"/>
                <w:szCs w:val="18"/>
              </w:rPr>
            </w:pPr>
            <w:r>
              <w:rPr>
                <w:sz w:val="18"/>
                <w:szCs w:val="18"/>
              </w:rPr>
              <w:t>Diesel</w:t>
            </w:r>
          </w:p>
          <w:p w14:paraId="3D293F7D" w14:textId="77777777" w:rsidR="00CC16E2" w:rsidRDefault="00CC16E2" w:rsidP="007C5EA7">
            <w:pPr>
              <w:spacing w:after="160"/>
              <w:jc w:val="center"/>
              <w:rPr>
                <w:sz w:val="18"/>
                <w:szCs w:val="18"/>
              </w:rPr>
            </w:pPr>
            <w:r>
              <w:rPr>
                <w:sz w:val="18"/>
                <w:szCs w:val="18"/>
              </w:rPr>
              <w:t>(80%)</w:t>
            </w:r>
          </w:p>
        </w:tc>
        <w:tc>
          <w:tcPr>
            <w:tcW w:w="0" w:type="auto"/>
            <w:vMerge w:val="restart"/>
            <w:hideMark/>
          </w:tcPr>
          <w:p w14:paraId="72757001" w14:textId="77777777" w:rsidR="00CC16E2" w:rsidRDefault="00CC16E2" w:rsidP="007C5EA7">
            <w:pPr>
              <w:spacing w:after="160"/>
              <w:jc w:val="center"/>
              <w:rPr>
                <w:sz w:val="18"/>
                <w:szCs w:val="18"/>
              </w:rPr>
            </w:pPr>
            <w:r>
              <w:rPr>
                <w:sz w:val="18"/>
                <w:szCs w:val="18"/>
              </w:rPr>
              <w:t>None</w:t>
            </w:r>
          </w:p>
        </w:tc>
        <w:tc>
          <w:tcPr>
            <w:tcW w:w="0" w:type="auto"/>
            <w:hideMark/>
          </w:tcPr>
          <w:p w14:paraId="1E56CF26" w14:textId="77777777" w:rsidR="00CC16E2" w:rsidRDefault="00CC16E2" w:rsidP="007C5EA7">
            <w:pPr>
              <w:spacing w:after="160"/>
              <w:jc w:val="center"/>
              <w:rPr>
                <w:sz w:val="18"/>
                <w:szCs w:val="18"/>
              </w:rPr>
            </w:pPr>
            <w:r>
              <w:rPr>
                <w:sz w:val="18"/>
                <w:szCs w:val="18"/>
              </w:rPr>
              <w:t>(5%)</w:t>
            </w:r>
          </w:p>
        </w:tc>
        <w:tc>
          <w:tcPr>
            <w:tcW w:w="0" w:type="auto"/>
            <w:vMerge w:val="restart"/>
            <w:hideMark/>
          </w:tcPr>
          <w:p w14:paraId="0355B728" w14:textId="77777777" w:rsidR="00CC16E2" w:rsidRDefault="00CC16E2" w:rsidP="007C5EA7">
            <w:pPr>
              <w:spacing w:after="160"/>
              <w:jc w:val="center"/>
              <w:rPr>
                <w:sz w:val="18"/>
                <w:szCs w:val="18"/>
              </w:rPr>
            </w:pPr>
            <w:r>
              <w:rPr>
                <w:sz w:val="18"/>
                <w:szCs w:val="18"/>
              </w:rPr>
              <w:t>Span 80 and Tween 80 (2%)</w:t>
            </w:r>
          </w:p>
        </w:tc>
        <w:tc>
          <w:tcPr>
            <w:tcW w:w="0" w:type="auto"/>
            <w:vMerge w:val="restart"/>
            <w:hideMark/>
          </w:tcPr>
          <w:p w14:paraId="0A601E8D" w14:textId="77777777" w:rsidR="00CC16E2" w:rsidRDefault="00CC16E2" w:rsidP="007C5EA7">
            <w:pPr>
              <w:spacing w:after="160"/>
              <w:jc w:val="center"/>
              <w:rPr>
                <w:sz w:val="18"/>
                <w:szCs w:val="18"/>
              </w:rPr>
            </w:pPr>
            <w:r>
              <w:rPr>
                <w:sz w:val="18"/>
                <w:szCs w:val="18"/>
              </w:rPr>
              <w:t>Not given</w:t>
            </w:r>
          </w:p>
        </w:tc>
        <w:tc>
          <w:tcPr>
            <w:tcW w:w="0" w:type="auto"/>
            <w:hideMark/>
          </w:tcPr>
          <w:p w14:paraId="2480B05C" w14:textId="77777777" w:rsidR="00CC16E2" w:rsidRDefault="00CC16E2" w:rsidP="007C5EA7">
            <w:pPr>
              <w:spacing w:after="160"/>
              <w:jc w:val="center"/>
              <w:rPr>
                <w:sz w:val="18"/>
                <w:szCs w:val="18"/>
              </w:rPr>
            </w:pPr>
            <w:r>
              <w:rPr>
                <w:sz w:val="18"/>
                <w:szCs w:val="18"/>
              </w:rPr>
              <w:t>2.6%</w:t>
            </w:r>
          </w:p>
        </w:tc>
        <w:tc>
          <w:tcPr>
            <w:tcW w:w="0" w:type="auto"/>
            <w:hideMark/>
          </w:tcPr>
          <w:p w14:paraId="77FA888B" w14:textId="77777777" w:rsidR="00CC16E2" w:rsidRDefault="00CC16E2" w:rsidP="007C5EA7">
            <w:pPr>
              <w:spacing w:after="160"/>
              <w:jc w:val="center"/>
              <w:rPr>
                <w:sz w:val="18"/>
                <w:szCs w:val="18"/>
              </w:rPr>
            </w:pPr>
            <w:r>
              <w:rPr>
                <w:sz w:val="18"/>
                <w:szCs w:val="18"/>
              </w:rPr>
              <w:t>Diesel</w:t>
            </w:r>
          </w:p>
        </w:tc>
      </w:tr>
      <w:tr w:rsidR="00CC16E2" w:rsidRPr="00EE6A92" w14:paraId="21198538" w14:textId="77777777" w:rsidTr="007C5EA7">
        <w:tc>
          <w:tcPr>
            <w:tcW w:w="0" w:type="auto"/>
            <w:vMerge/>
            <w:vAlign w:val="center"/>
            <w:hideMark/>
          </w:tcPr>
          <w:p w14:paraId="1CF27D31" w14:textId="77777777" w:rsidR="00CC16E2" w:rsidRDefault="00CC16E2" w:rsidP="007C5EA7">
            <w:pPr>
              <w:jc w:val="left"/>
              <w:rPr>
                <w:sz w:val="18"/>
                <w:szCs w:val="18"/>
              </w:rPr>
            </w:pPr>
          </w:p>
        </w:tc>
        <w:tc>
          <w:tcPr>
            <w:tcW w:w="0" w:type="auto"/>
            <w:vMerge/>
            <w:vAlign w:val="center"/>
            <w:hideMark/>
          </w:tcPr>
          <w:p w14:paraId="1DB986C9" w14:textId="77777777" w:rsidR="00CC16E2" w:rsidRDefault="00CC16E2" w:rsidP="007C5EA7">
            <w:pPr>
              <w:jc w:val="left"/>
              <w:rPr>
                <w:sz w:val="18"/>
                <w:szCs w:val="18"/>
              </w:rPr>
            </w:pPr>
          </w:p>
        </w:tc>
        <w:tc>
          <w:tcPr>
            <w:tcW w:w="0" w:type="auto"/>
            <w:vMerge/>
            <w:vAlign w:val="center"/>
            <w:hideMark/>
          </w:tcPr>
          <w:p w14:paraId="71749985" w14:textId="77777777" w:rsidR="00CC16E2" w:rsidRDefault="00CC16E2" w:rsidP="007C5EA7">
            <w:pPr>
              <w:jc w:val="left"/>
              <w:rPr>
                <w:sz w:val="18"/>
                <w:szCs w:val="18"/>
              </w:rPr>
            </w:pPr>
          </w:p>
        </w:tc>
        <w:tc>
          <w:tcPr>
            <w:tcW w:w="0" w:type="auto"/>
            <w:vMerge/>
            <w:vAlign w:val="center"/>
            <w:hideMark/>
          </w:tcPr>
          <w:p w14:paraId="21326E9E" w14:textId="77777777" w:rsidR="00CC16E2" w:rsidRDefault="00CC16E2" w:rsidP="007C5EA7">
            <w:pPr>
              <w:jc w:val="left"/>
              <w:rPr>
                <w:sz w:val="18"/>
                <w:szCs w:val="18"/>
              </w:rPr>
            </w:pPr>
          </w:p>
        </w:tc>
        <w:tc>
          <w:tcPr>
            <w:tcW w:w="0" w:type="auto"/>
            <w:hideMark/>
          </w:tcPr>
          <w:p w14:paraId="26CA5B12" w14:textId="77777777" w:rsidR="00CC16E2" w:rsidRDefault="00CC16E2" w:rsidP="007C5EA7">
            <w:pPr>
              <w:spacing w:after="160"/>
              <w:jc w:val="center"/>
              <w:rPr>
                <w:sz w:val="18"/>
                <w:szCs w:val="18"/>
              </w:rPr>
            </w:pPr>
            <w:r>
              <w:rPr>
                <w:sz w:val="18"/>
                <w:szCs w:val="18"/>
              </w:rPr>
              <w:t>(7.5%)</w:t>
            </w:r>
          </w:p>
        </w:tc>
        <w:tc>
          <w:tcPr>
            <w:tcW w:w="0" w:type="auto"/>
            <w:vMerge/>
            <w:vAlign w:val="center"/>
            <w:hideMark/>
          </w:tcPr>
          <w:p w14:paraId="3C1499CE" w14:textId="77777777" w:rsidR="00CC16E2" w:rsidRDefault="00CC16E2" w:rsidP="007C5EA7">
            <w:pPr>
              <w:jc w:val="left"/>
              <w:rPr>
                <w:sz w:val="18"/>
                <w:szCs w:val="18"/>
              </w:rPr>
            </w:pPr>
          </w:p>
        </w:tc>
        <w:tc>
          <w:tcPr>
            <w:tcW w:w="0" w:type="auto"/>
            <w:vMerge/>
            <w:vAlign w:val="center"/>
            <w:hideMark/>
          </w:tcPr>
          <w:p w14:paraId="7D5D4C9F" w14:textId="77777777" w:rsidR="00CC16E2" w:rsidRDefault="00CC16E2" w:rsidP="007C5EA7">
            <w:pPr>
              <w:jc w:val="left"/>
              <w:rPr>
                <w:sz w:val="18"/>
                <w:szCs w:val="18"/>
              </w:rPr>
            </w:pPr>
          </w:p>
        </w:tc>
        <w:tc>
          <w:tcPr>
            <w:tcW w:w="0" w:type="auto"/>
            <w:hideMark/>
          </w:tcPr>
          <w:p w14:paraId="7F517954" w14:textId="77777777" w:rsidR="00CC16E2" w:rsidRDefault="00CC16E2" w:rsidP="007C5EA7">
            <w:pPr>
              <w:spacing w:after="160"/>
              <w:jc w:val="center"/>
              <w:rPr>
                <w:sz w:val="18"/>
                <w:szCs w:val="18"/>
              </w:rPr>
            </w:pPr>
            <w:r>
              <w:rPr>
                <w:sz w:val="18"/>
                <w:szCs w:val="18"/>
              </w:rPr>
              <w:t>5.2%</w:t>
            </w:r>
          </w:p>
        </w:tc>
        <w:tc>
          <w:tcPr>
            <w:tcW w:w="0" w:type="auto"/>
            <w:hideMark/>
          </w:tcPr>
          <w:p w14:paraId="73A8783C" w14:textId="77777777" w:rsidR="00CC16E2" w:rsidRDefault="00CC16E2" w:rsidP="007C5EA7">
            <w:pPr>
              <w:spacing w:after="160"/>
              <w:jc w:val="center"/>
              <w:rPr>
                <w:sz w:val="18"/>
                <w:szCs w:val="18"/>
              </w:rPr>
            </w:pPr>
            <w:r>
              <w:rPr>
                <w:sz w:val="18"/>
                <w:szCs w:val="18"/>
              </w:rPr>
              <w:t>Diesel</w:t>
            </w:r>
          </w:p>
        </w:tc>
      </w:tr>
      <w:tr w:rsidR="00CC16E2" w:rsidRPr="00EE6A92" w14:paraId="76FD7EE2" w14:textId="77777777" w:rsidTr="007C5EA7">
        <w:tc>
          <w:tcPr>
            <w:tcW w:w="0" w:type="auto"/>
            <w:hideMark/>
          </w:tcPr>
          <w:p w14:paraId="6B186CB7" w14:textId="2373152D" w:rsidR="00CC16E2" w:rsidRDefault="00CC16E2" w:rsidP="007C5EA7">
            <w:pPr>
              <w:spacing w:after="160"/>
              <w:rPr>
                <w:sz w:val="18"/>
                <w:szCs w:val="18"/>
              </w:rPr>
            </w:pPr>
            <w:r>
              <w:rPr>
                <w:sz w:val="18"/>
                <w:szCs w:val="18"/>
              </w:rPr>
              <w:fldChar w:fldCharType="begin" w:fldLock="1"/>
            </w:r>
            <w:r w:rsidR="00391856">
              <w:rPr>
                <w:sz w:val="18"/>
                <w:szCs w:val="18"/>
              </w:rPr>
              <w:instrText>ADDIN CSL_CITATION {"citationItems":[{"id":"ITEM-1","itemData":{"DOI":"10.4028/www.scientific.net/AMM.592-594.1847","ISBN":"1660-9336","ISSN":"16627482","abstract":"The present experimental investigation is carried out to establish the stability, compatibility and feasibility of working characteristics of DICI engine by using Jatropha biodiesel, Pongamia biodiesel and related water emulsion biodiesels. Experiments are carried out in two phases on a DICI engine test rig which includes CI engine, electric loading device, exhaust gas analysers, and a data-acquisition system. The performance and emission characteristics of the engine are studied by using neat diesel, Jatropha and Pongamia biodiesel in the first phase, and similar experiments are conducted by water - biodiesel emulsion fuels in the second phase. The water-biodiesel emulsion fuels are prepared with the aid of a mechanical homogenizer in the proportion of 10% water, 88 % biodiesel, and 2 % surfactants (by volume). Sequentially, the stability characteristics of water-biodiesel emulsion fuels are analyzed. The results indicated that slight improvement in BTE and BSFC for water - biodiesel emulsion fuels compared to biodiesel fuels. The exhaust emissions of NOx and smoke opacity were decreased for the water biodiesel emulsion fuels as compared to respective neat biodiesel and neat diesel. CO &amp; unburned HC emissions were slightly increased for the water biodiesel emulsion fuels compared to respective neat biodiesels and less than of neat diesel.","author":[{"dropping-particle":"","family":"Rao","given":"Srinivasa M","non-dropping-particle":"","parse-names":false,"suffix":""},{"dropping-particle":"","family":"Anand","given":"R B","non-dropping-particle":"","parse-names":false,"suffix":""}],"container-title":"Applied Mechanics and Materials","id":"ITEM-1","issue":"x","issued":{"date-parts":[["2014"]]},"page":"1847-1851","title":"Working Characteristics of a DICI Engine by Using Water Emulsion Biodiesel Fuels","type":"article-journal","volume":"592-594"},"uris":["http://www.mendeley.com/documents/?uuid=27e3c48a-5b45-4175-be4a-8023555d5dbb","http://www.mendeley.com/documents/?uuid=eae2aac2-aeb1-4d7c-932a-a0ebd155cf50","http://www.mendeley.com/documents/?uuid=050eac94-4ee4-4847-ba10-8d8da9dc4d5d"]}],"mendeley":{"formattedCitation":"[110]","plainTextFormattedCitation":"[110]","previouslyFormattedCitation":"[110]"},"properties":{"noteIndex":0},"schema":"https://github.com/citation-style-language/schema/raw/master/csl-citation.json"}</w:instrText>
            </w:r>
            <w:r>
              <w:rPr>
                <w:sz w:val="18"/>
                <w:szCs w:val="18"/>
              </w:rPr>
              <w:fldChar w:fldCharType="separate"/>
            </w:r>
            <w:r w:rsidR="00A43422" w:rsidRPr="00A43422">
              <w:rPr>
                <w:noProof/>
                <w:sz w:val="18"/>
                <w:szCs w:val="18"/>
              </w:rPr>
              <w:t>[110]</w:t>
            </w:r>
            <w:r>
              <w:rPr>
                <w:sz w:val="18"/>
                <w:szCs w:val="18"/>
              </w:rPr>
              <w:fldChar w:fldCharType="end"/>
            </w:r>
          </w:p>
        </w:tc>
        <w:tc>
          <w:tcPr>
            <w:tcW w:w="0" w:type="auto"/>
            <w:hideMark/>
          </w:tcPr>
          <w:p w14:paraId="230F8B3D" w14:textId="77777777" w:rsidR="00CC16E2" w:rsidRDefault="00CC16E2" w:rsidP="007C5EA7">
            <w:pPr>
              <w:jc w:val="center"/>
              <w:rPr>
                <w:sz w:val="18"/>
                <w:szCs w:val="18"/>
              </w:rPr>
            </w:pPr>
            <w:r>
              <w:rPr>
                <w:sz w:val="18"/>
                <w:szCs w:val="18"/>
              </w:rPr>
              <w:t>Jatropha biodiesel</w:t>
            </w:r>
          </w:p>
          <w:p w14:paraId="265D6639" w14:textId="77777777" w:rsidR="00CC16E2" w:rsidRDefault="00CC16E2" w:rsidP="007C5EA7">
            <w:pPr>
              <w:spacing w:after="160"/>
              <w:jc w:val="center"/>
              <w:rPr>
                <w:sz w:val="18"/>
                <w:szCs w:val="18"/>
              </w:rPr>
            </w:pPr>
            <w:r>
              <w:rPr>
                <w:sz w:val="18"/>
                <w:szCs w:val="18"/>
              </w:rPr>
              <w:t>(88%)</w:t>
            </w:r>
          </w:p>
        </w:tc>
        <w:tc>
          <w:tcPr>
            <w:tcW w:w="0" w:type="auto"/>
            <w:hideMark/>
          </w:tcPr>
          <w:p w14:paraId="682761FC" w14:textId="77777777" w:rsidR="00CC16E2" w:rsidRDefault="00CC16E2" w:rsidP="007C5EA7">
            <w:pPr>
              <w:spacing w:after="160"/>
              <w:jc w:val="center"/>
              <w:rPr>
                <w:sz w:val="18"/>
                <w:szCs w:val="18"/>
              </w:rPr>
            </w:pPr>
            <w:r>
              <w:rPr>
                <w:sz w:val="18"/>
                <w:szCs w:val="18"/>
              </w:rPr>
              <w:t>None</w:t>
            </w:r>
          </w:p>
        </w:tc>
        <w:tc>
          <w:tcPr>
            <w:tcW w:w="0" w:type="auto"/>
            <w:hideMark/>
          </w:tcPr>
          <w:p w14:paraId="49E6F31D" w14:textId="77777777" w:rsidR="00CC16E2" w:rsidRDefault="00CC16E2" w:rsidP="007C5EA7">
            <w:pPr>
              <w:spacing w:after="160"/>
              <w:jc w:val="center"/>
              <w:rPr>
                <w:sz w:val="18"/>
                <w:szCs w:val="18"/>
              </w:rPr>
            </w:pPr>
            <w:r>
              <w:rPr>
                <w:sz w:val="18"/>
                <w:szCs w:val="18"/>
              </w:rPr>
              <w:t>None</w:t>
            </w:r>
          </w:p>
        </w:tc>
        <w:tc>
          <w:tcPr>
            <w:tcW w:w="0" w:type="auto"/>
            <w:hideMark/>
          </w:tcPr>
          <w:p w14:paraId="3C096EF6" w14:textId="77777777" w:rsidR="00CC16E2" w:rsidRDefault="00CC16E2" w:rsidP="007C5EA7">
            <w:pPr>
              <w:spacing w:after="160"/>
              <w:jc w:val="center"/>
              <w:rPr>
                <w:sz w:val="18"/>
                <w:szCs w:val="18"/>
              </w:rPr>
            </w:pPr>
            <w:r>
              <w:rPr>
                <w:sz w:val="18"/>
                <w:szCs w:val="18"/>
              </w:rPr>
              <w:t>(10%)</w:t>
            </w:r>
          </w:p>
        </w:tc>
        <w:tc>
          <w:tcPr>
            <w:tcW w:w="0" w:type="auto"/>
            <w:hideMark/>
          </w:tcPr>
          <w:p w14:paraId="50F29B86" w14:textId="77777777" w:rsidR="00CC16E2" w:rsidRDefault="00CC16E2" w:rsidP="007C5EA7">
            <w:pPr>
              <w:spacing w:after="160"/>
              <w:jc w:val="center"/>
              <w:rPr>
                <w:sz w:val="18"/>
                <w:szCs w:val="18"/>
              </w:rPr>
            </w:pPr>
            <w:r>
              <w:rPr>
                <w:sz w:val="18"/>
                <w:szCs w:val="18"/>
              </w:rPr>
              <w:t>Span 80 and Tween 80 (2%)</w:t>
            </w:r>
          </w:p>
        </w:tc>
        <w:tc>
          <w:tcPr>
            <w:tcW w:w="0" w:type="auto"/>
            <w:hideMark/>
          </w:tcPr>
          <w:p w14:paraId="06453A73" w14:textId="77777777" w:rsidR="00CC16E2" w:rsidRDefault="00CC16E2" w:rsidP="007C5EA7">
            <w:pPr>
              <w:spacing w:after="160"/>
              <w:jc w:val="center"/>
              <w:rPr>
                <w:sz w:val="18"/>
                <w:szCs w:val="18"/>
              </w:rPr>
            </w:pPr>
            <w:r>
              <w:rPr>
                <w:sz w:val="18"/>
                <w:szCs w:val="18"/>
              </w:rPr>
              <w:t>1CY, DI</w:t>
            </w:r>
          </w:p>
        </w:tc>
        <w:tc>
          <w:tcPr>
            <w:tcW w:w="0" w:type="auto"/>
            <w:hideMark/>
          </w:tcPr>
          <w:p w14:paraId="28E00E4B" w14:textId="77777777" w:rsidR="00CC16E2" w:rsidRDefault="00CC16E2" w:rsidP="007C5EA7">
            <w:pPr>
              <w:spacing w:after="160"/>
              <w:jc w:val="center"/>
              <w:rPr>
                <w:sz w:val="18"/>
                <w:szCs w:val="18"/>
              </w:rPr>
            </w:pPr>
            <w:r>
              <w:rPr>
                <w:sz w:val="18"/>
                <w:szCs w:val="18"/>
              </w:rPr>
              <w:t>30.3%</w:t>
            </w:r>
          </w:p>
        </w:tc>
        <w:tc>
          <w:tcPr>
            <w:tcW w:w="0" w:type="auto"/>
            <w:hideMark/>
          </w:tcPr>
          <w:p w14:paraId="369115C9" w14:textId="77777777" w:rsidR="00CC16E2" w:rsidRDefault="00CC16E2" w:rsidP="007C5EA7">
            <w:pPr>
              <w:spacing w:after="160"/>
              <w:jc w:val="center"/>
              <w:rPr>
                <w:sz w:val="18"/>
                <w:szCs w:val="18"/>
              </w:rPr>
            </w:pPr>
            <w:r>
              <w:rPr>
                <w:sz w:val="18"/>
                <w:szCs w:val="18"/>
              </w:rPr>
              <w:t>Neat biodiesel</w:t>
            </w:r>
          </w:p>
        </w:tc>
      </w:tr>
      <w:tr w:rsidR="00CC16E2" w:rsidRPr="00EE6A92" w14:paraId="14150A5B" w14:textId="77777777" w:rsidTr="007C5EA7">
        <w:tc>
          <w:tcPr>
            <w:tcW w:w="0" w:type="auto"/>
            <w:tcBorders>
              <w:top w:val="nil"/>
              <w:left w:val="nil"/>
              <w:bottom w:val="single" w:sz="4" w:space="0" w:color="auto"/>
              <w:right w:val="nil"/>
            </w:tcBorders>
            <w:hideMark/>
          </w:tcPr>
          <w:p w14:paraId="75F98D26" w14:textId="537D0D44" w:rsidR="00CC16E2" w:rsidRDefault="00CC16E2" w:rsidP="007C5EA7">
            <w:pPr>
              <w:spacing w:after="160"/>
              <w:rPr>
                <w:sz w:val="18"/>
                <w:szCs w:val="18"/>
              </w:rPr>
            </w:pPr>
            <w:r>
              <w:rPr>
                <w:sz w:val="18"/>
                <w:szCs w:val="18"/>
              </w:rPr>
              <w:fldChar w:fldCharType="begin" w:fldLock="1"/>
            </w:r>
            <w:r w:rsidR="00391856">
              <w:rPr>
                <w:sz w:val="18"/>
                <w:szCs w:val="18"/>
              </w:rPr>
              <w:instrText>ADDIN CSL_CITATION {"citationItems":[{"id":"ITEM-1","itemData":{"DOI":"10.4028/www.scientific.net/AMM.592-594.1847","ISBN":"1660-9336","ISSN":"16627482","abstract":"The present experimental investigation is carried out to establish the stability, compatibility and feasibility of working characteristics of DICI engine by using Jatropha biodiesel, Pongamia biodiesel and related water emulsion biodiesels. Experiments are carried out in two phases on a DICI engine test rig which includes CI engine, electric loading device, exhaust gas analysers, and a data-acquisition system. The performance and emission characteristics of the engine are studied by using neat diesel, Jatropha and Pongamia biodiesel in the first phase, and similar experiments are conducted by water - biodiesel emulsion fuels in the second phase. The water-biodiesel emulsion fuels are prepared with the aid of a mechanical homogenizer in the proportion of 10% water, 88 % biodiesel, and 2 % surfactants (by volume). Sequentially, the stability characteristics of water-biodiesel emulsion fuels are analyzed. The results indicated that slight improvement in BTE and BSFC for water - biodiesel emulsion fuels compared to biodiesel fuels. The exhaust emissions of NOx and smoke opacity were decreased for the water biodiesel emulsion fuels as compared to respective neat biodiesel and neat diesel. CO &amp; unburned HC emissions were slightly increased for the water biodiesel emulsion fuels compared to respective neat biodiesels and less than of neat diesel.","author":[{"dropping-particle":"","family":"Rao","given":"Srinivasa M","non-dropping-particle":"","parse-names":false,"suffix":""},{"dropping-particle":"","family":"Anand","given":"R B","non-dropping-particle":"","parse-names":false,"suffix":""}],"container-title":"Applied Mechanics and Materials","id":"ITEM-1","issue":"x","issued":{"date-parts":[["2014"]]},"page":"1847-1851","title":"Working Characteristics of a DICI Engine by Using Water Emulsion Biodiesel Fuels","type":"article-journal","volume":"592-594"},"uris":["http://www.mendeley.com/documents/?uuid=050eac94-4ee4-4847-ba10-8d8da9dc4d5d","http://www.mendeley.com/documents/?uuid=eae2aac2-aeb1-4d7c-932a-a0ebd155cf50","http://www.mendeley.com/documents/?uuid=27e3c48a-5b45-4175-be4a-8023555d5dbb"]}],"mendeley":{"formattedCitation":"[110]","plainTextFormattedCitation":"[110]","previouslyFormattedCitation":"[110]"},"properties":{"noteIndex":0},"schema":"https://github.com/citation-style-language/schema/raw/master/csl-citation.json"}</w:instrText>
            </w:r>
            <w:r>
              <w:rPr>
                <w:sz w:val="18"/>
                <w:szCs w:val="18"/>
              </w:rPr>
              <w:fldChar w:fldCharType="separate"/>
            </w:r>
            <w:r w:rsidR="00A43422" w:rsidRPr="00A43422">
              <w:rPr>
                <w:noProof/>
                <w:sz w:val="18"/>
                <w:szCs w:val="18"/>
              </w:rPr>
              <w:t>[110]</w:t>
            </w:r>
            <w:r>
              <w:rPr>
                <w:sz w:val="18"/>
                <w:szCs w:val="18"/>
              </w:rPr>
              <w:fldChar w:fldCharType="end"/>
            </w:r>
          </w:p>
        </w:tc>
        <w:tc>
          <w:tcPr>
            <w:tcW w:w="0" w:type="auto"/>
            <w:tcBorders>
              <w:top w:val="nil"/>
              <w:left w:val="nil"/>
              <w:bottom w:val="single" w:sz="4" w:space="0" w:color="auto"/>
              <w:right w:val="nil"/>
            </w:tcBorders>
            <w:hideMark/>
          </w:tcPr>
          <w:p w14:paraId="01A8DE20" w14:textId="77777777" w:rsidR="00CC16E2" w:rsidRDefault="00CC16E2" w:rsidP="007C5EA7">
            <w:pPr>
              <w:jc w:val="center"/>
              <w:rPr>
                <w:sz w:val="18"/>
                <w:szCs w:val="18"/>
              </w:rPr>
            </w:pPr>
            <w:r>
              <w:rPr>
                <w:sz w:val="18"/>
                <w:szCs w:val="18"/>
              </w:rPr>
              <w:t>Pongamia biodiesel</w:t>
            </w:r>
          </w:p>
          <w:p w14:paraId="465E13B8" w14:textId="77777777" w:rsidR="00CC16E2" w:rsidRDefault="00CC16E2" w:rsidP="007C5EA7">
            <w:pPr>
              <w:spacing w:after="160"/>
              <w:jc w:val="center"/>
              <w:rPr>
                <w:sz w:val="18"/>
                <w:szCs w:val="18"/>
              </w:rPr>
            </w:pPr>
            <w:r>
              <w:rPr>
                <w:sz w:val="18"/>
                <w:szCs w:val="18"/>
              </w:rPr>
              <w:t>(88%)</w:t>
            </w:r>
          </w:p>
        </w:tc>
        <w:tc>
          <w:tcPr>
            <w:tcW w:w="0" w:type="auto"/>
            <w:tcBorders>
              <w:top w:val="nil"/>
              <w:left w:val="nil"/>
              <w:bottom w:val="single" w:sz="4" w:space="0" w:color="auto"/>
              <w:right w:val="nil"/>
            </w:tcBorders>
            <w:hideMark/>
          </w:tcPr>
          <w:p w14:paraId="22274620" w14:textId="77777777" w:rsidR="00CC16E2" w:rsidRDefault="00CC16E2" w:rsidP="007C5EA7">
            <w:pPr>
              <w:spacing w:after="160"/>
              <w:jc w:val="center"/>
              <w:rPr>
                <w:sz w:val="18"/>
                <w:szCs w:val="18"/>
              </w:rPr>
            </w:pPr>
            <w:r>
              <w:rPr>
                <w:sz w:val="18"/>
                <w:szCs w:val="18"/>
              </w:rPr>
              <w:t>None</w:t>
            </w:r>
          </w:p>
        </w:tc>
        <w:tc>
          <w:tcPr>
            <w:tcW w:w="0" w:type="auto"/>
            <w:tcBorders>
              <w:top w:val="nil"/>
              <w:left w:val="nil"/>
              <w:bottom w:val="single" w:sz="4" w:space="0" w:color="auto"/>
              <w:right w:val="nil"/>
            </w:tcBorders>
            <w:hideMark/>
          </w:tcPr>
          <w:p w14:paraId="57B9F51E" w14:textId="77777777" w:rsidR="00CC16E2" w:rsidRDefault="00CC16E2" w:rsidP="007C5EA7">
            <w:pPr>
              <w:spacing w:after="160"/>
              <w:jc w:val="center"/>
              <w:rPr>
                <w:sz w:val="18"/>
                <w:szCs w:val="18"/>
              </w:rPr>
            </w:pPr>
            <w:r>
              <w:rPr>
                <w:sz w:val="18"/>
                <w:szCs w:val="18"/>
              </w:rPr>
              <w:t>None</w:t>
            </w:r>
          </w:p>
        </w:tc>
        <w:tc>
          <w:tcPr>
            <w:tcW w:w="0" w:type="auto"/>
            <w:tcBorders>
              <w:top w:val="nil"/>
              <w:left w:val="nil"/>
              <w:bottom w:val="single" w:sz="4" w:space="0" w:color="auto"/>
              <w:right w:val="nil"/>
            </w:tcBorders>
            <w:hideMark/>
          </w:tcPr>
          <w:p w14:paraId="13FD6248" w14:textId="77777777" w:rsidR="00CC16E2" w:rsidRDefault="00CC16E2" w:rsidP="007C5EA7">
            <w:pPr>
              <w:spacing w:after="160"/>
              <w:jc w:val="center"/>
              <w:rPr>
                <w:sz w:val="18"/>
                <w:szCs w:val="18"/>
              </w:rPr>
            </w:pPr>
            <w:r>
              <w:rPr>
                <w:sz w:val="18"/>
                <w:szCs w:val="18"/>
              </w:rPr>
              <w:t>(10%)</w:t>
            </w:r>
          </w:p>
        </w:tc>
        <w:tc>
          <w:tcPr>
            <w:tcW w:w="0" w:type="auto"/>
            <w:tcBorders>
              <w:top w:val="nil"/>
              <w:left w:val="nil"/>
              <w:bottom w:val="single" w:sz="4" w:space="0" w:color="auto"/>
              <w:right w:val="nil"/>
            </w:tcBorders>
            <w:hideMark/>
          </w:tcPr>
          <w:p w14:paraId="7AB02A96" w14:textId="77777777" w:rsidR="00CC16E2" w:rsidRDefault="00CC16E2" w:rsidP="007C5EA7">
            <w:pPr>
              <w:spacing w:after="160"/>
              <w:jc w:val="center"/>
              <w:rPr>
                <w:sz w:val="18"/>
                <w:szCs w:val="18"/>
              </w:rPr>
            </w:pPr>
            <w:r>
              <w:rPr>
                <w:sz w:val="18"/>
                <w:szCs w:val="18"/>
              </w:rPr>
              <w:t>Span 80 and Tween 80 (2%)</w:t>
            </w:r>
          </w:p>
        </w:tc>
        <w:tc>
          <w:tcPr>
            <w:tcW w:w="0" w:type="auto"/>
            <w:tcBorders>
              <w:top w:val="nil"/>
              <w:left w:val="nil"/>
              <w:bottom w:val="single" w:sz="4" w:space="0" w:color="auto"/>
              <w:right w:val="nil"/>
            </w:tcBorders>
            <w:hideMark/>
          </w:tcPr>
          <w:p w14:paraId="535EB2CE" w14:textId="77777777" w:rsidR="00CC16E2" w:rsidRDefault="00CC16E2" w:rsidP="007C5EA7">
            <w:pPr>
              <w:spacing w:after="160"/>
              <w:jc w:val="center"/>
              <w:rPr>
                <w:sz w:val="18"/>
                <w:szCs w:val="18"/>
              </w:rPr>
            </w:pPr>
            <w:r>
              <w:rPr>
                <w:sz w:val="18"/>
                <w:szCs w:val="18"/>
              </w:rPr>
              <w:t>1CY, DI</w:t>
            </w:r>
          </w:p>
        </w:tc>
        <w:tc>
          <w:tcPr>
            <w:tcW w:w="0" w:type="auto"/>
            <w:tcBorders>
              <w:top w:val="nil"/>
              <w:left w:val="nil"/>
              <w:bottom w:val="single" w:sz="4" w:space="0" w:color="auto"/>
              <w:right w:val="nil"/>
            </w:tcBorders>
            <w:hideMark/>
          </w:tcPr>
          <w:p w14:paraId="72FE5B7B" w14:textId="77777777" w:rsidR="00CC16E2" w:rsidRDefault="00CC16E2" w:rsidP="007C5EA7">
            <w:pPr>
              <w:spacing w:after="160"/>
              <w:jc w:val="center"/>
              <w:rPr>
                <w:sz w:val="18"/>
                <w:szCs w:val="18"/>
              </w:rPr>
            </w:pPr>
            <w:r>
              <w:rPr>
                <w:sz w:val="18"/>
                <w:szCs w:val="18"/>
              </w:rPr>
              <w:t>35.4%</w:t>
            </w:r>
          </w:p>
        </w:tc>
        <w:tc>
          <w:tcPr>
            <w:tcW w:w="0" w:type="auto"/>
            <w:tcBorders>
              <w:top w:val="nil"/>
              <w:left w:val="nil"/>
              <w:bottom w:val="single" w:sz="4" w:space="0" w:color="auto"/>
              <w:right w:val="nil"/>
            </w:tcBorders>
            <w:hideMark/>
          </w:tcPr>
          <w:p w14:paraId="230864F0" w14:textId="77777777" w:rsidR="00CC16E2" w:rsidRDefault="00CC16E2" w:rsidP="007C5EA7">
            <w:pPr>
              <w:spacing w:after="160"/>
              <w:jc w:val="center"/>
              <w:rPr>
                <w:sz w:val="18"/>
                <w:szCs w:val="18"/>
              </w:rPr>
            </w:pPr>
            <w:r>
              <w:rPr>
                <w:sz w:val="18"/>
                <w:szCs w:val="18"/>
              </w:rPr>
              <w:t>Neat biodiesel</w:t>
            </w:r>
          </w:p>
        </w:tc>
      </w:tr>
    </w:tbl>
    <w:p w14:paraId="61AD33A7" w14:textId="43DA4A0E" w:rsidR="00830A81" w:rsidRPr="00EE6A92" w:rsidRDefault="00830A81" w:rsidP="00830A81">
      <w:pPr>
        <w:rPr>
          <w:sz w:val="18"/>
          <w:szCs w:val="18"/>
        </w:rPr>
      </w:pPr>
      <w:r>
        <w:rPr>
          <w:sz w:val="18"/>
          <w:szCs w:val="18"/>
        </w:rPr>
        <w:t xml:space="preserve">1CY: </w:t>
      </w:r>
      <w:r w:rsidR="00CB2166">
        <w:rPr>
          <w:sz w:val="18"/>
          <w:szCs w:val="18"/>
        </w:rPr>
        <w:t>S</w:t>
      </w:r>
      <w:r w:rsidR="00D175CF">
        <w:rPr>
          <w:sz w:val="18"/>
          <w:szCs w:val="18"/>
        </w:rPr>
        <w:t>ingle c</w:t>
      </w:r>
      <w:r>
        <w:rPr>
          <w:sz w:val="18"/>
          <w:szCs w:val="18"/>
        </w:rPr>
        <w:t xml:space="preserve">ylinder, DI: Direct </w:t>
      </w:r>
      <w:r w:rsidR="00CB2166">
        <w:rPr>
          <w:sz w:val="18"/>
          <w:szCs w:val="18"/>
        </w:rPr>
        <w:t>i</w:t>
      </w:r>
      <w:r>
        <w:rPr>
          <w:sz w:val="18"/>
          <w:szCs w:val="18"/>
        </w:rPr>
        <w:t>njection, WCO: Waste cooking oil</w:t>
      </w:r>
    </w:p>
    <w:p w14:paraId="2562328A" w14:textId="724ED8A9" w:rsidR="00830A81" w:rsidRDefault="00830A81" w:rsidP="00EE6A92"/>
    <w:p w14:paraId="55DAC3E1" w14:textId="77777777" w:rsidR="00EF7CEE" w:rsidRPr="006F7F29" w:rsidRDefault="00EF7CEE" w:rsidP="00EE6A92"/>
    <w:p w14:paraId="48E9C07B" w14:textId="471BD26B" w:rsidR="00EF7CEE" w:rsidRPr="00622A90" w:rsidRDefault="00EF7CEE" w:rsidP="004660FE">
      <w:pPr>
        <w:pStyle w:val="Heading3"/>
      </w:pPr>
      <w:r w:rsidRPr="00622A90">
        <w:rPr>
          <w:bCs w:val="0"/>
          <w:i w:val="0"/>
          <w:iCs/>
        </w:rPr>
        <w:t xml:space="preserve">5.2. </w:t>
      </w:r>
      <w:r w:rsidRPr="00622A90">
        <w:rPr>
          <w:bCs w:val="0"/>
          <w:i w:val="0"/>
          <w:iCs/>
        </w:rPr>
        <w:tab/>
        <w:t>Fuel treatment - additives</w:t>
      </w:r>
    </w:p>
    <w:p w14:paraId="5BE42691" w14:textId="77777777" w:rsidR="00EF7CEE" w:rsidRDefault="00EF7CEE" w:rsidP="00EE6A92"/>
    <w:p w14:paraId="56B64A69" w14:textId="5A4B50C2" w:rsidR="00EE6A92" w:rsidRDefault="00EF7CEE" w:rsidP="00EE6A92">
      <w:pPr>
        <w:rPr>
          <w:rFonts w:cs="AdvOT863180fb"/>
        </w:rPr>
      </w:pPr>
      <w:r>
        <w:t>U</w:t>
      </w:r>
      <w:r w:rsidR="00EE6A92">
        <w:t>se of antioxidants for NOx reduction</w:t>
      </w:r>
      <w:r>
        <w:t xml:space="preserve">s are being investigated. </w:t>
      </w:r>
      <w:r w:rsidR="00EE6A92">
        <w:t>Rizwanul Fattah et al</w:t>
      </w:r>
      <w:r w:rsidR="005B1AB9">
        <w:t>.,</w:t>
      </w:r>
      <w:r w:rsidR="00EE6A92">
        <w:t xml:space="preserve"> studied </w:t>
      </w:r>
      <w:r w:rsidR="00EE6A92">
        <w:rPr>
          <w:rFonts w:cs="AdvOT863180fb"/>
        </w:rPr>
        <w:t>2(3)-tert-butyl-4-methoxyphenol (BHA) and 2,6-ditert-butyl-4-methylphenol (BHT) synthetic antioxidants as biodiesel additive</w:t>
      </w:r>
      <w:r>
        <w:rPr>
          <w:rFonts w:cs="AdvOT863180fb"/>
        </w:rPr>
        <w:t>s</w:t>
      </w:r>
      <w:r w:rsidR="00EE6A92">
        <w:rPr>
          <w:rFonts w:cs="AdvOT863180fb"/>
        </w:rPr>
        <w:t xml:space="preserve"> to reduce NOx </w:t>
      </w:r>
      <w:r>
        <w:rPr>
          <w:rFonts w:cs="AdvOT863180fb"/>
        </w:rPr>
        <w:t xml:space="preserve">gas </w:t>
      </w:r>
      <w:r w:rsidR="00EE6A92">
        <w:rPr>
          <w:rFonts w:cs="AdvOT863180fb"/>
        </w:rPr>
        <w:t xml:space="preserve">emission </w:t>
      </w:r>
      <w:r w:rsidR="00EE6A92">
        <w:fldChar w:fldCharType="begin" w:fldLock="1"/>
      </w:r>
      <w:r w:rsidR="00D368C4">
        <w:instrText>ADDIN CSL_CITATION {"citationItems":[{"id":"ITEM-1","itemData":{"DOI":"10.1016/j.jclepro.2014.05.071","ISBN":"0959-6526","ISSN":"09596526","abstract":"Biodiesel is a green alternative fuel produced from renewable resources. The major disadvantage of biodiesel is the substantial increase in NOxemission. This study examined the effects of antioxidant-treated coconut biodiesel on the performance and exhaust emission characteristics of an indirect injection diesel engine. Coconut biodiesel was produced by transesterification using potassium hydroxide as a catalyst. Two low-cost synthetic antioxidants, 2(3)-tert-butyl-4-methoxyphenol (BHA) and 2,6-di-tert-butyl-4-methylphenol (BHT), were added at 2000 ppm to 20% coconut methyl ester in diesel (CB20). Tests were conducted on a 55 kW 2.5 L four-cylinder diesel engine at a constant load varying speed. Results showed that the antioxidants significantly reduced NOxemission with a slight effect on brake thermal efficiency. The addition of BHA and BHT to CB20 reduced the average NOxemission by 7.78% and 3.84%, and the average brake specific fuel consumption by 1.77% and 1.46%, respectively. The antioxidant addition increased CO, HC, and smoke opacity, but the extent of increase was still below the diesel level. Thus, the addition of antioxidants presents a promising option for NOxreduction. © 2014 Elsevier Ltd. All rights reserved.","author":[{"dropping-particle":"","family":"Rizwanul Fattah","given":"I. M.","non-dropping-particle":"","parse-names":false,"suffix":""},{"dropping-particle":"","family":"Hassan","given":"Masjuki Hj","non-dropping-particle":"","parse-names":false,"suffix":""},{"dropping-particle":"","family":"Kalam","given":"Md Abul","non-dropping-particle":"","parse-names":false,"suffix":""},{"dropping-particle":"","family":"Atabani","given":"Abdelaziz Emad","non-dropping-particle":"","parse-names":false,"suffix":""},{"dropping-particle":"","family":"Abedin","given":"Md Joynul","non-dropping-particle":"","parse-names":false,"suffix":""}],"container-title":"Journal of Cleaner Production","id":"ITEM-1","issue":"x","issued":{"date-parts":[["2014"]]},"page":"82-90","publisher":"Elsevier Ltd","title":"Synthetic phenolic antioxidants to biodiesel: Path toward NOxreduction of an unmodified indirect injection diesel engine","type":"article-journal","volume":"79"},"uris":["http://www.mendeley.com/documents/?uuid=360008cb-71db-4d11-abaa-cea969ffdf06"]}],"mendeley":{"formattedCitation":"[22]","plainTextFormattedCitation":"[22]","previouslyFormattedCitation":"[22]"},"properties":{"noteIndex":0},"schema":"https://github.com/citation-style-language/schema/raw/master/csl-citation.json"}</w:instrText>
      </w:r>
      <w:r w:rsidR="00EE6A92">
        <w:fldChar w:fldCharType="separate"/>
      </w:r>
      <w:r w:rsidR="007C0358" w:rsidRPr="007C0358">
        <w:rPr>
          <w:noProof/>
        </w:rPr>
        <w:t>[22]</w:t>
      </w:r>
      <w:r w:rsidR="00EE6A92">
        <w:fldChar w:fldCharType="end"/>
      </w:r>
      <w:r w:rsidR="00EE6A92">
        <w:rPr>
          <w:rFonts w:cs="AdvOT863180fb"/>
        </w:rPr>
        <w:t xml:space="preserve">. The </w:t>
      </w:r>
      <w:r w:rsidR="00173871">
        <w:rPr>
          <w:rFonts w:cs="AdvOT863180fb"/>
        </w:rPr>
        <w:t xml:space="preserve">authors reported that the </w:t>
      </w:r>
      <w:r w:rsidR="00EE6A92">
        <w:rPr>
          <w:rFonts w:cs="AdvOT863180fb"/>
        </w:rPr>
        <w:t>NOx emission of biodiesel -</w:t>
      </w:r>
      <w:r>
        <w:rPr>
          <w:rFonts w:cs="AdvOT863180fb"/>
        </w:rPr>
        <w:t xml:space="preserve"> </w:t>
      </w:r>
      <w:r w:rsidR="00EE6A92">
        <w:rPr>
          <w:rFonts w:cs="AdvOT863180fb"/>
        </w:rPr>
        <w:t>diesel (</w:t>
      </w:r>
      <w:r>
        <w:rPr>
          <w:rFonts w:cs="AdvOT863180fb"/>
        </w:rPr>
        <w:t>B20)</w:t>
      </w:r>
      <w:r w:rsidR="00EE6A92">
        <w:rPr>
          <w:rFonts w:cs="AdvOT863180fb"/>
        </w:rPr>
        <w:t xml:space="preserve"> blend </w:t>
      </w:r>
      <w:r>
        <w:rPr>
          <w:rFonts w:cs="AdvOT863180fb"/>
        </w:rPr>
        <w:t xml:space="preserve">was decreased </w:t>
      </w:r>
      <w:r w:rsidR="00EE6A92">
        <w:rPr>
          <w:rFonts w:cs="AdvOT863180fb"/>
        </w:rPr>
        <w:t xml:space="preserve">by 7.78% and 3.84% </w:t>
      </w:r>
      <w:r w:rsidR="00173871">
        <w:rPr>
          <w:rFonts w:cs="AdvOT863180fb"/>
        </w:rPr>
        <w:t xml:space="preserve">respectively when </w:t>
      </w:r>
      <w:r w:rsidR="00EE6A92">
        <w:rPr>
          <w:rFonts w:cs="AdvOT863180fb"/>
        </w:rPr>
        <w:t>2000 ppm BHA and BHT additives</w:t>
      </w:r>
      <w:r>
        <w:rPr>
          <w:rFonts w:cs="AdvOT863180fb"/>
        </w:rPr>
        <w:t xml:space="preserve"> </w:t>
      </w:r>
      <w:r w:rsidR="00173871">
        <w:rPr>
          <w:rFonts w:cs="AdvOT863180fb"/>
        </w:rPr>
        <w:t>were used</w:t>
      </w:r>
      <w:r w:rsidR="00EE6A92">
        <w:rPr>
          <w:rFonts w:cs="AdvOT863180fb"/>
        </w:rPr>
        <w:t>. However, some negative aspects of the antioxidant doped fuels were also reported. For example, 8-9% increase in CO, 17% and 27</w:t>
      </w:r>
      <w:r w:rsidR="00EE6A92" w:rsidRPr="005B1AB9">
        <w:rPr>
          <w:rFonts w:cs="AdvOT863180fb"/>
        </w:rPr>
        <w:t>% increase in HC, and 16% and 19% increase in smoke emissions were reported for BHA and BHT doped biofuels.</w:t>
      </w:r>
      <w:r w:rsidR="00A93E5E" w:rsidRPr="005B1AB9">
        <w:rPr>
          <w:rFonts w:cs="AdvOT863180fb"/>
        </w:rPr>
        <w:t xml:space="preserve"> </w:t>
      </w:r>
      <w:r w:rsidR="003B432A">
        <w:rPr>
          <w:rFonts w:cs="AdvOT863180fb"/>
        </w:rPr>
        <w:t xml:space="preserve">Another </w:t>
      </w:r>
      <w:r w:rsidR="00A93E5E" w:rsidRPr="005B1AB9">
        <w:rPr>
          <w:rFonts w:cs="AdvOT863180fb"/>
        </w:rPr>
        <w:t xml:space="preserve">study stated that the </w:t>
      </w:r>
      <w:r w:rsidR="00351963">
        <w:rPr>
          <w:rFonts w:cs="AdvOT863180fb"/>
        </w:rPr>
        <w:t xml:space="preserve">effect of </w:t>
      </w:r>
      <w:r w:rsidR="00A93E5E" w:rsidRPr="005B1AB9">
        <w:rPr>
          <w:rFonts w:cs="AdvOT863180fb"/>
        </w:rPr>
        <w:t>BHT is stronger on non-polar hydrocarbons compared to fatty oils and esters</w:t>
      </w:r>
      <w:r w:rsidR="00351963">
        <w:rPr>
          <w:rFonts w:cs="AdvOT863180fb"/>
        </w:rPr>
        <w:t>;</w:t>
      </w:r>
      <w:r w:rsidR="00A93E5E" w:rsidRPr="005B1AB9">
        <w:rPr>
          <w:rFonts w:cs="AdvOT863180fb"/>
        </w:rPr>
        <w:t xml:space="preserve"> but its antioxidant efficiency is significantly low at early reaction stages because of the high volatility</w:t>
      </w:r>
      <w:r w:rsidR="003B432A">
        <w:rPr>
          <w:rFonts w:cs="AdvOT863180fb"/>
        </w:rPr>
        <w:t xml:space="preserve"> characteristic</w:t>
      </w:r>
      <w:r w:rsidR="00351963">
        <w:rPr>
          <w:rFonts w:cs="AdvOT863180fb"/>
        </w:rPr>
        <w:t>s</w:t>
      </w:r>
      <w:r w:rsidR="00A93E5E" w:rsidRPr="005B1AB9">
        <w:rPr>
          <w:rFonts w:cs="AdvOT863180fb"/>
        </w:rPr>
        <w:t xml:space="preserve"> </w:t>
      </w:r>
      <w:r w:rsidR="00A93E5E" w:rsidRPr="005B1AB9">
        <w:rPr>
          <w:rFonts w:cs="AdvOT863180fb"/>
        </w:rPr>
        <w:fldChar w:fldCharType="begin" w:fldLock="1"/>
      </w:r>
      <w:r w:rsidR="00391856">
        <w:rPr>
          <w:rFonts w:cs="AdvOT863180fb"/>
        </w:rPr>
        <w:instrText>ADDIN CSL_CITATION {"citationItems":[{"id":"ITEM-1","itemData":{"DOI":"10.1016/j.rser.2021.111109","ISSN":"18790690","abstract":"Achievement of sustainable development goals emphasizes alternative fuel strategies posing biodiesel production from plant and animal matter stressing long-chain fatty acid esters. Biodiesel production from renewable energy sources are largely preferred owing to its environment friendly and cost effective economic benefits. Nevertheless several limitations hurdle the efficiency of harnessing the maximal usage render the complexities to be rectified for advancing efficacy of biodiesel. Major issue posing severe hazard can be attributed to the ageing process namely oxidation that positively influence the engine performance and negatively alters storage capabilities. Chemical reactions after iterative chain modifications result in free radicals accumulation ameliorating ease of use in biodiesel. Hence, oxidative stability remains the prominent mechanism for enhancing the compatibility of biodiesel employing suitable antioxidants either natural or synthetic for optimally arresting the chain reactions thereby abating culmination of free radicals. The aim of this review was to analyze and compare the crucial role of natural and synthetic antioxidants in preventing the ageing process of biodiesel. Comparative analysis of the antioxidants that significantly escalates oxidative stability of biodiesel over the last two decades are assessed along with the strategic methodology are scrutinized for apprehending biodiesel stability subsequently based on oxidative stability.","author":[{"dropping-particle":"V.","family":"Jemima Romola","given":"C.","non-dropping-particle":"","parse-names":false,"suffix":""},{"dropping-particle":"","family":"Meganaharshini","given":"M.","non-dropping-particle":"","parse-names":false,"suffix":""},{"dropping-particle":"","family":"Rigby","given":"S. P.","non-dropping-particle":"","parse-names":false,"suffix":""},{"dropping-particle":"","family":"Ganesh Moorthy","given":"I.","non-dropping-particle":"","parse-names":false,"suffix":""},{"dropping-particle":"","family":"Shyam Kumar","given":"R.","non-dropping-particle":"","parse-names":false,"suffix":""},{"dropping-particle":"","family":"Karthikumar","given":"Sankar","non-dropping-particle":"","parse-names":false,"suffix":""}],"container-title":"Renewable and Sustainable Energy Reviews","id":"ITEM-1","issue":"May","issued":{"date-parts":[["2021"]]},"page":"111109","publisher":"Elsevier Ltd","title":"A comprehensive review of the selection of natural and synthetic antioxidants to enhance the oxidative stability of biodiesel","type":"article-journal","volume":"145"},"uris":["http://www.mendeley.com/documents/?uuid=cfdfb060-48e7-421d-ac8a-5bbf3af5fc38"]}],"mendeley":{"formattedCitation":"[111]","plainTextFormattedCitation":"[111]","previouslyFormattedCitation":"[111]"},"properties":{"noteIndex":0},"schema":"https://github.com/citation-style-language/schema/raw/master/csl-citation.json"}</w:instrText>
      </w:r>
      <w:r w:rsidR="00A93E5E" w:rsidRPr="005B1AB9">
        <w:rPr>
          <w:rFonts w:cs="AdvOT863180fb"/>
        </w:rPr>
        <w:fldChar w:fldCharType="separate"/>
      </w:r>
      <w:r w:rsidR="00A43422" w:rsidRPr="00A43422">
        <w:rPr>
          <w:rFonts w:cs="AdvOT863180fb"/>
          <w:noProof/>
        </w:rPr>
        <w:t>[111]</w:t>
      </w:r>
      <w:r w:rsidR="00A93E5E" w:rsidRPr="005B1AB9">
        <w:rPr>
          <w:rFonts w:cs="AdvOT863180fb"/>
        </w:rPr>
        <w:fldChar w:fldCharType="end"/>
      </w:r>
      <w:r w:rsidR="000D517E" w:rsidRPr="005B1AB9">
        <w:rPr>
          <w:rFonts w:cs="AdvOT863180fb"/>
        </w:rPr>
        <w:t>.</w:t>
      </w:r>
      <w:r w:rsidR="00EE6A92" w:rsidRPr="005B1AB9">
        <w:rPr>
          <w:rFonts w:cs="AdvOT863180fb"/>
        </w:rPr>
        <w:t xml:space="preserve"> Adam et al</w:t>
      </w:r>
      <w:r w:rsidR="005B1AB9">
        <w:rPr>
          <w:rFonts w:cs="AdvOT863180fb"/>
        </w:rPr>
        <w:t>.,</w:t>
      </w:r>
      <w:r w:rsidR="00EE6A92" w:rsidRPr="005B1AB9">
        <w:rPr>
          <w:rFonts w:cs="AdvOT863180fb"/>
        </w:rPr>
        <w:t xml:space="preserve"> </w:t>
      </w:r>
      <w:r w:rsidR="00A93E5E" w:rsidRPr="005B1AB9">
        <w:rPr>
          <w:rFonts w:cs="AdvOT863180fb"/>
        </w:rPr>
        <w:t>compared the performances of four various</w:t>
      </w:r>
      <w:r w:rsidR="00EE6A92" w:rsidRPr="005B1AB9">
        <w:rPr>
          <w:rFonts w:cs="AdvOT863180fb"/>
        </w:rPr>
        <w:t xml:space="preserve"> antioxidants </w:t>
      </w:r>
      <w:r w:rsidR="000D517E">
        <w:rPr>
          <w:rFonts w:cs="AdvOT863180fb"/>
        </w:rPr>
        <w:t>in terms of</w:t>
      </w:r>
      <w:r w:rsidR="00EE6A92">
        <w:rPr>
          <w:rFonts w:cs="AdvOT863180fb"/>
        </w:rPr>
        <w:t xml:space="preserve"> NOx reduction</w:t>
      </w:r>
      <w:r w:rsidR="00351963">
        <w:rPr>
          <w:rFonts w:cs="AdvOT863180fb"/>
        </w:rPr>
        <w:t xml:space="preserve"> potential, they are: </w:t>
      </w:r>
      <w:r w:rsidR="00EE6A92">
        <w:t xml:space="preserve">N,N′-diphenyl-1,4-phenylenediamine (DPPD), N-phenyl-1,4-phenylenediamine (NPPD), 2(3)-tert-Butyl-4-methoxyphenol, and 2-tert-butylbenzene-1,4-diol (TBHQ) </w:t>
      </w:r>
      <w:r w:rsidR="00EE6A92">
        <w:rPr>
          <w:rFonts w:cs="AdvOT863180fb"/>
        </w:rPr>
        <w:fldChar w:fldCharType="begin" w:fldLock="1"/>
      </w:r>
      <w:r w:rsidR="00391856">
        <w:rPr>
          <w:rFonts w:cs="AdvOT863180fb"/>
        </w:rPr>
        <w:instrText>ADDIN CSL_CITATION {"citationItems":[{"id":"ITEM-1","itemData":{"DOI":"doi.org/10.1007/s11356-018-2863-8","ISBN":"1135601828","author":[{"dropping-particle":"","family":"Adam, I. K., M. Heikal, A. R. A. Aziz","given":"S. Yusup","non-dropping-particle":"","parse-names":false,"suffix":""}],"container-title":"Environmental Science and Pollution Research","id":"ITEM-1","issued":{"date-parts":[["2018"]]},"page":"1-17","publisher":"Environmental Science and Pollution Research","title":"Mitigation of NOx emission using aromatic and phenolic antioxidant-treated biodiesel blends in a multi-cylinder diesel engine","type":"article-journal","volume":"10"},"uris":["http://www.mendeley.com/documents/?uuid=6818e430-5b7a-4e3e-98c5-e814255fc2cd"]}],"mendeley":{"formattedCitation":"[112]","plainTextFormattedCitation":"[112]","previouslyFormattedCitation":"[112]"},"properties":{"noteIndex":0},"schema":"https://github.com/citation-style-language/schema/raw/master/csl-citation.json"}</w:instrText>
      </w:r>
      <w:r w:rsidR="00EE6A92">
        <w:rPr>
          <w:rFonts w:cs="AdvOT863180fb"/>
        </w:rPr>
        <w:fldChar w:fldCharType="separate"/>
      </w:r>
      <w:r w:rsidR="00A43422" w:rsidRPr="00A43422">
        <w:rPr>
          <w:rFonts w:cs="AdvOT863180fb"/>
          <w:noProof/>
        </w:rPr>
        <w:t>[112]</w:t>
      </w:r>
      <w:r w:rsidR="00EE6A92">
        <w:rPr>
          <w:rFonts w:cs="AdvOT863180fb"/>
        </w:rPr>
        <w:fldChar w:fldCharType="end"/>
      </w:r>
      <w:r w:rsidR="00EE6A92">
        <w:t>. The four antioxidants were added into diesel-palm oil biodiesel blends (50/50% by volume) at different fractions (Table 7)</w:t>
      </w:r>
      <w:r w:rsidR="005B1AB9">
        <w:t xml:space="preserve"> </w:t>
      </w:r>
      <w:r w:rsidR="005B1AB9">
        <w:rPr>
          <w:rFonts w:cs="AdvOT863180fb"/>
        </w:rPr>
        <w:fldChar w:fldCharType="begin" w:fldLock="1"/>
      </w:r>
      <w:r w:rsidR="00391856">
        <w:rPr>
          <w:rFonts w:cs="AdvOT863180fb"/>
        </w:rPr>
        <w:instrText>ADDIN CSL_CITATION {"citationItems":[{"id":"ITEM-1","itemData":{"DOI":"doi.org/10.1007/s11356-018-2863-8","ISBN":"1135601828","author":[{"dropping-particle":"","family":"Adam, I. K., M. Heikal, A. R. A. Aziz","given":"S. Yusup","non-dropping-particle":"","parse-names":false,"suffix":""}],"container-title":"Environmental Science and Pollution Research","id":"ITEM-1","issued":{"date-parts":[["2018"]]},"page":"1-17","publisher":"Environmental Science and Pollution Research","title":"Mitigation of NOx emission using aromatic and phenolic antioxidant-treated biodiesel blends in a multi-cylinder diesel engine","type":"article-journal","volume":"10"},"uris":["http://www.mendeley.com/documents/?uuid=6818e430-5b7a-4e3e-98c5-e814255fc2cd"]}],"mendeley":{"formattedCitation":"[112]","plainTextFormattedCitation":"[112]","previouslyFormattedCitation":"[112]"},"properties":{"noteIndex":0},"schema":"https://github.com/citation-style-language/schema/raw/master/csl-citation.json"}</w:instrText>
      </w:r>
      <w:r w:rsidR="005B1AB9">
        <w:rPr>
          <w:rFonts w:cs="AdvOT863180fb"/>
        </w:rPr>
        <w:fldChar w:fldCharType="separate"/>
      </w:r>
      <w:r w:rsidR="00A43422" w:rsidRPr="00A43422">
        <w:rPr>
          <w:rFonts w:cs="AdvOT863180fb"/>
          <w:noProof/>
        </w:rPr>
        <w:t>[112]</w:t>
      </w:r>
      <w:r w:rsidR="005B1AB9">
        <w:rPr>
          <w:rFonts w:cs="AdvOT863180fb"/>
        </w:rPr>
        <w:fldChar w:fldCharType="end"/>
      </w:r>
      <w:r w:rsidR="00EE6A92">
        <w:rPr>
          <w:rFonts w:cs="AdvOT863180fb"/>
        </w:rPr>
        <w:t xml:space="preserve">. They </w:t>
      </w:r>
      <w:r w:rsidR="00351963">
        <w:rPr>
          <w:rFonts w:cs="AdvOT863180fb"/>
        </w:rPr>
        <w:t xml:space="preserve">observed </w:t>
      </w:r>
      <w:r w:rsidR="00EE6A92">
        <w:rPr>
          <w:rFonts w:cs="AdvOT863180fb"/>
        </w:rPr>
        <w:t xml:space="preserve"> a reduction in NOx emission by 9% compared to the base biofuel without additives</w:t>
      </w:r>
      <w:r w:rsidR="00351963">
        <w:rPr>
          <w:rFonts w:cs="AdvOT863180fb"/>
        </w:rPr>
        <w:t xml:space="preserve"> </w:t>
      </w:r>
      <w:r w:rsidR="005B1AB9">
        <w:rPr>
          <w:rFonts w:cs="AdvOT863180fb"/>
        </w:rPr>
        <w:fldChar w:fldCharType="begin" w:fldLock="1"/>
      </w:r>
      <w:r w:rsidR="00391856">
        <w:rPr>
          <w:rFonts w:cs="AdvOT863180fb"/>
        </w:rPr>
        <w:instrText>ADDIN CSL_CITATION {"citationItems":[{"id":"ITEM-1","itemData":{"DOI":"doi.org/10.1007/s11356-018-2863-8","ISBN":"1135601828","author":[{"dropping-particle":"","family":"Adam, I. K., M. Heikal, A. R. A. Aziz","given":"S. Yusup","non-dropping-particle":"","parse-names":false,"suffix":""}],"container-title":"Environmental Science and Pollution Research","id":"ITEM-1","issued":{"date-parts":[["2018"]]},"page":"1-17","publisher":"Environmental Science and Pollution Research","title":"Mitigation of NOx emission using aromatic and phenolic antioxidant-treated biodiesel blends in a multi-cylinder diesel engine","type":"article-journal","volume":"10"},"uris":["http://www.mendeley.com/documents/?uuid=6818e430-5b7a-4e3e-98c5-e814255fc2cd"]}],"mendeley":{"formattedCitation":"[112]","plainTextFormattedCitation":"[112]","previouslyFormattedCitation":"[112]"},"properties":{"noteIndex":0},"schema":"https://github.com/citation-style-language/schema/raw/master/csl-citation.json"}</w:instrText>
      </w:r>
      <w:r w:rsidR="005B1AB9">
        <w:rPr>
          <w:rFonts w:cs="AdvOT863180fb"/>
        </w:rPr>
        <w:fldChar w:fldCharType="separate"/>
      </w:r>
      <w:r w:rsidR="00A43422" w:rsidRPr="00A43422">
        <w:rPr>
          <w:rFonts w:cs="AdvOT863180fb"/>
          <w:noProof/>
        </w:rPr>
        <w:t>[112]</w:t>
      </w:r>
      <w:r w:rsidR="005B1AB9">
        <w:rPr>
          <w:rFonts w:cs="AdvOT863180fb"/>
        </w:rPr>
        <w:fldChar w:fldCharType="end"/>
      </w:r>
      <w:r w:rsidR="00EE6A92">
        <w:rPr>
          <w:rFonts w:cs="AdvOT863180fb"/>
        </w:rPr>
        <w:t xml:space="preserve">. However, </w:t>
      </w:r>
      <w:r w:rsidR="00351963">
        <w:rPr>
          <w:rFonts w:cs="AdvOT863180fb"/>
        </w:rPr>
        <w:t xml:space="preserve">like </w:t>
      </w:r>
      <w:r w:rsidR="00EE6A92">
        <w:rPr>
          <w:rFonts w:cs="AdvOT863180fb"/>
        </w:rPr>
        <w:t>previous</w:t>
      </w:r>
      <w:r w:rsidR="00351963">
        <w:rPr>
          <w:rFonts w:cs="AdvOT863180fb"/>
        </w:rPr>
        <w:t xml:space="preserve"> </w:t>
      </w:r>
      <w:r w:rsidR="00EE6A92">
        <w:rPr>
          <w:rFonts w:cs="AdvOT863180fb"/>
        </w:rPr>
        <w:t>stud</w:t>
      </w:r>
      <w:r w:rsidR="00351963">
        <w:rPr>
          <w:rFonts w:cs="AdvOT863180fb"/>
        </w:rPr>
        <w:t>ies</w:t>
      </w:r>
      <w:r w:rsidR="00EE6A92">
        <w:rPr>
          <w:rFonts w:cs="AdvOT863180fb"/>
        </w:rPr>
        <w:t>, they also reported approximately 25% increase in CO,  42% increase in HC and  32% increase in smoke opacity</w:t>
      </w:r>
      <w:r w:rsidR="00351963">
        <w:rPr>
          <w:rFonts w:cs="AdvOT863180fb"/>
        </w:rPr>
        <w:t xml:space="preserve"> </w:t>
      </w:r>
      <w:r w:rsidR="005B1AB9">
        <w:rPr>
          <w:rFonts w:cs="AdvOT863180fb"/>
        </w:rPr>
        <w:fldChar w:fldCharType="begin" w:fldLock="1"/>
      </w:r>
      <w:r w:rsidR="00391856">
        <w:rPr>
          <w:rFonts w:cs="AdvOT863180fb"/>
        </w:rPr>
        <w:instrText>ADDIN CSL_CITATION {"citationItems":[{"id":"ITEM-1","itemData":{"DOI":"doi.org/10.1007/s11356-018-2863-8","ISBN":"1135601828","author":[{"dropping-particle":"","family":"Adam, I. K., M. Heikal, A. R. A. Aziz","given":"S. Yusup","non-dropping-particle":"","parse-names":false,"suffix":""}],"container-title":"Environmental Science and Pollution Research","id":"ITEM-1","issued":{"date-parts":[["2018"]]},"page":"1-17","publisher":"Environmental Science and Pollution Research","title":"Mitigation of NOx emission using aromatic and phenolic antioxidant-treated biodiesel blends in a multi-cylinder diesel engine","type":"article-journal","volume":"10"},"uris":["http://www.mendeley.com/documents/?uuid=6818e430-5b7a-4e3e-98c5-e814255fc2cd"]}],"mendeley":{"formattedCitation":"[112]","plainTextFormattedCitation":"[112]","previouslyFormattedCitation":"[112]"},"properties":{"noteIndex":0},"schema":"https://github.com/citation-style-language/schema/raw/master/csl-citation.json"}</w:instrText>
      </w:r>
      <w:r w:rsidR="005B1AB9">
        <w:rPr>
          <w:rFonts w:cs="AdvOT863180fb"/>
        </w:rPr>
        <w:fldChar w:fldCharType="separate"/>
      </w:r>
      <w:r w:rsidR="00A43422" w:rsidRPr="00A43422">
        <w:rPr>
          <w:rFonts w:cs="AdvOT863180fb"/>
          <w:noProof/>
        </w:rPr>
        <w:t>[112]</w:t>
      </w:r>
      <w:r w:rsidR="005B1AB9">
        <w:rPr>
          <w:rFonts w:cs="AdvOT863180fb"/>
        </w:rPr>
        <w:fldChar w:fldCharType="end"/>
      </w:r>
      <w:r w:rsidR="00EE6A92">
        <w:rPr>
          <w:rFonts w:cs="AdvOT863180fb"/>
        </w:rPr>
        <w:t xml:space="preserve">. The reason for CO increase can be attributed to antioxidants </w:t>
      </w:r>
      <w:r w:rsidR="00EE6A92">
        <w:rPr>
          <w:rFonts w:cs="AdvOT863180fb"/>
        </w:rPr>
        <w:lastRenderedPageBreak/>
        <w:t>inherent property of hindering the CO to CO</w:t>
      </w:r>
      <w:r w:rsidR="00EE6A92">
        <w:rPr>
          <w:rFonts w:cs="AdvOT863180fb"/>
          <w:vertAlign w:val="subscript"/>
        </w:rPr>
        <w:t>2</w:t>
      </w:r>
      <w:r w:rsidR="00EE6A92">
        <w:rPr>
          <w:rFonts w:cs="AdvOT863180fb"/>
        </w:rPr>
        <w:t xml:space="preserve"> conversion </w:t>
      </w:r>
      <w:r w:rsidR="00EE6A92">
        <w:rPr>
          <w:rFonts w:cs="AdvOT863180fb"/>
        </w:rPr>
        <w:fldChar w:fldCharType="begin" w:fldLock="1"/>
      </w:r>
      <w:r w:rsidR="00391856">
        <w:rPr>
          <w:rFonts w:cs="AdvOT863180fb"/>
        </w:rPr>
        <w:instrText>ADDIN CSL_CITATION {"citationItems":[{"id":"ITEM-1","itemData":{"DOI":"10.1016/j.enconman.2013.10.016","ISBN":"0196-8904","ISSN":"01968904","abstract":"Energy requirements are increasing rapidly due to fast industrialization and the increased number of vehicles on the road. The use of biodiesel in diesel engines instead of diesel results in the proven reduction of harmful exhaust emissions. However, most researchers have reported that they produce higher NOxemissions compared to diesel, which is a deterrent to the expansion of the market for these fuels. Several proposed pathways try to account for NOxformation during the combustion process. Among them, the Fenimore mechanism explains that fuel radicals formed during the combustion process react with nitrogen from the air to form NOx. It could be proposed that if these radical reactions could be terminated, the NOxformation rate for biodiesel combustion would decrease. An experimental study was conducted on a four-cylinder diesel engine to evaluate the performance and emission characteristics of Jatropha biodiesel blends (JB5, JB10, JB15 and JB20) with and without the addition of N,N′-diphenyl-1,4-phenylenediamine (DPPD) antioxidant. For each tested fuel, the engine performance and emissions were measured at engine speeds 1000-4000 rpm at an interval of 500 rpm under the full throttle condition. The results showed that this antioxidant additive could reduce NOxemissions significantly with a slight penalty in terms of engine power and Brake Specific Fuel Consumption (BSFC) as well as CO and HC emissions. However, when compared to diesel combustion, the emissions of HC and CO with the addition of the DPPD additive were found to be nearly the same or lower. By the addition of 0.15% (m) DPPD additive in JB5, JB10, JB15 and JB20, the reduction in NOxemissions were 8.03%, 3.503%, 13.65% and 16.54% respectively, compared to biodiesel blends without the additive under the full throttle condition. Moreover, the addition of DPPD additive to all biodiesel blend samples reduced the exhaust gas temperature. © 2013 Elsevier B.V. All rights reserved.","author":[{"dropping-particle":"","family":"Palash","given":"S. M.","non-dropping-particle":"","parse-names":false,"suffix":""},{"dropping-particle":"","family":"Kalam","given":"M. A.","non-dropping-particle":"","parse-names":false,"suffix":""},{"dropping-particle":"","family":"Masjuki","given":"H. H.","non-dropping-particle":"","parse-names":false,"suffix":""},{"dropping-particle":"","family":"Arbab","given":"M. I.","non-dropping-particle":"","parse-names":false,"suffix":""},{"dropping-particle":"","family":"Masum","given":"B. M.","non-dropping-particle":"","parse-names":false,"suffix":""},{"dropping-particle":"","family":"Sanjid","given":"A.","non-dropping-particle":"","parse-names":false,"suffix":""}],"container-title":"Energy Conversion and Management","id":"ITEM-1","issue":"x","issued":{"date-parts":[["2014"]]},"page":"577-585","publisher":"Elsevier Ltd","title":"Impacts of NOx reducing antioxidant additive on performance and emissions of a multi-cylinder diesel engine fueled with Jatropha biodiesel blends","type":"article-journal","volume":"77"},"uris":["http://www.mendeley.com/documents/?uuid=2df1098a-7482-44c1-8c15-96e061c71d7d"]}],"mendeley":{"formattedCitation":"[113]","plainTextFormattedCitation":"[113]","previouslyFormattedCitation":"[113]"},"properties":{"noteIndex":0},"schema":"https://github.com/citation-style-language/schema/raw/master/csl-citation.json"}</w:instrText>
      </w:r>
      <w:r w:rsidR="00EE6A92">
        <w:rPr>
          <w:rFonts w:cs="AdvOT863180fb"/>
        </w:rPr>
        <w:fldChar w:fldCharType="separate"/>
      </w:r>
      <w:r w:rsidR="00A43422" w:rsidRPr="00A43422">
        <w:rPr>
          <w:rFonts w:cs="AdvOT863180fb"/>
          <w:noProof/>
        </w:rPr>
        <w:t>[113]</w:t>
      </w:r>
      <w:r w:rsidR="00EE6A92">
        <w:rPr>
          <w:rFonts w:cs="AdvOT863180fb"/>
        </w:rPr>
        <w:fldChar w:fldCharType="end"/>
      </w:r>
      <w:r w:rsidR="00EE6A92">
        <w:rPr>
          <w:rFonts w:cs="AdvOT863180fb"/>
        </w:rPr>
        <w:t>. The increase in HC</w:t>
      </w:r>
      <w:r w:rsidR="00351963">
        <w:rPr>
          <w:rFonts w:cs="AdvOT863180fb"/>
        </w:rPr>
        <w:t xml:space="preserve"> </w:t>
      </w:r>
      <w:r w:rsidR="00EE6A92">
        <w:rPr>
          <w:rFonts w:cs="AdvOT863180fb"/>
        </w:rPr>
        <w:t>is due to the reduced hydroxyl radicals (OH) which helps to form H</w:t>
      </w:r>
      <w:r w:rsidR="00EE6A92">
        <w:rPr>
          <w:rFonts w:cs="AdvOT863180fb"/>
          <w:vertAlign w:val="subscript"/>
        </w:rPr>
        <w:t>2</w:t>
      </w:r>
      <w:r w:rsidR="00EE6A92">
        <w:rPr>
          <w:rFonts w:cs="AdvOT863180fb"/>
        </w:rPr>
        <w:t xml:space="preserve">O by breaking down the HC molecules </w:t>
      </w:r>
      <w:r w:rsidR="00EE6A92">
        <w:rPr>
          <w:rFonts w:cs="AdvOT863180fb"/>
        </w:rPr>
        <w:fldChar w:fldCharType="begin" w:fldLock="1"/>
      </w:r>
      <w:r w:rsidR="00391856">
        <w:rPr>
          <w:rFonts w:cs="AdvOT863180fb"/>
        </w:rPr>
        <w:instrText>ADDIN CSL_CITATION {"citationItems":[{"id":"ITEM-1","itemData":{"DOI":"10.1016/j.fuproc.2012.09.023","ISBN":"0378-3820","ISSN":"03783820","abstract":"It is an overwhelming argument that the use of biodiesel instead of petrodiesel causes a reduction in harmful exhaust emissions from engines. A number of studies, however, indicate substantial increases in engine out NO x emissions with biodiesel fuel. Some studies have pointed out that the increased formation of prompt NOx is responsible for biodiesel NOx effect. Treatment of biodiesel with antioxidants is a promising approach because it reduces the formation of hydrocarbon free radicals, which are responsible for prompt NOx production in combustion process. Aromatic amine antioxidants are known as to be efficient inhibitors of free radicals. This study examines the use of p-phenylenediamine derived aromatic amine antioxidants for NOx reduction in a soybean biodiesel fuelled DI diesel engine. The antioxidant additives, N,N???-diphenyl-1,4- phenylenediamine (DPPD) and N-phenyl-1,4-phenylenediamine (NPPD) were tested on a computerised Kirloskar-make 4 stroke water cooled single cylinder diesel engine of 4.4 kW rated power. Results show that significant reduction of NO x could be achieved by the addition of antioxidants but smoke, CO and HC emissions were found to have increased. ?? 2012 Elsevier B.V.","author":[{"dropping-particle":"","family":"Varatharajan","given":"K.","non-dropping-particle":"","parse-names":false,"suffix":""},{"dropping-particle":"","family":"Cheralathan","given":"M.","non-dropping-particle":"","parse-names":false,"suffix":""}],"container-title":"Fuel Processing Technology","id":"ITEM-1","issue":"x","issued":{"date-parts":[["2013"]]},"page":"526-532","publisher":"Elsevier B.V.","title":"Effect of aromatic amine antioxidants on NOx emissions from a soybean biodiesel powered di diesel engine","type":"article-journal","volume":"106"},"uris":["http://www.mendeley.com/documents/?uuid=30893706-0124-4619-9070-3ae156c1e3d5"]}],"mendeley":{"formattedCitation":"[114]","plainTextFormattedCitation":"[114]","previouslyFormattedCitation":"[114]"},"properties":{"noteIndex":0},"schema":"https://github.com/citation-style-language/schema/raw/master/csl-citation.json"}</w:instrText>
      </w:r>
      <w:r w:rsidR="00EE6A92">
        <w:rPr>
          <w:rFonts w:cs="AdvOT863180fb"/>
        </w:rPr>
        <w:fldChar w:fldCharType="separate"/>
      </w:r>
      <w:r w:rsidR="00A43422" w:rsidRPr="00A43422">
        <w:rPr>
          <w:rFonts w:cs="AdvOT863180fb"/>
          <w:noProof/>
        </w:rPr>
        <w:t>[114]</w:t>
      </w:r>
      <w:r w:rsidR="00EE6A92">
        <w:rPr>
          <w:rFonts w:cs="AdvOT863180fb"/>
        </w:rPr>
        <w:fldChar w:fldCharType="end"/>
      </w:r>
      <w:r w:rsidR="00EE6A92">
        <w:rPr>
          <w:rFonts w:cs="AdvOT863180fb"/>
        </w:rPr>
        <w:t xml:space="preserve">. </w:t>
      </w:r>
      <w:r w:rsidR="00351963">
        <w:rPr>
          <w:rFonts w:cs="AdvOT863180fb"/>
        </w:rPr>
        <w:t>R</w:t>
      </w:r>
      <w:r w:rsidR="00EE6A92">
        <w:rPr>
          <w:rFonts w:cs="AdvOT863180fb"/>
        </w:rPr>
        <w:t xml:space="preserve">educed oxygen content and increased aromatic compounds </w:t>
      </w:r>
      <w:r w:rsidR="00351963">
        <w:rPr>
          <w:rFonts w:cs="AdvOT863180fb"/>
        </w:rPr>
        <w:t>e</w:t>
      </w:r>
      <w:r w:rsidR="00EE6A92">
        <w:rPr>
          <w:rFonts w:cs="AdvOT863180fb"/>
        </w:rPr>
        <w:t>xplain</w:t>
      </w:r>
      <w:r w:rsidR="00351963">
        <w:rPr>
          <w:rFonts w:cs="AdvOT863180fb"/>
        </w:rPr>
        <w:t>s</w:t>
      </w:r>
      <w:r w:rsidR="00EE6A92">
        <w:rPr>
          <w:rFonts w:cs="AdvOT863180fb"/>
        </w:rPr>
        <w:t xml:space="preserve"> the</w:t>
      </w:r>
      <w:r w:rsidR="00351963">
        <w:rPr>
          <w:rFonts w:cs="AdvOT863180fb"/>
        </w:rPr>
        <w:t xml:space="preserve"> reasons for</w:t>
      </w:r>
      <w:r w:rsidR="00EE6A92">
        <w:rPr>
          <w:rFonts w:cs="AdvOT863180fb"/>
        </w:rPr>
        <w:t xml:space="preserve"> increase</w:t>
      </w:r>
      <w:r w:rsidR="00351963">
        <w:rPr>
          <w:rFonts w:cs="AdvOT863180fb"/>
        </w:rPr>
        <w:t>d</w:t>
      </w:r>
      <w:r w:rsidR="00EE6A92">
        <w:rPr>
          <w:rFonts w:cs="AdvOT863180fb"/>
        </w:rPr>
        <w:t xml:space="preserve"> in smoke opacity </w:t>
      </w:r>
      <w:r w:rsidR="00EE6A92">
        <w:rPr>
          <w:rFonts w:cs="AdvOT863180fb"/>
        </w:rPr>
        <w:fldChar w:fldCharType="begin" w:fldLock="1"/>
      </w:r>
      <w:r w:rsidR="00391856">
        <w:rPr>
          <w:rFonts w:cs="AdvOT863180fb"/>
        </w:rPr>
        <w:instrText>ADDIN CSL_CITATION {"citationItems":[{"id":"ITEM-1","itemData":{"DOI":"10.1039/c3ra47954d","ISBN":"2046-2069","ISSN":"20462069","abstract":"&lt;p&gt;This article studies the production and characterization of Malaysian Alexandrian laurel oil and the effect of common blends on engine performance and emissions.&lt;/p&gt;","author":[{"dropping-particle":"","family":"Rizwanul Fattah","given":"I. M.","non-dropping-particle":"","parse-names":false,"suffix":""},{"dropping-particle":"","family":"Kalam","given":"M. A.","non-dropping-particle":"","parse-names":false,"suffix":""},{"dropping-particle":"","family":"Masjuki","given":"H. H.","non-dropping-particle":"","parse-names":false,"suffix":""},{"dropping-particle":"","family":"Wakil","given":"M. A.","non-dropping-particle":"","parse-names":false,"suffix":""}],"container-title":"RSC Advances","id":"ITEM-1","issue":"34","issued":{"date-parts":[["2014"]]},"page":"17787-17796","title":"Biodiesel production, characterization, engine performance, and emission characteristics of Malaysian Alexandrian laurel oil","type":"article-journal","volume":"4"},"uris":["http://www.mendeley.com/documents/?uuid=b6aa10c1-bb0b-42cd-99cb-d52e8252115b"]}],"mendeley":{"formattedCitation":"[115]","plainTextFormattedCitation":"[115]","previouslyFormattedCitation":"[115]"},"properties":{"noteIndex":0},"schema":"https://github.com/citation-style-language/schema/raw/master/csl-citation.json"}</w:instrText>
      </w:r>
      <w:r w:rsidR="00EE6A92">
        <w:rPr>
          <w:rFonts w:cs="AdvOT863180fb"/>
        </w:rPr>
        <w:fldChar w:fldCharType="separate"/>
      </w:r>
      <w:r w:rsidR="00A43422" w:rsidRPr="00A43422">
        <w:rPr>
          <w:rFonts w:cs="AdvOT863180fb"/>
          <w:noProof/>
        </w:rPr>
        <w:t>[115]</w:t>
      </w:r>
      <w:r w:rsidR="00EE6A92">
        <w:rPr>
          <w:rFonts w:cs="AdvOT863180fb"/>
        </w:rPr>
        <w:fldChar w:fldCharType="end"/>
      </w:r>
      <w:r w:rsidR="00EE6A92">
        <w:rPr>
          <w:rFonts w:cs="AdvOT863180fb"/>
        </w:rPr>
        <w:t>.</w:t>
      </w:r>
    </w:p>
    <w:p w14:paraId="51E3A24D" w14:textId="77777777" w:rsidR="00CC16E2" w:rsidRDefault="00CC16E2" w:rsidP="00EE6A92">
      <w:pPr>
        <w:rPr>
          <w:rFonts w:cs="AdvOT863180fb"/>
        </w:rPr>
      </w:pPr>
    </w:p>
    <w:p w14:paraId="13F64DAF" w14:textId="77777777" w:rsidR="003A26DD" w:rsidRDefault="003A26DD" w:rsidP="00830A81">
      <w:pPr>
        <w:pStyle w:val="Caption"/>
        <w:spacing w:after="0"/>
        <w:jc w:val="left"/>
        <w:rPr>
          <w:b/>
          <w:color w:val="auto"/>
        </w:rPr>
      </w:pPr>
      <w:bookmarkStart w:id="49" w:name="_Toc11069568"/>
      <w:bookmarkStart w:id="50" w:name="_Toc8396742"/>
      <w:bookmarkStart w:id="51" w:name="_Toc4402398"/>
      <w:bookmarkStart w:id="52" w:name="_Toc14825480"/>
    </w:p>
    <w:p w14:paraId="69FA9D77" w14:textId="0B88A388" w:rsidR="00830A81" w:rsidRPr="005B1AB9" w:rsidRDefault="00830A81" w:rsidP="00830A81">
      <w:pPr>
        <w:pStyle w:val="Caption"/>
        <w:spacing w:after="0"/>
        <w:jc w:val="left"/>
        <w:rPr>
          <w:b/>
          <w:color w:val="auto"/>
        </w:rPr>
      </w:pPr>
      <w:r w:rsidRPr="005B1AB9">
        <w:rPr>
          <w:b/>
          <w:color w:val="auto"/>
        </w:rPr>
        <w:t>Table 7</w:t>
      </w:r>
    </w:p>
    <w:p w14:paraId="41DABA63" w14:textId="0C2F73B9" w:rsidR="00351963" w:rsidRDefault="00830A81" w:rsidP="00351963">
      <w:pPr>
        <w:pStyle w:val="Caption"/>
        <w:spacing w:after="0"/>
        <w:jc w:val="left"/>
        <w:rPr>
          <w:color w:val="auto"/>
        </w:rPr>
      </w:pPr>
      <w:r>
        <w:rPr>
          <w:color w:val="auto"/>
        </w:rPr>
        <w:t xml:space="preserve">Influence of biodiesel fuel additives on NOx </w:t>
      </w:r>
      <w:r w:rsidR="00351963">
        <w:rPr>
          <w:color w:val="auto"/>
        </w:rPr>
        <w:t xml:space="preserve">and other </w:t>
      </w:r>
      <w:r>
        <w:rPr>
          <w:color w:val="auto"/>
        </w:rPr>
        <w:t>emissions</w:t>
      </w:r>
      <w:bookmarkEnd w:id="49"/>
      <w:bookmarkEnd w:id="50"/>
      <w:bookmarkEnd w:id="51"/>
      <w:bookmarkEnd w:id="52"/>
      <w:r w:rsidR="00351963">
        <w:rPr>
          <w:color w:val="auto"/>
        </w:rPr>
        <w:t>.</w:t>
      </w:r>
    </w:p>
    <w:p w14:paraId="4E5E9435" w14:textId="77777777" w:rsidR="00351963" w:rsidRPr="00351963" w:rsidRDefault="00351963" w:rsidP="004660FE"/>
    <w:tbl>
      <w:tblPr>
        <w:tblW w:w="0" w:type="auto"/>
        <w:tblLook w:val="04A0" w:firstRow="1" w:lastRow="0" w:firstColumn="1" w:lastColumn="0" w:noHBand="0" w:noVBand="1"/>
      </w:tblPr>
      <w:tblGrid>
        <w:gridCol w:w="986"/>
        <w:gridCol w:w="1256"/>
        <w:gridCol w:w="676"/>
        <w:gridCol w:w="2677"/>
        <w:gridCol w:w="1149"/>
        <w:gridCol w:w="1349"/>
        <w:gridCol w:w="977"/>
      </w:tblGrid>
      <w:tr w:rsidR="00CC16E2" w:rsidRPr="00EE6A92" w14:paraId="799A83E2" w14:textId="77777777" w:rsidTr="007C5EA7">
        <w:trPr>
          <w:trHeight w:val="566"/>
        </w:trPr>
        <w:tc>
          <w:tcPr>
            <w:tcW w:w="0" w:type="auto"/>
            <w:tcBorders>
              <w:top w:val="single" w:sz="4" w:space="0" w:color="auto"/>
              <w:left w:val="nil"/>
              <w:bottom w:val="single" w:sz="4" w:space="0" w:color="auto"/>
              <w:right w:val="nil"/>
            </w:tcBorders>
            <w:hideMark/>
          </w:tcPr>
          <w:p w14:paraId="36331F66" w14:textId="77777777" w:rsidR="00CC16E2" w:rsidRDefault="00CC16E2" w:rsidP="007C5EA7">
            <w:pPr>
              <w:spacing w:after="160"/>
              <w:rPr>
                <w:b/>
                <w:sz w:val="18"/>
                <w:szCs w:val="18"/>
              </w:rPr>
            </w:pPr>
            <w:r>
              <w:rPr>
                <w:b/>
                <w:sz w:val="18"/>
                <w:szCs w:val="18"/>
              </w:rPr>
              <w:t>Reference</w:t>
            </w:r>
          </w:p>
        </w:tc>
        <w:tc>
          <w:tcPr>
            <w:tcW w:w="0" w:type="auto"/>
            <w:tcBorders>
              <w:top w:val="single" w:sz="4" w:space="0" w:color="auto"/>
              <w:left w:val="nil"/>
              <w:bottom w:val="single" w:sz="4" w:space="0" w:color="auto"/>
              <w:right w:val="nil"/>
            </w:tcBorders>
            <w:hideMark/>
          </w:tcPr>
          <w:p w14:paraId="62486225" w14:textId="77777777" w:rsidR="00CC16E2" w:rsidRDefault="00CC16E2" w:rsidP="007C5EA7">
            <w:pPr>
              <w:spacing w:after="160"/>
              <w:jc w:val="center"/>
              <w:rPr>
                <w:b/>
                <w:sz w:val="18"/>
                <w:szCs w:val="18"/>
              </w:rPr>
            </w:pPr>
            <w:r>
              <w:rPr>
                <w:b/>
                <w:sz w:val="18"/>
                <w:szCs w:val="18"/>
              </w:rPr>
              <w:t>Biodiesel</w:t>
            </w:r>
          </w:p>
        </w:tc>
        <w:tc>
          <w:tcPr>
            <w:tcW w:w="0" w:type="auto"/>
            <w:tcBorders>
              <w:top w:val="single" w:sz="4" w:space="0" w:color="auto"/>
              <w:left w:val="nil"/>
              <w:bottom w:val="single" w:sz="4" w:space="0" w:color="auto"/>
              <w:right w:val="nil"/>
            </w:tcBorders>
            <w:hideMark/>
          </w:tcPr>
          <w:p w14:paraId="0DEA1A55" w14:textId="77777777" w:rsidR="00CC16E2" w:rsidRDefault="00CC16E2" w:rsidP="007C5EA7">
            <w:pPr>
              <w:spacing w:after="160"/>
              <w:jc w:val="center"/>
              <w:rPr>
                <w:b/>
                <w:sz w:val="18"/>
                <w:szCs w:val="18"/>
              </w:rPr>
            </w:pPr>
            <w:r>
              <w:rPr>
                <w:b/>
                <w:sz w:val="18"/>
                <w:szCs w:val="18"/>
              </w:rPr>
              <w:t>Diesel</w:t>
            </w:r>
          </w:p>
        </w:tc>
        <w:tc>
          <w:tcPr>
            <w:tcW w:w="0" w:type="auto"/>
            <w:tcBorders>
              <w:top w:val="single" w:sz="4" w:space="0" w:color="auto"/>
              <w:left w:val="nil"/>
              <w:bottom w:val="single" w:sz="4" w:space="0" w:color="auto"/>
              <w:right w:val="nil"/>
            </w:tcBorders>
            <w:hideMark/>
          </w:tcPr>
          <w:p w14:paraId="6900F024" w14:textId="77777777" w:rsidR="00CC16E2" w:rsidRDefault="00CC16E2" w:rsidP="007C5EA7">
            <w:pPr>
              <w:spacing w:after="160"/>
              <w:jc w:val="center"/>
              <w:rPr>
                <w:b/>
                <w:sz w:val="18"/>
                <w:szCs w:val="18"/>
              </w:rPr>
            </w:pPr>
            <w:r>
              <w:rPr>
                <w:b/>
                <w:sz w:val="18"/>
                <w:szCs w:val="18"/>
              </w:rPr>
              <w:t>Additive</w:t>
            </w:r>
          </w:p>
        </w:tc>
        <w:tc>
          <w:tcPr>
            <w:tcW w:w="0" w:type="auto"/>
            <w:tcBorders>
              <w:top w:val="single" w:sz="4" w:space="0" w:color="auto"/>
              <w:left w:val="nil"/>
              <w:bottom w:val="single" w:sz="4" w:space="0" w:color="auto"/>
              <w:right w:val="nil"/>
            </w:tcBorders>
            <w:hideMark/>
          </w:tcPr>
          <w:p w14:paraId="640976EF" w14:textId="77777777" w:rsidR="00CC16E2" w:rsidRDefault="00CC16E2" w:rsidP="007C5EA7">
            <w:pPr>
              <w:spacing w:after="160"/>
              <w:jc w:val="center"/>
              <w:rPr>
                <w:b/>
                <w:sz w:val="18"/>
                <w:szCs w:val="18"/>
              </w:rPr>
            </w:pPr>
            <w:r>
              <w:rPr>
                <w:b/>
                <w:sz w:val="18"/>
                <w:szCs w:val="18"/>
              </w:rPr>
              <w:t>Engine type</w:t>
            </w:r>
          </w:p>
        </w:tc>
        <w:tc>
          <w:tcPr>
            <w:tcW w:w="0" w:type="auto"/>
            <w:tcBorders>
              <w:top w:val="single" w:sz="4" w:space="0" w:color="auto"/>
              <w:left w:val="nil"/>
              <w:bottom w:val="single" w:sz="4" w:space="0" w:color="auto"/>
              <w:right w:val="nil"/>
            </w:tcBorders>
            <w:hideMark/>
          </w:tcPr>
          <w:p w14:paraId="5A249134" w14:textId="77777777" w:rsidR="00CC16E2" w:rsidRDefault="00CC16E2" w:rsidP="007C5EA7">
            <w:pPr>
              <w:spacing w:after="160"/>
              <w:jc w:val="center"/>
              <w:rPr>
                <w:b/>
                <w:sz w:val="18"/>
                <w:szCs w:val="18"/>
              </w:rPr>
            </w:pPr>
            <w:r>
              <w:rPr>
                <w:b/>
                <w:sz w:val="18"/>
                <w:szCs w:val="18"/>
              </w:rPr>
              <w:t>Reduction in NOx</w:t>
            </w:r>
          </w:p>
        </w:tc>
        <w:tc>
          <w:tcPr>
            <w:tcW w:w="0" w:type="auto"/>
            <w:tcBorders>
              <w:top w:val="single" w:sz="4" w:space="0" w:color="auto"/>
              <w:left w:val="nil"/>
              <w:bottom w:val="single" w:sz="4" w:space="0" w:color="auto"/>
              <w:right w:val="nil"/>
            </w:tcBorders>
            <w:hideMark/>
          </w:tcPr>
          <w:p w14:paraId="47E364B0" w14:textId="77777777" w:rsidR="00CC16E2" w:rsidRDefault="00CC16E2" w:rsidP="007C5EA7">
            <w:pPr>
              <w:spacing w:after="160"/>
              <w:jc w:val="center"/>
              <w:rPr>
                <w:b/>
                <w:sz w:val="18"/>
                <w:szCs w:val="18"/>
              </w:rPr>
            </w:pPr>
            <w:r>
              <w:rPr>
                <w:b/>
                <w:sz w:val="18"/>
                <w:szCs w:val="18"/>
              </w:rPr>
              <w:t>Increase in</w:t>
            </w:r>
          </w:p>
        </w:tc>
      </w:tr>
      <w:tr w:rsidR="00CC16E2" w:rsidRPr="00EE6A92" w14:paraId="6A54D827" w14:textId="77777777" w:rsidTr="007C5EA7">
        <w:trPr>
          <w:trHeight w:val="70"/>
        </w:trPr>
        <w:tc>
          <w:tcPr>
            <w:tcW w:w="0" w:type="auto"/>
            <w:tcBorders>
              <w:top w:val="single" w:sz="4" w:space="0" w:color="auto"/>
              <w:left w:val="nil"/>
              <w:bottom w:val="nil"/>
              <w:right w:val="nil"/>
            </w:tcBorders>
            <w:hideMark/>
          </w:tcPr>
          <w:p w14:paraId="37C26E09" w14:textId="694AFC04" w:rsidR="00CC16E2" w:rsidRDefault="00CC16E2" w:rsidP="007C5EA7">
            <w:pPr>
              <w:spacing w:after="160"/>
              <w:jc w:val="left"/>
              <w:rPr>
                <w:b/>
                <w:sz w:val="18"/>
                <w:szCs w:val="18"/>
              </w:rPr>
            </w:pPr>
            <w:r>
              <w:rPr>
                <w:sz w:val="18"/>
                <w:szCs w:val="18"/>
              </w:rPr>
              <w:fldChar w:fldCharType="begin" w:fldLock="1"/>
            </w:r>
            <w:r w:rsidR="00D368C4">
              <w:rPr>
                <w:sz w:val="18"/>
                <w:szCs w:val="18"/>
              </w:rPr>
              <w:instrText>ADDIN CSL_CITATION {"citationItems":[{"id":"ITEM-1","itemData":{"DOI":"10.1016/j.jclepro.2014.05.071","ISBN":"0959-6526","ISSN":"09596526","abstract":"Biodiesel is a green alternative fuel produced from renewable resources. The major disadvantage of biodiesel is the substantial increase in NOxemission. This study examined the effects of antioxidant-treated coconut biodiesel on the performance and exhaust emission characteristics of an indirect injection diesel engine. Coconut biodiesel was produced by transesterification using potassium hydroxide as a catalyst. Two low-cost synthetic antioxidants, 2(3)-tert-butyl-4-methoxyphenol (BHA) and 2,6-di-tert-butyl-4-methylphenol (BHT), were added at 2000 ppm to 20% coconut methyl ester in diesel (CB20). Tests were conducted on a 55 kW 2.5 L four-cylinder diesel engine at a constant load varying speed. Results showed that the antioxidants significantly reduced NOxemission with a slight effect on brake thermal efficiency. The addition of BHA and BHT to CB20 reduced the average NOxemission by 7.78% and 3.84%, and the average brake specific fuel consumption by 1.77% and 1.46%, respectively. The antioxidant addition increased CO, HC, and smoke opacity, but the extent of increase was still below the diesel level. Thus, the addition of antioxidants presents a promising option for NOxreduction. © 2014 Elsevier Ltd. All rights reserved.","author":[{"dropping-particle":"","family":"Rizwanul Fattah","given":"I. M.","non-dropping-particle":"","parse-names":false,"suffix":""},{"dropping-particle":"","family":"Hassan","given":"Masjuki Hj","non-dropping-particle":"","parse-names":false,"suffix":""},{"dropping-particle":"","family":"Kalam","given":"Md Abul","non-dropping-particle":"","parse-names":false,"suffix":""},{"dropping-particle":"","family":"Atabani","given":"Abdelaziz Emad","non-dropping-particle":"","parse-names":false,"suffix":""},{"dropping-particle":"","family":"Abedin","given":"Md Joynul","non-dropping-particle":"","parse-names":false,"suffix":""}],"container-title":"Journal of Cleaner Production","id":"ITEM-1","issue":"x","issued":{"date-parts":[["2014"]]},"page":"82-90","publisher":"Elsevier Ltd","title":"Synthetic phenolic antioxidants to biodiesel: Path toward NOxreduction of an unmodified indirect injection diesel engine","type":"article-journal","volume":"79"},"uris":["http://www.mendeley.com/documents/?uuid=360008cb-71db-4d11-abaa-cea969ffdf06","http://www.mendeley.com/documents/?uuid=ec538832-5904-42b6-baf4-0fff6aed99f3","http://www.mendeley.com/documents/?uuid=e880a290-e9c0-4eb2-8825-0c107b2b4024"]}],"mendeley":{"formattedCitation":"[22]","plainTextFormattedCitation":"[22]","previouslyFormattedCitation":"[22]"},"properties":{"noteIndex":0},"schema":"https://github.com/citation-style-language/schema/raw/master/csl-citation.json"}</w:instrText>
            </w:r>
            <w:r>
              <w:rPr>
                <w:sz w:val="18"/>
                <w:szCs w:val="18"/>
              </w:rPr>
              <w:fldChar w:fldCharType="separate"/>
            </w:r>
            <w:r w:rsidR="007C0358" w:rsidRPr="007C0358">
              <w:rPr>
                <w:noProof/>
                <w:sz w:val="18"/>
                <w:szCs w:val="18"/>
              </w:rPr>
              <w:t>[22]</w:t>
            </w:r>
            <w:r>
              <w:rPr>
                <w:sz w:val="18"/>
                <w:szCs w:val="18"/>
              </w:rPr>
              <w:fldChar w:fldCharType="end"/>
            </w:r>
          </w:p>
        </w:tc>
        <w:tc>
          <w:tcPr>
            <w:tcW w:w="0" w:type="auto"/>
            <w:tcBorders>
              <w:top w:val="single" w:sz="4" w:space="0" w:color="auto"/>
              <w:left w:val="nil"/>
              <w:bottom w:val="nil"/>
              <w:right w:val="nil"/>
            </w:tcBorders>
            <w:hideMark/>
          </w:tcPr>
          <w:p w14:paraId="39042FB4" w14:textId="77777777" w:rsidR="00CC16E2" w:rsidRDefault="00CC16E2" w:rsidP="007C5EA7">
            <w:pPr>
              <w:jc w:val="center"/>
              <w:rPr>
                <w:sz w:val="18"/>
                <w:szCs w:val="18"/>
              </w:rPr>
            </w:pPr>
            <w:r>
              <w:rPr>
                <w:sz w:val="18"/>
                <w:szCs w:val="18"/>
              </w:rPr>
              <w:t>Coconut biodiesel</w:t>
            </w:r>
          </w:p>
          <w:p w14:paraId="70A6DD76" w14:textId="77777777" w:rsidR="00CC16E2" w:rsidRDefault="00CC16E2" w:rsidP="007C5EA7">
            <w:pPr>
              <w:spacing w:after="160"/>
              <w:jc w:val="center"/>
              <w:rPr>
                <w:sz w:val="18"/>
                <w:szCs w:val="18"/>
              </w:rPr>
            </w:pPr>
            <w:r>
              <w:rPr>
                <w:sz w:val="18"/>
                <w:szCs w:val="18"/>
              </w:rPr>
              <w:t>(20%)</w:t>
            </w:r>
          </w:p>
        </w:tc>
        <w:tc>
          <w:tcPr>
            <w:tcW w:w="0" w:type="auto"/>
            <w:tcBorders>
              <w:top w:val="single" w:sz="4" w:space="0" w:color="auto"/>
              <w:left w:val="nil"/>
              <w:bottom w:val="nil"/>
              <w:right w:val="nil"/>
            </w:tcBorders>
            <w:hideMark/>
          </w:tcPr>
          <w:p w14:paraId="4C8AE63C" w14:textId="77777777" w:rsidR="00CC16E2" w:rsidRDefault="00CC16E2" w:rsidP="007C5EA7">
            <w:pPr>
              <w:spacing w:after="160"/>
              <w:jc w:val="center"/>
              <w:rPr>
                <w:sz w:val="18"/>
                <w:szCs w:val="18"/>
              </w:rPr>
            </w:pPr>
            <w:r>
              <w:rPr>
                <w:sz w:val="18"/>
                <w:szCs w:val="18"/>
              </w:rPr>
              <w:t>(80%)</w:t>
            </w:r>
          </w:p>
        </w:tc>
        <w:tc>
          <w:tcPr>
            <w:tcW w:w="0" w:type="auto"/>
            <w:tcBorders>
              <w:top w:val="single" w:sz="4" w:space="0" w:color="auto"/>
              <w:left w:val="nil"/>
              <w:bottom w:val="nil"/>
              <w:right w:val="nil"/>
            </w:tcBorders>
            <w:hideMark/>
          </w:tcPr>
          <w:p w14:paraId="07AF7B12" w14:textId="77777777" w:rsidR="00CC16E2" w:rsidRDefault="00CC16E2" w:rsidP="007C5EA7">
            <w:pPr>
              <w:jc w:val="center"/>
              <w:rPr>
                <w:sz w:val="18"/>
                <w:szCs w:val="18"/>
              </w:rPr>
            </w:pPr>
            <w:r>
              <w:rPr>
                <w:sz w:val="18"/>
                <w:szCs w:val="18"/>
              </w:rPr>
              <w:t>2(3)-tert-butyl-4-methoxyphenol (BHA)</w:t>
            </w:r>
          </w:p>
          <w:p w14:paraId="72110AE6" w14:textId="77777777" w:rsidR="00CC16E2" w:rsidRDefault="00CC16E2" w:rsidP="007C5EA7">
            <w:pPr>
              <w:spacing w:after="160"/>
              <w:jc w:val="center"/>
              <w:rPr>
                <w:b/>
                <w:sz w:val="18"/>
                <w:szCs w:val="18"/>
              </w:rPr>
            </w:pPr>
            <w:r>
              <w:rPr>
                <w:sz w:val="18"/>
                <w:szCs w:val="18"/>
              </w:rPr>
              <w:t>(2000 ppm)</w:t>
            </w:r>
          </w:p>
        </w:tc>
        <w:tc>
          <w:tcPr>
            <w:tcW w:w="0" w:type="auto"/>
            <w:tcBorders>
              <w:top w:val="single" w:sz="4" w:space="0" w:color="auto"/>
              <w:left w:val="nil"/>
              <w:bottom w:val="nil"/>
              <w:right w:val="nil"/>
            </w:tcBorders>
            <w:hideMark/>
          </w:tcPr>
          <w:p w14:paraId="12DBFD96" w14:textId="77777777" w:rsidR="00CC16E2" w:rsidRDefault="00CC16E2" w:rsidP="007C5EA7">
            <w:pPr>
              <w:spacing w:after="160"/>
              <w:jc w:val="center"/>
              <w:rPr>
                <w:sz w:val="18"/>
                <w:szCs w:val="18"/>
              </w:rPr>
            </w:pPr>
            <w:r>
              <w:rPr>
                <w:sz w:val="18"/>
                <w:szCs w:val="18"/>
              </w:rPr>
              <w:t>4Cylinder, IDI</w:t>
            </w:r>
          </w:p>
        </w:tc>
        <w:tc>
          <w:tcPr>
            <w:tcW w:w="0" w:type="auto"/>
            <w:tcBorders>
              <w:top w:val="single" w:sz="4" w:space="0" w:color="auto"/>
              <w:left w:val="nil"/>
              <w:bottom w:val="nil"/>
              <w:right w:val="nil"/>
            </w:tcBorders>
            <w:hideMark/>
          </w:tcPr>
          <w:p w14:paraId="1C9C29DA" w14:textId="77777777" w:rsidR="00CC16E2" w:rsidRDefault="00CC16E2" w:rsidP="007C5EA7">
            <w:pPr>
              <w:spacing w:after="160"/>
              <w:jc w:val="center"/>
              <w:rPr>
                <w:sz w:val="18"/>
                <w:szCs w:val="18"/>
              </w:rPr>
            </w:pPr>
            <w:r>
              <w:rPr>
                <w:sz w:val="18"/>
                <w:szCs w:val="18"/>
              </w:rPr>
              <w:t>7.78%</w:t>
            </w:r>
          </w:p>
        </w:tc>
        <w:tc>
          <w:tcPr>
            <w:tcW w:w="0" w:type="auto"/>
            <w:tcBorders>
              <w:top w:val="single" w:sz="4" w:space="0" w:color="auto"/>
              <w:left w:val="nil"/>
              <w:bottom w:val="nil"/>
              <w:right w:val="nil"/>
            </w:tcBorders>
            <w:hideMark/>
          </w:tcPr>
          <w:p w14:paraId="2DFE592D" w14:textId="77777777" w:rsidR="00CC16E2" w:rsidRDefault="00CC16E2" w:rsidP="007C5EA7">
            <w:pPr>
              <w:jc w:val="center"/>
              <w:rPr>
                <w:sz w:val="18"/>
                <w:szCs w:val="18"/>
              </w:rPr>
            </w:pPr>
            <w:r>
              <w:rPr>
                <w:sz w:val="18"/>
                <w:szCs w:val="18"/>
              </w:rPr>
              <w:t>8% CO</w:t>
            </w:r>
          </w:p>
          <w:p w14:paraId="11AFEA0B" w14:textId="77777777" w:rsidR="00CC16E2" w:rsidRDefault="00CC16E2" w:rsidP="007C5EA7">
            <w:pPr>
              <w:jc w:val="center"/>
              <w:rPr>
                <w:sz w:val="18"/>
                <w:szCs w:val="18"/>
              </w:rPr>
            </w:pPr>
            <w:r>
              <w:rPr>
                <w:sz w:val="18"/>
                <w:szCs w:val="18"/>
              </w:rPr>
              <w:t>17% HC</w:t>
            </w:r>
          </w:p>
          <w:p w14:paraId="24B2618B" w14:textId="77777777" w:rsidR="00CC16E2" w:rsidRDefault="00CC16E2" w:rsidP="007C5EA7">
            <w:pPr>
              <w:spacing w:after="160"/>
              <w:jc w:val="center"/>
              <w:rPr>
                <w:sz w:val="18"/>
                <w:szCs w:val="18"/>
              </w:rPr>
            </w:pPr>
            <w:r>
              <w:rPr>
                <w:sz w:val="18"/>
                <w:szCs w:val="18"/>
              </w:rPr>
              <w:t>16% smoke</w:t>
            </w:r>
          </w:p>
        </w:tc>
      </w:tr>
      <w:tr w:rsidR="00CC16E2" w:rsidRPr="00EE6A92" w14:paraId="4F227095" w14:textId="77777777" w:rsidTr="007C5EA7">
        <w:trPr>
          <w:trHeight w:val="80"/>
        </w:trPr>
        <w:tc>
          <w:tcPr>
            <w:tcW w:w="0" w:type="auto"/>
            <w:hideMark/>
          </w:tcPr>
          <w:p w14:paraId="53F53505" w14:textId="3976B972" w:rsidR="00CC16E2" w:rsidRDefault="00CC16E2" w:rsidP="007C5EA7">
            <w:pPr>
              <w:spacing w:after="160"/>
              <w:jc w:val="left"/>
              <w:rPr>
                <w:b/>
                <w:sz w:val="18"/>
                <w:szCs w:val="18"/>
              </w:rPr>
            </w:pPr>
            <w:r>
              <w:rPr>
                <w:sz w:val="18"/>
                <w:szCs w:val="18"/>
              </w:rPr>
              <w:fldChar w:fldCharType="begin" w:fldLock="1"/>
            </w:r>
            <w:r w:rsidR="00D368C4">
              <w:rPr>
                <w:sz w:val="18"/>
                <w:szCs w:val="18"/>
              </w:rPr>
              <w:instrText>ADDIN CSL_CITATION {"citationItems":[{"id":"ITEM-1","itemData":{"DOI":"10.1016/j.jclepro.2014.05.071","ISBN":"0959-6526","ISSN":"09596526","abstract":"Biodiesel is a green alternative fuel produced from renewable resources. The major disadvantage of biodiesel is the substantial increase in NOxemission. This study examined the effects of antioxidant-treated coconut biodiesel on the performance and exhaust emission characteristics of an indirect injection diesel engine. Coconut biodiesel was produced by transesterification using potassium hydroxide as a catalyst. Two low-cost synthetic antioxidants, 2(3)-tert-butyl-4-methoxyphenol (BHA) and 2,6-di-tert-butyl-4-methylphenol (BHT), were added at 2000 ppm to 20% coconut methyl ester in diesel (CB20). Tests were conducted on a 55 kW 2.5 L four-cylinder diesel engine at a constant load varying speed. Results showed that the antioxidants significantly reduced NOxemission with a slight effect on brake thermal efficiency. The addition of BHA and BHT to CB20 reduced the average NOxemission by 7.78% and 3.84%, and the average brake specific fuel consumption by 1.77% and 1.46%, respectively. The antioxidant addition increased CO, HC, and smoke opacity, but the extent of increase was still below the diesel level. Thus, the addition of antioxidants presents a promising option for NOxreduction. © 2014 Elsevier Ltd. All rights reserved.","author":[{"dropping-particle":"","family":"Rizwanul Fattah","given":"I. M.","non-dropping-particle":"","parse-names":false,"suffix":""},{"dropping-particle":"","family":"Hassan","given":"Masjuki Hj","non-dropping-particle":"","parse-names":false,"suffix":""},{"dropping-particle":"","family":"Kalam","given":"Md Abul","non-dropping-particle":"","parse-names":false,"suffix":""},{"dropping-particle":"","family":"Atabani","given":"Abdelaziz Emad","non-dropping-particle":"","parse-names":false,"suffix":""},{"dropping-particle":"","family":"Abedin","given":"Md Joynul","non-dropping-particle":"","parse-names":false,"suffix":""}],"container-title":"Journal of Cleaner Production","id":"ITEM-1","issue":"x","issued":{"date-parts":[["2014"]]},"page":"82-90","publisher":"Elsevier Ltd","title":"Synthetic phenolic antioxidants to biodiesel: Path toward NOxreduction of an unmodified indirect injection diesel engine","type":"article-journal","volume":"79"},"uris":["http://www.mendeley.com/documents/?uuid=360008cb-71db-4d11-abaa-cea969ffdf06","http://www.mendeley.com/documents/?uuid=ec538832-5904-42b6-baf4-0fff6aed99f3","http://www.mendeley.com/documents/?uuid=e880a290-e9c0-4eb2-8825-0c107b2b4024"]}],"mendeley":{"formattedCitation":"[22]","plainTextFormattedCitation":"[22]","previouslyFormattedCitation":"[22]"},"properties":{"noteIndex":0},"schema":"https://github.com/citation-style-language/schema/raw/master/csl-citation.json"}</w:instrText>
            </w:r>
            <w:r>
              <w:rPr>
                <w:sz w:val="18"/>
                <w:szCs w:val="18"/>
              </w:rPr>
              <w:fldChar w:fldCharType="separate"/>
            </w:r>
            <w:r w:rsidR="007C0358" w:rsidRPr="007C0358">
              <w:rPr>
                <w:noProof/>
                <w:sz w:val="18"/>
                <w:szCs w:val="18"/>
              </w:rPr>
              <w:t>[22]</w:t>
            </w:r>
            <w:r>
              <w:rPr>
                <w:sz w:val="18"/>
                <w:szCs w:val="18"/>
              </w:rPr>
              <w:fldChar w:fldCharType="end"/>
            </w:r>
          </w:p>
        </w:tc>
        <w:tc>
          <w:tcPr>
            <w:tcW w:w="0" w:type="auto"/>
            <w:hideMark/>
          </w:tcPr>
          <w:p w14:paraId="00FFED64" w14:textId="77777777" w:rsidR="00CC16E2" w:rsidRDefault="00CC16E2" w:rsidP="007C5EA7">
            <w:pPr>
              <w:jc w:val="center"/>
              <w:rPr>
                <w:sz w:val="18"/>
                <w:szCs w:val="18"/>
              </w:rPr>
            </w:pPr>
            <w:r>
              <w:rPr>
                <w:sz w:val="18"/>
                <w:szCs w:val="18"/>
              </w:rPr>
              <w:t>Coconut biodiesel</w:t>
            </w:r>
          </w:p>
          <w:p w14:paraId="7542D05E" w14:textId="77777777" w:rsidR="00CC16E2" w:rsidRDefault="00CC16E2" w:rsidP="007C5EA7">
            <w:pPr>
              <w:spacing w:after="160"/>
              <w:jc w:val="center"/>
              <w:rPr>
                <w:b/>
                <w:sz w:val="18"/>
                <w:szCs w:val="18"/>
              </w:rPr>
            </w:pPr>
            <w:r>
              <w:rPr>
                <w:sz w:val="18"/>
                <w:szCs w:val="18"/>
              </w:rPr>
              <w:t>(20%)</w:t>
            </w:r>
          </w:p>
        </w:tc>
        <w:tc>
          <w:tcPr>
            <w:tcW w:w="0" w:type="auto"/>
            <w:hideMark/>
          </w:tcPr>
          <w:p w14:paraId="1F40AB73" w14:textId="77777777" w:rsidR="00CC16E2" w:rsidRDefault="00CC16E2" w:rsidP="007C5EA7">
            <w:pPr>
              <w:spacing w:after="160"/>
              <w:jc w:val="center"/>
              <w:rPr>
                <w:b/>
                <w:sz w:val="18"/>
                <w:szCs w:val="18"/>
              </w:rPr>
            </w:pPr>
            <w:r>
              <w:rPr>
                <w:sz w:val="18"/>
                <w:szCs w:val="18"/>
              </w:rPr>
              <w:t>(80%)</w:t>
            </w:r>
          </w:p>
        </w:tc>
        <w:tc>
          <w:tcPr>
            <w:tcW w:w="0" w:type="auto"/>
            <w:hideMark/>
          </w:tcPr>
          <w:p w14:paraId="0EFE1F31" w14:textId="77777777" w:rsidR="00CC16E2" w:rsidRDefault="00CC16E2" w:rsidP="007C5EA7">
            <w:pPr>
              <w:jc w:val="center"/>
              <w:rPr>
                <w:sz w:val="18"/>
                <w:szCs w:val="18"/>
              </w:rPr>
            </w:pPr>
            <w:r>
              <w:rPr>
                <w:sz w:val="18"/>
                <w:szCs w:val="18"/>
              </w:rPr>
              <w:t>2,6-ditert-butyl-4-methylphenol (BHT)</w:t>
            </w:r>
          </w:p>
          <w:p w14:paraId="45FF480F" w14:textId="77777777" w:rsidR="00CC16E2" w:rsidRDefault="00CC16E2" w:rsidP="007C5EA7">
            <w:pPr>
              <w:spacing w:after="160"/>
              <w:jc w:val="center"/>
              <w:rPr>
                <w:b/>
                <w:sz w:val="18"/>
                <w:szCs w:val="18"/>
              </w:rPr>
            </w:pPr>
            <w:r>
              <w:rPr>
                <w:sz w:val="18"/>
                <w:szCs w:val="18"/>
              </w:rPr>
              <w:t>(2000 ppm)</w:t>
            </w:r>
          </w:p>
        </w:tc>
        <w:tc>
          <w:tcPr>
            <w:tcW w:w="0" w:type="auto"/>
            <w:hideMark/>
          </w:tcPr>
          <w:p w14:paraId="6D7C3632" w14:textId="77777777" w:rsidR="00CC16E2" w:rsidRDefault="00CC16E2" w:rsidP="007C5EA7">
            <w:pPr>
              <w:spacing w:after="160"/>
              <w:jc w:val="center"/>
              <w:rPr>
                <w:b/>
                <w:sz w:val="18"/>
                <w:szCs w:val="18"/>
              </w:rPr>
            </w:pPr>
            <w:r w:rsidRPr="00F35F40">
              <w:rPr>
                <w:sz w:val="18"/>
                <w:szCs w:val="18"/>
              </w:rPr>
              <w:t>4Cylinder, IDI</w:t>
            </w:r>
          </w:p>
        </w:tc>
        <w:tc>
          <w:tcPr>
            <w:tcW w:w="0" w:type="auto"/>
            <w:hideMark/>
          </w:tcPr>
          <w:p w14:paraId="513818B2" w14:textId="77777777" w:rsidR="00CC16E2" w:rsidRDefault="00CC16E2" w:rsidP="007C5EA7">
            <w:pPr>
              <w:spacing w:after="160"/>
              <w:jc w:val="center"/>
              <w:rPr>
                <w:sz w:val="18"/>
                <w:szCs w:val="18"/>
              </w:rPr>
            </w:pPr>
            <w:r>
              <w:rPr>
                <w:sz w:val="18"/>
                <w:szCs w:val="18"/>
              </w:rPr>
              <w:t>3.84%</w:t>
            </w:r>
          </w:p>
        </w:tc>
        <w:tc>
          <w:tcPr>
            <w:tcW w:w="0" w:type="auto"/>
            <w:hideMark/>
          </w:tcPr>
          <w:p w14:paraId="70183A4E" w14:textId="77777777" w:rsidR="00CC16E2" w:rsidRDefault="00CC16E2" w:rsidP="007C5EA7">
            <w:pPr>
              <w:jc w:val="center"/>
              <w:rPr>
                <w:sz w:val="18"/>
                <w:szCs w:val="18"/>
              </w:rPr>
            </w:pPr>
            <w:r>
              <w:rPr>
                <w:sz w:val="18"/>
                <w:szCs w:val="18"/>
              </w:rPr>
              <w:t>9% CO</w:t>
            </w:r>
          </w:p>
          <w:p w14:paraId="6C81B3C6" w14:textId="77777777" w:rsidR="00CC16E2" w:rsidRDefault="00CC16E2" w:rsidP="007C5EA7">
            <w:pPr>
              <w:jc w:val="center"/>
              <w:rPr>
                <w:sz w:val="18"/>
                <w:szCs w:val="18"/>
              </w:rPr>
            </w:pPr>
            <w:r>
              <w:rPr>
                <w:sz w:val="18"/>
                <w:szCs w:val="18"/>
              </w:rPr>
              <w:t>27% HC</w:t>
            </w:r>
          </w:p>
          <w:p w14:paraId="46DAB36E" w14:textId="77777777" w:rsidR="00CC16E2" w:rsidRDefault="00CC16E2" w:rsidP="007C5EA7">
            <w:pPr>
              <w:spacing w:after="160"/>
              <w:jc w:val="center"/>
              <w:rPr>
                <w:b/>
                <w:sz w:val="18"/>
                <w:szCs w:val="18"/>
              </w:rPr>
            </w:pPr>
            <w:r>
              <w:rPr>
                <w:sz w:val="18"/>
                <w:szCs w:val="18"/>
              </w:rPr>
              <w:t>19% smoke</w:t>
            </w:r>
          </w:p>
        </w:tc>
      </w:tr>
      <w:tr w:rsidR="00CC16E2" w:rsidRPr="00EE6A92" w14:paraId="195D1D7A" w14:textId="77777777" w:rsidTr="007C5EA7">
        <w:tc>
          <w:tcPr>
            <w:tcW w:w="0" w:type="auto"/>
            <w:hideMark/>
          </w:tcPr>
          <w:p w14:paraId="7745D400" w14:textId="35E8C1F0" w:rsidR="00CC16E2" w:rsidRDefault="00CC16E2" w:rsidP="007C5EA7">
            <w:pPr>
              <w:spacing w:after="160"/>
              <w:jc w:val="left"/>
              <w:rPr>
                <w:sz w:val="18"/>
                <w:szCs w:val="18"/>
              </w:rPr>
            </w:pPr>
            <w:r>
              <w:rPr>
                <w:sz w:val="18"/>
                <w:szCs w:val="18"/>
              </w:rPr>
              <w:fldChar w:fldCharType="begin" w:fldLock="1"/>
            </w:r>
            <w:r w:rsidR="00391856">
              <w:rPr>
                <w:sz w:val="18"/>
                <w:szCs w:val="18"/>
              </w:rPr>
              <w:instrText>ADDIN CSL_CITATION {"citationItems":[{"id":"ITEM-1","itemData":{"DOI":"doi.org/10.1007/s11356-018-2863-8","ISBN":"1135601828","author":[{"dropping-particle":"","family":"Adam, I. K., M. Heikal, A. R. A. Aziz","given":"S. Yusup","non-dropping-particle":"","parse-names":false,"suffix":""}],"container-title":"Environmental Science and Pollution Research","id":"ITEM-1","issued":{"date-parts":[["2018"]]},"page":"1-17","publisher":"Environmental Science and Pollution Research","title":"Mitigation of NOx emission using aromatic and phenolic antioxidant-treated biodiesel blends in a multi-cylinder diesel engine","type":"article-journal","volume":"10"},"uris":["http://www.mendeley.com/documents/?uuid=6818e430-5b7a-4e3e-98c5-e814255fc2cd","http://www.mendeley.com/documents/?uuid=2b6bd9a7-aec2-4890-8f8f-e283054060f3","http://www.mendeley.com/documents/?uuid=a87305f1-37ce-4ce6-9ed5-adf704fabea5"]}],"mendeley":{"formattedCitation":"[112]","plainTextFormattedCitation":"[112]","previouslyFormattedCitation":"[112]"},"properties":{"noteIndex":0},"schema":"https://github.com/citation-style-language/schema/raw/master/csl-citation.json"}</w:instrText>
            </w:r>
            <w:r>
              <w:rPr>
                <w:sz w:val="18"/>
                <w:szCs w:val="18"/>
              </w:rPr>
              <w:fldChar w:fldCharType="separate"/>
            </w:r>
            <w:r w:rsidR="00A43422" w:rsidRPr="00A43422">
              <w:rPr>
                <w:noProof/>
                <w:sz w:val="18"/>
                <w:szCs w:val="18"/>
              </w:rPr>
              <w:t>[112]</w:t>
            </w:r>
            <w:r>
              <w:rPr>
                <w:sz w:val="18"/>
                <w:szCs w:val="18"/>
              </w:rPr>
              <w:fldChar w:fldCharType="end"/>
            </w:r>
          </w:p>
        </w:tc>
        <w:tc>
          <w:tcPr>
            <w:tcW w:w="0" w:type="auto"/>
            <w:hideMark/>
          </w:tcPr>
          <w:p w14:paraId="4CE2F5F7" w14:textId="77777777" w:rsidR="00CC16E2" w:rsidRDefault="00CC16E2" w:rsidP="007C5EA7">
            <w:pPr>
              <w:jc w:val="center"/>
              <w:rPr>
                <w:sz w:val="18"/>
                <w:szCs w:val="18"/>
              </w:rPr>
            </w:pPr>
            <w:r>
              <w:rPr>
                <w:sz w:val="18"/>
                <w:szCs w:val="18"/>
              </w:rPr>
              <w:t>Palm oil biodiesel</w:t>
            </w:r>
          </w:p>
          <w:p w14:paraId="3A02E936" w14:textId="77777777" w:rsidR="00CC16E2" w:rsidRDefault="00CC16E2" w:rsidP="007C5EA7">
            <w:pPr>
              <w:spacing w:after="160"/>
              <w:jc w:val="center"/>
              <w:rPr>
                <w:sz w:val="18"/>
                <w:szCs w:val="18"/>
              </w:rPr>
            </w:pPr>
            <w:r>
              <w:rPr>
                <w:sz w:val="18"/>
                <w:szCs w:val="18"/>
              </w:rPr>
              <w:t>(50%)</w:t>
            </w:r>
          </w:p>
        </w:tc>
        <w:tc>
          <w:tcPr>
            <w:tcW w:w="0" w:type="auto"/>
            <w:hideMark/>
          </w:tcPr>
          <w:p w14:paraId="1CB98659" w14:textId="77777777" w:rsidR="00CC16E2" w:rsidRDefault="00CC16E2" w:rsidP="007C5EA7">
            <w:pPr>
              <w:spacing w:after="160"/>
              <w:jc w:val="center"/>
              <w:rPr>
                <w:sz w:val="18"/>
                <w:szCs w:val="18"/>
              </w:rPr>
            </w:pPr>
            <w:r>
              <w:rPr>
                <w:sz w:val="18"/>
                <w:szCs w:val="18"/>
              </w:rPr>
              <w:t>(50%)</w:t>
            </w:r>
          </w:p>
        </w:tc>
        <w:tc>
          <w:tcPr>
            <w:tcW w:w="0" w:type="auto"/>
            <w:hideMark/>
          </w:tcPr>
          <w:p w14:paraId="1463D3FC" w14:textId="77777777" w:rsidR="00CC16E2" w:rsidRDefault="00CC16E2" w:rsidP="007C5EA7">
            <w:pPr>
              <w:jc w:val="center"/>
              <w:rPr>
                <w:sz w:val="18"/>
                <w:szCs w:val="18"/>
              </w:rPr>
            </w:pPr>
            <w:r>
              <w:rPr>
                <w:sz w:val="18"/>
                <w:szCs w:val="18"/>
              </w:rPr>
              <w:t>N,N′-diphenyl-1,4-phenylenediamine (DPPD)</w:t>
            </w:r>
          </w:p>
          <w:p w14:paraId="54C8213E" w14:textId="77777777" w:rsidR="00CC16E2" w:rsidRDefault="00CC16E2" w:rsidP="007C5EA7">
            <w:pPr>
              <w:spacing w:after="160"/>
              <w:jc w:val="center"/>
              <w:rPr>
                <w:sz w:val="18"/>
                <w:szCs w:val="18"/>
              </w:rPr>
            </w:pPr>
            <w:r>
              <w:rPr>
                <w:sz w:val="18"/>
                <w:szCs w:val="18"/>
              </w:rPr>
              <w:t>(2000 ppm)</w:t>
            </w:r>
          </w:p>
        </w:tc>
        <w:tc>
          <w:tcPr>
            <w:tcW w:w="0" w:type="auto"/>
            <w:hideMark/>
          </w:tcPr>
          <w:p w14:paraId="1CB0384B" w14:textId="77777777" w:rsidR="00CC16E2" w:rsidRDefault="00CC16E2" w:rsidP="007C5EA7">
            <w:pPr>
              <w:spacing w:after="160"/>
              <w:jc w:val="center"/>
              <w:rPr>
                <w:b/>
                <w:sz w:val="18"/>
                <w:szCs w:val="18"/>
              </w:rPr>
            </w:pPr>
            <w:r w:rsidRPr="00F35F40">
              <w:rPr>
                <w:sz w:val="18"/>
                <w:szCs w:val="18"/>
              </w:rPr>
              <w:t>4Cylinder, IDI</w:t>
            </w:r>
          </w:p>
        </w:tc>
        <w:tc>
          <w:tcPr>
            <w:tcW w:w="0" w:type="auto"/>
            <w:hideMark/>
          </w:tcPr>
          <w:p w14:paraId="2F6C56E2" w14:textId="77777777" w:rsidR="00CC16E2" w:rsidRDefault="00CC16E2" w:rsidP="007C5EA7">
            <w:pPr>
              <w:spacing w:after="160"/>
              <w:jc w:val="center"/>
              <w:rPr>
                <w:sz w:val="18"/>
                <w:szCs w:val="18"/>
              </w:rPr>
            </w:pPr>
            <w:r>
              <w:rPr>
                <w:sz w:val="18"/>
                <w:szCs w:val="18"/>
              </w:rPr>
              <w:t>9%</w:t>
            </w:r>
          </w:p>
        </w:tc>
        <w:tc>
          <w:tcPr>
            <w:tcW w:w="0" w:type="auto"/>
            <w:hideMark/>
          </w:tcPr>
          <w:p w14:paraId="6A4DFA6F" w14:textId="77777777" w:rsidR="00CC16E2" w:rsidRDefault="00CC16E2" w:rsidP="007C5EA7">
            <w:pPr>
              <w:jc w:val="center"/>
              <w:rPr>
                <w:sz w:val="18"/>
                <w:szCs w:val="18"/>
              </w:rPr>
            </w:pPr>
            <w:r>
              <w:rPr>
                <w:sz w:val="18"/>
                <w:szCs w:val="18"/>
              </w:rPr>
              <w:t>25% CO</w:t>
            </w:r>
          </w:p>
          <w:p w14:paraId="4C8D6876" w14:textId="77777777" w:rsidR="00CC16E2" w:rsidRDefault="00CC16E2" w:rsidP="007C5EA7">
            <w:pPr>
              <w:jc w:val="center"/>
              <w:rPr>
                <w:sz w:val="18"/>
                <w:szCs w:val="18"/>
              </w:rPr>
            </w:pPr>
            <w:r>
              <w:rPr>
                <w:sz w:val="18"/>
                <w:szCs w:val="18"/>
              </w:rPr>
              <w:t>33% HC</w:t>
            </w:r>
          </w:p>
          <w:p w14:paraId="67ED6589" w14:textId="77777777" w:rsidR="00CC16E2" w:rsidRDefault="00CC16E2" w:rsidP="007C5EA7">
            <w:pPr>
              <w:spacing w:after="160"/>
              <w:jc w:val="center"/>
              <w:rPr>
                <w:sz w:val="18"/>
                <w:szCs w:val="18"/>
              </w:rPr>
            </w:pPr>
            <w:r>
              <w:rPr>
                <w:sz w:val="18"/>
                <w:szCs w:val="18"/>
              </w:rPr>
              <w:t>20% smoke</w:t>
            </w:r>
          </w:p>
        </w:tc>
      </w:tr>
      <w:tr w:rsidR="00CC16E2" w:rsidRPr="00EE6A92" w14:paraId="6E582A44" w14:textId="77777777" w:rsidTr="007C5EA7">
        <w:tc>
          <w:tcPr>
            <w:tcW w:w="0" w:type="auto"/>
            <w:hideMark/>
          </w:tcPr>
          <w:p w14:paraId="24408998" w14:textId="2CD9FBC4" w:rsidR="00CC16E2" w:rsidRDefault="00CC16E2" w:rsidP="007C5EA7">
            <w:pPr>
              <w:spacing w:after="160"/>
              <w:jc w:val="left"/>
              <w:rPr>
                <w:sz w:val="18"/>
                <w:szCs w:val="18"/>
              </w:rPr>
            </w:pPr>
            <w:r>
              <w:rPr>
                <w:sz w:val="18"/>
                <w:szCs w:val="18"/>
              </w:rPr>
              <w:fldChar w:fldCharType="begin" w:fldLock="1"/>
            </w:r>
            <w:r w:rsidR="00391856">
              <w:rPr>
                <w:sz w:val="18"/>
                <w:szCs w:val="18"/>
              </w:rPr>
              <w:instrText>ADDIN CSL_CITATION {"citationItems":[{"id":"ITEM-1","itemData":{"DOI":"doi.org/10.1007/s11356-018-2863-8","ISBN":"1135601828","author":[{"dropping-particle":"","family":"Adam, I. K., M. Heikal, A. R. A. Aziz","given":"S. Yusup","non-dropping-particle":"","parse-names":false,"suffix":""}],"container-title":"Environmental Science and Pollution Research","id":"ITEM-1","issued":{"date-parts":[["2018"]]},"page":"1-17","publisher":"Environmental Science and Pollution Research","title":"Mitigation of NOx emission using aromatic and phenolic antioxidant-treated biodiesel blends in a multi-cylinder diesel engine","type":"article-journal","volume":"10"},"uris":["http://www.mendeley.com/documents/?uuid=6818e430-5b7a-4e3e-98c5-e814255fc2cd","http://www.mendeley.com/documents/?uuid=2b6bd9a7-aec2-4890-8f8f-e283054060f3","http://www.mendeley.com/documents/?uuid=a87305f1-37ce-4ce6-9ed5-adf704fabea5"]}],"mendeley":{"formattedCitation":"[112]","plainTextFormattedCitation":"[112]","previouslyFormattedCitation":"[112]"},"properties":{"noteIndex":0},"schema":"https://github.com/citation-style-language/schema/raw/master/csl-citation.json"}</w:instrText>
            </w:r>
            <w:r>
              <w:rPr>
                <w:sz w:val="18"/>
                <w:szCs w:val="18"/>
              </w:rPr>
              <w:fldChar w:fldCharType="separate"/>
            </w:r>
            <w:r w:rsidR="00A43422" w:rsidRPr="00A43422">
              <w:rPr>
                <w:noProof/>
                <w:sz w:val="18"/>
                <w:szCs w:val="18"/>
              </w:rPr>
              <w:t>[112]</w:t>
            </w:r>
            <w:r>
              <w:rPr>
                <w:sz w:val="18"/>
                <w:szCs w:val="18"/>
              </w:rPr>
              <w:fldChar w:fldCharType="end"/>
            </w:r>
            <w:r>
              <w:rPr>
                <w:sz w:val="18"/>
                <w:szCs w:val="18"/>
              </w:rPr>
              <w:t xml:space="preserve"> </w:t>
            </w:r>
          </w:p>
        </w:tc>
        <w:tc>
          <w:tcPr>
            <w:tcW w:w="0" w:type="auto"/>
            <w:hideMark/>
          </w:tcPr>
          <w:p w14:paraId="5AEB4F81" w14:textId="77777777" w:rsidR="00CC16E2" w:rsidRDefault="00CC16E2" w:rsidP="007C5EA7">
            <w:pPr>
              <w:jc w:val="center"/>
              <w:rPr>
                <w:sz w:val="18"/>
                <w:szCs w:val="18"/>
              </w:rPr>
            </w:pPr>
            <w:r>
              <w:rPr>
                <w:sz w:val="18"/>
                <w:szCs w:val="18"/>
              </w:rPr>
              <w:t>Palm oil biodiesel</w:t>
            </w:r>
          </w:p>
          <w:p w14:paraId="1055E60D" w14:textId="77777777" w:rsidR="00CC16E2" w:rsidRDefault="00CC16E2" w:rsidP="007C5EA7">
            <w:pPr>
              <w:spacing w:after="160"/>
              <w:jc w:val="center"/>
              <w:rPr>
                <w:sz w:val="18"/>
                <w:szCs w:val="18"/>
              </w:rPr>
            </w:pPr>
            <w:r>
              <w:rPr>
                <w:sz w:val="18"/>
                <w:szCs w:val="18"/>
              </w:rPr>
              <w:t>(50%)</w:t>
            </w:r>
          </w:p>
        </w:tc>
        <w:tc>
          <w:tcPr>
            <w:tcW w:w="0" w:type="auto"/>
            <w:hideMark/>
          </w:tcPr>
          <w:p w14:paraId="4A674090" w14:textId="77777777" w:rsidR="00CC16E2" w:rsidRDefault="00CC16E2" w:rsidP="007C5EA7">
            <w:pPr>
              <w:spacing w:after="160"/>
              <w:jc w:val="center"/>
              <w:rPr>
                <w:sz w:val="18"/>
                <w:szCs w:val="18"/>
              </w:rPr>
            </w:pPr>
            <w:r>
              <w:rPr>
                <w:sz w:val="18"/>
                <w:szCs w:val="18"/>
              </w:rPr>
              <w:t>(50%)</w:t>
            </w:r>
          </w:p>
        </w:tc>
        <w:tc>
          <w:tcPr>
            <w:tcW w:w="0" w:type="auto"/>
            <w:hideMark/>
          </w:tcPr>
          <w:p w14:paraId="7624A4DC" w14:textId="77777777" w:rsidR="00CC16E2" w:rsidRDefault="00CC16E2" w:rsidP="007C5EA7">
            <w:pPr>
              <w:jc w:val="center"/>
              <w:rPr>
                <w:sz w:val="18"/>
                <w:szCs w:val="18"/>
              </w:rPr>
            </w:pPr>
            <w:r>
              <w:rPr>
                <w:sz w:val="18"/>
                <w:szCs w:val="18"/>
              </w:rPr>
              <w:t>N-phenyl-1,4-phenylenediamine (NPPD)</w:t>
            </w:r>
          </w:p>
          <w:p w14:paraId="76D56FE0" w14:textId="77777777" w:rsidR="00CC16E2" w:rsidRDefault="00CC16E2" w:rsidP="007C5EA7">
            <w:pPr>
              <w:spacing w:after="160"/>
              <w:jc w:val="center"/>
              <w:rPr>
                <w:sz w:val="18"/>
                <w:szCs w:val="18"/>
              </w:rPr>
            </w:pPr>
            <w:r>
              <w:rPr>
                <w:sz w:val="18"/>
                <w:szCs w:val="18"/>
              </w:rPr>
              <w:t>(2000 ppm)</w:t>
            </w:r>
          </w:p>
        </w:tc>
        <w:tc>
          <w:tcPr>
            <w:tcW w:w="0" w:type="auto"/>
            <w:hideMark/>
          </w:tcPr>
          <w:p w14:paraId="7531CA33" w14:textId="77777777" w:rsidR="00CC16E2" w:rsidRDefault="00CC16E2" w:rsidP="007C5EA7">
            <w:pPr>
              <w:spacing w:after="160"/>
              <w:jc w:val="center"/>
              <w:rPr>
                <w:b/>
                <w:sz w:val="18"/>
                <w:szCs w:val="18"/>
              </w:rPr>
            </w:pPr>
            <w:r w:rsidRPr="00F35F40">
              <w:rPr>
                <w:sz w:val="18"/>
                <w:szCs w:val="18"/>
              </w:rPr>
              <w:t>4Cylinder, IDI</w:t>
            </w:r>
          </w:p>
        </w:tc>
        <w:tc>
          <w:tcPr>
            <w:tcW w:w="0" w:type="auto"/>
            <w:hideMark/>
          </w:tcPr>
          <w:p w14:paraId="1227010A" w14:textId="77777777" w:rsidR="00CC16E2" w:rsidRDefault="00CC16E2" w:rsidP="007C5EA7">
            <w:pPr>
              <w:spacing w:after="160"/>
              <w:jc w:val="center"/>
              <w:rPr>
                <w:sz w:val="18"/>
                <w:szCs w:val="18"/>
              </w:rPr>
            </w:pPr>
            <w:r>
              <w:rPr>
                <w:sz w:val="18"/>
                <w:szCs w:val="18"/>
              </w:rPr>
              <w:t>9%</w:t>
            </w:r>
          </w:p>
        </w:tc>
        <w:tc>
          <w:tcPr>
            <w:tcW w:w="0" w:type="auto"/>
            <w:hideMark/>
          </w:tcPr>
          <w:p w14:paraId="7D5F8F81" w14:textId="77777777" w:rsidR="00CC16E2" w:rsidRDefault="00CC16E2" w:rsidP="007C5EA7">
            <w:pPr>
              <w:jc w:val="center"/>
              <w:rPr>
                <w:sz w:val="18"/>
                <w:szCs w:val="18"/>
              </w:rPr>
            </w:pPr>
            <w:r>
              <w:rPr>
                <w:sz w:val="18"/>
                <w:szCs w:val="18"/>
              </w:rPr>
              <w:t>8% CO</w:t>
            </w:r>
          </w:p>
          <w:p w14:paraId="561154E1" w14:textId="77777777" w:rsidR="00CC16E2" w:rsidRDefault="00CC16E2" w:rsidP="007C5EA7">
            <w:pPr>
              <w:jc w:val="center"/>
              <w:rPr>
                <w:sz w:val="18"/>
                <w:szCs w:val="18"/>
              </w:rPr>
            </w:pPr>
            <w:r>
              <w:rPr>
                <w:sz w:val="18"/>
                <w:szCs w:val="18"/>
              </w:rPr>
              <w:t>42% HC</w:t>
            </w:r>
          </w:p>
          <w:p w14:paraId="71F20FE1" w14:textId="77777777" w:rsidR="00CC16E2" w:rsidRDefault="00CC16E2" w:rsidP="007C5EA7">
            <w:pPr>
              <w:spacing w:after="160"/>
              <w:jc w:val="center"/>
              <w:rPr>
                <w:sz w:val="18"/>
                <w:szCs w:val="18"/>
              </w:rPr>
            </w:pPr>
            <w:r>
              <w:rPr>
                <w:sz w:val="18"/>
                <w:szCs w:val="18"/>
              </w:rPr>
              <w:t>24% smoke</w:t>
            </w:r>
          </w:p>
        </w:tc>
      </w:tr>
      <w:tr w:rsidR="00CC16E2" w:rsidRPr="00EE6A92" w14:paraId="563E126C" w14:textId="77777777" w:rsidTr="007C5EA7">
        <w:tc>
          <w:tcPr>
            <w:tcW w:w="0" w:type="auto"/>
            <w:hideMark/>
          </w:tcPr>
          <w:p w14:paraId="475A5289" w14:textId="3A208A29" w:rsidR="00CC16E2" w:rsidRDefault="00CC16E2" w:rsidP="007C5EA7">
            <w:pPr>
              <w:spacing w:after="160"/>
              <w:jc w:val="left"/>
              <w:rPr>
                <w:sz w:val="18"/>
                <w:szCs w:val="18"/>
              </w:rPr>
            </w:pPr>
            <w:r>
              <w:rPr>
                <w:sz w:val="18"/>
                <w:szCs w:val="18"/>
              </w:rPr>
              <w:fldChar w:fldCharType="begin" w:fldLock="1"/>
            </w:r>
            <w:r w:rsidR="00391856">
              <w:rPr>
                <w:sz w:val="18"/>
                <w:szCs w:val="18"/>
              </w:rPr>
              <w:instrText>ADDIN CSL_CITATION {"citationItems":[{"id":"ITEM-1","itemData":{"DOI":"doi.org/10.1007/s11356-018-2863-8","ISBN":"1135601828","author":[{"dropping-particle":"","family":"Adam, I. K., M. Heikal, A. R. A. Aziz","given":"S. Yusup","non-dropping-particle":"","parse-names":false,"suffix":""}],"container-title":"Environmental Science and Pollution Research","id":"ITEM-1","issued":{"date-parts":[["2018"]]},"page":"1-17","publisher":"Environmental Science and Pollution Research","title":"Mitigation of NOx emission using aromatic and phenolic antioxidant-treated biodiesel blends in a multi-cylinder diesel engine","type":"article-journal","volume":"10"},"uris":["http://www.mendeley.com/documents/?uuid=6818e430-5b7a-4e3e-98c5-e814255fc2cd","http://www.mendeley.com/documents/?uuid=2b6bd9a7-aec2-4890-8f8f-e283054060f3","http://www.mendeley.com/documents/?uuid=a87305f1-37ce-4ce6-9ed5-adf704fabea5"]}],"mendeley":{"formattedCitation":"[112]","plainTextFormattedCitation":"[112]","previouslyFormattedCitation":"[112]"},"properties":{"noteIndex":0},"schema":"https://github.com/citation-style-language/schema/raw/master/csl-citation.json"}</w:instrText>
            </w:r>
            <w:r>
              <w:rPr>
                <w:sz w:val="18"/>
                <w:szCs w:val="18"/>
              </w:rPr>
              <w:fldChar w:fldCharType="separate"/>
            </w:r>
            <w:r w:rsidR="00A43422" w:rsidRPr="00A43422">
              <w:rPr>
                <w:noProof/>
                <w:sz w:val="18"/>
                <w:szCs w:val="18"/>
              </w:rPr>
              <w:t>[112]</w:t>
            </w:r>
            <w:r>
              <w:rPr>
                <w:sz w:val="18"/>
                <w:szCs w:val="18"/>
              </w:rPr>
              <w:fldChar w:fldCharType="end"/>
            </w:r>
          </w:p>
        </w:tc>
        <w:tc>
          <w:tcPr>
            <w:tcW w:w="0" w:type="auto"/>
            <w:hideMark/>
          </w:tcPr>
          <w:p w14:paraId="6F1D37E5" w14:textId="77777777" w:rsidR="00CC16E2" w:rsidRDefault="00CC16E2" w:rsidP="007C5EA7">
            <w:pPr>
              <w:jc w:val="center"/>
              <w:rPr>
                <w:sz w:val="18"/>
                <w:szCs w:val="18"/>
              </w:rPr>
            </w:pPr>
            <w:r>
              <w:rPr>
                <w:sz w:val="18"/>
                <w:szCs w:val="18"/>
              </w:rPr>
              <w:t>Palm oil biodiesel</w:t>
            </w:r>
          </w:p>
          <w:p w14:paraId="4EF63C22" w14:textId="77777777" w:rsidR="00CC16E2" w:rsidRDefault="00CC16E2" w:rsidP="007C5EA7">
            <w:pPr>
              <w:spacing w:after="160"/>
              <w:jc w:val="center"/>
              <w:rPr>
                <w:sz w:val="18"/>
                <w:szCs w:val="18"/>
              </w:rPr>
            </w:pPr>
            <w:r>
              <w:rPr>
                <w:sz w:val="18"/>
                <w:szCs w:val="18"/>
              </w:rPr>
              <w:t>(50%)</w:t>
            </w:r>
          </w:p>
        </w:tc>
        <w:tc>
          <w:tcPr>
            <w:tcW w:w="0" w:type="auto"/>
            <w:hideMark/>
          </w:tcPr>
          <w:p w14:paraId="576DCC93" w14:textId="77777777" w:rsidR="00CC16E2" w:rsidRDefault="00CC16E2" w:rsidP="007C5EA7">
            <w:pPr>
              <w:spacing w:after="160"/>
              <w:jc w:val="center"/>
              <w:rPr>
                <w:sz w:val="18"/>
                <w:szCs w:val="18"/>
              </w:rPr>
            </w:pPr>
            <w:r>
              <w:rPr>
                <w:sz w:val="18"/>
                <w:szCs w:val="18"/>
              </w:rPr>
              <w:t>(50%)</w:t>
            </w:r>
          </w:p>
        </w:tc>
        <w:tc>
          <w:tcPr>
            <w:tcW w:w="0" w:type="auto"/>
            <w:hideMark/>
          </w:tcPr>
          <w:p w14:paraId="2A4E16A5" w14:textId="77777777" w:rsidR="00CC16E2" w:rsidRDefault="00CC16E2" w:rsidP="007C5EA7">
            <w:pPr>
              <w:jc w:val="center"/>
              <w:rPr>
                <w:sz w:val="18"/>
                <w:szCs w:val="18"/>
              </w:rPr>
            </w:pPr>
            <w:r>
              <w:rPr>
                <w:sz w:val="18"/>
                <w:szCs w:val="18"/>
              </w:rPr>
              <w:t>2(3)-tert-Butyl-4-methoxyphenol (BHA)</w:t>
            </w:r>
          </w:p>
          <w:p w14:paraId="10C7795B" w14:textId="77777777" w:rsidR="00CC16E2" w:rsidRDefault="00CC16E2" w:rsidP="007C5EA7">
            <w:pPr>
              <w:spacing w:after="160"/>
              <w:jc w:val="center"/>
              <w:rPr>
                <w:sz w:val="18"/>
                <w:szCs w:val="18"/>
              </w:rPr>
            </w:pPr>
            <w:r>
              <w:rPr>
                <w:sz w:val="18"/>
                <w:szCs w:val="18"/>
              </w:rPr>
              <w:t>(2000 ppm)</w:t>
            </w:r>
          </w:p>
        </w:tc>
        <w:tc>
          <w:tcPr>
            <w:tcW w:w="0" w:type="auto"/>
            <w:hideMark/>
          </w:tcPr>
          <w:p w14:paraId="4F87617D" w14:textId="77777777" w:rsidR="00CC16E2" w:rsidRDefault="00CC16E2" w:rsidP="007C5EA7">
            <w:pPr>
              <w:spacing w:after="160"/>
              <w:jc w:val="center"/>
              <w:rPr>
                <w:b/>
                <w:sz w:val="18"/>
                <w:szCs w:val="18"/>
              </w:rPr>
            </w:pPr>
            <w:r w:rsidRPr="00F35F40">
              <w:rPr>
                <w:sz w:val="18"/>
                <w:szCs w:val="18"/>
              </w:rPr>
              <w:t>4Cylinder, IDI</w:t>
            </w:r>
          </w:p>
        </w:tc>
        <w:tc>
          <w:tcPr>
            <w:tcW w:w="0" w:type="auto"/>
            <w:hideMark/>
          </w:tcPr>
          <w:p w14:paraId="17B3D28D" w14:textId="77777777" w:rsidR="00CC16E2" w:rsidRDefault="00CC16E2" w:rsidP="007C5EA7">
            <w:pPr>
              <w:spacing w:after="160"/>
              <w:jc w:val="center"/>
              <w:rPr>
                <w:sz w:val="18"/>
                <w:szCs w:val="18"/>
              </w:rPr>
            </w:pPr>
            <w:r>
              <w:rPr>
                <w:sz w:val="18"/>
                <w:szCs w:val="18"/>
              </w:rPr>
              <w:t>9%</w:t>
            </w:r>
          </w:p>
        </w:tc>
        <w:tc>
          <w:tcPr>
            <w:tcW w:w="0" w:type="auto"/>
            <w:hideMark/>
          </w:tcPr>
          <w:p w14:paraId="68A13267" w14:textId="77777777" w:rsidR="00CC16E2" w:rsidRDefault="00CC16E2" w:rsidP="007C5EA7">
            <w:pPr>
              <w:jc w:val="center"/>
              <w:rPr>
                <w:sz w:val="18"/>
                <w:szCs w:val="18"/>
              </w:rPr>
            </w:pPr>
            <w:r>
              <w:rPr>
                <w:sz w:val="18"/>
                <w:szCs w:val="18"/>
              </w:rPr>
              <w:t>25% CO</w:t>
            </w:r>
          </w:p>
          <w:p w14:paraId="0B1788B1" w14:textId="77777777" w:rsidR="00CC16E2" w:rsidRDefault="00CC16E2" w:rsidP="007C5EA7">
            <w:pPr>
              <w:jc w:val="center"/>
              <w:rPr>
                <w:sz w:val="18"/>
                <w:szCs w:val="18"/>
              </w:rPr>
            </w:pPr>
            <w:r>
              <w:rPr>
                <w:sz w:val="18"/>
                <w:szCs w:val="18"/>
              </w:rPr>
              <w:t>50% HC</w:t>
            </w:r>
          </w:p>
          <w:p w14:paraId="20E397AA" w14:textId="77777777" w:rsidR="00CC16E2" w:rsidRDefault="00CC16E2" w:rsidP="007C5EA7">
            <w:pPr>
              <w:spacing w:after="160"/>
              <w:jc w:val="center"/>
              <w:rPr>
                <w:sz w:val="18"/>
                <w:szCs w:val="18"/>
              </w:rPr>
            </w:pPr>
            <w:r>
              <w:rPr>
                <w:sz w:val="18"/>
                <w:szCs w:val="18"/>
              </w:rPr>
              <w:t>33% smoke</w:t>
            </w:r>
          </w:p>
        </w:tc>
      </w:tr>
      <w:tr w:rsidR="00CC16E2" w:rsidRPr="00EE6A92" w14:paraId="6D05C8BB" w14:textId="77777777" w:rsidTr="007C5EA7">
        <w:tc>
          <w:tcPr>
            <w:tcW w:w="0" w:type="auto"/>
            <w:tcBorders>
              <w:top w:val="nil"/>
              <w:left w:val="nil"/>
              <w:bottom w:val="single" w:sz="4" w:space="0" w:color="auto"/>
              <w:right w:val="nil"/>
            </w:tcBorders>
            <w:hideMark/>
          </w:tcPr>
          <w:p w14:paraId="2655A5E2" w14:textId="7F7EEAEA" w:rsidR="00CC16E2" w:rsidRDefault="00CC16E2" w:rsidP="007C5EA7">
            <w:pPr>
              <w:spacing w:after="160"/>
              <w:jc w:val="left"/>
              <w:rPr>
                <w:sz w:val="18"/>
                <w:szCs w:val="18"/>
              </w:rPr>
            </w:pPr>
            <w:r>
              <w:rPr>
                <w:sz w:val="18"/>
                <w:szCs w:val="18"/>
              </w:rPr>
              <w:fldChar w:fldCharType="begin" w:fldLock="1"/>
            </w:r>
            <w:r w:rsidR="00391856">
              <w:rPr>
                <w:sz w:val="18"/>
                <w:szCs w:val="18"/>
              </w:rPr>
              <w:instrText>ADDIN CSL_CITATION {"citationItems":[{"id":"ITEM-1","itemData":{"DOI":"doi.org/10.1007/s11356-018-2863-8","ISBN":"1135601828","author":[{"dropping-particle":"","family":"Adam, I. K., M. Heikal, A. R. A. Aziz","given":"S. Yusup","non-dropping-particle":"","parse-names":false,"suffix":""}],"container-title":"Environmental Science and Pollution Research","id":"ITEM-1","issued":{"date-parts":[["2018"]]},"page":"1-17","publisher":"Environmental Science and Pollution Research","title":"Mitigation of NOx emission using aromatic and phenolic antioxidant-treated biodiesel blends in a multi-cylinder diesel engine","type":"article-journal","volume":"10"},"uris":["http://www.mendeley.com/documents/?uuid=6818e430-5b7a-4e3e-98c5-e814255fc2cd","http://www.mendeley.com/documents/?uuid=2b6bd9a7-aec2-4890-8f8f-e283054060f3","http://www.mendeley.com/documents/?uuid=a87305f1-37ce-4ce6-9ed5-adf704fabea5"]}],"mendeley":{"formattedCitation":"[112]","plainTextFormattedCitation":"[112]","previouslyFormattedCitation":"[112]"},"properties":{"noteIndex":0},"schema":"https://github.com/citation-style-language/schema/raw/master/csl-citation.json"}</w:instrText>
            </w:r>
            <w:r>
              <w:rPr>
                <w:sz w:val="18"/>
                <w:szCs w:val="18"/>
              </w:rPr>
              <w:fldChar w:fldCharType="separate"/>
            </w:r>
            <w:r w:rsidR="00A43422" w:rsidRPr="00A43422">
              <w:rPr>
                <w:noProof/>
                <w:sz w:val="18"/>
                <w:szCs w:val="18"/>
              </w:rPr>
              <w:t>[112]</w:t>
            </w:r>
            <w:r>
              <w:rPr>
                <w:sz w:val="18"/>
                <w:szCs w:val="18"/>
              </w:rPr>
              <w:fldChar w:fldCharType="end"/>
            </w:r>
          </w:p>
        </w:tc>
        <w:tc>
          <w:tcPr>
            <w:tcW w:w="0" w:type="auto"/>
            <w:tcBorders>
              <w:top w:val="nil"/>
              <w:left w:val="nil"/>
              <w:bottom w:val="single" w:sz="4" w:space="0" w:color="auto"/>
              <w:right w:val="nil"/>
            </w:tcBorders>
            <w:hideMark/>
          </w:tcPr>
          <w:p w14:paraId="3EC9911D" w14:textId="77777777" w:rsidR="00CC16E2" w:rsidRDefault="00CC16E2" w:rsidP="007C5EA7">
            <w:pPr>
              <w:jc w:val="center"/>
              <w:rPr>
                <w:sz w:val="18"/>
                <w:szCs w:val="18"/>
              </w:rPr>
            </w:pPr>
            <w:r>
              <w:rPr>
                <w:sz w:val="18"/>
                <w:szCs w:val="18"/>
              </w:rPr>
              <w:t>Palm oil biodiesel</w:t>
            </w:r>
          </w:p>
          <w:p w14:paraId="55D0E059" w14:textId="77777777" w:rsidR="00CC16E2" w:rsidRDefault="00CC16E2" w:rsidP="007C5EA7">
            <w:pPr>
              <w:spacing w:after="160"/>
              <w:jc w:val="center"/>
              <w:rPr>
                <w:sz w:val="18"/>
                <w:szCs w:val="18"/>
              </w:rPr>
            </w:pPr>
            <w:r>
              <w:rPr>
                <w:sz w:val="18"/>
                <w:szCs w:val="18"/>
              </w:rPr>
              <w:t>(50%)</w:t>
            </w:r>
          </w:p>
        </w:tc>
        <w:tc>
          <w:tcPr>
            <w:tcW w:w="0" w:type="auto"/>
            <w:tcBorders>
              <w:top w:val="nil"/>
              <w:left w:val="nil"/>
              <w:bottom w:val="single" w:sz="4" w:space="0" w:color="auto"/>
              <w:right w:val="nil"/>
            </w:tcBorders>
            <w:hideMark/>
          </w:tcPr>
          <w:p w14:paraId="493B95DE" w14:textId="77777777" w:rsidR="00CC16E2" w:rsidRDefault="00CC16E2" w:rsidP="007C5EA7">
            <w:pPr>
              <w:spacing w:after="160"/>
              <w:jc w:val="center"/>
              <w:rPr>
                <w:sz w:val="18"/>
                <w:szCs w:val="18"/>
              </w:rPr>
            </w:pPr>
            <w:r>
              <w:rPr>
                <w:sz w:val="18"/>
                <w:szCs w:val="18"/>
              </w:rPr>
              <w:t>(50%)</w:t>
            </w:r>
          </w:p>
        </w:tc>
        <w:tc>
          <w:tcPr>
            <w:tcW w:w="0" w:type="auto"/>
            <w:tcBorders>
              <w:top w:val="nil"/>
              <w:left w:val="nil"/>
              <w:bottom w:val="single" w:sz="4" w:space="0" w:color="auto"/>
              <w:right w:val="nil"/>
            </w:tcBorders>
            <w:hideMark/>
          </w:tcPr>
          <w:p w14:paraId="0DF12FD5" w14:textId="77777777" w:rsidR="00CC16E2" w:rsidRDefault="00CC16E2" w:rsidP="007C5EA7">
            <w:pPr>
              <w:jc w:val="center"/>
              <w:rPr>
                <w:sz w:val="18"/>
                <w:szCs w:val="18"/>
              </w:rPr>
            </w:pPr>
            <w:r>
              <w:rPr>
                <w:sz w:val="18"/>
                <w:szCs w:val="18"/>
              </w:rPr>
              <w:t>2-tert-butylbenzene-1,4-diol (TBHQ)</w:t>
            </w:r>
          </w:p>
          <w:p w14:paraId="78C4AB1C" w14:textId="77777777" w:rsidR="00CC16E2" w:rsidRDefault="00CC16E2" w:rsidP="007C5EA7">
            <w:pPr>
              <w:spacing w:after="160"/>
              <w:jc w:val="center"/>
              <w:rPr>
                <w:sz w:val="18"/>
                <w:szCs w:val="18"/>
              </w:rPr>
            </w:pPr>
            <w:r>
              <w:rPr>
                <w:sz w:val="18"/>
                <w:szCs w:val="18"/>
              </w:rPr>
              <w:t>(2000 ppm)</w:t>
            </w:r>
          </w:p>
        </w:tc>
        <w:tc>
          <w:tcPr>
            <w:tcW w:w="0" w:type="auto"/>
            <w:tcBorders>
              <w:top w:val="nil"/>
              <w:left w:val="nil"/>
              <w:bottom w:val="single" w:sz="4" w:space="0" w:color="auto"/>
              <w:right w:val="nil"/>
            </w:tcBorders>
            <w:hideMark/>
          </w:tcPr>
          <w:p w14:paraId="2BE53BDF" w14:textId="77777777" w:rsidR="00CC16E2" w:rsidRDefault="00CC16E2" w:rsidP="007C5EA7">
            <w:pPr>
              <w:spacing w:after="160"/>
              <w:jc w:val="center"/>
              <w:rPr>
                <w:b/>
                <w:sz w:val="18"/>
                <w:szCs w:val="18"/>
              </w:rPr>
            </w:pPr>
            <w:r w:rsidRPr="00F35F40">
              <w:rPr>
                <w:sz w:val="18"/>
                <w:szCs w:val="18"/>
              </w:rPr>
              <w:t>4Cylinder, IDI</w:t>
            </w:r>
          </w:p>
        </w:tc>
        <w:tc>
          <w:tcPr>
            <w:tcW w:w="0" w:type="auto"/>
            <w:tcBorders>
              <w:top w:val="nil"/>
              <w:left w:val="nil"/>
              <w:bottom w:val="single" w:sz="4" w:space="0" w:color="auto"/>
              <w:right w:val="nil"/>
            </w:tcBorders>
            <w:hideMark/>
          </w:tcPr>
          <w:p w14:paraId="1436A6AB" w14:textId="77777777" w:rsidR="00CC16E2" w:rsidRDefault="00CC16E2" w:rsidP="007C5EA7">
            <w:pPr>
              <w:spacing w:after="160"/>
              <w:jc w:val="center"/>
              <w:rPr>
                <w:sz w:val="18"/>
                <w:szCs w:val="18"/>
              </w:rPr>
            </w:pPr>
            <w:r>
              <w:rPr>
                <w:sz w:val="18"/>
                <w:szCs w:val="18"/>
              </w:rPr>
              <w:t>7.5%</w:t>
            </w:r>
          </w:p>
        </w:tc>
        <w:tc>
          <w:tcPr>
            <w:tcW w:w="0" w:type="auto"/>
            <w:tcBorders>
              <w:top w:val="nil"/>
              <w:left w:val="nil"/>
              <w:bottom w:val="single" w:sz="4" w:space="0" w:color="auto"/>
              <w:right w:val="nil"/>
            </w:tcBorders>
            <w:hideMark/>
          </w:tcPr>
          <w:p w14:paraId="0FA49AA2" w14:textId="77777777" w:rsidR="00CC16E2" w:rsidRDefault="00CC16E2" w:rsidP="007C5EA7">
            <w:pPr>
              <w:jc w:val="center"/>
              <w:rPr>
                <w:sz w:val="18"/>
                <w:szCs w:val="18"/>
              </w:rPr>
            </w:pPr>
            <w:r>
              <w:rPr>
                <w:sz w:val="18"/>
                <w:szCs w:val="18"/>
              </w:rPr>
              <w:t>33% CO</w:t>
            </w:r>
          </w:p>
          <w:p w14:paraId="38CCE848" w14:textId="77777777" w:rsidR="00CC16E2" w:rsidRDefault="00CC16E2" w:rsidP="007C5EA7">
            <w:pPr>
              <w:jc w:val="center"/>
              <w:rPr>
                <w:sz w:val="18"/>
                <w:szCs w:val="18"/>
              </w:rPr>
            </w:pPr>
            <w:r>
              <w:rPr>
                <w:sz w:val="18"/>
                <w:szCs w:val="18"/>
              </w:rPr>
              <w:t>42% HC</w:t>
            </w:r>
          </w:p>
          <w:p w14:paraId="27F7EB2C" w14:textId="77777777" w:rsidR="00CC16E2" w:rsidRDefault="00CC16E2" w:rsidP="007C5EA7">
            <w:pPr>
              <w:spacing w:after="160"/>
              <w:jc w:val="center"/>
              <w:rPr>
                <w:sz w:val="18"/>
                <w:szCs w:val="18"/>
              </w:rPr>
            </w:pPr>
            <w:r>
              <w:rPr>
                <w:sz w:val="18"/>
                <w:szCs w:val="18"/>
              </w:rPr>
              <w:t>38% smoke</w:t>
            </w:r>
          </w:p>
        </w:tc>
      </w:tr>
    </w:tbl>
    <w:p w14:paraId="246821A7" w14:textId="77777777" w:rsidR="003A26DD" w:rsidRDefault="003A26DD" w:rsidP="004660FE">
      <w:pPr>
        <w:pStyle w:val="Heading2"/>
        <w:ind w:left="792"/>
      </w:pPr>
    </w:p>
    <w:p w14:paraId="72F74B60" w14:textId="3B47DE54" w:rsidR="00351963" w:rsidRPr="004660FE" w:rsidRDefault="00351963" w:rsidP="00EE6A92">
      <w:pPr>
        <w:rPr>
          <w:b/>
          <w:bCs/>
          <w:iCs/>
        </w:rPr>
      </w:pPr>
      <w:r w:rsidRPr="004660FE">
        <w:rPr>
          <w:b/>
          <w:bCs/>
          <w:iCs/>
        </w:rPr>
        <w:t xml:space="preserve">5.3. </w:t>
      </w:r>
      <w:r w:rsidR="003A26DD" w:rsidRPr="004660FE">
        <w:rPr>
          <w:b/>
          <w:bCs/>
          <w:iCs/>
        </w:rPr>
        <w:tab/>
      </w:r>
      <w:r w:rsidRPr="004660FE">
        <w:rPr>
          <w:b/>
          <w:bCs/>
          <w:iCs/>
        </w:rPr>
        <w:t xml:space="preserve">Engine </w:t>
      </w:r>
      <w:r w:rsidR="003A26DD" w:rsidRPr="004660FE">
        <w:rPr>
          <w:b/>
          <w:bCs/>
          <w:iCs/>
        </w:rPr>
        <w:t>p</w:t>
      </w:r>
      <w:r w:rsidRPr="004660FE">
        <w:rPr>
          <w:b/>
          <w:bCs/>
          <w:iCs/>
        </w:rPr>
        <w:t>arameter</w:t>
      </w:r>
      <w:r w:rsidR="00ED44B0" w:rsidRPr="004D7D76">
        <w:rPr>
          <w:b/>
          <w:bCs/>
          <w:iCs/>
        </w:rPr>
        <w:t>s</w:t>
      </w:r>
      <w:r w:rsidRPr="004660FE">
        <w:rPr>
          <w:b/>
          <w:bCs/>
          <w:iCs/>
        </w:rPr>
        <w:t xml:space="preserve"> </w:t>
      </w:r>
      <w:r w:rsidR="003A26DD" w:rsidRPr="004660FE">
        <w:rPr>
          <w:b/>
          <w:bCs/>
          <w:iCs/>
        </w:rPr>
        <w:t>and components modifications</w:t>
      </w:r>
    </w:p>
    <w:p w14:paraId="683F1556" w14:textId="77777777" w:rsidR="00351963" w:rsidRPr="004660FE" w:rsidRDefault="00351963" w:rsidP="00EE6A92">
      <w:pPr>
        <w:rPr>
          <w:i/>
          <w:iCs/>
        </w:rPr>
      </w:pPr>
    </w:p>
    <w:p w14:paraId="75B1186C" w14:textId="0EA9AD71" w:rsidR="00EE6A92" w:rsidRDefault="003A26DD" w:rsidP="00EE6A92">
      <w:r>
        <w:t xml:space="preserve">Engine modifications to achieve lower NOx emissions are discussed in this sub section. There are two different types of changes in the engine – components levels and parameter level. </w:t>
      </w:r>
      <w:r w:rsidR="00EE6A92">
        <w:t xml:space="preserve">The changes on the fuel injection parameters such as (i) injection pressure and timing, (ii) advanced combustion techniques like LTC, HCCI, (iii) dual fuel injection strategies like RCCI, and (iv) water injection methods </w:t>
      </w:r>
      <w:r>
        <w:t>are</w:t>
      </w:r>
      <w:r w:rsidR="00EE6A92">
        <w:t xml:space="preserve"> investigated. The maximum</w:t>
      </w:r>
      <w:r>
        <w:t xml:space="preserve"> possible</w:t>
      </w:r>
      <w:r w:rsidR="00EE6A92">
        <w:t xml:space="preserve"> NOx reduction</w:t>
      </w:r>
      <w:r>
        <w:t xml:space="preserve"> potentials for each of the different changes are being reviewed. In addition, the effects on other gases are also investigated, ie. what happens to other gases when NOx gas is reduced.</w:t>
      </w:r>
      <w:r w:rsidR="00ED44B0">
        <w:t xml:space="preserve"> </w:t>
      </w:r>
      <w:r w:rsidR="00EE6A92">
        <w:t>Biodiesel</w:t>
      </w:r>
      <w:r w:rsidR="00F1708B">
        <w:t xml:space="preserve">s’ engine </w:t>
      </w:r>
      <w:r w:rsidR="00EE6A92">
        <w:t xml:space="preserve">performance, combustion and exhaust gas emissions </w:t>
      </w:r>
      <w:r w:rsidR="00ED44B0">
        <w:t xml:space="preserve">characteristics </w:t>
      </w:r>
      <w:r w:rsidR="00EE6A92">
        <w:t xml:space="preserve">can be upgraded by injection timing and </w:t>
      </w:r>
      <w:r w:rsidR="00ED44B0">
        <w:t xml:space="preserve">injection </w:t>
      </w:r>
      <w:r w:rsidR="00EE6A92">
        <w:t>pressure adjustment. To illustrate, injection timing can be reset with respect to cetane number, and injection pressure can be changed with respect to viscosity and density</w:t>
      </w:r>
      <w:r w:rsidR="00ED44B0">
        <w:t xml:space="preserve"> values of </w:t>
      </w:r>
      <w:r w:rsidR="00EE6A92">
        <w:t>biodiesel.</w:t>
      </w:r>
      <w:r w:rsidR="006F7F29">
        <w:t xml:space="preserve"> </w:t>
      </w:r>
      <w:r w:rsidR="00EE6A92">
        <w:t>Agarwal et al.</w:t>
      </w:r>
      <w:r w:rsidR="005B1AB9">
        <w:t>,</w:t>
      </w:r>
      <w:r w:rsidR="00EE6A92">
        <w:t xml:space="preserve"> studied the influence of injection pressures </w:t>
      </w:r>
      <w:r w:rsidR="00ED44B0">
        <w:t xml:space="preserve">by setting the pressure at </w:t>
      </w:r>
      <w:r w:rsidR="00EE6A92">
        <w:t xml:space="preserve">300, 500, 750 and 1000 bar on </w:t>
      </w:r>
      <w:r w:rsidR="00ED44B0">
        <w:t xml:space="preserve">a </w:t>
      </w:r>
      <w:r w:rsidR="00EE6A92">
        <w:t xml:space="preserve">common rail direct injection CI engine fuelled with karanja biodiesel-diesel (50/50 by volume) blend </w:t>
      </w:r>
      <w:r w:rsidR="00EE6A92">
        <w:fldChar w:fldCharType="begin" w:fldLock="1"/>
      </w:r>
      <w:r w:rsidR="00391856">
        <w:instrText>ADDIN CSL_CITATION {"citationItems":[{"id":"ITEM-1","itemData":{"DOI":"10.1016/j.enconman.2014.12.004","ISBN":"0196-8904","ISSN":"01968904","abstract":"In this investigation, effect of 10%, 20% and 50% Karanja biodiesel blends on injection rate, atomization, engine performance, emissions and combustion characteristics of common rail direct injection (CRDI) type fuel injection system were evaluated in a single cylinder research engine at 300, 500, 750 and 1000 bar fuel injection pressures at different start of injection timings and constant engine speed of 1500 rpm. The duration of fuel injection slightly decreased with increasing blend ratio of biodiesel (Karanja Oil Methyl Ester: KOME) and significantly decreased with increasing fuel injection pressure. The injection rate profile and Sauter mean diameter (D32) of the fuel droplets are influenced by the injection pressure. Increasing fuel injection pressure generally improves the thermal efficiency of the test fuels. Sauter mean diameter (D32) and arithmetic mean diameter (D10) decreased with decreasing Karanja biodiesel content in the blend and significantly increased for higher blends due to relatively higher fuel density and viscosity. Maximum thermal efficiency was observed at the same injection timing for biodiesel blends and mineral diesel. Lower Karanja biodiesel blends (up to 20%) showed lower brake specific hydrocarbon (BSHC) and carbon monoxide (BSCO) emissions in comparison to mineral diesel. For lower Karanja biodiesel blends, combustion duration was shorter than mineral diesel however at higher fuel injection pressures, combustion duration of 50% blend was longer than mineral diesel. Up to 10% Karanja biodiesel blends in a CRDI engines improves brake thermal efficiency and reduces emissions, without any requirement of hardware changes or ECU recalibration.","author":[{"dropping-particle":"","family":"Agarwal","given":"Avinash Kumar","non-dropping-particle":"","parse-names":false,"suffix":""},{"dropping-particle":"","family":"Dhar","given":"Atul","non-dropping-particle":"","parse-names":false,"suffix":""},{"dropping-particle":"","family":"Gupta","given":"Jai Gopal","non-dropping-particle":"","parse-names":false,"suffix":""},{"dropping-particle":"Il","family":"Kim","given":"Woong","non-dropping-particle":"","parse-names":false,"suffix":""},{"dropping-particle":"","family":"Choi","given":"Kibong","non-dropping-particle":"","parse-names":false,"suffix":""},{"dropping-particle":"","family":"Lee","given":"Chang Sik","non-dropping-particle":"","parse-names":false,"suffix":""},{"dropping-particle":"","family":"Park","given":"Sungwook","non-dropping-particle":"","parse-names":false,"suffix":""}],"container-title":"Energy Conversion and Management","id":"ITEM-1","issued":{"date-parts":[["2015"]]},"page":"302-314","publisher":"Elsevier Ltd","title":"Effect of fuel injection pressure and injection timing of Karanja biodiesel blends on fuel spray, engine performance, emissions and combustion characteristics","type":"article-journal","volume":"91"},"uris":["http://www.mendeley.com/documents/?uuid=3bd6cf81-1483-4ea5-82e2-fd733de99017"]}],"mendeley":{"formattedCitation":"[116]","plainTextFormattedCitation":"[116]","previouslyFormattedCitation":"[116]"},"properties":{"noteIndex":0},"schema":"https://github.com/citation-style-language/schema/raw/master/csl-citation.json"}</w:instrText>
      </w:r>
      <w:r w:rsidR="00EE6A92">
        <w:fldChar w:fldCharType="separate"/>
      </w:r>
      <w:r w:rsidR="00A43422" w:rsidRPr="00A43422">
        <w:rPr>
          <w:noProof/>
        </w:rPr>
        <w:t>[116]</w:t>
      </w:r>
      <w:r w:rsidR="00EE6A92">
        <w:fldChar w:fldCharType="end"/>
      </w:r>
      <w:r w:rsidR="00EE6A92">
        <w:t>.</w:t>
      </w:r>
      <w:r w:rsidR="00ED44B0">
        <w:t xml:space="preserve"> They also varied injection timings between -24° and 4°CA. </w:t>
      </w:r>
      <w:r w:rsidR="00EE6A92">
        <w:t>The</w:t>
      </w:r>
      <w:r w:rsidR="00ED44B0">
        <w:t xml:space="preserve"> authors</w:t>
      </w:r>
      <w:r w:rsidR="00EE6A92">
        <w:t xml:space="preserve"> reported </w:t>
      </w:r>
      <w:r w:rsidR="00ED44B0">
        <w:t xml:space="preserve">that the </w:t>
      </w:r>
      <w:r w:rsidR="00EE6A92">
        <w:t>NOx emission</w:t>
      </w:r>
      <w:r w:rsidR="00ED44B0">
        <w:t xml:space="preserve"> was decreased </w:t>
      </w:r>
      <w:r w:rsidR="00ED44B0">
        <w:lastRenderedPageBreak/>
        <w:t xml:space="preserve">when injection </w:t>
      </w:r>
      <w:r w:rsidR="00EE6A92">
        <w:t>pressure</w:t>
      </w:r>
      <w:r w:rsidR="00ED44B0">
        <w:t xml:space="preserve"> was increased. They found out that </w:t>
      </w:r>
      <w:r w:rsidR="00EE6A92">
        <w:t>NOx emissions were reduced at 300 and 500 bar injection pressures</w:t>
      </w:r>
      <w:r w:rsidR="00ED44B0">
        <w:t xml:space="preserve">, and </w:t>
      </w:r>
      <w:r w:rsidR="003B2972">
        <w:t>at -9° and -3°CA injection timings</w:t>
      </w:r>
      <w:r w:rsidR="006F7F29">
        <w:t xml:space="preserve"> </w:t>
      </w:r>
      <w:r w:rsidR="006F7F29">
        <w:fldChar w:fldCharType="begin" w:fldLock="1"/>
      </w:r>
      <w:r w:rsidR="00391856">
        <w:instrText>ADDIN CSL_CITATION {"citationItems":[{"id":"ITEM-1","itemData":{"DOI":"10.1016/j.enconman.2014.12.004","ISBN":"0196-8904","ISSN":"01968904","abstract":"In this investigation, effect of 10%, 20% and 50% Karanja biodiesel blends on injection rate, atomization, engine performance, emissions and combustion characteristics of common rail direct injection (CRDI) type fuel injection system were evaluated in a single cylinder research engine at 300, 500, 750 and 1000 bar fuel injection pressures at different start of injection timings and constant engine speed of 1500 rpm. The duration of fuel injection slightly decreased with increasing blend ratio of biodiesel (Karanja Oil Methyl Ester: KOME) and significantly decreased with increasing fuel injection pressure. The injection rate profile and Sauter mean diameter (D32) of the fuel droplets are influenced by the injection pressure. Increasing fuel injection pressure generally improves the thermal efficiency of the test fuels. Sauter mean diameter (D32) and arithmetic mean diameter (D10) decreased with decreasing Karanja biodiesel content in the blend and significantly increased for higher blends due to relatively higher fuel density and viscosity. Maximum thermal efficiency was observed at the same injection timing for biodiesel blends and mineral diesel. Lower Karanja biodiesel blends (up to 20%) showed lower brake specific hydrocarbon (BSHC) and carbon monoxide (BSCO) emissions in comparison to mineral diesel. For lower Karanja biodiesel blends, combustion duration was shorter than mineral diesel however at higher fuel injection pressures, combustion duration of 50% blend was longer than mineral diesel. Up to 10% Karanja biodiesel blends in a CRDI engines improves brake thermal efficiency and reduces emissions, without any requirement of hardware changes or ECU recalibration.","author":[{"dropping-particle":"","family":"Agarwal","given":"Avinash Kumar","non-dropping-particle":"","parse-names":false,"suffix":""},{"dropping-particle":"","family":"Dhar","given":"Atul","non-dropping-particle":"","parse-names":false,"suffix":""},{"dropping-particle":"","family":"Gupta","given":"Jai Gopal","non-dropping-particle":"","parse-names":false,"suffix":""},{"dropping-particle":"Il","family":"Kim","given":"Woong","non-dropping-particle":"","parse-names":false,"suffix":""},{"dropping-particle":"","family":"Choi","given":"Kibong","non-dropping-particle":"","parse-names":false,"suffix":""},{"dropping-particle":"","family":"Lee","given":"Chang Sik","non-dropping-particle":"","parse-names":false,"suffix":""},{"dropping-particle":"","family":"Park","given":"Sungwook","non-dropping-particle":"","parse-names":false,"suffix":""}],"container-title":"Energy Conversion and Management","id":"ITEM-1","issued":{"date-parts":[["2015"]]},"page":"302-314","publisher":"Elsevier Ltd","title":"Effect of fuel injection pressure and injection timing of Karanja biodiesel blends on fuel spray, engine performance, emissions and combustion characteristics","type":"article-journal","volume":"91"},"uris":["http://www.mendeley.com/documents/?uuid=3bd6cf81-1483-4ea5-82e2-fd733de99017"]}],"mendeley":{"formattedCitation":"[116]","plainTextFormattedCitation":"[116]","previouslyFormattedCitation":"[116]"},"properties":{"noteIndex":0},"schema":"https://github.com/citation-style-language/schema/raw/master/csl-citation.json"}</w:instrText>
      </w:r>
      <w:r w:rsidR="006F7F29">
        <w:fldChar w:fldCharType="separate"/>
      </w:r>
      <w:r w:rsidR="00A43422" w:rsidRPr="00A43422">
        <w:rPr>
          <w:noProof/>
        </w:rPr>
        <w:t>[116]</w:t>
      </w:r>
      <w:r w:rsidR="006F7F29">
        <w:fldChar w:fldCharType="end"/>
      </w:r>
      <w:r w:rsidR="00EE6A92">
        <w:t>. Similarly, Gnanasekaran et al.</w:t>
      </w:r>
      <w:r w:rsidR="005B1AB9">
        <w:t>,</w:t>
      </w:r>
      <w:r w:rsidR="00EE6A92">
        <w:t xml:space="preserve"> studied the effect</w:t>
      </w:r>
      <w:r w:rsidR="00ED44B0">
        <w:t>s</w:t>
      </w:r>
      <w:r w:rsidR="00EE6A92">
        <w:t xml:space="preserve"> of injection timing on NOx emission of fish oil biodiesel </w:t>
      </w:r>
      <w:r w:rsidR="00EE6A92">
        <w:fldChar w:fldCharType="begin" w:fldLock="1"/>
      </w:r>
      <w:r w:rsidR="00391856">
        <w:instrText>ADDIN CSL_CITATION {"citationItems":[{"id":"ITEM-1","itemData":{"DOI":"10.1016/j.energy.2016.10.039","ISBN":"0360-5442","ISSN":"03605442","abstract":"The ever increasing demand and depletion of fossil fuels along with environmental concern has prompted search for alternate fuels. Biodiesel is poised to make important contributions to world energy since it is renewable, bio degradable and non-toxic in nature. Various oils have been used in biodiesel production owing to their availability among which fish oil is a significant one. In the present work, experimental investigations were carried out on a single cylinder four stroke, air cooled, constant speed, direct injection diesel engine with a rated output of 4.4 kW at 1500 rpm at different loads and at different injection timings, 21°, 24° and 27°bTDC for studying the performance, emission and combustion characteristics of direct injection (DI) diesel engine fuelled with Ethyl Ester of Fish Oil (EEFO) and its blends. For a diesel engine, injection timing is a major parameter that sensitively affects the engine performance, emission and durability. Oxides of Nitrogen (NOx), Unburnt Hydrocarbon (UBHC) and Carbon Monoxide (CO) emissions in biodiesel blends were lower than diesel, whereas smoke was found to be higher. The brake thermal efficiency for B20 was higher compared to diesel in the entire load spectra. The ignition delay and combustion duration were shorter for biodiesel blends than diesel which results in lower heat release rate, peak pressure and rate of pressure rise. Retardation of injection timing caused decrease in emission and combustion parameters like NOx, HC, CO, peak pressure, ignition delay, combustion duration and heat release rate which increased with advancement in injection timing.","author":[{"dropping-particle":"","family":"Gnanasekaran","given":"Sakthivel","non-dropping-particle":"","parse-names":false,"suffix":""},{"dropping-particle":"","family":"Saravanan","given":"N.","non-dropping-particle":"","parse-names":false,"suffix":""},{"dropping-particle":"","family":"Ilangkumaran","given":"M.","non-dropping-particle":"","parse-names":false,"suffix":""}],"container-title":"Energy","id":"ITEM-1","issued":{"date-parts":[["2016"]]},"page":"1218-1229","title":"Influence of injection timing on performance, emission and combustion characteristics of a DI diesel engine running on fish oil biodiesel","type":"article-journal","volume":"116"},"uris":["http://www.mendeley.com/documents/?uuid=abdaf650-dd96-4411-8b34-051dec67b835"]}],"mendeley":{"formattedCitation":"[117]","plainTextFormattedCitation":"[117]","previouslyFormattedCitation":"[117]"},"properties":{"noteIndex":0},"schema":"https://github.com/citation-style-language/schema/raw/master/csl-citation.json"}</w:instrText>
      </w:r>
      <w:r w:rsidR="00EE6A92">
        <w:fldChar w:fldCharType="separate"/>
      </w:r>
      <w:r w:rsidR="00A43422" w:rsidRPr="00A43422">
        <w:rPr>
          <w:noProof/>
        </w:rPr>
        <w:t>[117]</w:t>
      </w:r>
      <w:r w:rsidR="00EE6A92">
        <w:fldChar w:fldCharType="end"/>
      </w:r>
      <w:r w:rsidR="00EE6A92">
        <w:t>. They reported that NOx emission was reduced by approximately 2.1% by advancing the injection timing from 24°bTDC to 27°bTDC</w:t>
      </w:r>
      <w:r w:rsidR="006F7F29">
        <w:t xml:space="preserve"> </w:t>
      </w:r>
      <w:r w:rsidR="006F7F29">
        <w:fldChar w:fldCharType="begin" w:fldLock="1"/>
      </w:r>
      <w:r w:rsidR="00391856">
        <w:instrText>ADDIN CSL_CITATION {"citationItems":[{"id":"ITEM-1","itemData":{"DOI":"10.1016/j.energy.2016.10.039","ISBN":"0360-5442","ISSN":"03605442","abstract":"The ever increasing demand and depletion of fossil fuels along with environmental concern has prompted search for alternate fuels. Biodiesel is poised to make important contributions to world energy since it is renewable, bio degradable and non-toxic in nature. Various oils have been used in biodiesel production owing to their availability among which fish oil is a significant one. In the present work, experimental investigations were carried out on a single cylinder four stroke, air cooled, constant speed, direct injection diesel engine with a rated output of 4.4 kW at 1500 rpm at different loads and at different injection timings, 21°, 24° and 27°bTDC for studying the performance, emission and combustion characteristics of direct injection (DI) diesel engine fuelled with Ethyl Ester of Fish Oil (EEFO) and its blends. For a diesel engine, injection timing is a major parameter that sensitively affects the engine performance, emission and durability. Oxides of Nitrogen (NOx), Unburnt Hydrocarbon (UBHC) and Carbon Monoxide (CO) emissions in biodiesel blends were lower than diesel, whereas smoke was found to be higher. The brake thermal efficiency for B20 was higher compared to diesel in the entire load spectra. The ignition delay and combustion duration were shorter for biodiesel blends than diesel which results in lower heat release rate, peak pressure and rate of pressure rise. Retardation of injection timing caused decrease in emission and combustion parameters like NOx, HC, CO, peak pressure, ignition delay, combustion duration and heat release rate which increased with advancement in injection timing.","author":[{"dropping-particle":"","family":"Gnanasekaran","given":"Sakthivel","non-dropping-particle":"","parse-names":false,"suffix":""},{"dropping-particle":"","family":"Saravanan","given":"N.","non-dropping-particle":"","parse-names":false,"suffix":""},{"dropping-particle":"","family":"Ilangkumaran","given":"M.","non-dropping-particle":"","parse-names":false,"suffix":""}],"container-title":"Energy","id":"ITEM-1","issued":{"date-parts":[["2016"]]},"page":"1218-1229","title":"Influence of injection timing on performance, emission and combustion characteristics of a DI diesel engine running on fish oil biodiesel","type":"article-journal","volume":"116"},"uris":["http://www.mendeley.com/documents/?uuid=abdaf650-dd96-4411-8b34-051dec67b835"]}],"mendeley":{"formattedCitation":"[117]","plainTextFormattedCitation":"[117]","previouslyFormattedCitation":"[117]"},"properties":{"noteIndex":0},"schema":"https://github.com/citation-style-language/schema/raw/master/csl-citation.json"}</w:instrText>
      </w:r>
      <w:r w:rsidR="006F7F29">
        <w:fldChar w:fldCharType="separate"/>
      </w:r>
      <w:r w:rsidR="00A43422" w:rsidRPr="00A43422">
        <w:rPr>
          <w:noProof/>
        </w:rPr>
        <w:t>[117]</w:t>
      </w:r>
      <w:r w:rsidR="006F7F29">
        <w:fldChar w:fldCharType="end"/>
      </w:r>
      <w:r w:rsidR="00EE6A92">
        <w:t xml:space="preserve">. However, </w:t>
      </w:r>
      <w:r w:rsidR="002A1404">
        <w:t xml:space="preserve">they found out that the </w:t>
      </w:r>
      <w:r w:rsidR="00EE6A92">
        <w:t xml:space="preserve">CO </w:t>
      </w:r>
      <w:r w:rsidR="00ED44B0">
        <w:t xml:space="preserve">emission </w:t>
      </w:r>
      <w:r w:rsidR="00EE6A92">
        <w:t xml:space="preserve">was increased </w:t>
      </w:r>
      <w:r w:rsidR="00ED44B0">
        <w:t>by about</w:t>
      </w:r>
      <w:r w:rsidR="00EE6A92">
        <w:t xml:space="preserve"> 20% whilst smoke and HC </w:t>
      </w:r>
      <w:r w:rsidR="00ED44B0">
        <w:t>emissions remains un</w:t>
      </w:r>
      <w:r w:rsidR="00EE6A92">
        <w:t>changed</w:t>
      </w:r>
      <w:r w:rsidR="006F7F29">
        <w:t xml:space="preserve"> </w:t>
      </w:r>
      <w:r w:rsidR="006F7F29">
        <w:fldChar w:fldCharType="begin" w:fldLock="1"/>
      </w:r>
      <w:r w:rsidR="00391856">
        <w:instrText>ADDIN CSL_CITATION {"citationItems":[{"id":"ITEM-1","itemData":{"DOI":"10.1016/j.energy.2016.10.039","ISBN":"0360-5442","ISSN":"03605442","abstract":"The ever increasing demand and depletion of fossil fuels along with environmental concern has prompted search for alternate fuels. Biodiesel is poised to make important contributions to world energy since it is renewable, bio degradable and non-toxic in nature. Various oils have been used in biodiesel production owing to their availability among which fish oil is a significant one. In the present work, experimental investigations were carried out on a single cylinder four stroke, air cooled, constant speed, direct injection diesel engine with a rated output of 4.4 kW at 1500 rpm at different loads and at different injection timings, 21°, 24° and 27°bTDC for studying the performance, emission and combustion characteristics of direct injection (DI) diesel engine fuelled with Ethyl Ester of Fish Oil (EEFO) and its blends. For a diesel engine, injection timing is a major parameter that sensitively affects the engine performance, emission and durability. Oxides of Nitrogen (NOx), Unburnt Hydrocarbon (UBHC) and Carbon Monoxide (CO) emissions in biodiesel blends were lower than diesel, whereas smoke was found to be higher. The brake thermal efficiency for B20 was higher compared to diesel in the entire load spectra. The ignition delay and combustion duration were shorter for biodiesel blends than diesel which results in lower heat release rate, peak pressure and rate of pressure rise. Retardation of injection timing caused decrease in emission and combustion parameters like NOx, HC, CO, peak pressure, ignition delay, combustion duration and heat release rate which increased with advancement in injection timing.","author":[{"dropping-particle":"","family":"Gnanasekaran","given":"Sakthivel","non-dropping-particle":"","parse-names":false,"suffix":""},{"dropping-particle":"","family":"Saravanan","given":"N.","non-dropping-particle":"","parse-names":false,"suffix":""},{"dropping-particle":"","family":"Ilangkumaran","given":"M.","non-dropping-particle":"","parse-names":false,"suffix":""}],"container-title":"Energy","id":"ITEM-1","issued":{"date-parts":[["2016"]]},"page":"1218-1229","title":"Influence of injection timing on performance, emission and combustion characteristics of a DI diesel engine running on fish oil biodiesel","type":"article-journal","volume":"116"},"uris":["http://www.mendeley.com/documents/?uuid=abdaf650-dd96-4411-8b34-051dec67b835"]}],"mendeley":{"formattedCitation":"[117]","plainTextFormattedCitation":"[117]","previouslyFormattedCitation":"[117]"},"properties":{"noteIndex":0},"schema":"https://github.com/citation-style-language/schema/raw/master/csl-citation.json"}</w:instrText>
      </w:r>
      <w:r w:rsidR="006F7F29">
        <w:fldChar w:fldCharType="separate"/>
      </w:r>
      <w:r w:rsidR="00A43422" w:rsidRPr="00A43422">
        <w:rPr>
          <w:noProof/>
        </w:rPr>
        <w:t>[117]</w:t>
      </w:r>
      <w:r w:rsidR="006F7F29">
        <w:fldChar w:fldCharType="end"/>
      </w:r>
      <w:r w:rsidR="00EE6A92">
        <w:t>. Deep</w:t>
      </w:r>
      <w:r w:rsidR="00EE6A92" w:rsidRPr="005B1AB9">
        <w:t xml:space="preserve"> et al.</w:t>
      </w:r>
      <w:r w:rsidR="005B1AB9" w:rsidRPr="005B1AB9">
        <w:t>,</w:t>
      </w:r>
      <w:r w:rsidR="00EE6A92" w:rsidRPr="005B1AB9">
        <w:t xml:space="preserve"> </w:t>
      </w:r>
      <w:r w:rsidR="00EE6A92">
        <w:t xml:space="preserve"> investigated the influence of injection pressure and injection timing on a single-cylinder diesel engine fuelled with castor biodiesel-diesel </w:t>
      </w:r>
      <w:r w:rsidR="00ED44B0">
        <w:t xml:space="preserve">blend </w:t>
      </w:r>
      <w:r w:rsidR="00EE6A92">
        <w:t>(20/80 by vol</w:t>
      </w:r>
      <w:r w:rsidR="00ED44B0">
        <w:t>.</w:t>
      </w:r>
      <w:r w:rsidR="002A1404">
        <w:t>)</w:t>
      </w:r>
      <w:r w:rsidR="00EE6A92">
        <w:t xml:space="preserve"> </w:t>
      </w:r>
      <w:r w:rsidR="00EE6A92">
        <w:fldChar w:fldCharType="begin" w:fldLock="1"/>
      </w:r>
      <w:r w:rsidR="00391856">
        <w:instrText>ADDIN CSL_CITATION {"citationItems":[{"id":"ITEM-1","itemData":{"DOI":"10.1016/j.fuel.2017.08.023","ISSN":"00162361","abstract":"The fuel properties put great impact on engine performance. Therefore, the adaptation of an alternative fuel to the existing engine may require some of the design modifications in order to have superior or almost identical performance. India is the largest producer of castor oil and it is the least explored feedstock to be used as alternative fuel in the form of biodiesel. Castor biodiesel has the highest viscosity amongst all the previously explored biodiesel sources. This study was conducted to investigate the effects of varying fuel injection timing and fuel injection pressure on single cylinder C.I. engine fuelled with 20% blend of castor biodiesel in diesel. A comprehensive comparative analysis has been made based on various combustion, performance and emission parameters. Results showed that 20% blend of castor biodiesel in diesel can be used without any alteration in fuel injection system.","author":[{"dropping-particle":"","family":"Deep","given":"Akash","non-dropping-particle":"","parse-names":false,"suffix":""},{"dropping-particle":"","family":"Sandhu","given":"Sarbjot Singh","non-dropping-particle":"","parse-names":false,"suffix":""},{"dropping-particle":"","family":"Chander","given":"Subhash","non-dropping-particle":"","parse-names":false,"suffix":""}],"container-title":"Fuel","id":"ITEM-1","issue":"August","issued":{"date-parts":[["2017"]]},"page":"15-22","publisher":"Elsevier","title":"Experimental investigations on the influence of fuel injection timing and pressure on single cylinder C.I. engine fueled with 20% blend of castor biodiesel in diesel","type":"article-journal","volume":"210"},"uris":["http://www.mendeley.com/documents/?uuid=691befd0-1f10-4b36-aa47-9ba4f88cac73"]}],"mendeley":{"formattedCitation":"[118]","plainTextFormattedCitation":"[118]","previouslyFormattedCitation":"[118]"},"properties":{"noteIndex":0},"schema":"https://github.com/citation-style-language/schema/raw/master/csl-citation.json"}</w:instrText>
      </w:r>
      <w:r w:rsidR="00EE6A92">
        <w:fldChar w:fldCharType="separate"/>
      </w:r>
      <w:r w:rsidR="00A43422" w:rsidRPr="00A43422">
        <w:rPr>
          <w:noProof/>
        </w:rPr>
        <w:t>[118]</w:t>
      </w:r>
      <w:r w:rsidR="00EE6A92">
        <w:fldChar w:fldCharType="end"/>
      </w:r>
      <w:r w:rsidR="00EE6A92">
        <w:t>. They reported around 16% and 32% reductions in NOx emission by retarding the injection timing from 25° to 23°bTDC and 23° to 21°bTDC, respectively</w:t>
      </w:r>
      <w:r w:rsidR="006F7F29">
        <w:t xml:space="preserve"> </w:t>
      </w:r>
      <w:r w:rsidR="006F7F29">
        <w:fldChar w:fldCharType="begin" w:fldLock="1"/>
      </w:r>
      <w:r w:rsidR="00391856">
        <w:instrText>ADDIN CSL_CITATION {"citationItems":[{"id":"ITEM-1","itemData":{"DOI":"10.1016/j.fuel.2017.08.023","ISSN":"00162361","abstract":"The fuel properties put great impact on engine performance. Therefore, the adaptation of an alternative fuel to the existing engine may require some of the design modifications in order to have superior or almost identical performance. India is the largest producer of castor oil and it is the least explored feedstock to be used as alternative fuel in the form of biodiesel. Castor biodiesel has the highest viscosity amongst all the previously explored biodiesel sources. This study was conducted to investigate the effects of varying fuel injection timing and fuel injection pressure on single cylinder C.I. engine fuelled with 20% blend of castor biodiesel in diesel. A comprehensive comparative analysis has been made based on various combustion, performance and emission parameters. Results showed that 20% blend of castor biodiesel in diesel can be used without any alteration in fuel injection system.","author":[{"dropping-particle":"","family":"Deep","given":"Akash","non-dropping-particle":"","parse-names":false,"suffix":""},{"dropping-particle":"","family":"Sandhu","given":"Sarbjot Singh","non-dropping-particle":"","parse-names":false,"suffix":""},{"dropping-particle":"","family":"Chander","given":"Subhash","non-dropping-particle":"","parse-names":false,"suffix":""}],"container-title":"Fuel","id":"ITEM-1","issue":"August","issued":{"date-parts":[["2017"]]},"page":"15-22","publisher":"Elsevier","title":"Experimental investigations on the influence of fuel injection timing and pressure on single cylinder C.I. engine fueled with 20% blend of castor biodiesel in diesel","type":"article-journal","volume":"210"},"uris":["http://www.mendeley.com/documents/?uuid=691befd0-1f10-4b36-aa47-9ba4f88cac73"]}],"mendeley":{"formattedCitation":"[118]","plainTextFormattedCitation":"[118]","previouslyFormattedCitation":"[118]"},"properties":{"noteIndex":0},"schema":"https://github.com/citation-style-language/schema/raw/master/csl-citation.json"}</w:instrText>
      </w:r>
      <w:r w:rsidR="006F7F29">
        <w:fldChar w:fldCharType="separate"/>
      </w:r>
      <w:r w:rsidR="00A43422" w:rsidRPr="00A43422">
        <w:rPr>
          <w:noProof/>
        </w:rPr>
        <w:t>[118]</w:t>
      </w:r>
      <w:r w:rsidR="006F7F29">
        <w:fldChar w:fldCharType="end"/>
      </w:r>
      <w:r w:rsidR="00EE6A92">
        <w:t>. Similar</w:t>
      </w:r>
      <w:r w:rsidR="006F7F29">
        <w:t xml:space="preserve"> to other studies</w:t>
      </w:r>
      <w:r w:rsidR="00EE6A92">
        <w:t xml:space="preserve">, reducing injection pressure </w:t>
      </w:r>
      <w:r w:rsidR="003B2972">
        <w:t>by 50 bar</w:t>
      </w:r>
      <w:r w:rsidR="00EE6A92">
        <w:t xml:space="preserve"> resulted in </w:t>
      </w:r>
      <w:r w:rsidR="003B2972">
        <w:t>up to</w:t>
      </w:r>
      <w:r w:rsidR="00EE6A92">
        <w:t xml:space="preserve"> 16% reductions in NOx emission </w:t>
      </w:r>
      <w:r w:rsidR="006F7F29">
        <w:fldChar w:fldCharType="begin" w:fldLock="1"/>
      </w:r>
      <w:r w:rsidR="00391856">
        <w:instrText>ADDIN CSL_CITATION {"citationItems":[{"id":"ITEM-1","itemData":{"DOI":"10.1016/j.fuel.2017.08.023","ISSN":"00162361","abstract":"The fuel properties put great impact on engine performance. Therefore, the adaptation of an alternative fuel to the existing engine may require some of the design modifications in order to have superior or almost identical performance. India is the largest producer of castor oil and it is the least explored feedstock to be used as alternative fuel in the form of biodiesel. Castor biodiesel has the highest viscosity amongst all the previously explored biodiesel sources. This study was conducted to investigate the effects of varying fuel injection timing and fuel injection pressure on single cylinder C.I. engine fuelled with 20% blend of castor biodiesel in diesel. A comprehensive comparative analysis has been made based on various combustion, performance and emission parameters. Results showed that 20% blend of castor biodiesel in diesel can be used without any alteration in fuel injection system.","author":[{"dropping-particle":"","family":"Deep","given":"Akash","non-dropping-particle":"","parse-names":false,"suffix":""},{"dropping-particle":"","family":"Sandhu","given":"Sarbjot Singh","non-dropping-particle":"","parse-names":false,"suffix":""},{"dropping-particle":"","family":"Chander","given":"Subhash","non-dropping-particle":"","parse-names":false,"suffix":""}],"container-title":"Fuel","id":"ITEM-1","issue":"August","issued":{"date-parts":[["2017"]]},"page":"15-22","publisher":"Elsevier","title":"Experimental investigations on the influence of fuel injection timing and pressure on single cylinder C.I. engine fueled with 20% blend of castor biodiesel in diesel","type":"article-journal","volume":"210"},"uris":["http://www.mendeley.com/documents/?uuid=691befd0-1f10-4b36-aa47-9ba4f88cac73"]}],"mendeley":{"formattedCitation":"[118]","plainTextFormattedCitation":"[118]","previouslyFormattedCitation":"[118]"},"properties":{"noteIndex":0},"schema":"https://github.com/citation-style-language/schema/raw/master/csl-citation.json"}</w:instrText>
      </w:r>
      <w:r w:rsidR="006F7F29">
        <w:fldChar w:fldCharType="separate"/>
      </w:r>
      <w:r w:rsidR="00A43422" w:rsidRPr="00A43422">
        <w:rPr>
          <w:noProof/>
        </w:rPr>
        <w:t>[118]</w:t>
      </w:r>
      <w:r w:rsidR="006F7F29">
        <w:fldChar w:fldCharType="end"/>
      </w:r>
      <w:r w:rsidR="00EE6A92">
        <w:t>.</w:t>
      </w:r>
    </w:p>
    <w:p w14:paraId="6010023C" w14:textId="77777777" w:rsidR="002A1404" w:rsidRDefault="002A1404" w:rsidP="00EE6A92"/>
    <w:p w14:paraId="3729A2CD" w14:textId="3A5FDC3E" w:rsidR="002A1404" w:rsidRDefault="002A1404" w:rsidP="004660FE">
      <w:pPr>
        <w:pStyle w:val="Heading3"/>
      </w:pPr>
      <w:r w:rsidRPr="004660FE">
        <w:rPr>
          <w:b w:val="0"/>
          <w:bCs w:val="0"/>
          <w:i w:val="0"/>
        </w:rPr>
        <w:t>5.3.1.</w:t>
      </w:r>
      <w:r w:rsidRPr="004660FE">
        <w:rPr>
          <w:b w:val="0"/>
          <w:bCs w:val="0"/>
          <w:i w:val="0"/>
        </w:rPr>
        <w:tab/>
        <w:t>Advanced combustion strategies</w:t>
      </w:r>
    </w:p>
    <w:p w14:paraId="497DF4D1" w14:textId="498556B5" w:rsidR="00EE6A92" w:rsidRDefault="00EE6A92" w:rsidP="00EE6A92">
      <w:r>
        <w:t xml:space="preserve">Various advanced combustion studies </w:t>
      </w:r>
      <w:r w:rsidR="008915BE">
        <w:t xml:space="preserve">were investigated for </w:t>
      </w:r>
      <w:r>
        <w:t xml:space="preserve">low NOx emission by </w:t>
      </w:r>
      <w:r w:rsidR="008915BE">
        <w:t xml:space="preserve">applying </w:t>
      </w:r>
      <w:r>
        <w:t>low-temperature combustion (LCT)</w:t>
      </w:r>
      <w:r w:rsidR="008915BE">
        <w:t xml:space="preserve"> strategies</w:t>
      </w:r>
      <w:r>
        <w:t xml:space="preserve"> </w:t>
      </w:r>
      <w:r>
        <w:fldChar w:fldCharType="begin" w:fldLock="1"/>
      </w:r>
      <w:r w:rsidR="00D368C4">
        <w:instrText>ADDIN CSL_CITATION {"citationItems":[{"id":"ITEM-1","itemData":{"DOI":"10.1016/j.apenergy.2016.11.034","ISSN":"03062619","abstract":"A new advanced combustion mode is introduced, called Thermally Stratified Compression Ignition (TSCI), which uses direct water injection to control both the average temperature and the temperature distribution prior to ignition, thereby providing cycle-to-cycle control over the start and rate of heat release in Low Temperature Combustion (LTC). Experiments were conducted to fundamentally understand the effects of water injection on heat release in LTC. The results show that water injection retards the start of combustion due to the latent heat of vaporization of the injected water. Furthermore, for start of water injection timings between 20 and 70 degrees before top dead center, combustion is significantly elongated compared to without water injection. The 10–90% burn duration with 6.6 and 9.0 mg of water per cycle was 77% and 146% longer than without water injection, respectively. Direct water injection reduces the heat release rate by local evaporative cooling that results in a forced thermal stratification. Finally, the load limits with and without water injection were determined experimentally. Without water injection, the load range was 2.3–3.6 bar gross IMEP. By using water injection to control heat release, the load range in TSCI was 2.3–8.4 bar gross IMEP, which is a range expansion of over 350%. These results demonstrate that direct water injection can provide significant improvements to both controllability and the range of operability of LTC, thereby resolving the major challenges associated with HCCI.","author":[{"dropping-particle":"","family":"Lawler","given":"Benjamin","non-dropping-particle":"","parse-names":false,"suffix":""},{"dropping-particle":"","family":"Splitter","given":"Derek","non-dropping-particle":"","parse-names":false,"suffix":""},{"dropping-particle":"","family":"Szybist","given":"James","non-dropping-particle":"","parse-names":false,"suffix":""},{"dropping-particle":"","family":"Kaul","given":"Brian","non-dropping-particle":"","parse-names":false,"suffix":""}],"container-title":"Applied Energy","id":"ITEM-1","issued":{"date-parts":[["2017"]]},"page":"122-132","publisher":"Elsevier Ltd","title":"Thermally Stratified Compression Ignition: A new advanced low temperature combustion mode with load flexibility","type":"article-journal","volume":"189"},"uris":["http://www.mendeley.com/documents/?uuid=a3d41df2-5d7a-422e-b739-cc13e305cb65"]}],"mendeley":{"formattedCitation":"[24]","plainTextFormattedCitation":"[24]","previouslyFormattedCitation":"[24]"},"properties":{"noteIndex":0},"schema":"https://github.com/citation-style-language/schema/raw/master/csl-citation.json"}</w:instrText>
      </w:r>
      <w:r>
        <w:fldChar w:fldCharType="separate"/>
      </w:r>
      <w:r w:rsidR="007C0358" w:rsidRPr="007C0358">
        <w:rPr>
          <w:noProof/>
        </w:rPr>
        <w:t>[24]</w:t>
      </w:r>
      <w:r>
        <w:fldChar w:fldCharType="end"/>
      </w:r>
      <w:r>
        <w:t xml:space="preserve">. Homogeneous Charge Compression Ignition (HCCI) </w:t>
      </w:r>
      <w:r w:rsidR="008915BE">
        <w:t xml:space="preserve">is an </w:t>
      </w:r>
      <w:r>
        <w:t>example of advanced combustion techniques which reduces NOx</w:t>
      </w:r>
      <w:r w:rsidR="008915BE">
        <w:t xml:space="preserve"> gas emissions</w:t>
      </w:r>
      <w:r w:rsidR="003B2972">
        <w:t xml:space="preserve"> </w:t>
      </w:r>
      <w:r w:rsidR="003B2972">
        <w:fldChar w:fldCharType="begin" w:fldLock="1"/>
      </w:r>
      <w:r w:rsidR="00391856">
        <w:instrText>ADDIN CSL_CITATION {"citationItems":[{"id":"ITEM-1","itemData":{"DOI":"10.1016/j.enconman.2014.01.020","ISBN":"0196-8904","ISSN":"01968904","abstract":"Simultaneous reduction of particulate matter (PM) and nitrogen oxides (NOx) emissions from diesel exhaust is the key to current research activities. Although various technologies have been introduced to reduce emissions from diesel engines, the in-cylinder reduction techniques of PM and NOxlike low temperature combustion (LTC) will continue to be an important field in research and development of modern diesel engines. Furthermore, increasing prices and question over the availability of diesel fuel derived from crude oil have introduced a growing interest. Hence it is most likely that future diesel engines will be operated on pure biodiesel and/or blends of biodiesel and crude oil-based diesel. Being a significant technology to reduce emissions, LTC deserves a critical analysis of emission characteristics for both diesel and biodiesel. This paper critically investigates both petroleum diesel and biodiesel emissions from the view point of LTC attaining strategies. Due to a number of differences of physical and chemical properties, petroleum diesel and biodiesel emission characteristics differ a bit under LTC strategies. LTC strategies decrease NOxand PM simultaneously but increase HC and CO emissions. Recent attempts to attain LTC by biodiesel have created a hope for reduced HC and CO emissions. Decreased performance issue during LTC is also being taken care of by latest ideas. However, this paper highlights the emissions separately and analyzes the effects of significant factors thoroughly under LTC regime. © 2014 Elsevier Ltd. All rights reserved.","author":[{"dropping-particle":"","family":"Imtenan","given":"S.","non-dropping-particle":"","parse-names":false,"suffix":""},{"dropping-particle":"","family":"Varman","given":"M.","non-dropping-particle":"","parse-names":false,"suffix":""},{"dropping-particle":"","family":"Masjuki","given":"H. H.","non-dropping-particle":"","parse-names":false,"suffix":""},{"dropping-particle":"","family":"Kalam","given":"M. A.","non-dropping-particle":"","parse-names":false,"suffix":""},{"dropping-particle":"","family":"Sajjad","given":"H.","non-dropping-particle":"","parse-names":false,"suffix":""},{"dropping-particle":"","family":"Arbab","given":"M. I.","non-dropping-particle":"","parse-names":false,"suffix":""},{"dropping-particle":"","family":"Rizwanul Fattah","given":"I. M.","non-dropping-particle":"","parse-names":false,"suffix":""}],"container-title":"Energy Conversion and Management","id":"ITEM-1","issue":"x","issued":{"date-parts":[["2014"]]},"page":"329-356","publisher":"Elsevier Ltd","title":"Impact of low temperature combustion attaining strategies on diesel engine emissions for diesel and biodiesels: A review","type":"article-journal","volume":"80"},"uris":["http://www.mendeley.com/documents/?uuid=82aa0de3-7536-455b-b3c2-3edda7f14fda"]}],"mendeley":{"formattedCitation":"[119]","plainTextFormattedCitation":"[119]","previouslyFormattedCitation":"[119]"},"properties":{"noteIndex":0},"schema":"https://github.com/citation-style-language/schema/raw/master/csl-citation.json"}</w:instrText>
      </w:r>
      <w:r w:rsidR="003B2972">
        <w:fldChar w:fldCharType="separate"/>
      </w:r>
      <w:r w:rsidR="00A43422" w:rsidRPr="00A43422">
        <w:rPr>
          <w:noProof/>
        </w:rPr>
        <w:t>[119]</w:t>
      </w:r>
      <w:r w:rsidR="003B2972">
        <w:fldChar w:fldCharType="end"/>
      </w:r>
      <w:r w:rsidR="003B2972">
        <w:t>,</w:t>
      </w:r>
      <w:r>
        <w:t xml:space="preserve"> and provides high engine performance </w:t>
      </w:r>
      <w:r w:rsidR="003B2972">
        <w:fldChar w:fldCharType="begin" w:fldLock="1"/>
      </w:r>
      <w:r w:rsidR="00391856">
        <w:instrText>ADDIN CSL_CITATION {"citationItems":[{"id":"ITEM-1","itemData":{"DOI":"10.1016/j.enconman.2015.05.024","ISSN":"01968904","abstract":"There is an urgent need to develop new combustion strategies such as homogeneous charge compression ignition (HCCI) mode to meet current and future emissions regulations. In this study, experiments and a coupled AVL-CHEMKIN CFD (computational fluid dynamic) model were adopted to compare combustion phasing, engine performance and emissions in term of equivalence ratio for both HCCI combustion engines with and without pre-combustion chamber to investigate the effect of pre-combustion chamber on HCCI combustion engine. Results revealed that with an equivalence ratio of 0.2, HCCI engine with pre-combustion chamber (comet MK.V) tolerates misfiring process, while HCCI engine without pre-combustion chamber (modified chamber) experiences a complete combustion. HCCI engine with modified chamber has higher combustion pressure, narrower heat release rate (HRR), more advanced start of combustion (SOC) and higher indicated mean effective pressure (IMEP) in comparison with comet MK.V chamber. For equivalence ratios between 0.2 and 0.5, the average increase in IMEPs is 49.3%. Furthermore, HCCI engine with modified chamber generates higher work per kg fuel compared to comet MK.V chamber. While a high level of nitrogen oxide (NO&lt;inf&gt;x&lt;/inf&gt;) emissions is produced by HCCI combustion with modified chamber, both carbon monoxide (CO) and hydrocarbon (HC) emissions decreased drastically. In terms of combustion phasing, engine performance and emissions, the HCCI engine with modified combustion chamber is preferred at low equivalence ratios (Φ &lt; 0.3) compared with comet MK.V chamber.","author":[{"dropping-particle":"","family":"Yousefi","given":"Amin","non-dropping-particle":"","parse-names":false,"suffix":""},{"dropping-particle":"","family":"Gharehghani","given":"Ayatallah","non-dropping-particle":"","parse-names":false,"suffix":""},{"dropping-particle":"","family":"Birouk","given":"Madjid","non-dropping-particle":"","parse-names":false,"suffix":""}],"container-title":"Energy Conversion and Management","id":"ITEM-1","issued":{"date-parts":[["2015"]]},"page":"232-241","publisher":"Elsevier Ltd","title":"Comparison study on combustion characteristics and emissions of a homogeneous charge compression ignition (HCCI) engine with and without pre-combustion chamber","type":"article-journal","volume":"100"},"uris":["http://www.mendeley.com/documents/?uuid=76103f3e-d70d-4107-9f15-43c7009d4c48","http://www.mendeley.com/documents/?uuid=fa14d735-159d-4cab-ad4f-f5acb0ed9da7","http://www.mendeley.com/documents/?uuid=6a31528a-d07f-4797-b204-ebd445fc9d4d"]}],"mendeley":{"formattedCitation":"[120]","plainTextFormattedCitation":"[120]","previouslyFormattedCitation":"[120]"},"properties":{"noteIndex":0},"schema":"https://github.com/citation-style-language/schema/raw/master/csl-citation.json"}</w:instrText>
      </w:r>
      <w:r w:rsidR="003B2972">
        <w:fldChar w:fldCharType="separate"/>
      </w:r>
      <w:r w:rsidR="00A43422" w:rsidRPr="00A43422">
        <w:rPr>
          <w:noProof/>
        </w:rPr>
        <w:t>[120]</w:t>
      </w:r>
      <w:r w:rsidR="003B2972">
        <w:fldChar w:fldCharType="end"/>
      </w:r>
      <w:r>
        <w:t>. The main principle</w:t>
      </w:r>
      <w:r w:rsidR="008915BE">
        <w:t xml:space="preserve"> on this technique</w:t>
      </w:r>
      <w:r>
        <w:t xml:space="preserve"> is to avoid high combustion temperature</w:t>
      </w:r>
      <w:r w:rsidR="008915BE">
        <w:t xml:space="preserve">, which happens </w:t>
      </w:r>
      <w:r>
        <w:t xml:space="preserve">due to flame propagation in the cases of SI and CI engines </w:t>
      </w:r>
      <w:r>
        <w:fldChar w:fldCharType="begin" w:fldLock="1"/>
      </w:r>
      <w:r w:rsidR="00391856">
        <w:instrText>ADDIN CSL_CITATION {"citationItems":[{"id":"ITEM-1","itemData":{"DOI":"10.1016/j.enconman.2014.01.020","ISBN":"0196-8904","ISSN":"01968904","abstract":"Simultaneous reduction of particulate matter (PM) and nitrogen oxides (NOx) emissions from diesel exhaust is the key to current research activities. Although various technologies have been introduced to reduce emissions from diesel engines, the in-cylinder reduction techniques of PM and NOxlike low temperature combustion (LTC) will continue to be an important field in research and development of modern diesel engines. Furthermore, increasing prices and question over the availability of diesel fuel derived from crude oil have introduced a growing interest. Hence it is most likely that future diesel engines will be operated on pure biodiesel and/or blends of biodiesel and crude oil-based diesel. Being a significant technology to reduce emissions, LTC deserves a critical analysis of emission characteristics for both diesel and biodiesel. This paper critically investigates both petroleum diesel and biodiesel emissions from the view point of LTC attaining strategies. Due to a number of differences of physical and chemical properties, petroleum diesel and biodiesel emission characteristics differ a bit under LTC strategies. LTC strategies decrease NOxand PM simultaneously but increase HC and CO emissions. Recent attempts to attain LTC by biodiesel have created a hope for reduced HC and CO emissions. Decreased performance issue during LTC is also being taken care of by latest ideas. However, this paper highlights the emissions separately and analyzes the effects of significant factors thoroughly under LTC regime. © 2014 Elsevier Ltd. All rights reserved.","author":[{"dropping-particle":"","family":"Imtenan","given":"S.","non-dropping-particle":"","parse-names":false,"suffix":""},{"dropping-particle":"","family":"Varman","given":"M.","non-dropping-particle":"","parse-names":false,"suffix":""},{"dropping-particle":"","family":"Masjuki","given":"H. H.","non-dropping-particle":"","parse-names":false,"suffix":""},{"dropping-particle":"","family":"Kalam","given":"M. A.","non-dropping-particle":"","parse-names":false,"suffix":""},{"dropping-particle":"","family":"Sajjad","given":"H.","non-dropping-particle":"","parse-names":false,"suffix":""},{"dropping-particle":"","family":"Arbab","given":"M. I.","non-dropping-particle":"","parse-names":false,"suffix":""},{"dropping-particle":"","family":"Rizwanul Fattah","given":"I. M.","non-dropping-particle":"","parse-names":false,"suffix":""}],"container-title":"Energy Conversion and Management","id":"ITEM-1","issue":"x","issued":{"date-parts":[["2014"]]},"page":"329-356","publisher":"Elsevier Ltd","title":"Impact of low temperature combustion attaining strategies on diesel engine emissions for diesel and biodiesels: A review","type":"article-journal","volume":"80"},"uris":["http://www.mendeley.com/documents/?uuid=82aa0de3-7536-455b-b3c2-3edda7f14fda"]}],"mendeley":{"formattedCitation":"[119]","plainTextFormattedCitation":"[119]","previouslyFormattedCitation":"[119]"},"properties":{"noteIndex":0},"schema":"https://github.com/citation-style-language/schema/raw/master/csl-citation.json"}</w:instrText>
      </w:r>
      <w:r>
        <w:fldChar w:fldCharType="separate"/>
      </w:r>
      <w:r w:rsidR="00A43422" w:rsidRPr="00A43422">
        <w:rPr>
          <w:noProof/>
        </w:rPr>
        <w:t>[119]</w:t>
      </w:r>
      <w:r>
        <w:fldChar w:fldCharType="end"/>
      </w:r>
      <w:r>
        <w:t>. In HCCI combustion</w:t>
      </w:r>
      <w:r w:rsidR="008915BE">
        <w:t xml:space="preserve"> technique</w:t>
      </w:r>
      <w:r>
        <w:t xml:space="preserve">, fuel and air </w:t>
      </w:r>
      <w:r w:rsidR="008915BE">
        <w:t xml:space="preserve">is </w:t>
      </w:r>
      <w:r>
        <w:t xml:space="preserve">mixed homogenously </w:t>
      </w:r>
      <w:r w:rsidR="008915BE">
        <w:t xml:space="preserve">in </w:t>
      </w:r>
      <w:r>
        <w:t>the combustion chamber</w:t>
      </w:r>
      <w:r w:rsidR="008915BE">
        <w:t>,</w:t>
      </w:r>
      <w:r>
        <w:t xml:space="preserve"> and local burning of fuel droplets is achieved simultaneously to avoid flame propagation (Figure </w:t>
      </w:r>
      <w:r w:rsidR="006D1089">
        <w:t>6</w:t>
      </w:r>
      <w:r>
        <w:t xml:space="preserve">). </w:t>
      </w:r>
      <w:r w:rsidR="008915BE">
        <w:t>On the other hand, a</w:t>
      </w:r>
      <w:r>
        <w:t>bout 9% increase</w:t>
      </w:r>
      <w:r w:rsidR="008915BE">
        <w:t xml:space="preserve"> in</w:t>
      </w:r>
      <w:r>
        <w:t xml:space="preserve"> HC emission</w:t>
      </w:r>
      <w:r w:rsidR="008915BE">
        <w:t xml:space="preserve"> was observed with HCCI combustion</w:t>
      </w:r>
      <w:r>
        <w:t xml:space="preserve"> </w:t>
      </w:r>
      <w:r>
        <w:fldChar w:fldCharType="begin" w:fldLock="1"/>
      </w:r>
      <w:r w:rsidR="00391856">
        <w:instrText>ADDIN CSL_CITATION {"citationItems":[{"id":"ITEM-1","itemData":{"DOI":"10.1016/j.enconman.2009.01.026","ISBN":"0196-8904","ISSN":"01968904","abstract":"The focus of the present study is to assess the effect of mass transfer on the formation of unburned HC and CO emissions in HCCI engines. A multi-zone model was modified and used for this purpose. The new feature of the multi-zone model is its ability to switch between two distinct simulation modes, i.e. either including or excluding mass transfer between zones. The switch between modes occurs at a user-defined point in the engine closed cycle. Apart from mass transfer, the two modes use identical sub-models for the heat transfer between zones and to the cylinder wall and for combustion simulation, which is modeled using a reduced set of chemical reactions coupled with a chemical kinetics solver. Using the modified multi-zone model, four cases were simulated and compared: one including mass transfer throughout the closed cycle, and three cases whereby mass transfer is neglected after the initiation of the 1st or 2nd heat release or after the completion of main heat release. The simulation results reveal that mass transfer affects the HC and CO accumulated at the colder regions during combustion and governs the HC partial oxidation and CO production during expansion. For the operating conditions studied, neglecting mass transfer during combustion results to an underprediction of HC by as much as 50% and of CO by 45% relative to the case where mass transfer is considered for. Omitting mass transfer only during expansion, results to an overestimation of HC by 9% and to an underestimation of CO by 26%. © 2009 Elsevier Ltd. All rights reserved.","author":[{"dropping-particle":"","family":"Komninos","given":"N. P.","non-dropping-particle":"","parse-names":false,"suffix":""}],"container-title":"Energy Conversion and Management","id":"ITEM-1","issue":"5","issued":{"date-parts":[["2009"]]},"page":"1192-1201","publisher":"Elsevier Ltd","title":"Assessing the effect of mass transfer on the formation of HC and CO emissions in HCCI engines, using a multi-zone model","type":"article-journal","volume":"50"},"uris":["http://www.mendeley.com/documents/?uuid=ef1705bc-7ae3-4180-aa26-cc2f46faaa87"]}],"mendeley":{"formattedCitation":"[74]","plainTextFormattedCitation":"[74]","previouslyFormattedCitation":"[74]"},"properties":{"noteIndex":0},"schema":"https://github.com/citation-style-language/schema/raw/master/csl-citation.json"}</w:instrText>
      </w:r>
      <w:r>
        <w:fldChar w:fldCharType="separate"/>
      </w:r>
      <w:r w:rsidR="00A43422" w:rsidRPr="00A43422">
        <w:rPr>
          <w:noProof/>
        </w:rPr>
        <w:t>[74]</w:t>
      </w:r>
      <w:r>
        <w:fldChar w:fldCharType="end"/>
      </w:r>
      <w:r w:rsidR="008915BE">
        <w:t>, this could be a negative side of this technique.</w:t>
      </w:r>
      <w:r>
        <w:t xml:space="preserve"> The difficulty of low combustion control and high mechanical stress on the combustion chamber were also </w:t>
      </w:r>
      <w:r w:rsidR="008915BE">
        <w:t xml:space="preserve">reported </w:t>
      </w:r>
      <w:r>
        <w:t xml:space="preserve">as disadvantages of HCCI technique </w:t>
      </w:r>
      <w:r>
        <w:fldChar w:fldCharType="begin" w:fldLock="1"/>
      </w:r>
      <w:r w:rsidR="00391856">
        <w:instrText>ADDIN CSL_CITATION {"citationItems":[{"id":"ITEM-1","itemData":{"DOI":"10.1016/j.enconman.2017.01.010","ISSN":"01968904","abstract":"This experimental work investigates the capabilities of the reactivity controlled compression ignition combustion concept to be operated in the whole engine map and discusses its benefits when compared to conventional diesel combustion. The experiments were conducted using a single-cylinder medium-duty diesel engine fueled with regular gasoline and diesel fuels. The main modification on the stock engine architecture was the addition of a port fuel injector in the intake manifold. In addition, with the aim of extending the reactivity controlled compression ignition operating range towards higher loads, the piston bowl volume was increased to reduce the compression ratio of the engine from 17.5:1 (stock) down to 15.3:1. To allow the dual-fuel operation over the whole engine map without exceeding the mechanical limitations of the engine, an optimized dual-fuel combustion strategy is proposed in this research. The combustion strategy changes as the engine load increases, starting from a fully premixed reactivity controlled compression ignition combustion up to around 8 bar IMEP, then switching to a highly premixed reactivity controlled compression ignition combustion up to 15 bar IMEP, and finally moving to a mainly diffusive dual-fuel combustion to reach the full load operation. The engine mapping results obtained using this combustion strategy show that reactivity controlled compression ignition combustion allows fulfilling the EURO VI NOx limit up to 14 bar IMEP. Ultra-low soot emissions are also achieved when the fully premixed combustion is promoted, however, the soot levels rise notably as the combustion strategy moves to a less premixed pattern. Finally, the direct comparison of reactivity controlled compression ignition versus conventional diesel combustion using the nominal engine settings, reveals that reactivity controlled compression ignition can be a potential solution to reduce the selective catalyst reduction and diesel particulate filter aftertreatment necessities with a simultaneous improving of the thermal efficiency.","author":[{"dropping-particle":"","family":"J. Benajes, A. Garcia, J. Monsalve-Serrano","given":"V. Boronat","non-dropping-particle":"","parse-names":false,"suffix":""}],"container-title":"Energy Conversion and Management","id":"ITEM-1","issued":{"date-parts":[["2017"]]},"page":"142-151","title":"Achieving clean and efficient engine operation up to full load by combining optimized RCCI and dual-fuel diesel-gasoline combustion strategies","type":"article-journal","volume":"136"},"uris":["http://www.mendeley.com/documents/?uuid=f0e6b64a-f3de-4689-9bc1-bc989a3c3a35"]}],"mendeley":{"formattedCitation":"[121]","plainTextFormattedCitation":"[121]","previouslyFormattedCitation":"[121]"},"properties":{"noteIndex":0},"schema":"https://github.com/citation-style-language/schema/raw/master/csl-citation.json"}</w:instrText>
      </w:r>
      <w:r>
        <w:fldChar w:fldCharType="separate"/>
      </w:r>
      <w:r w:rsidR="00A43422" w:rsidRPr="00A43422">
        <w:rPr>
          <w:noProof/>
        </w:rPr>
        <w:t>[121]</w:t>
      </w:r>
      <w:r>
        <w:fldChar w:fldCharType="end"/>
      </w:r>
      <w:r>
        <w:t>. To solve these problems, Bessonette et al.</w:t>
      </w:r>
      <w:r w:rsidR="005B1AB9">
        <w:t>,</w:t>
      </w:r>
      <w:r>
        <w:t xml:space="preserve"> conducted a test on a caterpillar 3401E single-cylinder test engine under HCCI conditions </w:t>
      </w:r>
      <w:r>
        <w:fldChar w:fldCharType="begin" w:fldLock="1"/>
      </w:r>
      <w:r w:rsidR="00391856">
        <w:instrText>ADDIN CSL_CITATION {"citationItems":[{"id":"ITEM-1","itemData":{"DOI":"10.4271/2007-01-0191","ISSN":"0148-7191","abstract":"Homogeneous charge compression ignition (HCCI) offers the potential for significant improvements in efficiency with a substantial reduction in emissions. However, achieving heavy-duty (HD) HCCI engine operation at practical loads and speeds presents numerous technical challenges. Successful expansion of the HCCI operating range to include the full range of load and speed must be accomplished while maintaining proper combustion phasing, control of maximum cylinder pressure and pressure rise rates, and low emissions of NOx and particulate matter (PM). Significant progress in this endeavour has been made through a collaborative research effort between Caterpillar and ExxonMobil.This paper evaluates fuel effects on HCCI engine operating range and emissions. Test fuels were developed in the gasoline and diesel boiling range covering a broad range of ignition quality, fuel chemistry, and volatility. All fuels were evaluated in a Caterpillar 3401E Single Cylinder Oil Test Engine (SCOTE) under HCCI conditions. Exhaust emissions and engine performance were measured as a function of key engine variables, including engine speed, amount of exhaust gas recirculation (EGR), and fuel injection timing. The results show that the proper combination of fuel quality and engine conditions can achieve heavy-duty HCCI operation over a broad load range while realizing significant emission reductions. At the 12:1 engine compression ratio (CR) tested, it was found that fuels with ignitability intermediate between current gasoline and diesel fuels provided the maximum high load operability.","author":[{"dropping-particle":"","family":"Bessonette","given":"Paul W.","non-dropping-particle":"","parse-names":false,"suffix":""},{"dropping-particle":"","family":"Schleyer","given":"Charles H.","non-dropping-particle":"","parse-names":false,"suffix":""},{"dropping-particle":"","family":"Duffy","given":"Kevin P.","non-dropping-particle":"","parse-names":false,"suffix":""},{"dropping-particle":"","family":"Hardy","given":"William L.","non-dropping-particle":"","parse-names":false,"suffix":""},{"dropping-particle":"","family":"Liechty","given":"Michael P.","non-dropping-particle":"","parse-names":false,"suffix":""}],"container-title":"SAE Technical Paper 2007-01-0191","id":"ITEM-1","issue":"724","issued":{"date-parts":[["2007"]]},"page":"776-790","title":"Effects of Fuel Property Changes on Heavy-Duty HCCI Combustion","type":"article-journal","volume":"2007"},"uris":["http://www.mendeley.com/documents/?uuid=734d15e9-a984-464c-972f-6f36431d92a8"]}],"mendeley":{"formattedCitation":"[122]","plainTextFormattedCitation":"[122]","previouslyFormattedCitation":"[122]"},"properties":{"noteIndex":0},"schema":"https://github.com/citation-style-language/schema/raw/master/csl-citation.json"}</w:instrText>
      </w:r>
      <w:r>
        <w:fldChar w:fldCharType="separate"/>
      </w:r>
      <w:r w:rsidR="00A43422" w:rsidRPr="00A43422">
        <w:rPr>
          <w:noProof/>
        </w:rPr>
        <w:t>[122]</w:t>
      </w:r>
      <w:r>
        <w:fldChar w:fldCharType="end"/>
      </w:r>
      <w:r>
        <w:t xml:space="preserve">. They reported that some drawbacks of HCCI technique can be solved by arranging engine operating conditions </w:t>
      </w:r>
      <w:r w:rsidR="00B85A1D">
        <w:t>i.e.,</w:t>
      </w:r>
      <w:r>
        <w:t xml:space="preserve"> using higher CN fuels at low engine loads</w:t>
      </w:r>
      <w:r w:rsidR="008915BE">
        <w:t>,</w:t>
      </w:r>
      <w:r>
        <w:t xml:space="preserve"> and low CN fuels at higher loads. Variable valve timing </w:t>
      </w:r>
      <w:r>
        <w:fldChar w:fldCharType="begin" w:fldLock="1"/>
      </w:r>
      <w:r w:rsidR="00391856">
        <w:instrText>ADDIN CSL_CITATION {"citationItems":[{"id":"ITEM-1","itemData":{"DOI":"10.1016/j.enconman.2008.09.018","ISSN":"01968904","abstract":"Homogeneous charge compression ignition (HCCI) combustion mode is a relatively new combustion technology that can be achieved by using specially designed cams with reduced lift and duration. The auto-ignition in HCCI engine can be facilitated by adjusting the timing of the exhaust-valve-closing and, to some extent, the timing of the intake-valve-opening so as to capture a proportion of the hot exhaust gases in the engine cylinder during the gas exchange process. The effects of variable valve timing strategy on the gas exchange process and performance of a 4-valve direct injection HCCI engine were computationally investigated using a 1D fluid-dynamic engine cycle simulation code. A non-typical intake valve strategy was examined; whereby the intake valves were assumed to be independently actuated with the same valve-lift profile but at different timings. Using such an intake valves strategy, the obtained results showed that the operating range of the exhaust-valve-timing within which the HCCI combustion can be facilitated and maintained becomes much wider than that of the typical intake-valve-timing case. Also it was found that the engine parameters such as load and volumetric efficiency are significantly modified with the use of the non-typical intake-valve-timing. Additionally, the results demonstrated the potential of the non-typical intake-valve strategy in achieving and maintaining the HCCI combustion at much lower loads within a wide range of valve timings. Minimizing the pumping work penalty, and consequently improving the fuel economy, was shown as an advantage of using the non-typical intake-valve-timing with the timing of the early intake valve coupled with a symmetric degree of exhaust-valve-closing timing. © 2008 Elsevier Ltd. All rights reserved.","author":[{"dropping-particle":"","family":"Mahrous","given":"A. F.M.","non-dropping-particle":"","parse-names":false,"suffix":""},{"dropping-particle":"","family":"Potrzebowski","given":"A.","non-dropping-particle":"","parse-names":false,"suffix":""},{"dropping-particle":"","family":"Wyszynski","given":"M. L.","non-dropping-particle":"","parse-names":false,"suffix":""},{"dropping-particle":"","family":"Xu","given":"H. M.","non-dropping-particle":"","parse-names":false,"suffix":""},{"dropping-particle":"","family":"Tsolakis","given":"A.","non-dropping-particle":"","parse-names":false,"suffix":""},{"dropping-particle":"","family":"Luszcz","given":"P.","non-dropping-particle":"","parse-names":false,"suffix":""}],"container-title":"Energy Conversion and Management","id":"ITEM-1","issue":"2","issued":{"date-parts":[["2009"]]},"page":"393-398","publisher":"Elsevier Ltd","title":"A modelling study into the effects of variable valve timing on the gas exchange process and performance of a 4-valve DI homogeneous charge compression ignition (HCCI) engine","type":"article-journal","volume":"50"},"uris":["http://www.mendeley.com/documents/?uuid=5614428a-b953-40f6-a87d-20090cd01983"]}],"mendeley":{"formattedCitation":"[123]","plainTextFormattedCitation":"[123]","previouslyFormattedCitation":"[123]"},"properties":{"noteIndex":0},"schema":"https://github.com/citation-style-language/schema/raw/master/csl-citation.json"}</w:instrText>
      </w:r>
      <w:r>
        <w:fldChar w:fldCharType="separate"/>
      </w:r>
      <w:r w:rsidR="00A43422" w:rsidRPr="00A43422">
        <w:rPr>
          <w:noProof/>
        </w:rPr>
        <w:t>[123]</w:t>
      </w:r>
      <w:r>
        <w:fldChar w:fldCharType="end"/>
      </w:r>
      <w:r>
        <w:t xml:space="preserve">, optimisation of valve lift </w:t>
      </w:r>
      <w:r>
        <w:fldChar w:fldCharType="begin" w:fldLock="1"/>
      </w:r>
      <w:r w:rsidR="00391856">
        <w:instrText>ADDIN CSL_CITATION {"citationItems":[{"id":"ITEM-1","itemData":{"DOI":"10.1016/j.enconman.2015.01.072","ISBN":"0196-8904","ISSN":"01968904","abstract":"As an alternative combustion mode HCCI seems as one of the most effective choice to increase the thermal efficiency and reduce the soot and NOxemissions among the other conventional combustion modes. HCCI combustion has common properties which gasoline and diesel engines have. Although the spark ignition engines have lower thermal efficiency compared to compression ignition engines, they have been commonly used due to their better starting properties in cold conditions, combustibility and controlling the combustion. For both conventional combustion modes, it is needed to use particle filters, catalytic converters and EGR mechanisms. However, these systems are too complex, expensive and not sufficient for future emission restrictions. HCCI combustion has advantages like increasing the thermal efficiency and reducing exhaust emissions. In order to obtain HCCI combustion, using variable valve mechanism is the most effective and practical method in spark ignition engines. In this study, four different valve mechanisms were used in order to extend HCCI operating range in a four stroke, single cylinder gasoline engine. The experiments were performed between 800 and 1900 rpm engine speeds. The test engine was operated at full HCCI combustion mode at different air/fuel ratios (λ=0.5-2) and inlet air temperatures (Tin=20-120°C). The effects of air/fuel ratio and inlet air temperature were investigated on HCCI combustion, cylinder pressure, heat release rate, engine performance and exhaust emissions. The test results showed that HCCI operating range can be extended using low lift cams on knocking and misfiring operating zones. It was also found that the test engine was run on HCCI combustion mode at leaner air/fuel ratio as the inlet air temperature increased.","author":[{"dropping-particle":"","family":"Cinar","given":"Can","non-dropping-particle":"","parse-names":false,"suffix":""},{"dropping-particle":"","family":"Uyumaz","given":"Ahmet","non-dropping-particle":"","parse-names":false,"suffix":""},{"dropping-particle":"","family":"Solmaz","given":"Hamit","non-dropping-particle":"","parse-names":false,"suffix":""},{"dropping-particle":"","family":"Topgul","given":"Tolga","non-dropping-particle":"","parse-names":false,"suffix":""}],"container-title":"Energy Conversion and Management","id":"ITEM-1","issue":"x","issued":{"date-parts":[["2015"]]},"page":"159-168","publisher":"Elsevier Ltd","title":"Effects of valve lift on the combustion and emissions of a HCCI gasoline engine","type":"article-journal","volume":"94"},"uris":["http://www.mendeley.com/documents/?uuid=9d7d344b-ccab-4ec0-8cc6-dad63bb02f68"]}],"mendeley":{"formattedCitation":"[124]","plainTextFormattedCitation":"[124]","previouslyFormattedCitation":"[124]"},"properties":{"noteIndex":0},"schema":"https://github.com/citation-style-language/schema/raw/master/csl-citation.json"}</w:instrText>
      </w:r>
      <w:r>
        <w:fldChar w:fldCharType="separate"/>
      </w:r>
      <w:r w:rsidR="00A43422" w:rsidRPr="00A43422">
        <w:rPr>
          <w:noProof/>
        </w:rPr>
        <w:t>[124]</w:t>
      </w:r>
      <w:r>
        <w:fldChar w:fldCharType="end"/>
      </w:r>
      <w:r>
        <w:t xml:space="preserve">, </w:t>
      </w:r>
      <w:r w:rsidR="008915BE">
        <w:t xml:space="preserve">and </w:t>
      </w:r>
      <w:r>
        <w:t xml:space="preserve">residual gas trapping </w:t>
      </w:r>
      <w:r>
        <w:fldChar w:fldCharType="begin" w:fldLock="1"/>
      </w:r>
      <w:r w:rsidR="00391856">
        <w:instrText>ADDIN CSL_CITATION {"citationItems":[{"id":"ITEM-1","itemData":{"DOI":"10.1016/j.enconman.2014.05.022","ISSN":"01968904","abstract":"Homogeneous charge compression ignition (HCCI) combustion achieved by residual gas trapping suffers from the limitation of the low load extension and fuel economy penalties whilst achieved by intake preheating alone is limited by the high intake thermal requirement and waste heat recovery. In the presented research, systematic engine experiments were carried out on a single cylinder engine on the combined use of residual gas trapping and intake preheating to achieve optimized combustion and better fuel conversion efficiency in the HCCI operational range. The effect of different combinations between residual gas trapping and intake preheating on HCCI combustion was explored and analyzed. It was indicated that the implementation transition from residual gas trapping to intake preheating significantly influenced the fuel economy and emissions. The decreased loss resulting from changed valve configuration contributed much more than half of the fuel economy improvement. The variation in emissions depended both on the combustion temperature influenced by dilution charge and the in-cylinder distribution affected by implementation form. It was also demonstrated that the increased benefit became less when the intake temperature further went up. Thus a relatively reasonable compromise between intake thermal demand and engine efficiency could be achieved to optimize the HCCI combustion by combining waste heat recovery and residual gas trapping. Compared to negative valve overlap method alone, the supplementary of intake preheating by waste heat recovery provided 8-12% fuel economy improvement throughout the typical load range of HCCI combustion. Also the low load boundary was effectively extended to 0.8 bar, without suffering excessive increase in CO and HC emissions. © 2014 Elsevier Ltd. All rights reserved.","author":[{"dropping-particle":"","family":"Xie","given":"Hui","non-dropping-particle":"","parse-names":false,"suffix":""},{"dropping-particle":"","family":"Li","given":"Le","non-dropping-particle":"","parse-names":false,"suffix":""},{"dropping-particle":"","family":"Chen","given":"Tao","non-dropping-particle":"","parse-names":false,"suffix":""},{"dropping-particle":"","family":"Zhao","given":"Hua","non-dropping-particle":"","parse-names":false,"suffix":""}],"container-title":"Energy Conversion and Management","id":"ITEM-1","issued":{"date-parts":[["2014"]]},"page":"8-19","title":"Investigation on gasoline homogeneous charge compression ignition (HCCI) combustion implemented by residual gas trapping combined with intake preheating through waste heat recovery","type":"article-journal","volume":"86"},"uris":["http://www.mendeley.com/documents/?uuid=f3d103f8-c0bf-4823-a4f2-48bdf5a73f5d"]}],"mendeley":{"formattedCitation":"[125]","plainTextFormattedCitation":"[125]","previouslyFormattedCitation":"[125]"},"properties":{"noteIndex":0},"schema":"https://github.com/citation-style-language/schema/raw/master/csl-citation.json"}</w:instrText>
      </w:r>
      <w:r>
        <w:fldChar w:fldCharType="separate"/>
      </w:r>
      <w:r w:rsidR="00A43422" w:rsidRPr="00A43422">
        <w:rPr>
          <w:noProof/>
        </w:rPr>
        <w:t>[125]</w:t>
      </w:r>
      <w:r>
        <w:fldChar w:fldCharType="end"/>
      </w:r>
      <w:r>
        <w:t xml:space="preserve"> </w:t>
      </w:r>
      <w:r w:rsidR="008915BE">
        <w:t xml:space="preserve">are </w:t>
      </w:r>
      <w:r>
        <w:t xml:space="preserve">other </w:t>
      </w:r>
      <w:r w:rsidR="008915BE">
        <w:t>options</w:t>
      </w:r>
      <w:r>
        <w:t xml:space="preserve"> to improve HCCI combustion operation. Although those </w:t>
      </w:r>
      <w:r w:rsidR="008915BE">
        <w:t xml:space="preserve">research </w:t>
      </w:r>
      <w:r w:rsidR="00A822B3">
        <w:t>could help to address the disadvantages of the HCCI combustion, t</w:t>
      </w:r>
      <w:r>
        <w:t xml:space="preserve">he operating range of HCCI is </w:t>
      </w:r>
      <w:r w:rsidR="00A822B3">
        <w:t>yet to be developed</w:t>
      </w:r>
      <w:r>
        <w:t xml:space="preserve"> </w:t>
      </w:r>
      <w:r>
        <w:fldChar w:fldCharType="begin" w:fldLock="1"/>
      </w:r>
      <w:r w:rsidR="00391856">
        <w:instrText>ADDIN CSL_CITATION {"citationItems":[{"id":"ITEM-1","itemData":{"DOI":"10.1016/j.enconman.2017.01.010","ISSN":"01968904","abstract":"This experimental work investigates the capabilities of the reactivity controlled compression ignition combustion concept to be operated in the whole engine map and discusses its benefits when compared to conventional diesel combustion. The experiments were conducted using a single-cylinder medium-duty diesel engine fueled with regular gasoline and diesel fuels. The main modification on the stock engine architecture was the addition of a port fuel injector in the intake manifold. In addition, with the aim of extending the reactivity controlled compression ignition operating range towards higher loads, the piston bowl volume was increased to reduce the compression ratio of the engine from 17.5:1 (stock) down to 15.3:1. To allow the dual-fuel operation over the whole engine map without exceeding the mechanical limitations of the engine, an optimized dual-fuel combustion strategy is proposed in this research. The combustion strategy changes as the engine load increases, starting from a fully premixed reactivity controlled compression ignition combustion up to around 8 bar IMEP, then switching to a highly premixed reactivity controlled compression ignition combustion up to 15 bar IMEP, and finally moving to a mainly diffusive dual-fuel combustion to reach the full load operation. The engine mapping results obtained using this combustion strategy show that reactivity controlled compression ignition combustion allows fulfilling the EURO VI NOx limit up to 14 bar IMEP. Ultra-low soot emissions are also achieved when the fully premixed combustion is promoted, however, the soot levels rise notably as the combustion strategy moves to a less premixed pattern. Finally, the direct comparison of reactivity controlled compression ignition versus conventional diesel combustion using the nominal engine settings, reveals that reactivity controlled compression ignition can be a potential solution to reduce the selective catalyst reduction and diesel particulate filter aftertreatment necessities with a simultaneous improving of the thermal efficiency.","author":[{"dropping-particle":"","family":"J. Benajes, A. Garcia, J. Monsalve-Serrano","given":"V. Boronat","non-dropping-particle":"","parse-names":false,"suffix":""}],"container-title":"Energy Conversion and Management","id":"ITEM-1","issued":{"date-parts":[["2017"]]},"page":"142-151","title":"Achieving clean and efficient engine operation up to full load by combining optimized RCCI and dual-fuel diesel-gasoline combustion strategies","type":"article-journal","volume":"136"},"uris":["http://www.mendeley.com/documents/?uuid=f0e6b64a-f3de-4689-9bc1-bc989a3c3a35"]}],"mendeley":{"formattedCitation":"[121]","plainTextFormattedCitation":"[121]","previouslyFormattedCitation":"[121]"},"properties":{"noteIndex":0},"schema":"https://github.com/citation-style-language/schema/raw/master/csl-citation.json"}</w:instrText>
      </w:r>
      <w:r>
        <w:fldChar w:fldCharType="separate"/>
      </w:r>
      <w:r w:rsidR="00A43422" w:rsidRPr="00A43422">
        <w:rPr>
          <w:noProof/>
        </w:rPr>
        <w:t>[121]</w:t>
      </w:r>
      <w:r>
        <w:fldChar w:fldCharType="end"/>
      </w:r>
      <w:r>
        <w:t xml:space="preserve">.  </w:t>
      </w:r>
    </w:p>
    <w:p w14:paraId="000DEC40" w14:textId="312D144A" w:rsidR="00830A81" w:rsidRDefault="00830A81" w:rsidP="00EE6A92"/>
    <w:p w14:paraId="1DD33071" w14:textId="77777777" w:rsidR="00830A81" w:rsidRDefault="00830A81" w:rsidP="00830A81">
      <w:pPr>
        <w:keepNext/>
        <w:jc w:val="center"/>
      </w:pPr>
      <w:r>
        <w:rPr>
          <w:noProof/>
          <w:lang w:val="tr-TR" w:eastAsia="tr-TR"/>
        </w:rPr>
        <w:drawing>
          <wp:inline distT="0" distB="0" distL="0" distR="0" wp14:anchorId="797DF4B7" wp14:editId="702204EB">
            <wp:extent cx="5547360" cy="2308860"/>
            <wp:effectExtent l="0" t="0" r="0" b="0"/>
            <wp:docPr id="16"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47360" cy="2308860"/>
                    </a:xfrm>
                    <a:prstGeom prst="rect">
                      <a:avLst/>
                    </a:prstGeom>
                    <a:noFill/>
                    <a:ln>
                      <a:noFill/>
                    </a:ln>
                  </pic:spPr>
                </pic:pic>
              </a:graphicData>
            </a:graphic>
          </wp:inline>
        </w:drawing>
      </w:r>
    </w:p>
    <w:p w14:paraId="0156C987" w14:textId="49E03E81" w:rsidR="00830A81" w:rsidRDefault="00830A81" w:rsidP="00830A81">
      <w:pPr>
        <w:pStyle w:val="Caption"/>
        <w:rPr>
          <w:color w:val="auto"/>
        </w:rPr>
      </w:pPr>
      <w:bookmarkStart w:id="53" w:name="_Toc14825775"/>
      <w:bookmarkStart w:id="54" w:name="_Toc11069926"/>
      <w:bookmarkStart w:id="55" w:name="_Toc4402412"/>
      <w:r w:rsidRPr="005B1AB9">
        <w:rPr>
          <w:b/>
          <w:color w:val="auto"/>
        </w:rPr>
        <w:t xml:space="preserve">Fig. </w:t>
      </w:r>
      <w:r w:rsidR="006D1089">
        <w:rPr>
          <w:b/>
          <w:color w:val="auto"/>
        </w:rPr>
        <w:t>6</w:t>
      </w:r>
      <w:r w:rsidRPr="005B1AB9">
        <w:rPr>
          <w:b/>
          <w:color w:val="auto"/>
        </w:rPr>
        <w:t xml:space="preserve">. </w:t>
      </w:r>
      <w:r w:rsidR="00A822B3">
        <w:rPr>
          <w:color w:val="auto"/>
        </w:rPr>
        <w:t>S</w:t>
      </w:r>
      <w:r>
        <w:rPr>
          <w:color w:val="auto"/>
        </w:rPr>
        <w:t xml:space="preserve">chematic of combustion initiation on spark ignition, compression ignition and </w:t>
      </w:r>
      <w:r w:rsidR="00A822B3">
        <w:rPr>
          <w:color w:val="auto"/>
        </w:rPr>
        <w:t>h</w:t>
      </w:r>
      <w:r>
        <w:rPr>
          <w:color w:val="auto"/>
        </w:rPr>
        <w:t xml:space="preserve">omogeneous </w:t>
      </w:r>
      <w:r w:rsidR="00A822B3">
        <w:rPr>
          <w:color w:val="auto"/>
        </w:rPr>
        <w:t>c</w:t>
      </w:r>
      <w:r>
        <w:rPr>
          <w:color w:val="auto"/>
        </w:rPr>
        <w:t xml:space="preserve">harge </w:t>
      </w:r>
      <w:r w:rsidR="00A822B3">
        <w:rPr>
          <w:color w:val="auto"/>
        </w:rPr>
        <w:t>c</w:t>
      </w:r>
      <w:r>
        <w:rPr>
          <w:color w:val="auto"/>
        </w:rPr>
        <w:t xml:space="preserve">ompression </w:t>
      </w:r>
      <w:r w:rsidR="00A822B3">
        <w:rPr>
          <w:color w:val="auto"/>
        </w:rPr>
        <w:t>i</w:t>
      </w:r>
      <w:r>
        <w:rPr>
          <w:color w:val="auto"/>
        </w:rPr>
        <w:t>gnition engines</w:t>
      </w:r>
      <w:bookmarkEnd w:id="53"/>
      <w:bookmarkEnd w:id="54"/>
      <w:bookmarkEnd w:id="55"/>
      <w:r>
        <w:rPr>
          <w:color w:val="auto"/>
        </w:rPr>
        <w:t xml:space="preserve"> </w:t>
      </w:r>
      <w:r>
        <w:rPr>
          <w:color w:val="auto"/>
        </w:rPr>
        <w:fldChar w:fldCharType="begin" w:fldLock="1"/>
      </w:r>
      <w:r w:rsidR="00391856">
        <w:rPr>
          <w:color w:val="auto"/>
        </w:rPr>
        <w:instrText>ADDIN CSL_CITATION {"citationItems":[{"id":"ITEM-1","itemData":{"author":[{"dropping-particle":"","family":"Masera","given":"Kemal","non-dropping-particle":"","parse-names":false,"suffix":""}],"id":"ITEM-1","issue":"July","issued":{"date-parts":[["2019"]]},"number-of-pages":"252","publisher":"Aston University, PhD Thesis","title":"Biodiesel-Biodiesel Mixtures to Upgrade Fuel Properties and Lower Exhaust Gas Emissions","type":"thesis"},"uris":["http://www.mendeley.com/documents/?uuid=224207a8-f49e-46d8-b061-c3190e2c7e12"]}],"mendeley":{"formattedCitation":"[100]","plainTextFormattedCitation":"[100]","previouslyFormattedCitation":"[100]"},"properties":{"noteIndex":0},"schema":"https://github.com/citation-style-language/schema/raw/master/csl-citation.json"}</w:instrText>
      </w:r>
      <w:r>
        <w:rPr>
          <w:color w:val="auto"/>
        </w:rPr>
        <w:fldChar w:fldCharType="separate"/>
      </w:r>
      <w:r w:rsidR="00A43422" w:rsidRPr="00A43422">
        <w:rPr>
          <w:color w:val="auto"/>
        </w:rPr>
        <w:t>[100]</w:t>
      </w:r>
      <w:r>
        <w:rPr>
          <w:color w:val="auto"/>
        </w:rPr>
        <w:fldChar w:fldCharType="end"/>
      </w:r>
      <w:r>
        <w:rPr>
          <w:color w:val="auto"/>
        </w:rPr>
        <w:t>.</w:t>
      </w:r>
    </w:p>
    <w:p w14:paraId="4832A642" w14:textId="309C532A" w:rsidR="00EE6A92" w:rsidRDefault="00EE6A92" w:rsidP="00EE6A92">
      <w:r>
        <w:lastRenderedPageBreak/>
        <w:t>The dual fuel injection process also known as Reactivity Controlled Compression Ignition (RCCI) is another popular advance</w:t>
      </w:r>
      <w:r w:rsidR="00A822B3">
        <w:t>d</w:t>
      </w:r>
      <w:r>
        <w:t xml:space="preserve"> combustion technique </w:t>
      </w:r>
      <w:r>
        <w:fldChar w:fldCharType="begin" w:fldLock="1"/>
      </w:r>
      <w:r w:rsidR="00391856">
        <w:instrText>ADDIN CSL_CITATION {"citationItems":[{"id":"ITEM-1","itemData":{"DOI":"10.1016/j.enconman.2016.11.019","ISSN":"01968904","abstract":"Reactivity controlled compression ignition (RCCI) concept has been proven to be a promising combustion mode for the next generations of internal combustion engines. This strategy is still subject of extensive studies to overcome its operational limitations. In the present work, the effect of using a pre-chamber to extend some operating ranges in a RCCI engine is investigated using coupled multidimensional computational fluid dynamics (CFD) with detailed chemical kinetic mechanisms. To accomplish this, the combustion and flow field in a single cylinder engine with a pre-chamber, working in RCCI mode and fueled with natural gas/diesel are numerically modeled. Experimental data is used to validate the simulation results and then, combustion characteristics and engine emissions in some various operating regions, in terms of initial temperature, fuel equivalence ratio and portions of the two fuels are discussed. The results reveal that the proposed strategy provides the ability to extend the engine operating ranges to use lower intake temperatures, even to 50 K lower for some cases, and also using a larger portion of natural gas instead of diesel fuel. On the other hand, the new strategy could result in incomplete combustion and formation of related emissions in low loads, but for higher engine loads it shows better combustion characteristics.","author":[{"dropping-particle":"","family":"Salahi","given":"Mohammad Mahdi","non-dropping-particle":"","parse-names":false,"suffix":""},{"dropping-particle":"","family":"Esfahanian","given":"Vahid","non-dropping-particle":"","parse-names":false,"suffix":""},{"dropping-particle":"","family":"Gharehghani","given":"Ayatallah","non-dropping-particle":"","parse-names":false,"suffix":""},{"dropping-particle":"","family":"Mirsalim","given":"Mostafa","non-dropping-particle":"","parse-names":false,"suffix":""}],"container-title":"Energy Conversion and Management","id":"ITEM-1","issued":{"date-parts":[["2017"]]},"page":"40-53","publisher":"Elsevier Ltd","title":"Investigating the reactivity controlled compression ignition (RCCI) combustion strategy in a natural gas/diesel fueled engine with a pre-chamber","type":"article-journal","volume":"132"},"uris":["http://www.mendeley.com/documents/?uuid=aca8ba4f-61e4-4506-96b4-34c66a4736fe"]}],"mendeley":{"formattedCitation":"[126]","plainTextFormattedCitation":"[126]","previouslyFormattedCitation":"[126]"},"properties":{"noteIndex":0},"schema":"https://github.com/citation-style-language/schema/raw/master/csl-citation.json"}</w:instrText>
      </w:r>
      <w:r>
        <w:fldChar w:fldCharType="separate"/>
      </w:r>
      <w:r w:rsidR="00A43422" w:rsidRPr="00A43422">
        <w:rPr>
          <w:noProof/>
        </w:rPr>
        <w:t>[126]</w:t>
      </w:r>
      <w:r>
        <w:fldChar w:fldCharType="end"/>
      </w:r>
      <w:r>
        <w:t>. In this type</w:t>
      </w:r>
      <w:r w:rsidR="00A822B3">
        <w:t>,</w:t>
      </w:r>
      <w:r>
        <w:t xml:space="preserve"> high reactivity (high cetane number) fuel like biodiesel is injected into combustion chamber</w:t>
      </w:r>
      <w:r w:rsidR="00F46CA9">
        <w:t xml:space="preserve"> </w:t>
      </w:r>
      <w:r w:rsidR="00F46CA9">
        <w:fldChar w:fldCharType="begin" w:fldLock="1"/>
      </w:r>
      <w:r w:rsidR="00391856">
        <w:instrText>ADDIN CSL_CITATION {"citationItems":[{"id":"ITEM-1","itemData":{"DOI":"10.1016/j.enconman.2014.10.054","ISBN":"0196-8904","ISSN":"01968904","abstract":"A 3-D numerical simulation platform based on the KIVA4-CHEMKIN code was constructed by incorporating a newly developed skeletal chemical kinetics mechanism to study the reactivity controlled compression ignition (RCCI) engine performance, combustion and emission characteristics. In the present study, methanol is assumed to be induced into the engine through the intake port, while biodiesel is directly injected into the engine by the end of the compression stroke. The skeletal biodiesel and methanol dual fuel chemical reaction mechanism coupled with CO, NOxand soot formation mechanisms was developed and validated by comparing the ignition delay predicted by the developed mechanism with that of the detailed biodiesel and methanol mechanisms, and also by comparing the simulation results of KIVA-CHEMKIN with the experimental results under different engine operating conditions. A good agreement has been achieved in terms of ignition delay, in-cylinder pressure and heat release rate (HRR). The methanol mass fraction was varied from 0% to 80% at an interval of 20% to form different reactivity stratification. Simulation results revealed that under 10% load conditions, the increasing methanol reduced the peak pressure and heat release rate, whereas under 50% and 100% loads, the peak pressure both appeared at 60% methanol induction. Also, the reactivity distribution and ringing intensity were discussed, aiming at investigating the fuel gradient effects and knocking level, respectively. For the emissions, a general decreasing trend on CO emission was observed at both 50% and 100% loads while at 10% load, a slight increasing trend was shown. In respect of NOx, it appeared that the emission under medium and high loads showed no tangible change with port methanol increase. However, a remarkable drop was observed at 10% load. Besides, the RCCI with more port-injection methanol showed a good ability to reduce soot emission.","author":[{"dropping-particle":"","family":"Zhou","given":"D. Z.","non-dropping-particle":"","parse-names":false,"suffix":""},{"dropping-particle":"","family":"Yang","given":"W. M.","non-dropping-particle":"","parse-names":false,"suffix":""},{"dropping-particle":"","family":"An","given":"H.","non-dropping-particle":"","parse-names":false,"suffix":""},{"dropping-particle":"","family":"Li","given":"J.","non-dropping-particle":"","parse-names":false,"suffix":""},{"dropping-particle":"","family":"Shu","given":"C.","non-dropping-particle":"","parse-names":false,"suffix":""}],"container-title":"Energy Conversion and Management","id":"ITEM-1","issued":{"date-parts":[["2015"]]},"page":"798-807","title":"A numerical study on RCCI engine fueled by biodiesel/methanol","type":"article-journal","volume":"89"},"uris":["http://www.mendeley.com/documents/?uuid=0252bf80-03fc-475d-b77a-28e30f093a32"]}],"mendeley":{"formattedCitation":"[127]","plainTextFormattedCitation":"[127]","previouslyFormattedCitation":"[127]"},"properties":{"noteIndex":0},"schema":"https://github.com/citation-style-language/schema/raw/master/csl-citation.json"}</w:instrText>
      </w:r>
      <w:r w:rsidR="00F46CA9">
        <w:fldChar w:fldCharType="separate"/>
      </w:r>
      <w:r w:rsidR="00A43422" w:rsidRPr="00A43422">
        <w:rPr>
          <w:noProof/>
        </w:rPr>
        <w:t>[127]</w:t>
      </w:r>
      <w:r w:rsidR="00F46CA9">
        <w:fldChar w:fldCharType="end"/>
      </w:r>
      <w:r>
        <w:t xml:space="preserve">, </w:t>
      </w:r>
      <w:r w:rsidR="00A822B3">
        <w:t xml:space="preserve">and a </w:t>
      </w:r>
      <w:r>
        <w:t xml:space="preserve">low reactivity fuel with high octane number </w:t>
      </w:r>
      <w:r w:rsidR="00A822B3">
        <w:t>(</w:t>
      </w:r>
      <w:r>
        <w:t>natural gas, alcohols, gasoline</w:t>
      </w:r>
      <w:r w:rsidR="00A822B3">
        <w:t>)</w:t>
      </w:r>
      <w:r>
        <w:t xml:space="preserve"> </w:t>
      </w:r>
      <w:r w:rsidR="00A822B3">
        <w:t xml:space="preserve">is </w:t>
      </w:r>
      <w:r>
        <w:t xml:space="preserve">injected typically </w:t>
      </w:r>
      <w:r w:rsidR="00A822B3">
        <w:t xml:space="preserve">in  the </w:t>
      </w:r>
      <w:r>
        <w:t xml:space="preserve"> intake manifold</w:t>
      </w:r>
      <w:r w:rsidR="00F46CA9">
        <w:t xml:space="preserve"> </w:t>
      </w:r>
      <w:r w:rsidR="00F46CA9">
        <w:fldChar w:fldCharType="begin" w:fldLock="1"/>
      </w:r>
      <w:r w:rsidR="00391856">
        <w:instrText>ADDIN CSL_CITATION {"citationItems":[{"id":"ITEM-1","itemData":{"DOI":"10.1016/j.energy.2015.06.014","ISSN":"03605442","abstract":"LTPCI (low temperature premixed compression ignition) strategies are capable of causing simultaneous reduction in NOx and PM (particulate matter) emissions and increment in HC (hydrocarbon) and CO (carbon monoxide) emission with more cyclic variation. In this study, the combustion characteristics, performance and exhaust emissions of the RCCI (reactivity controlled compression ignition) engine dual fueled CNG (compressed natural gas)/biodiesel were investigated experimentally at various load conditions. The results revealed that waste fish oil biodiesel as a high reactivity fuel in dual fuel mode led to a higher in-cylinder pressure with shorter heat release rate duration as compared to conventional combustion. CNG/biodiesel dual fuel was more stable with little cycle-to-cycle variations compared to CNG/diesel, especially for high engine loads. Also, the CNG/biodiesel dual fuel mode has about 1.6% more gross thermal efficiency and 2% lower combustion loss as compared to the CNG/diesel mode, averaged on all engine loads. CO emission concentration for CNG/biodiesel mode reached the same level as conventional combustion for high engine load conditions and its UHC (unburned hydrocarbon) emission reduced to about 32.5% compared to CNG/diesel case, averaged on all engine loads. Even though NOx emission amount for CNG/biodiesel case was higher than CNG/diesel, it was still much lower than conventional combustion with diesel or biodiesel fuels.","author":[{"dropping-particle":"","family":"Gharehghani","given":"Ayatallah","non-dropping-particle":"","parse-names":false,"suffix":""},{"dropping-particle":"","family":"Hosseini","given":"Reza","non-dropping-particle":"","parse-names":false,"suffix":""},{"dropping-particle":"","family":"Mirsalim","given":"Mostafa","non-dropping-particle":"","parse-names":false,"suffix":""},{"dropping-particle":"","family":"Jazayeri","given":"S. Ali","non-dropping-particle":"","parse-names":false,"suffix":""},{"dropping-particle":"","family":"Yusaf","given":"Talal","non-dropping-particle":"","parse-names":false,"suffix":""}],"container-title":"Energy","id":"ITEM-1","issued":{"date-parts":[["2015"]]},"page":"558-567","publisher":"Elsevier Ltd","title":"An experimental study on reactivity controlled compression ignition engine fueled with biodiesel/natural gas","type":"article-journal","volume":"89"},"uris":["http://www.mendeley.com/documents/?uuid=72ce2170-1167-4c60-8168-1e51d4b56c2a","http://www.mendeley.com/documents/?uuid=169db655-79bf-4bd9-aac9-3078afd734e9","http://www.mendeley.com/documents/?uuid=a4b5b3ee-1227-49ff-a97c-600f767af353"]}],"mendeley":{"formattedCitation":"[128]","plainTextFormattedCitation":"[128]","previouslyFormattedCitation":"[128]"},"properties":{"noteIndex":0},"schema":"https://github.com/citation-style-language/schema/raw/master/csl-citation.json"}</w:instrText>
      </w:r>
      <w:r w:rsidR="00F46CA9">
        <w:fldChar w:fldCharType="separate"/>
      </w:r>
      <w:r w:rsidR="00A43422" w:rsidRPr="00A43422">
        <w:rPr>
          <w:noProof/>
        </w:rPr>
        <w:t>[128]</w:t>
      </w:r>
      <w:r w:rsidR="00F46CA9">
        <w:fldChar w:fldCharType="end"/>
      </w:r>
      <w:r w:rsidR="0048010F">
        <w:t xml:space="preserve"> (Figure </w:t>
      </w:r>
      <w:r w:rsidR="006D1089">
        <w:t>7</w:t>
      </w:r>
      <w:r>
        <w:t>). The combustion starts with the fuel having high reactivity at the top of the combustion chamber</w:t>
      </w:r>
      <w:r w:rsidR="00A822B3">
        <w:t>,</w:t>
      </w:r>
      <w:r>
        <w:t xml:space="preserve"> after that it expands towards the bottom of the combustion chamber. By this method, overall combustion duration increases due to the high reactivity differences of two fuels</w:t>
      </w:r>
      <w:r w:rsidR="00A822B3">
        <w:t>;</w:t>
      </w:r>
      <w:r>
        <w:t xml:space="preserve"> thus cylinder temperature reduces </w:t>
      </w:r>
      <w:r w:rsidR="00A822B3">
        <w:t>and produces less</w:t>
      </w:r>
      <w:r>
        <w:t xml:space="preserve"> NOx </w:t>
      </w:r>
      <w:r w:rsidR="00A822B3">
        <w:t>gas</w:t>
      </w:r>
      <w:r>
        <w:t xml:space="preserve"> </w:t>
      </w:r>
      <w:r>
        <w:fldChar w:fldCharType="begin" w:fldLock="1"/>
      </w:r>
      <w:r w:rsidR="00391856">
        <w:instrText>ADDIN CSL_CITATION {"citationItems":[{"id":"ITEM-1","itemData":{"DOI":"10.1016/j.apenergy.2017.05.011","ISSN":"03062619","abstract":"Reactivity controlled compression ignition (RCCI) combustion mode is an attractive combustion strategy due to its potential in satisfying the strict emission standards. In this study, the effects of direct injection (DI) strategies on the combustion and emission characteristics of a modified light duty RCCI engine, fueled with natural gas (NG) and diesel were numerically investigated. In this way, Converge CFD code employing a detail chemical kinetics mechanism was used for 3D simulation of combustion process and emissions prediction. NG with higher octane number (ON) is mixed with air through intake port, while diesel fuel with lower ON is directly injected into the combustion chamber during compression stroke by means of split injection strategy. The effects of several parameters, including the premixed ratio (PR) of NG, diesel fuel fraction in first and second injection pulses, first and second start of injection timing (SOI1 and 2), injection pressure and the spray angle on the engine performance and emission characteristics are investigated. The results indicate that these parameters have significant effects on the light duty RCCI engine performance and engine out emissions. Also, it was demonstrated that by decreasing the first injection pressure from 450 to 300 bar, the gross indicated efficiency increases by 5% and CA50 is retarded by 4 CAD. Moreover, by reducing the spray angle from 144° to 100°, the gross indicated efficiency decreases by 4% and CA50 is advanced by 6 CAD. The results showed that reduction in NOx emission is achievable, while controlling HC and CO emissions, by means of increasing the NG fraction, advancing the SOI1, increasing the fuel fraction in first DI injection with lower injection pressure and employing a wider injector spray angle.","author":[{"dropping-particle":"","family":"Poorghasemi","given":"Kamran","non-dropping-particle":"","parse-names":false,"suffix":""},{"dropping-particle":"","family":"Saray","given":"Rahim Khoshbakhti","non-dropping-particle":"","parse-names":false,"suffix":""},{"dropping-particle":"","family":"Ansari","given":"Ehsan","non-dropping-particle":"","parse-names":false,"suffix":""},{"dropping-particle":"","family":"Irdmousa","given":"Behrouz Khoshbakht","non-dropping-particle":"","parse-names":false,"suffix":""},{"dropping-particle":"","family":"Shahbakhti","given":"Mehdi","non-dropping-particle":"","parse-names":false,"suffix":""},{"dropping-particle":"","family":"Naber","given":"Jeffery D.","non-dropping-particle":"","parse-names":false,"suffix":""}],"container-title":"Applied Energy","id":"ITEM-1","issued":{"date-parts":[["2017"]]},"page":"430-446","publisher":"Elsevier Ltd","title":"Effect of diesel injection strategies on natural gas/diesel RCCI combustion characteristics in a light duty diesel engine","type":"article-journal","volume":"199"},"uris":["http://www.mendeley.com/documents/?uuid=a43a7e84-37a2-4d6b-b92d-40a555d3d286"]}],"mendeley":{"formattedCitation":"[129]","plainTextFormattedCitation":"[129]","previouslyFormattedCitation":"[129]"},"properties":{"noteIndex":0},"schema":"https://github.com/citation-style-language/schema/raw/master/csl-citation.json"}</w:instrText>
      </w:r>
      <w:r>
        <w:fldChar w:fldCharType="separate"/>
      </w:r>
      <w:r w:rsidR="00A43422" w:rsidRPr="00A43422">
        <w:rPr>
          <w:noProof/>
        </w:rPr>
        <w:t>[129]</w:t>
      </w:r>
      <w:r>
        <w:fldChar w:fldCharType="end"/>
      </w:r>
      <w:r>
        <w:t>.</w:t>
      </w:r>
    </w:p>
    <w:p w14:paraId="1BF39CB1" w14:textId="77777777" w:rsidR="00EE6A92" w:rsidRDefault="00EE6A92" w:rsidP="00EE6A92"/>
    <w:p w14:paraId="5E659ED3" w14:textId="77777777" w:rsidR="00A666BD" w:rsidRDefault="00A666BD" w:rsidP="00A666BD">
      <w:pPr>
        <w:keepNext/>
        <w:jc w:val="center"/>
      </w:pPr>
      <w:r>
        <w:rPr>
          <w:noProof/>
          <w:lang w:val="tr-TR" w:eastAsia="tr-TR"/>
        </w:rPr>
        <w:drawing>
          <wp:inline distT="0" distB="0" distL="0" distR="0" wp14:anchorId="2A83F837" wp14:editId="7C030E07">
            <wp:extent cx="2545496" cy="2076450"/>
            <wp:effectExtent l="0" t="0" r="7620" b="0"/>
            <wp:docPr id="17"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31241" cy="2146395"/>
                    </a:xfrm>
                    <a:prstGeom prst="rect">
                      <a:avLst/>
                    </a:prstGeom>
                    <a:noFill/>
                    <a:ln>
                      <a:noFill/>
                    </a:ln>
                  </pic:spPr>
                </pic:pic>
              </a:graphicData>
            </a:graphic>
          </wp:inline>
        </w:drawing>
      </w:r>
    </w:p>
    <w:p w14:paraId="1AEDA948" w14:textId="0D770F97" w:rsidR="00A666BD" w:rsidRDefault="00A666BD" w:rsidP="00A666BD">
      <w:pPr>
        <w:pStyle w:val="Caption"/>
        <w:rPr>
          <w:color w:val="auto"/>
        </w:rPr>
      </w:pPr>
      <w:bookmarkStart w:id="56" w:name="_Toc11069927"/>
      <w:bookmarkStart w:id="57" w:name="_Toc4402413"/>
      <w:bookmarkStart w:id="58" w:name="_Toc14825776"/>
      <w:r w:rsidRPr="005B1AB9">
        <w:rPr>
          <w:b/>
          <w:color w:val="auto"/>
        </w:rPr>
        <w:t xml:space="preserve">Fig. </w:t>
      </w:r>
      <w:r w:rsidR="006D1089">
        <w:rPr>
          <w:b/>
          <w:color w:val="auto"/>
        </w:rPr>
        <w:t>7</w:t>
      </w:r>
      <w:r w:rsidRPr="005B1AB9">
        <w:rPr>
          <w:b/>
          <w:color w:val="auto"/>
        </w:rPr>
        <w:t xml:space="preserve">. </w:t>
      </w:r>
      <w:r>
        <w:rPr>
          <w:color w:val="auto"/>
        </w:rPr>
        <w:t>RCCI engine</w:t>
      </w:r>
      <w:bookmarkEnd w:id="56"/>
      <w:bookmarkEnd w:id="57"/>
      <w:r>
        <w:rPr>
          <w:color w:val="auto"/>
        </w:rPr>
        <w:t xml:space="preserve"> operation. Low reactivity fuel is injected </w:t>
      </w:r>
      <w:r w:rsidR="00744C63">
        <w:rPr>
          <w:color w:val="auto"/>
        </w:rPr>
        <w:t xml:space="preserve">at </w:t>
      </w:r>
      <w:r>
        <w:rPr>
          <w:color w:val="auto"/>
        </w:rPr>
        <w:t xml:space="preserve">the inlet manifold and high reactivity fuel is injected </w:t>
      </w:r>
      <w:bookmarkEnd w:id="58"/>
      <w:r w:rsidR="00744C63">
        <w:rPr>
          <w:color w:val="auto"/>
        </w:rPr>
        <w:t>into combustion chamber</w:t>
      </w:r>
      <w:r>
        <w:rPr>
          <w:color w:val="auto"/>
        </w:rPr>
        <w:t xml:space="preserve"> </w:t>
      </w:r>
      <w:r>
        <w:rPr>
          <w:color w:val="auto"/>
        </w:rPr>
        <w:fldChar w:fldCharType="begin" w:fldLock="1"/>
      </w:r>
      <w:r w:rsidR="00391856">
        <w:rPr>
          <w:color w:val="auto"/>
        </w:rPr>
        <w:instrText>ADDIN CSL_CITATION {"citationItems":[{"id":"ITEM-1","itemData":{"author":[{"dropping-particle":"","family":"Masera","given":"Kemal","non-dropping-particle":"","parse-names":false,"suffix":""}],"id":"ITEM-1","issue":"July","issued":{"date-parts":[["2019"]]},"number-of-pages":"252","publisher":"Aston University, PhD Thesis","title":"Biodiesel-Biodiesel Mixtures to Upgrade Fuel Properties and Lower Exhaust Gas Emissions","type":"thesis"},"uris":["http://www.mendeley.com/documents/?uuid=224207a8-f49e-46d8-b061-c3190e2c7e12"]}],"mendeley":{"formattedCitation":"[100]","plainTextFormattedCitation":"[100]","previouslyFormattedCitation":"[100]"},"properties":{"noteIndex":0},"schema":"https://github.com/citation-style-language/schema/raw/master/csl-citation.json"}</w:instrText>
      </w:r>
      <w:r>
        <w:rPr>
          <w:color w:val="auto"/>
        </w:rPr>
        <w:fldChar w:fldCharType="separate"/>
      </w:r>
      <w:r w:rsidR="00A43422" w:rsidRPr="00A43422">
        <w:rPr>
          <w:color w:val="auto"/>
        </w:rPr>
        <w:t>[100]</w:t>
      </w:r>
      <w:r>
        <w:rPr>
          <w:color w:val="auto"/>
        </w:rPr>
        <w:fldChar w:fldCharType="end"/>
      </w:r>
      <w:r>
        <w:rPr>
          <w:color w:val="auto"/>
        </w:rPr>
        <w:t>.</w:t>
      </w:r>
    </w:p>
    <w:p w14:paraId="7C0F8C6D" w14:textId="66846EFB" w:rsidR="00EE6A92" w:rsidRDefault="00F46CA9" w:rsidP="00EE6A92">
      <w:r>
        <w:t xml:space="preserve">Salahi et al., studied RCCI combustion in an IDI diesel engine </w:t>
      </w:r>
      <w:r w:rsidR="00744C63">
        <w:t xml:space="preserve">using </w:t>
      </w:r>
      <w:r>
        <w:t>natural gas and diesel</w:t>
      </w:r>
      <w:r w:rsidR="00744C63">
        <w:t xml:space="preserve"> low reactivity and high reactivity fuels</w:t>
      </w:r>
      <w:r>
        <w:t xml:space="preserve"> </w:t>
      </w:r>
      <w:r>
        <w:fldChar w:fldCharType="begin" w:fldLock="1"/>
      </w:r>
      <w:r w:rsidR="00391856">
        <w:instrText>ADDIN CSL_CITATION {"citationItems":[{"id":"ITEM-1","itemData":{"DOI":"10.1016/j.enconman.2016.11.019","ISSN":"01968904","abstract":"Reactivity controlled compression ignition (RCCI) concept has been proven to be a promising combustion mode for the next generations of internal combustion engines. This strategy is still subject of extensive studies to overcome its operational limitations. In the present work, the effect of using a pre-chamber to extend some operating ranges in a RCCI engine is investigated using coupled multidimensional computational fluid dynamics (CFD) with detailed chemical kinetic mechanisms. To accomplish this, the combustion and flow field in a single cylinder engine with a pre-chamber, working in RCCI mode and fueled with natural gas/diesel are numerically modeled. Experimental data is used to validate the simulation results and then, combustion characteristics and engine emissions in some various operating regions, in terms of initial temperature, fuel equivalence ratio and portions of the two fuels are discussed. The results reveal that the proposed strategy provides the ability to extend the engine operating ranges to use lower intake temperatures, even to 50 K lower for some cases, and also using a larger portion of natural gas instead of diesel fuel. On the other hand, the new strategy could result in incomplete combustion and formation of related emissions in low loads, but for higher engine loads it shows better combustion characteristics.","author":[{"dropping-particle":"","family":"Salahi","given":"Mohammad Mahdi","non-dropping-particle":"","parse-names":false,"suffix":""},{"dropping-particle":"","family":"Esfahanian","given":"Vahid","non-dropping-particle":"","parse-names":false,"suffix":""},{"dropping-particle":"","family":"Gharehghani","given":"Ayatallah","non-dropping-particle":"","parse-names":false,"suffix":""},{"dropping-particle":"","family":"Mirsalim","given":"Mostafa","non-dropping-particle":"","parse-names":false,"suffix":""}],"container-title":"Energy Conversion and Management","id":"ITEM-1","issued":{"date-parts":[["2017"]]},"page":"40-53","publisher":"Elsevier Ltd","title":"Investigating the reactivity controlled compression ignition (RCCI) combustion strategy in a natural gas/diesel fueled engine with a pre-chamber","type":"article-journal","volume":"132"},"uris":["http://www.mendeley.com/documents/?uuid=aca8ba4f-61e4-4506-96b4-34c66a4736fe","http://www.mendeley.com/documents/?uuid=f95ee09c-c163-42db-aa41-953bf8edd6ac","http://www.mendeley.com/documents/?uuid=bfff9222-3651-4186-b397-c2b274099f21"]}],"mendeley":{"formattedCitation":"[126]","plainTextFormattedCitation":"[126]","previouslyFormattedCitation":"[126]"},"properties":{"noteIndex":0},"schema":"https://github.com/citation-style-language/schema/raw/master/csl-citation.json"}</w:instrText>
      </w:r>
      <w:r>
        <w:fldChar w:fldCharType="separate"/>
      </w:r>
      <w:r w:rsidR="00A43422" w:rsidRPr="00A43422">
        <w:rPr>
          <w:noProof/>
        </w:rPr>
        <w:t>[126]</w:t>
      </w:r>
      <w:r>
        <w:fldChar w:fldCharType="end"/>
      </w:r>
      <w:r>
        <w:t xml:space="preserve">. They stated that the fraction of highly reactive fuel should be kept relatively low due to the </w:t>
      </w:r>
      <w:r w:rsidR="00744C63">
        <w:t xml:space="preserve">presence of </w:t>
      </w:r>
      <w:r>
        <w:t>pre-chamber</w:t>
      </w:r>
      <w:r w:rsidR="00744C63">
        <w:t xml:space="preserve"> in IDI engine</w:t>
      </w:r>
      <w:r>
        <w:t xml:space="preserve"> </w:t>
      </w:r>
      <w:r>
        <w:fldChar w:fldCharType="begin" w:fldLock="1"/>
      </w:r>
      <w:r w:rsidR="00391856">
        <w:instrText>ADDIN CSL_CITATION {"citationItems":[{"id":"ITEM-1","itemData":{"DOI":"10.1016/j.enconman.2016.11.019","ISSN":"01968904","abstract":"Reactivity controlled compression ignition (RCCI) concept has been proven to be a promising combustion mode for the next generations of internal combustion engines. This strategy is still subject of extensive studies to overcome its operational limitations. In the present work, the effect of using a pre-chamber to extend some operating ranges in a RCCI engine is investigated using coupled multidimensional computational fluid dynamics (CFD) with detailed chemical kinetic mechanisms. To accomplish this, the combustion and flow field in a single cylinder engine with a pre-chamber, working in RCCI mode and fueled with natural gas/diesel are numerically modeled. Experimental data is used to validate the simulation results and then, combustion characteristics and engine emissions in some various operating regions, in terms of initial temperature, fuel equivalence ratio and portions of the two fuels are discussed. The results reveal that the proposed strategy provides the ability to extend the engine operating ranges to use lower intake temperatures, even to 50 K lower for some cases, and also using a larger portion of natural gas instead of diesel fuel. On the other hand, the new strategy could result in incomplete combustion and formation of related emissions in low loads, but for higher engine loads it shows better combustion characteristics.","author":[{"dropping-particle":"","family":"Salahi","given":"Mohammad Mahdi","non-dropping-particle":"","parse-names":false,"suffix":""},{"dropping-particle":"","family":"Esfahanian","given":"Vahid","non-dropping-particle":"","parse-names":false,"suffix":""},{"dropping-particle":"","family":"Gharehghani","given":"Ayatallah","non-dropping-particle":"","parse-names":false,"suffix":""},{"dropping-particle":"","family":"Mirsalim","given":"Mostafa","non-dropping-particle":"","parse-names":false,"suffix":""}],"container-title":"Energy Conversion and Management","id":"ITEM-1","issued":{"date-parts":[["2017"]]},"page":"40-53","publisher":"Elsevier Ltd","title":"Investigating the reactivity controlled compression ignition (RCCI) combustion strategy in a natural gas/diesel fueled engine with a pre-chamber","type":"article-journal","volume":"132"},"uris":["http://www.mendeley.com/documents/?uuid=aca8ba4f-61e4-4506-96b4-34c66a4736fe","http://www.mendeley.com/documents/?uuid=f95ee09c-c163-42db-aa41-953bf8edd6ac","http://www.mendeley.com/documents/?uuid=bfff9222-3651-4186-b397-c2b274099f21"]}],"mendeley":{"formattedCitation":"[126]","plainTextFormattedCitation":"[126]","previouslyFormattedCitation":"[126]"},"properties":{"noteIndex":0},"schema":"https://github.com/citation-style-language/schema/raw/master/csl-citation.json"}</w:instrText>
      </w:r>
      <w:r>
        <w:fldChar w:fldCharType="separate"/>
      </w:r>
      <w:r w:rsidR="00A43422" w:rsidRPr="00A43422">
        <w:rPr>
          <w:noProof/>
        </w:rPr>
        <w:t>[126]</w:t>
      </w:r>
      <w:r>
        <w:fldChar w:fldCharType="end"/>
      </w:r>
      <w:r>
        <w:t>. Mahla et al., studied the duel fuel injection</w:t>
      </w:r>
      <w:r w:rsidR="00744C63">
        <w:t xml:space="preserve"> in a single cylinder DI engine using c</w:t>
      </w:r>
      <w:r>
        <w:t xml:space="preserve">ompressed </w:t>
      </w:r>
      <w:r w:rsidR="00744C63">
        <w:t>n</w:t>
      </w:r>
      <w:r>
        <w:t xml:space="preserve">atural </w:t>
      </w:r>
      <w:r w:rsidR="00744C63">
        <w:t>g</w:t>
      </w:r>
      <w:r>
        <w:t xml:space="preserve">as (CNG) and 20% jatropha biodiesel blended with diesel </w:t>
      </w:r>
      <w:r>
        <w:fldChar w:fldCharType="begin" w:fldLock="1"/>
      </w:r>
      <w:r w:rsidR="00391856">
        <w:instrText>ADDIN CSL_CITATION {"citationItems":[{"id":"ITEM-1","itemData":{"DOI":"10.1016/j.energy.2018.03.072","ISSN":"03605442","abstract":"Dwindling fossil fuel resources and deteriorating ambient air quality has mandate the search for suitable alternative fuels for diesel engine. Dual fuel engines show remarkable engine performance characteristics at higher engine loads but suffer from high NOx-smoke opacity emissions trade-off. In the present study, an attempt has been made to introduce exhaust gas recirculation (EGR) under compressed natural gas (CNG) fuelled diesel engine using Jatropha biodiesel (B20) blend as pilot fuel. Experimental investigations were carried out in a single cylinder direct injection compression ignition engine, which was suitably modified to operate under dual fuel mode along with EGR. Comparative analysis was made on the basis of combustion, performance and emissions characteristics at different engine operating loads for fossil diesel, CNG and biodiesel blend (B20) with and without EGR. It was evident from the experimental investigations that dual fuel mode with EGR improved the NOx-smoke emission trade-off at higher engine loads without deteriorating engine combustion and performance characteristics.","author":[{"dropping-particle":"","family":"Mahla","given":"S. K.","non-dropping-particle":"","parse-names":false,"suffix":""},{"dropping-particle":"","family":"Dhir","given":"Amit","non-dropping-particle":"","parse-names":false,"suffix":""},{"dropping-particle":"","family":"Gill","given":"Kanwar J.S.","non-dropping-particle":"","parse-names":false,"suffix":""},{"dropping-particle":"","family":"Cho","given":"Haeng Muk","non-dropping-particle":"","parse-names":false,"suffix":""},{"dropping-particle":"","family":"Lim","given":"Hee Chang","non-dropping-particle":"","parse-names":false,"suffix":""},{"dropping-particle":"","family":"Chauhan","given":"Bhupendra Singh","non-dropping-particle":"","parse-names":false,"suffix":""}],"container-title":"Energy","id":"ITEM-1","issue":"x","issued":{"date-parts":[["2018"]]},"page":"303-312","publisher":"Elsevier Ltd","title":"Influence of EGR on the simultaneous reduction of NOx-smoke emissions trade-off under CNG-biodiesel dual fuel engine","type":"article-journal","volume":"152"},"uris":["http://www.mendeley.com/documents/?uuid=23f658b2-10b9-4844-98d4-ec7d4d4b1cdc","http://www.mendeley.com/documents/?uuid=77ad1ee6-eb6b-4350-8837-53947e63db09","http://www.mendeley.com/documents/?uuid=97d856ee-789b-497a-b6ba-f42e2eae937c"]}],"mendeley":{"formattedCitation":"[130]","plainTextFormattedCitation":"[130]","previouslyFormattedCitation":"[130]"},"properties":{"noteIndex":0},"schema":"https://github.com/citation-style-language/schema/raw/master/csl-citation.json"}</w:instrText>
      </w:r>
      <w:r>
        <w:fldChar w:fldCharType="separate"/>
      </w:r>
      <w:r w:rsidR="00A43422" w:rsidRPr="00A43422">
        <w:rPr>
          <w:noProof/>
        </w:rPr>
        <w:t>[130]</w:t>
      </w:r>
      <w:r>
        <w:fldChar w:fldCharType="end"/>
      </w:r>
      <w:r>
        <w:t xml:space="preserve">. They reported a 13% increase in NOx emission with </w:t>
      </w:r>
      <w:r w:rsidR="00744C63">
        <w:t xml:space="preserve">the </w:t>
      </w:r>
      <w:r>
        <w:t>CNG-biodiesel</w:t>
      </w:r>
      <w:r w:rsidR="00744C63">
        <w:t xml:space="preserve"> blend</w:t>
      </w:r>
      <w:r>
        <w:t xml:space="preserve"> dual injection relative to simple diesel injection. However, </w:t>
      </w:r>
      <w:r w:rsidR="00744C63">
        <w:t xml:space="preserve">the authors found out that </w:t>
      </w:r>
      <w:r>
        <w:t>with the addition of EGR system at 15% valve opening, the NOx emission was dropped by 25% relative to neat diesel operation at the full load.</w:t>
      </w:r>
      <w:r w:rsidR="00744C63">
        <w:t xml:space="preserve"> </w:t>
      </w:r>
      <w:r>
        <w:t xml:space="preserve">Gharehghani et al., tested biodiesel-natural gas fuels on a single-cylinder variable compression ratio engine </w:t>
      </w:r>
      <w:r>
        <w:fldChar w:fldCharType="begin" w:fldLock="1"/>
      </w:r>
      <w:r w:rsidR="00391856">
        <w:instrText>ADDIN CSL_CITATION {"citationItems":[{"id":"ITEM-1","itemData":{"DOI":"10.1016/j.energy.2015.06.014","ISSN":"03605442","abstract":"LTPCI (low temperature premixed compression ignition) strategies are capable of causing simultaneous reduction in NOx and PM (particulate matter) emissions and increment in HC (hydrocarbon) and CO (carbon monoxide) emission with more cyclic variation. In this study, the combustion characteristics, performance and exhaust emissions of the RCCI (reactivity controlled compression ignition) engine dual fueled CNG (compressed natural gas)/biodiesel were investigated experimentally at various load conditions. The results revealed that waste fish oil biodiesel as a high reactivity fuel in dual fuel mode led to a higher in-cylinder pressure with shorter heat release rate duration as compared to conventional combustion. CNG/biodiesel dual fuel was more stable with little cycle-to-cycle variations compared to CNG/diesel, especially for high engine loads. Also, the CNG/biodiesel dual fuel mode has about 1.6% more gross thermal efficiency and 2% lower combustion loss as compared to the CNG/diesel mode, averaged on all engine loads. CO emission concentration for CNG/biodiesel mode reached the same level as conventional combustion for high engine load conditions and its UHC (unburned hydrocarbon) emission reduced to about 32.5% compared to CNG/diesel case, averaged on all engine loads. Even though NOx emission amount for CNG/biodiesel case was higher than CNG/diesel, it was still much lower than conventional combustion with diesel or biodiesel fuels.","author":[{"dropping-particle":"","family":"Gharehghani","given":"Ayatallah","non-dropping-particle":"","parse-names":false,"suffix":""},{"dropping-particle":"","family":"Hosseini","given":"Reza","non-dropping-particle":"","parse-names":false,"suffix":""},{"dropping-particle":"","family":"Mirsalim","given":"Mostafa","non-dropping-particle":"","parse-names":false,"suffix":""},{"dropping-particle":"","family":"Jazayeri","given":"S. Ali","non-dropping-particle":"","parse-names":false,"suffix":""},{"dropping-particle":"","family":"Yusaf","given":"Talal","non-dropping-particle":"","parse-names":false,"suffix":""}],"container-title":"Energy","id":"ITEM-1","issued":{"date-parts":[["2015"]]},"page":"558-567","publisher":"Elsevier Ltd","title":"An experimental study on reactivity controlled compression ignition engine fueled with biodiesel/natural gas","type":"article-journal","volume":"89"},"uris":["http://www.mendeley.com/documents/?uuid=a4b5b3ee-1227-49ff-a97c-600f767af353","http://www.mendeley.com/documents/?uuid=169db655-79bf-4bd9-aac9-3078afd734e9","http://www.mendeley.com/documents/?uuid=72ce2170-1167-4c60-8168-1e51d4b56c2a"]}],"mendeley":{"formattedCitation":"[128]","plainTextFormattedCitation":"[128]","previouslyFormattedCitation":"[128]"},"properties":{"noteIndex":0},"schema":"https://github.com/citation-style-language/schema/raw/master/csl-citation.json"}</w:instrText>
      </w:r>
      <w:r>
        <w:fldChar w:fldCharType="separate"/>
      </w:r>
      <w:r w:rsidR="00A43422" w:rsidRPr="00A43422">
        <w:rPr>
          <w:noProof/>
        </w:rPr>
        <w:t>[128]</w:t>
      </w:r>
      <w:r>
        <w:fldChar w:fldCharType="end"/>
      </w:r>
      <w:r>
        <w:t xml:space="preserve">. </w:t>
      </w:r>
      <w:r w:rsidR="00744C63">
        <w:t xml:space="preserve">Up to about </w:t>
      </w:r>
      <w:r>
        <w:t>85% and 87% reduc</w:t>
      </w:r>
      <w:r w:rsidR="00744C63">
        <w:t>tion in</w:t>
      </w:r>
      <w:r>
        <w:t xml:space="preserve"> NOx </w:t>
      </w:r>
      <w:r w:rsidR="00744C63">
        <w:t xml:space="preserve">gas </w:t>
      </w:r>
      <w:r>
        <w:t xml:space="preserve">emissions </w:t>
      </w:r>
      <w:r w:rsidR="00744C63">
        <w:t xml:space="preserve">were observed by the authors </w:t>
      </w:r>
      <w:r>
        <w:t xml:space="preserve">with RCCI mode relative to neat diesel and neat biodiesel operation. </w:t>
      </w:r>
      <w:r w:rsidR="00744C63">
        <w:t xml:space="preserve">They mentioned </w:t>
      </w:r>
      <w:r>
        <w:t xml:space="preserve">approximately 50% higher CO emission and 8 times increased HC emissions </w:t>
      </w:r>
      <w:r w:rsidR="00744C63">
        <w:t xml:space="preserve">when </w:t>
      </w:r>
      <w:r>
        <w:t xml:space="preserve">compared to neat biodiesel operation. The </w:t>
      </w:r>
      <w:r w:rsidR="00AB5443">
        <w:t xml:space="preserve">chemistry of </w:t>
      </w:r>
      <w:r>
        <w:t xml:space="preserve">natural gas might be the reason behind </w:t>
      </w:r>
      <w:r w:rsidR="00AB5443">
        <w:t>for</w:t>
      </w:r>
      <w:r>
        <w:t xml:space="preserve"> increased CO and HC emissions. This </w:t>
      </w:r>
      <w:r w:rsidR="00AB5443">
        <w:t xml:space="preserve">issue </w:t>
      </w:r>
      <w:r>
        <w:t xml:space="preserve">can be </w:t>
      </w:r>
      <w:r w:rsidR="00AB5443">
        <w:t xml:space="preserve">addressed </w:t>
      </w:r>
      <w:r>
        <w:t xml:space="preserve">by using biofuels as a low reactivity fuel </w:t>
      </w:r>
      <w:r w:rsidR="00AB5443">
        <w:t xml:space="preserve">such as </w:t>
      </w:r>
      <w:r>
        <w:t>bioethanol</w:t>
      </w:r>
      <w:r w:rsidR="00AB5443">
        <w:t>, butanol,</w:t>
      </w:r>
      <w:r>
        <w:t xml:space="preserve"> or syngas. </w:t>
      </w:r>
      <w:r w:rsidR="00AB5443">
        <w:t xml:space="preserve">It is clear from the literature that </w:t>
      </w:r>
      <w:r>
        <w:t xml:space="preserve">that even though the RCCI method </w:t>
      </w:r>
      <w:r w:rsidR="00AB5443">
        <w:t>can re</w:t>
      </w:r>
      <w:r>
        <w:t xml:space="preserve">duce the NOx emission, other emissions </w:t>
      </w:r>
      <w:r w:rsidR="00AB5443">
        <w:t xml:space="preserve">may </w:t>
      </w:r>
      <w:r>
        <w:t xml:space="preserve">be increased. </w:t>
      </w:r>
      <w:r w:rsidR="00AB5443">
        <w:t xml:space="preserve">Development of smart </w:t>
      </w:r>
      <w:r>
        <w:t xml:space="preserve">fuel supply system along with a operational algorithm should be developed for RCCI </w:t>
      </w:r>
      <w:r w:rsidR="00AB5443">
        <w:t>combustion</w:t>
      </w:r>
      <w:r>
        <w:t>.</w:t>
      </w:r>
    </w:p>
    <w:p w14:paraId="0E693735" w14:textId="5FFC4FC1" w:rsidR="00AB5443" w:rsidRDefault="00AB5443" w:rsidP="00AB5443"/>
    <w:p w14:paraId="6D8C7DD2" w14:textId="681CD25E" w:rsidR="00AB5443" w:rsidRDefault="00AB5443" w:rsidP="00AB5443"/>
    <w:p w14:paraId="34BF5B8E" w14:textId="31CB23E6" w:rsidR="00AB5443" w:rsidRPr="004D7D76" w:rsidRDefault="00AB5443" w:rsidP="00AB5443">
      <w:r w:rsidRPr="004660FE">
        <w:rPr>
          <w:b/>
          <w:bCs/>
        </w:rPr>
        <w:t>5.3.2.</w:t>
      </w:r>
      <w:r w:rsidRPr="004660FE">
        <w:rPr>
          <w:b/>
          <w:bCs/>
        </w:rPr>
        <w:tab/>
        <w:t>Water injection strategies</w:t>
      </w:r>
    </w:p>
    <w:p w14:paraId="7ACBA00A" w14:textId="77777777" w:rsidR="00AB5443" w:rsidRDefault="00AB5443" w:rsidP="00EE6A92"/>
    <w:p w14:paraId="256CDDF2" w14:textId="3D9A27D4" w:rsidR="00EE6A92" w:rsidRDefault="00EE6A92" w:rsidP="00EE6A92">
      <w:r>
        <w:t xml:space="preserve">There is a </w:t>
      </w:r>
      <w:r w:rsidR="00AB5443">
        <w:t xml:space="preserve">good number of </w:t>
      </w:r>
      <w:r>
        <w:t xml:space="preserve">studies </w:t>
      </w:r>
      <w:r w:rsidR="00AB5443">
        <w:t xml:space="preserve">available in literature </w:t>
      </w:r>
      <w:r>
        <w:t>on the effect of water injection into combustion chamber both on spark ignition and compression ignition engines</w:t>
      </w:r>
      <w:r w:rsidR="00F46CA9">
        <w:t xml:space="preserve"> </w:t>
      </w:r>
      <w:r w:rsidR="00F46CA9">
        <w:fldChar w:fldCharType="begin" w:fldLock="1"/>
      </w:r>
      <w:r w:rsidR="00391856">
        <w:instrText>ADDIN CSL_CITATION {"citationItems":[{"id":"ITEM-1","itemData":{"DOI":"10.1016/j.joei.2015.12.003","ISSN":"17460220","abstract":"The influence of variable water injection by mass on the performance and emission characteristics of a gasoline direct injection (GDI) engine under light load conditions has been investigated and the results are presented in this paper. The study involved the injection of water into the cylinder at an angle of 640 °CA over an injection duration of 10 °CA. Gasoline was directly injected into the cylinder with a fixed injection timing duration starting from 660 °CA to 680 °CA and determined the flow rate of fuel. The results indicated that a 15% water injection by mass used together with fuel gave the best engine performance due to the increase in the indicated mean effective pressure and efficiency resulting from the cooling of certain parts of engine. Water injection also demonstrated a decrease in the NOx emissions (ppm), as well as soot emissions.","author":[{"dropping-particle":"","family":"Mingrui","given":"Wei","non-dropping-particle":"","parse-names":false,"suffix":""},{"dropping-particle":"","family":"Thanh Sa","given":"Nguyen","non-dropping-particle":"","parse-names":false,"suffix":""},{"dropping-particle":"","family":"Turkson","given":"Richard Fiifi","non-dropping-particle":"","parse-names":false,"suffix":""},{"dropping-particle":"","family":"Jinping","given":"Liu","non-dropping-particle":"","parse-names":false,"suffix":""},{"dropping-particle":"","family":"Guanlun","given":"Guo","non-dropping-particle":"","parse-names":false,"suffix":""}],"container-title":"Journal of the Energy Institute","id":"ITEM-1","issue":"2","issued":{"date-parts":[["2017"]]},"page":"285-299","title":"Water injection for higher engine performance and lower emissions","type":"article-journal","volume":"90"},"uris":["http://www.mendeley.com/documents/?uuid=d0c8c79b-3964-4e08-801f-068031d96e53","http://www.mendeley.com/documents/?uuid=69fc22bf-f24e-403d-a1f9-cb4dd779a5cb","http://www.mendeley.com/documents/?uuid=746da1ae-820a-47cd-80b4-ee7d80eb4685"]}],"mendeley":{"formattedCitation":"[131]","plainTextFormattedCitation":"[131]","previouslyFormattedCitation":"[131]"},"properties":{"noteIndex":0},"schema":"https://github.com/citation-style-language/schema/raw/master/csl-citation.json"}</w:instrText>
      </w:r>
      <w:r w:rsidR="00F46CA9">
        <w:fldChar w:fldCharType="separate"/>
      </w:r>
      <w:r w:rsidR="00A43422" w:rsidRPr="00A43422">
        <w:rPr>
          <w:noProof/>
        </w:rPr>
        <w:t>[131]</w:t>
      </w:r>
      <w:r w:rsidR="00F46CA9">
        <w:fldChar w:fldCharType="end"/>
      </w:r>
      <w:r>
        <w:t xml:space="preserve">. The main advantage of this technique over the catalytic converter and EGR is the capability of NOx reduction at any engine load without increasing the PM emissions </w:t>
      </w:r>
      <w:r>
        <w:fldChar w:fldCharType="begin" w:fldLock="1"/>
      </w:r>
      <w:r w:rsidR="00391856">
        <w:instrText>ADDIN CSL_CITATION {"citationItems":[{"id":"ITEM-1","itemData":{"DOI":"10.1016/j.energy.2010.05.007","ISBN":"0360-5442","ISSN":"03605442","abstract":"This paper describes an experimental study conducted on a modern high speed common-rail automotive Diesel engine in order to evaluate the effects on combustion and pollutant emissions of water injected as a fine mist in the inlet manifold.First, a literature survey describing the several ways to introduce water in an internal combustion engine and reporting the main results from previous studies is presented. It is followed by a short description of the engine and experimental set-up.After that, various results are presented. A special focus is made on water injection (WI) cooling effect. Then, the influence of WI on ignition delay, rate of heat release, nitrogen oxides (NOx) and particulate matter (PM) emissions and engine efficiency is analysed, for various engine operating conditions (speed and load) and various amount of water (up to 4 times the amount of fuel injected). A comparison is made with exhaust gas recirculation to evaluate the potential of inlet WI as an in-cylinder emissions reduction device for automotive application. © 2010 Elsevier Ltd.","author":[{"dropping-particle":"","family":"Tauzia","given":"Xavier","non-dropping-particle":"","parse-names":false,"suffix":""},{"dropping-particle":"","family":"Maiboom","given":"Alain","non-dropping-particle":"","parse-names":false,"suffix":""},{"dropping-particle":"","family":"Shah","given":"Samiur Rahman","non-dropping-particle":"","parse-names":false,"suffix":""}],"container-title":"Energy","id":"ITEM-1","issue":"9","issued":{"date-parts":[["2010"]]},"page":"3628-3639","publisher":"Elsevier Ltd","title":"Experimental study of inlet manifold water injection on combustion and emissions of an automotive direct injection Diesel engine","type":"article-journal","volume":"35"},"uris":["http://www.mendeley.com/documents/?uuid=83caee25-8419-43aa-b257-25efa03e81b5"]}],"mendeley":{"formattedCitation":"[132]","plainTextFormattedCitation":"[132]","previouslyFormattedCitation":"[132]"},"properties":{"noteIndex":0},"schema":"https://github.com/citation-style-language/schema/raw/master/csl-citation.json"}</w:instrText>
      </w:r>
      <w:r>
        <w:fldChar w:fldCharType="separate"/>
      </w:r>
      <w:r w:rsidR="00A43422" w:rsidRPr="00A43422">
        <w:rPr>
          <w:noProof/>
        </w:rPr>
        <w:t>[132]</w:t>
      </w:r>
      <w:r>
        <w:fldChar w:fldCharType="end"/>
      </w:r>
      <w:r>
        <w:t xml:space="preserve">. </w:t>
      </w:r>
      <w:r w:rsidR="00AB5443">
        <w:t xml:space="preserve">Similar to </w:t>
      </w:r>
      <w:r>
        <w:t xml:space="preserve">emulsification, the injected water reduces the combustion temperature by absorbing the heat </w:t>
      </w:r>
      <w:r>
        <w:lastRenderedPageBreak/>
        <w:t xml:space="preserve">during the combustion </w:t>
      </w:r>
      <w:r>
        <w:fldChar w:fldCharType="begin" w:fldLock="1"/>
      </w:r>
      <w:r w:rsidR="00391856">
        <w:instrText>ADDIN CSL_CITATION {"citationItems":[{"id":"ITEM-1","itemData":{"DOI":"10.1016/j.renene.2011.06.035","ISBN":"0960-1481","ISSN":"09601481","abstract":"Biodiesel is one of the most promising renewable, alternative and environmentally friendly biofuels that can be used in diesel engine without any need for any modification in the engine. However, researchers have reported that the engines running with biodiesel emit NOxin higher concentrations. To address this problem, in the present study an experimental investigation has been carried out on the combustion, performance and emission characteristics of a compression ignition (CI) engine running with biodiesel under steady state conditions with a novel NOxreducing mechanism involving a water injections system. The experimental work has been conducted on a four-cylinder, four-stroke, direct injection (DI) as well as turbocharged diesel engine. In this investigation, biodiesel (produced from the rapeseed oil by transesterification process) has been used. During the experiments the in-cylinder pressure, specific fuel consumption, water injection flow rate, fuel flow rate and exhaust emission (NOx, CO, CO2and THC) were measured. The experimental results clearly indicate that water injection at a rate of 3 kg/h results in the reduction of NOxemission by about 50% without causing any significant change in the specific fuel consumption. Furthermore, the water injection in the intake manifold has little effect on the in-cylinder pressure and heat release rate of the CI engine under different operating conditions. © 2011 Elsevier Ltd.","author":[{"dropping-particle":"","family":"Tesfa","given":"B.","non-dropping-particle":"","parse-names":false,"suffix":""},{"dropping-particle":"","family":"Mishra","given":"R.","non-dropping-particle":"","parse-names":false,"suffix":""},{"dropping-particle":"","family":"Gu","given":"F.","non-dropping-particle":"","parse-names":false,"suffix":""},{"dropping-particle":"","family":"Ball","given":"A. D.","non-dropping-particle":"","parse-names":false,"suffix":""}],"container-title":"Renewable Energy","id":"ITEM-1","issue":"1","issued":{"date-parts":[["2012"]]},"page":"333-344","title":"Water injection effects on the performance and emission characteristics of a CI engine operating with biodiesel","type":"article-journal","volume":"37"},"uris":["http://www.mendeley.com/documents/?uuid=f33fec29-8792-4895-abbc-1751380c225d"]}],"mendeley":{"formattedCitation":"[133]","plainTextFormattedCitation":"[133]","previouslyFormattedCitation":"[133]"},"properties":{"noteIndex":0},"schema":"https://github.com/citation-style-language/schema/raw/master/csl-citation.json"}</w:instrText>
      </w:r>
      <w:r>
        <w:fldChar w:fldCharType="separate"/>
      </w:r>
      <w:r w:rsidR="00A43422" w:rsidRPr="00A43422">
        <w:rPr>
          <w:noProof/>
        </w:rPr>
        <w:t>[133]</w:t>
      </w:r>
      <w:r>
        <w:fldChar w:fldCharType="end"/>
      </w:r>
      <w:r>
        <w:t xml:space="preserve">. Consequently, NOx emission reduces with diminished peak flame temperature. The water can be injected </w:t>
      </w:r>
      <w:r w:rsidR="00AB5443">
        <w:t>in many different ways</w:t>
      </w:r>
      <w:r>
        <w:t>. Stanglmaier et al.</w:t>
      </w:r>
      <w:r w:rsidR="00B43B45">
        <w:t>,</w:t>
      </w:r>
      <w:r>
        <w:t xml:space="preserve"> developed a multi-functional injection system which can inject both fuel and water through the same injector </w:t>
      </w:r>
      <w:r>
        <w:fldChar w:fldCharType="begin" w:fldLock="1"/>
      </w:r>
      <w:r w:rsidR="00391856">
        <w:instrText>ADDIN CSL_CITATION {"citationItems":[{"id":"ITEM-1","itemData":{"DOI":"10.1115/1.2830856","ISSN":"07424795","abstract":"A system for coinjecting mixtures of diesel fuel and water into a heavy-duty diesel engine has been developed and evaluated at the Southwest Research Institute. This system features prototype Lucas electronically controlled injectors, full electronic control, and can vary the percentage of water in the mixture on a cycle-resolved basis. Tests of this system were conducted on a production Volvo D-12 engine, and have produced reduced NOx and smoke emissions over steady-state and transient conditions. Water-diesel coinjection yielded a considerable improvement in NOx-smoke and NOx-BSFC trade-offs under steady-state engine operation. In addition, control of the water percentage on a cycle-resolved basis was shown to be an effective method for mitigating NOx and smoke emissions over step-load transients. Results from this work show that a combination of aggressive EGR and diesel+water coinjection is very promising for producing very low levels of engine-out exhaust emissions, reducing the water storage requirements, and improving fuel efficiency. Further refinement of this injection technology is in progress.","author":[{"dropping-particle":"","family":"Stanglmaier","given":"Rudolf H.","non-dropping-particle":"","parse-names":false,"suffix":""},{"dropping-particle":"","family":"Dingle","given":"Philip J.","non-dropping-particle":"","parse-names":false,"suffix":""},{"dropping-particle":"","family":"Stewart","given":"Daniel W.","non-dropping-particle":"","parse-names":false,"suffix":""}],"container-title":"Journal of Engineering for Gas Turbines and Power","id":"ITEM-1","issue":"3","issued":{"date-parts":[["2008"]]},"page":"032801","title":"Cycle-Controlled Water Injection for Steady-State and Transient Emissions Reduction From a Heavy-Duty Diesel Engine","type":"article-journal","volume":"130"},"uris":["http://www.mendeley.com/documents/?uuid=051d688d-3a8b-47e9-bf6c-8cf267dacc96"]}],"mendeley":{"formattedCitation":"[134]","plainTextFormattedCitation":"[134]","previouslyFormattedCitation":"[134]"},"properties":{"noteIndex":0},"schema":"https://github.com/citation-style-language/schema/raw/master/csl-citation.json"}</w:instrText>
      </w:r>
      <w:r>
        <w:fldChar w:fldCharType="separate"/>
      </w:r>
      <w:r w:rsidR="00A43422" w:rsidRPr="00A43422">
        <w:rPr>
          <w:noProof/>
        </w:rPr>
        <w:t>[134]</w:t>
      </w:r>
      <w:r>
        <w:fldChar w:fldCharType="end"/>
      </w:r>
      <w:r>
        <w:t xml:space="preserve">. </w:t>
      </w:r>
      <w:r w:rsidR="00EB086A">
        <w:t xml:space="preserve">They injected </w:t>
      </w:r>
      <w:r>
        <w:t>diesel (70%) + water (30%)</w:t>
      </w:r>
      <w:r w:rsidR="00EB086A">
        <w:t xml:space="preserve">, </w:t>
      </w:r>
      <w:r>
        <w:t xml:space="preserve">reported a reduction in NOx emission by approximately 15% relative to neat diesel </w:t>
      </w:r>
      <w:r w:rsidR="00EB086A">
        <w:t>operation</w:t>
      </w:r>
      <w:r>
        <w:t xml:space="preserve">. However, around 50% and 65% higher CO and HC </w:t>
      </w:r>
      <w:r w:rsidR="00EB086A">
        <w:t xml:space="preserve">gases </w:t>
      </w:r>
      <w:r>
        <w:t xml:space="preserve">were observed. </w:t>
      </w:r>
      <w:r w:rsidR="00EB086A">
        <w:t xml:space="preserve">The injection of water in the intake manifold is relatively easier option than combustion chamber. </w:t>
      </w:r>
      <w:r>
        <w:t xml:space="preserve">Subramanian injected 40% (by mass) diesel through the intake manifold </w:t>
      </w:r>
      <w:r w:rsidR="00EB086A">
        <w:t xml:space="preserve">and tested in </w:t>
      </w:r>
      <w:r>
        <w:t xml:space="preserve">a </w:t>
      </w:r>
      <w:r w:rsidR="00EB086A">
        <w:t xml:space="preserve">single </w:t>
      </w:r>
      <w:r>
        <w:t xml:space="preserve">-cylinder diesel engine </w:t>
      </w:r>
      <w:r>
        <w:fldChar w:fldCharType="begin" w:fldLock="1"/>
      </w:r>
      <w:r w:rsidR="00391856">
        <w:instrText>ADDIN CSL_CITATION {"citationItems":[{"id":"ITEM-1","itemData":{"DOI":"10.1016/j.enconman.2010.08.010","ISBN":"0196-8904","ISSN":"01968904","abstract":"Experiments were conducted to compare the effects of water-diesel emulsion and water injection into the intake manifold on performance, combustion and emission characteristics of a DI diesel engine under similar operating conditions. The water to diesel ratio for the emulsion was 0.4:1 by mass. The same water-diesel ratio was maintained for water injection method in order to assess both potential benefits. All tests were done at the constant speed of 1500 rpm at different outputs. The static injection timing of 23° BTDC was kept as constant for all experimental tests. In the first phase, experiments were carried out to asses the performance, combustion and emission characteristics of the engine using the water-diesel emulsion. The emulsion was prepared using the surfactant of HLB:7. The emulsion was injected using the conventional injection system during the compression stroke. The second phase of work was that water was injected into the intake manifold of the engine using an auxiliary injector during the suction stroke. An electronic control unit (ECU) was developed to control the injector operation such as start of injection and water injection duration with respect to the desired crank angle. The experimental result indicates the both methods (emulsion and injection) could reduce NO emission drastically in diesel engines. At full load, NO emission decreased drastically from 1034 ppm with base diesel to 645 ppm with emulsion and 643 ppm with injection. But, NO emission reduction is lesser with injection than emulsion at part loads. Smoke emission is lower with the emulsion (2.7 BSU) than with water injection (3.2 BSU) as compared to base diesel (3.6 BSU). However, CO and HC levels were higher with emulsion than water injection. As regards NO and smoke reduction, the emulsion was superior to injection at all loads. Peak pressure, ignition delay and maximum rate of pressure rise were lesser with water injection as compared to the emulsion. It is well demonstrated through this comparative study that the emulsion method has higher potential of simultaneous reduction of NO and smoke emissions at all loads than injection method. © 2010 Elsevier Ltd. All rights reserved.","author":[{"dropping-particle":"","family":"Subramanian","given":"K. A.","non-dropping-particle":"","parse-names":false,"suffix":""}],"container-title":"Energy Conversion and Management","id":"ITEM-1","issue":"2","issued":{"date-parts":[["2011"]]},"page":"849-857","publisher":"Elsevier Ltd","title":"A comparison of water-diesel emulsion and timed injection of water into the intake manifold of a diesel engine for simultaneous control of NO and smoke emissions","type":"article-journal","volume":"52"},"uris":["http://www.mendeley.com/documents/?uuid=c34f552f-56af-4e71-9f94-55b78dfca346"]}],"mendeley":{"formattedCitation":"[103]","plainTextFormattedCitation":"[103]","previouslyFormattedCitation":"[103]"},"properties":{"noteIndex":0},"schema":"https://github.com/citation-style-language/schema/raw/master/csl-citation.json"}</w:instrText>
      </w:r>
      <w:r>
        <w:fldChar w:fldCharType="separate"/>
      </w:r>
      <w:r w:rsidR="00A43422" w:rsidRPr="00A43422">
        <w:rPr>
          <w:noProof/>
        </w:rPr>
        <w:t>[103]</w:t>
      </w:r>
      <w:r>
        <w:fldChar w:fldCharType="end"/>
      </w:r>
      <w:r>
        <w:t>. The</w:t>
      </w:r>
      <w:r w:rsidR="00EB086A">
        <w:t>y</w:t>
      </w:r>
      <w:r>
        <w:t xml:space="preserve"> reported </w:t>
      </w:r>
      <w:r w:rsidR="00EB086A">
        <w:t xml:space="preserve">approximately </w:t>
      </w:r>
      <w:r>
        <w:t>41% NOx reduction</w:t>
      </w:r>
      <w:r w:rsidR="00EB086A">
        <w:t xml:space="preserve">. However, they found out that the </w:t>
      </w:r>
      <w:r>
        <w:t xml:space="preserve">CO, HC and smoke emissions were increased by 6.7%, 33% and 26% respectively. </w:t>
      </w:r>
      <w:r w:rsidR="00EB086A">
        <w:t xml:space="preserve">Another study conducted by  </w:t>
      </w:r>
      <w:r>
        <w:t>Tesfa et al.</w:t>
      </w:r>
      <w:r w:rsidR="00B43B45">
        <w:t>,</w:t>
      </w:r>
      <w:r>
        <w:t xml:space="preserve"> </w:t>
      </w:r>
      <w:r w:rsidR="00EB086A">
        <w:t xml:space="preserve">reported that the </w:t>
      </w:r>
      <w:r>
        <w:t xml:space="preserve">NOx </w:t>
      </w:r>
      <w:r w:rsidR="00EB086A">
        <w:t xml:space="preserve">gas </w:t>
      </w:r>
      <w:r>
        <w:t xml:space="preserve">emission of neat rapeseed biodiesel </w:t>
      </w:r>
      <w:r w:rsidR="00EB086A">
        <w:t xml:space="preserve">was reduced </w:t>
      </w:r>
      <w:r>
        <w:t xml:space="preserve">by </w:t>
      </w:r>
      <w:r w:rsidR="00EB086A">
        <w:t xml:space="preserve">up to </w:t>
      </w:r>
      <w:r>
        <w:t xml:space="preserve">50% </w:t>
      </w:r>
      <w:r w:rsidR="004B2B2A">
        <w:t xml:space="preserve">when water was injected in </w:t>
      </w:r>
      <w:r>
        <w:t xml:space="preserve">intake manifold at the flow rate of 3 kg/h </w:t>
      </w:r>
      <w:r>
        <w:fldChar w:fldCharType="begin" w:fldLock="1"/>
      </w:r>
      <w:r w:rsidR="00391856">
        <w:instrText>ADDIN CSL_CITATION {"citationItems":[{"id":"ITEM-1","itemData":{"DOI":"10.1016/j.renene.2011.06.035","ISBN":"0960-1481","ISSN":"09601481","abstract":"Biodiesel is one of the most promising renewable, alternative and environmentally friendly biofuels that can be used in diesel engine without any need for any modification in the engine. However, researchers have reported that the engines running with biodiesel emit NOxin higher concentrations. To address this problem, in the present study an experimental investigation has been carried out on the combustion, performance and emission characteristics of a compression ignition (CI) engine running with biodiesel under steady state conditions with a novel NOxreducing mechanism involving a water injections system. The experimental work has been conducted on a four-cylinder, four-stroke, direct injection (DI) as well as turbocharged diesel engine. In this investigation, biodiesel (produced from the rapeseed oil by transesterification process) has been used. During the experiments the in-cylinder pressure, specific fuel consumption, water injection flow rate, fuel flow rate and exhaust emission (NOx, CO, CO2and THC) were measured. The experimental results clearly indicate that water injection at a rate of 3 kg/h results in the reduction of NOxemission by about 50% without causing any significant change in the specific fuel consumption. Furthermore, the water injection in the intake manifold has little effect on the in-cylinder pressure and heat release rate of the CI engine under different operating conditions. © 2011 Elsevier Ltd.","author":[{"dropping-particle":"","family":"Tesfa","given":"B.","non-dropping-particle":"","parse-names":false,"suffix":""},{"dropping-particle":"","family":"Mishra","given":"R.","non-dropping-particle":"","parse-names":false,"suffix":""},{"dropping-particle":"","family":"Gu","given":"F.","non-dropping-particle":"","parse-names":false,"suffix":""},{"dropping-particle":"","family":"Ball","given":"A. D.","non-dropping-particle":"","parse-names":false,"suffix":""}],"container-title":"Renewable Energy","id":"ITEM-1","issue":"1","issued":{"date-parts":[["2012"]]},"page":"333-344","title":"Water injection effects on the performance and emission characteristics of a CI engine operating with biodiesel","type":"article-journal","volume":"37"},"uris":["http://www.mendeley.com/documents/?uuid=f33fec29-8792-4895-abbc-1751380c225d"]}],"mendeley":{"formattedCitation":"[133]","plainTextFormattedCitation":"[133]","previouslyFormattedCitation":"[133]"},"properties":{"noteIndex":0},"schema":"https://github.com/citation-style-language/schema/raw/master/csl-citation.json"}</w:instrText>
      </w:r>
      <w:r>
        <w:fldChar w:fldCharType="separate"/>
      </w:r>
      <w:r w:rsidR="00A43422" w:rsidRPr="00A43422">
        <w:rPr>
          <w:noProof/>
        </w:rPr>
        <w:t>[133]</w:t>
      </w:r>
      <w:r>
        <w:fldChar w:fldCharType="end"/>
      </w:r>
      <w:r>
        <w:t>. Th</w:t>
      </w:r>
      <w:r w:rsidR="004B2B2A">
        <w:t xml:space="preserve">ey found out that the CO emission was increased by </w:t>
      </w:r>
      <w:r>
        <w:t>40%. Adnan et al.</w:t>
      </w:r>
      <w:r w:rsidR="00B43B45">
        <w:t>,</w:t>
      </w:r>
      <w:r>
        <w:t xml:space="preserve"> also used water injection through the intake manifold </w:t>
      </w:r>
      <w:r>
        <w:fldChar w:fldCharType="begin" w:fldLock="1"/>
      </w:r>
      <w:r w:rsidR="00391856">
        <w:instrText>ADDIN CSL_CITATION {"citationItems":[{"id":"ITEM-1","itemData":{"DOI":"10.1016/j.energy.2012.03.073","ISSN":"03605442","abstract":"The effect of variable water injection timing on performance and emission characteristics of hydrogen fueled compression ignition (HFCI) engine has been investigated and the results are presented in this paper. In this study, water is injected from 20°BTDC to 20°ATDC with injection duration of 20°CA and 40°CA. Hydrogen is injected at the intake port with fixed injection timing from 0°CA to 40°CA and constant flow rate of 5 LPM. The results indicate that water injection timing of 20°ATDC and duration of 20°CA has shown better engine performance due to increased gross indicated work and indicated thermal efficiency. It has also demonstrated that the lowest NOxconcentrations for engine speed greater than 2500 RPM and lower EGT throughout entire speed range. Water injection timing of 20°BTDC and duration of 40°CA has shown the highest heat release rate and the longest ignition delay. Water injection timing of 0°CA and duration of 40°CA indicated that the highest O2and SO2emissions throughout entire speed range. It is observed that water injection technique appears to be promising method to enhance the performance and emissions quality of HFCI engine effectively. © 2012 Elsevier Ltd.","author":[{"dropping-particle":"","family":"Adnan","given":"R.","non-dropping-particle":"","parse-names":false,"suffix":""},{"dropping-particle":"","family":"Masjuki","given":"H. H.","non-dropping-particle":"","parse-names":false,"suffix":""},{"dropping-particle":"","family":"Mahlia","given":"T. M.I.","non-dropping-particle":"","parse-names":false,"suffix":""}],"container-title":"Energy","id":"ITEM-1","issue":"1","issued":{"date-parts":[["2012"]]},"page":"416-426","publisher":"Elsevier Ltd","title":"Performance and emission analysis of hydrogen fueled compression ignition engine with variable water injection timing","type":"article-journal","volume":"43"},"uris":["http://www.mendeley.com/documents/?uuid=75bd89e7-a329-441c-975e-d35fd6db8cb2"]}],"mendeley":{"formattedCitation":"[135]","plainTextFormattedCitation":"[135]","previouslyFormattedCitation":"[135]"},"properties":{"noteIndex":0},"schema":"https://github.com/citation-style-language/schema/raw/master/csl-citation.json"}</w:instrText>
      </w:r>
      <w:r>
        <w:fldChar w:fldCharType="separate"/>
      </w:r>
      <w:r w:rsidR="00A43422" w:rsidRPr="00A43422">
        <w:rPr>
          <w:noProof/>
        </w:rPr>
        <w:t>[135]</w:t>
      </w:r>
      <w:r>
        <w:fldChar w:fldCharType="end"/>
      </w:r>
      <w:r>
        <w:t xml:space="preserve">. They reported </w:t>
      </w:r>
      <w:r w:rsidR="004B2B2A">
        <w:t>significant i</w:t>
      </w:r>
      <w:r>
        <w:t xml:space="preserve">mprovement in NOx emission when the water was injected at 2 bar pressure. However, </w:t>
      </w:r>
      <w:r w:rsidR="004B2B2A">
        <w:t xml:space="preserve">they reported that </w:t>
      </w:r>
      <w:r>
        <w:t>SO</w:t>
      </w:r>
      <w:r>
        <w:rPr>
          <w:vertAlign w:val="subscript"/>
        </w:rPr>
        <w:t>2</w:t>
      </w:r>
      <w:r>
        <w:t xml:space="preserve"> emission was 17% higher than without water application. </w:t>
      </w:r>
      <w:r w:rsidR="00214B18">
        <w:t>Another study</w:t>
      </w:r>
      <w:r>
        <w:t xml:space="preserve"> observed 37% reduction in NOx emission by</w:t>
      </w:r>
      <w:r w:rsidR="004B2B2A">
        <w:t xml:space="preserve"> using</w:t>
      </w:r>
      <w:r>
        <w:t xml:space="preserve"> 270 g/kWh water injection </w:t>
      </w:r>
      <w:r>
        <w:fldChar w:fldCharType="begin" w:fldLock="1"/>
      </w:r>
      <w:r w:rsidR="00391856">
        <w:instrText>ADDIN CSL_CITATION {"citationItems":[{"id":"ITEM-1","itemData":{"DOI":"10.1016/j.enconman.2014.03.075","ISSN":"01968904","abstract":"The study aims at enhancement of Hydrogen (H2) energy share and reduction of Oxides of Nitrogen (NOx) emission in a 7.4 kW-CI engine at 1500 rpm using water injection. The test engine was modified to run under dual-fuel operation with diesel-biodiesel blend (B20) and H2fuels for different Specific Water Consumption (SWC) of 130, 200, and 270 g/kWh. Under conventional H2dual-fuel mode, energy efficiency and NOxemission increased significantly while Hydrocarbon (HC), Carbon Monoxide (CO) and smoke emissions decreased. The maximum H2energy share increased from 20% without water to 32%, 36%, and 39% with SWC of 130, 200, and 270 g/kWh respectively. However, SWC of 200 g/kWh was selected as an optimum water quantity for knock free operation, better performance and lower emissions. At the optimum SWC with 20% H2energy share, the NOxemission and energy efficiency decreased about 24% and 5.7%, while HC and smoke emissions increased about 38% and 69%. At 20% H2energy share, the CO emission increased from 0.0 g/kWh without water to 1.2 g/kWh with the optimum SWC. However, reduction of these HC and CO emissions using oxidation catalysts needs to be studied further. A new methodology for determining heat release rate with consideration of crevice gas was proposed in the study. © 2014 Elsevier Ltd. All rights reserved.","author":[{"dropping-particle":"","family":"Chintala","given":"V.","non-dropping-particle":"","parse-names":false,"suffix":""},{"dropping-particle":"","family":"Subramanian","given":"K. A.","non-dropping-particle":"","parse-names":false,"suffix":""}],"container-title":"Energy Conversion and Management","id":"ITEM-1","issue":"x","issued":{"date-parts":[["2014"]]},"page":"249-259","publisher":"Elsevier Ltd","title":"Hydrogen energy share improvement along with NOx(oxides of nitrogen) emission reduction in a hydrogen dual-fuel compression ignition engine using water injection","type":"article-journal","volume":"83"},"uris":["http://www.mendeley.com/documents/?uuid=44f77528-38b6-43ba-8ef0-c28ba5560037"]}],"mendeley":{"formattedCitation":"[136]","plainTextFormattedCitation":"[136]","previouslyFormattedCitation":"[136]"},"properties":{"noteIndex":0},"schema":"https://github.com/citation-style-language/schema/raw/master/csl-citation.json"}</w:instrText>
      </w:r>
      <w:r>
        <w:fldChar w:fldCharType="separate"/>
      </w:r>
      <w:r w:rsidR="00A43422" w:rsidRPr="00A43422">
        <w:rPr>
          <w:noProof/>
        </w:rPr>
        <w:t>[136]</w:t>
      </w:r>
      <w:r>
        <w:fldChar w:fldCharType="end"/>
      </w:r>
      <w:r>
        <w:t>. However, the drawbacks</w:t>
      </w:r>
      <w:r w:rsidR="004B2B2A">
        <w:t xml:space="preserve"> of this technique are higher </w:t>
      </w:r>
      <w:r>
        <w:t>CO, HC and smoke emissions</w:t>
      </w:r>
      <w:r w:rsidR="004B2B2A">
        <w:t xml:space="preserve">, </w:t>
      </w:r>
      <w:r>
        <w:t xml:space="preserve">increased by </w:t>
      </w:r>
      <w:r w:rsidR="004B2B2A">
        <w:t xml:space="preserve">up to </w:t>
      </w:r>
      <w:r>
        <w:t>100%, 54% and 55%, respectively</w:t>
      </w:r>
      <w:r w:rsidR="004B2B2A">
        <w:t xml:space="preserve"> (Table 8)</w:t>
      </w:r>
      <w:r>
        <w:t xml:space="preserve">. Table 8 summarises the case studies according to their operation conditions, maximum NOx reductions and drawbacks on other emissions. To sum up, direct water injection found to be a good way of reducing NOx </w:t>
      </w:r>
      <w:r w:rsidR="004B2B2A">
        <w:t xml:space="preserve">gas </w:t>
      </w:r>
      <w:r>
        <w:t>emission. However, it was noticed that other exhaust gases like CO, HC, SO</w:t>
      </w:r>
      <w:r>
        <w:rPr>
          <w:vertAlign w:val="subscript"/>
        </w:rPr>
        <w:t>2</w:t>
      </w:r>
      <w:r>
        <w:t xml:space="preserve"> and smoke emissions were negatively affected by this technique. Th</w:t>
      </w:r>
      <w:r w:rsidR="004B2B2A">
        <w:t xml:space="preserve">e reasons behind this is </w:t>
      </w:r>
      <w:r>
        <w:t>due to the reduced combustion temperature. Another disadvantage of th</w:t>
      </w:r>
      <w:r w:rsidR="004B2B2A">
        <w:t xml:space="preserve">is technique </w:t>
      </w:r>
      <w:r>
        <w:t>is the direct contact between the water and the metallic surfaces</w:t>
      </w:r>
      <w:r w:rsidR="004B2B2A">
        <w:t xml:space="preserve">, </w:t>
      </w:r>
      <w:r>
        <w:t xml:space="preserve">such as </w:t>
      </w:r>
      <w:r w:rsidR="004B2B2A">
        <w:t xml:space="preserve">contact of water molecules with intake </w:t>
      </w:r>
      <w:r>
        <w:t>manifold and combustion chamber</w:t>
      </w:r>
      <w:r w:rsidR="004B2B2A">
        <w:t xml:space="preserve"> surfaces. In the long run this may lead to corrosion and erosion of metals. Long duration engine study is needed to establish the </w:t>
      </w:r>
      <w:r w:rsidR="00925580">
        <w:t>negative</w:t>
      </w:r>
      <w:r w:rsidR="004B2B2A">
        <w:t xml:space="preserve"> effects of water on metallic surfaces,</w:t>
      </w:r>
      <w:r>
        <w:t xml:space="preserve"> </w:t>
      </w:r>
    </w:p>
    <w:p w14:paraId="486EB1E0" w14:textId="77777777" w:rsidR="0015172C" w:rsidRDefault="0015172C" w:rsidP="00EE6A92"/>
    <w:p w14:paraId="08A0BF1C" w14:textId="77777777" w:rsidR="00A666BD" w:rsidRPr="00B43B45" w:rsidRDefault="00A666BD" w:rsidP="00A666BD">
      <w:pPr>
        <w:pStyle w:val="Caption"/>
        <w:spacing w:after="0"/>
        <w:jc w:val="left"/>
        <w:rPr>
          <w:b/>
          <w:color w:val="auto"/>
        </w:rPr>
      </w:pPr>
      <w:bookmarkStart w:id="59" w:name="_Toc14825481"/>
      <w:bookmarkStart w:id="60" w:name="_Toc11069569"/>
      <w:bookmarkStart w:id="61" w:name="_Toc8396743"/>
      <w:bookmarkStart w:id="62" w:name="_Toc4402399"/>
      <w:r w:rsidRPr="00B43B45">
        <w:rPr>
          <w:b/>
          <w:color w:val="auto"/>
        </w:rPr>
        <w:t>Table 8</w:t>
      </w:r>
    </w:p>
    <w:p w14:paraId="19D04714" w14:textId="5FBEC753" w:rsidR="00A666BD" w:rsidRDefault="00A666BD" w:rsidP="00A666BD">
      <w:pPr>
        <w:pStyle w:val="Caption"/>
        <w:spacing w:after="0"/>
        <w:jc w:val="left"/>
        <w:rPr>
          <w:color w:val="auto"/>
        </w:rPr>
      </w:pPr>
      <w:r>
        <w:rPr>
          <w:color w:val="auto"/>
        </w:rPr>
        <w:t>Summary of direct water injection studies</w:t>
      </w:r>
      <w:r w:rsidR="004140C0">
        <w:rPr>
          <w:color w:val="auto"/>
        </w:rPr>
        <w:t xml:space="preserve"> -</w:t>
      </w:r>
      <w:r>
        <w:rPr>
          <w:color w:val="auto"/>
        </w:rPr>
        <w:t xml:space="preserve"> maximum NOx reduction at full load and negative aspects of other exhaust gases</w:t>
      </w:r>
      <w:bookmarkEnd w:id="59"/>
      <w:bookmarkEnd w:id="60"/>
      <w:bookmarkEnd w:id="61"/>
      <w:bookmarkEnd w:id="62"/>
      <w:r>
        <w:rPr>
          <w:color w:val="auto"/>
        </w:rPr>
        <w:t>.</w:t>
      </w:r>
    </w:p>
    <w:p w14:paraId="66437CB1" w14:textId="77777777" w:rsidR="00A666BD" w:rsidRPr="00417152" w:rsidRDefault="00A666BD" w:rsidP="00A666BD"/>
    <w:tbl>
      <w:tblPr>
        <w:tblW w:w="0" w:type="auto"/>
        <w:tblLook w:val="04A0" w:firstRow="1" w:lastRow="0" w:firstColumn="1" w:lastColumn="0" w:noHBand="0" w:noVBand="1"/>
      </w:tblPr>
      <w:tblGrid>
        <w:gridCol w:w="986"/>
        <w:gridCol w:w="1850"/>
        <w:gridCol w:w="1254"/>
        <w:gridCol w:w="2800"/>
        <w:gridCol w:w="1239"/>
        <w:gridCol w:w="941"/>
      </w:tblGrid>
      <w:tr w:rsidR="00F46CA9" w:rsidRPr="00EE6A92" w14:paraId="1D1E1193" w14:textId="77777777" w:rsidTr="007C5EA7">
        <w:tc>
          <w:tcPr>
            <w:tcW w:w="0" w:type="auto"/>
            <w:tcBorders>
              <w:top w:val="single" w:sz="4" w:space="0" w:color="auto"/>
              <w:left w:val="nil"/>
              <w:bottom w:val="single" w:sz="4" w:space="0" w:color="auto"/>
              <w:right w:val="nil"/>
            </w:tcBorders>
            <w:hideMark/>
          </w:tcPr>
          <w:p w14:paraId="4682BA43" w14:textId="77777777" w:rsidR="00F46CA9" w:rsidRDefault="00F46CA9" w:rsidP="007C5EA7">
            <w:pPr>
              <w:spacing w:after="160"/>
              <w:jc w:val="center"/>
              <w:rPr>
                <w:b/>
                <w:sz w:val="18"/>
                <w:szCs w:val="18"/>
              </w:rPr>
            </w:pPr>
            <w:r>
              <w:rPr>
                <w:b/>
                <w:sz w:val="18"/>
                <w:szCs w:val="18"/>
              </w:rPr>
              <w:t>Reference</w:t>
            </w:r>
          </w:p>
        </w:tc>
        <w:tc>
          <w:tcPr>
            <w:tcW w:w="0" w:type="auto"/>
            <w:tcBorders>
              <w:top w:val="single" w:sz="4" w:space="0" w:color="auto"/>
              <w:left w:val="nil"/>
              <w:bottom w:val="single" w:sz="4" w:space="0" w:color="auto"/>
              <w:right w:val="nil"/>
            </w:tcBorders>
            <w:hideMark/>
          </w:tcPr>
          <w:p w14:paraId="203070B6" w14:textId="77777777" w:rsidR="00F46CA9" w:rsidRDefault="00F46CA9" w:rsidP="007C5EA7">
            <w:pPr>
              <w:spacing w:after="160"/>
              <w:jc w:val="center"/>
              <w:rPr>
                <w:b/>
                <w:sz w:val="18"/>
                <w:szCs w:val="18"/>
              </w:rPr>
            </w:pPr>
            <w:r>
              <w:rPr>
                <w:b/>
                <w:sz w:val="18"/>
                <w:szCs w:val="18"/>
              </w:rPr>
              <w:t>Fuel</w:t>
            </w:r>
          </w:p>
        </w:tc>
        <w:tc>
          <w:tcPr>
            <w:tcW w:w="0" w:type="auto"/>
            <w:tcBorders>
              <w:top w:val="single" w:sz="4" w:space="0" w:color="auto"/>
              <w:left w:val="nil"/>
              <w:bottom w:val="single" w:sz="4" w:space="0" w:color="auto"/>
              <w:right w:val="nil"/>
            </w:tcBorders>
            <w:hideMark/>
          </w:tcPr>
          <w:p w14:paraId="7D60BDD2" w14:textId="77777777" w:rsidR="00F46CA9" w:rsidRDefault="00F46CA9" w:rsidP="007C5EA7">
            <w:pPr>
              <w:spacing w:after="160"/>
              <w:jc w:val="center"/>
              <w:rPr>
                <w:b/>
                <w:sz w:val="18"/>
                <w:szCs w:val="18"/>
              </w:rPr>
            </w:pPr>
            <w:r>
              <w:rPr>
                <w:b/>
                <w:sz w:val="18"/>
                <w:szCs w:val="18"/>
              </w:rPr>
              <w:t>Water injection</w:t>
            </w:r>
          </w:p>
        </w:tc>
        <w:tc>
          <w:tcPr>
            <w:tcW w:w="0" w:type="auto"/>
            <w:tcBorders>
              <w:top w:val="single" w:sz="4" w:space="0" w:color="auto"/>
              <w:left w:val="nil"/>
              <w:bottom w:val="single" w:sz="4" w:space="0" w:color="auto"/>
              <w:right w:val="nil"/>
            </w:tcBorders>
            <w:hideMark/>
          </w:tcPr>
          <w:p w14:paraId="035F1AFA" w14:textId="77777777" w:rsidR="00F46CA9" w:rsidRDefault="00F46CA9" w:rsidP="007C5EA7">
            <w:pPr>
              <w:spacing w:after="160"/>
              <w:jc w:val="center"/>
              <w:rPr>
                <w:b/>
                <w:sz w:val="18"/>
                <w:szCs w:val="18"/>
              </w:rPr>
            </w:pPr>
            <w:r>
              <w:rPr>
                <w:b/>
                <w:sz w:val="18"/>
                <w:szCs w:val="18"/>
              </w:rPr>
              <w:t>Engine type</w:t>
            </w:r>
          </w:p>
        </w:tc>
        <w:tc>
          <w:tcPr>
            <w:tcW w:w="0" w:type="auto"/>
            <w:tcBorders>
              <w:top w:val="single" w:sz="4" w:space="0" w:color="auto"/>
              <w:left w:val="nil"/>
              <w:bottom w:val="single" w:sz="4" w:space="0" w:color="auto"/>
              <w:right w:val="nil"/>
            </w:tcBorders>
            <w:hideMark/>
          </w:tcPr>
          <w:p w14:paraId="729A9BB2" w14:textId="77777777" w:rsidR="00F46CA9" w:rsidRDefault="00F46CA9" w:rsidP="007C5EA7">
            <w:pPr>
              <w:spacing w:after="160"/>
              <w:jc w:val="center"/>
              <w:rPr>
                <w:b/>
                <w:sz w:val="18"/>
                <w:szCs w:val="18"/>
              </w:rPr>
            </w:pPr>
            <w:r>
              <w:rPr>
                <w:b/>
                <w:sz w:val="18"/>
                <w:szCs w:val="18"/>
              </w:rPr>
              <w:t>Reduction in NOx</w:t>
            </w:r>
          </w:p>
        </w:tc>
        <w:tc>
          <w:tcPr>
            <w:tcW w:w="0" w:type="auto"/>
            <w:tcBorders>
              <w:top w:val="single" w:sz="4" w:space="0" w:color="auto"/>
              <w:left w:val="nil"/>
              <w:bottom w:val="single" w:sz="4" w:space="0" w:color="auto"/>
              <w:right w:val="nil"/>
            </w:tcBorders>
            <w:hideMark/>
          </w:tcPr>
          <w:p w14:paraId="3053E251" w14:textId="77777777" w:rsidR="00F46CA9" w:rsidRDefault="00F46CA9" w:rsidP="007C5EA7">
            <w:pPr>
              <w:spacing w:after="160"/>
              <w:jc w:val="center"/>
              <w:rPr>
                <w:b/>
                <w:sz w:val="18"/>
                <w:szCs w:val="18"/>
              </w:rPr>
            </w:pPr>
            <w:r>
              <w:rPr>
                <w:b/>
                <w:sz w:val="18"/>
                <w:szCs w:val="18"/>
              </w:rPr>
              <w:t>Increase in</w:t>
            </w:r>
          </w:p>
        </w:tc>
      </w:tr>
      <w:tr w:rsidR="00F46CA9" w:rsidRPr="00EE6A92" w14:paraId="3D9D3957" w14:textId="77777777" w:rsidTr="0015172C">
        <w:trPr>
          <w:trHeight w:val="123"/>
        </w:trPr>
        <w:tc>
          <w:tcPr>
            <w:tcW w:w="0" w:type="auto"/>
            <w:tcBorders>
              <w:top w:val="single" w:sz="4" w:space="0" w:color="auto"/>
              <w:left w:val="nil"/>
              <w:bottom w:val="nil"/>
              <w:right w:val="nil"/>
            </w:tcBorders>
            <w:hideMark/>
          </w:tcPr>
          <w:p w14:paraId="2594E735" w14:textId="1BA6541C" w:rsidR="00F46CA9" w:rsidRDefault="00F46CA9" w:rsidP="007C5EA7">
            <w:pPr>
              <w:spacing w:after="160"/>
              <w:jc w:val="left"/>
              <w:rPr>
                <w:sz w:val="18"/>
                <w:szCs w:val="18"/>
              </w:rPr>
            </w:pPr>
            <w:r>
              <w:rPr>
                <w:sz w:val="18"/>
                <w:szCs w:val="18"/>
              </w:rPr>
              <w:fldChar w:fldCharType="begin" w:fldLock="1"/>
            </w:r>
            <w:r w:rsidR="00391856">
              <w:rPr>
                <w:sz w:val="18"/>
                <w:szCs w:val="18"/>
              </w:rPr>
              <w:instrText>ADDIN CSL_CITATION {"citationItems":[{"id":"ITEM-1","itemData":{"DOI":"10.1016/j.enconman.2010.08.010","ISBN":"0196-8904","ISSN":"01968904","abstract":"Experiments were conducted to compare the effects of water-diesel emulsion and water injection into the intake manifold on performance, combustion and emission characteristics of a DI diesel engine under similar operating conditions. The water to diesel ratio for the emulsion was 0.4:1 by mass. The same water-diesel ratio was maintained for water injection method in order to assess both potential benefits. All tests were done at the constant speed of 1500 rpm at different outputs. The static injection timing of 23° BTDC was kept as constant for all experimental tests. In the first phase, experiments were carried out to asses the performance, combustion and emission characteristics of the engine using the water-diesel emulsion. The emulsion was prepared using the surfactant of HLB:7. The emulsion was injected using the conventional injection system during the compression stroke. The second phase of work was that water was injected into the intake manifold of the engine using an auxiliary injector during the suction stroke. An electronic control unit (ECU) was developed to control the injector operation such as start of injection and water injection duration with respect to the desired crank angle. The experimental result indicates the both methods (emulsion and injection) could reduce NO emission drastically in diesel engines. At full load, NO emission decreased drastically from 1034 ppm with base diesel to 645 ppm with emulsion and 643 ppm with injection. But, NO emission reduction is lesser with injection than emulsion at part loads. Smoke emission is lower with the emulsion (2.7 BSU) than with water injection (3.2 BSU) as compared to base diesel (3.6 BSU). However, CO and HC levels were higher with emulsion than water injection. As regards NO and smoke reduction, the emulsion was superior to injection at all loads. Peak pressure, ignition delay and maximum rate of pressure rise were lesser with water injection as compared to the emulsion. It is well demonstrated through this comparative study that the emulsion method has higher potential of simultaneous reduction of NO and smoke emissions at all loads than injection method. © 2010 Elsevier Ltd. All rights reserved.","author":[{"dropping-particle":"","family":"Subramanian","given":"K. A.","non-dropping-particle":"","parse-names":false,"suffix":""}],"container-title":"Energy Conversion and Management","id":"ITEM-1","issue":"2","issued":{"date-parts":[["2011"]]},"page":"849-857","publisher":"Elsevier Ltd","title":"A comparison of water-diesel emulsion and timed injection of water into the intake manifold of a diesel engine for simultaneous control of NO and smoke emissions","type":"article-journal","volume":"52"},"uris":["http://www.mendeley.com/documents/?uuid=c34f552f-56af-4e71-9f94-55b78dfca346","http://www.mendeley.com/documents/?uuid=ed3b4092-3e4a-47f4-a440-183ffc456f97","http://www.mendeley.com/documents/?uuid=5f1b78d2-6e6a-4565-9cd0-52b8c75077e0"]}],"mendeley":{"formattedCitation":"[103]","plainTextFormattedCitation":"[103]","previouslyFormattedCitation":"[103]"},"properties":{"noteIndex":0},"schema":"https://github.com/citation-style-language/schema/raw/master/csl-citation.json"}</w:instrText>
            </w:r>
            <w:r>
              <w:rPr>
                <w:sz w:val="18"/>
                <w:szCs w:val="18"/>
              </w:rPr>
              <w:fldChar w:fldCharType="separate"/>
            </w:r>
            <w:r w:rsidR="00A43422" w:rsidRPr="00A43422">
              <w:rPr>
                <w:noProof/>
                <w:sz w:val="18"/>
                <w:szCs w:val="18"/>
              </w:rPr>
              <w:t>[103]</w:t>
            </w:r>
            <w:r>
              <w:rPr>
                <w:sz w:val="18"/>
                <w:szCs w:val="18"/>
              </w:rPr>
              <w:fldChar w:fldCharType="end"/>
            </w:r>
          </w:p>
        </w:tc>
        <w:tc>
          <w:tcPr>
            <w:tcW w:w="0" w:type="auto"/>
            <w:tcBorders>
              <w:top w:val="single" w:sz="4" w:space="0" w:color="auto"/>
              <w:left w:val="nil"/>
              <w:bottom w:val="nil"/>
              <w:right w:val="nil"/>
            </w:tcBorders>
            <w:hideMark/>
          </w:tcPr>
          <w:p w14:paraId="5C769593" w14:textId="77777777" w:rsidR="00F46CA9" w:rsidRDefault="00F46CA9" w:rsidP="007C5EA7">
            <w:pPr>
              <w:spacing w:after="160"/>
              <w:jc w:val="center"/>
              <w:rPr>
                <w:sz w:val="18"/>
                <w:szCs w:val="18"/>
              </w:rPr>
            </w:pPr>
            <w:r>
              <w:rPr>
                <w:sz w:val="18"/>
                <w:szCs w:val="18"/>
              </w:rPr>
              <w:t>Diesel</w:t>
            </w:r>
          </w:p>
        </w:tc>
        <w:tc>
          <w:tcPr>
            <w:tcW w:w="0" w:type="auto"/>
            <w:tcBorders>
              <w:top w:val="single" w:sz="4" w:space="0" w:color="auto"/>
              <w:left w:val="nil"/>
              <w:bottom w:val="nil"/>
              <w:right w:val="nil"/>
            </w:tcBorders>
            <w:hideMark/>
          </w:tcPr>
          <w:p w14:paraId="4C550085" w14:textId="77777777" w:rsidR="00F46CA9" w:rsidRDefault="00F46CA9" w:rsidP="007C5EA7">
            <w:pPr>
              <w:spacing w:after="160"/>
              <w:jc w:val="center"/>
              <w:rPr>
                <w:sz w:val="18"/>
                <w:szCs w:val="18"/>
              </w:rPr>
            </w:pPr>
            <w:r>
              <w:rPr>
                <w:sz w:val="18"/>
                <w:szCs w:val="18"/>
              </w:rPr>
              <w:t>40% of diesel by mass</w:t>
            </w:r>
          </w:p>
        </w:tc>
        <w:tc>
          <w:tcPr>
            <w:tcW w:w="0" w:type="auto"/>
            <w:tcBorders>
              <w:top w:val="single" w:sz="4" w:space="0" w:color="auto"/>
              <w:left w:val="nil"/>
              <w:bottom w:val="nil"/>
              <w:right w:val="nil"/>
            </w:tcBorders>
            <w:hideMark/>
          </w:tcPr>
          <w:p w14:paraId="7401B92B" w14:textId="77777777" w:rsidR="00F46CA9" w:rsidRDefault="00F46CA9" w:rsidP="007C5EA7">
            <w:pPr>
              <w:spacing w:after="160"/>
              <w:jc w:val="center"/>
              <w:rPr>
                <w:sz w:val="18"/>
                <w:szCs w:val="18"/>
              </w:rPr>
            </w:pPr>
            <w:r>
              <w:rPr>
                <w:sz w:val="18"/>
                <w:szCs w:val="18"/>
              </w:rPr>
              <w:t>1CY, water injected through intake manifold</w:t>
            </w:r>
          </w:p>
        </w:tc>
        <w:tc>
          <w:tcPr>
            <w:tcW w:w="0" w:type="auto"/>
            <w:tcBorders>
              <w:top w:val="single" w:sz="4" w:space="0" w:color="auto"/>
              <w:left w:val="nil"/>
              <w:bottom w:val="nil"/>
              <w:right w:val="nil"/>
            </w:tcBorders>
            <w:hideMark/>
          </w:tcPr>
          <w:p w14:paraId="01299213" w14:textId="77777777" w:rsidR="00F46CA9" w:rsidRDefault="00F46CA9" w:rsidP="007C5EA7">
            <w:pPr>
              <w:spacing w:after="160"/>
              <w:jc w:val="center"/>
              <w:rPr>
                <w:sz w:val="18"/>
                <w:szCs w:val="18"/>
              </w:rPr>
            </w:pPr>
            <w:r>
              <w:rPr>
                <w:sz w:val="18"/>
                <w:szCs w:val="18"/>
              </w:rPr>
              <w:t>41%</w:t>
            </w:r>
          </w:p>
        </w:tc>
        <w:tc>
          <w:tcPr>
            <w:tcW w:w="0" w:type="auto"/>
            <w:tcBorders>
              <w:top w:val="single" w:sz="4" w:space="0" w:color="auto"/>
              <w:left w:val="nil"/>
              <w:bottom w:val="nil"/>
              <w:right w:val="nil"/>
            </w:tcBorders>
            <w:hideMark/>
          </w:tcPr>
          <w:p w14:paraId="32D5824C" w14:textId="77777777" w:rsidR="00F46CA9" w:rsidRDefault="00F46CA9" w:rsidP="007C5EA7">
            <w:pPr>
              <w:jc w:val="center"/>
              <w:rPr>
                <w:sz w:val="18"/>
                <w:szCs w:val="18"/>
              </w:rPr>
            </w:pPr>
            <w:r>
              <w:rPr>
                <w:sz w:val="18"/>
                <w:szCs w:val="18"/>
              </w:rPr>
              <w:t>6.7% CO</w:t>
            </w:r>
          </w:p>
          <w:p w14:paraId="43F47B92" w14:textId="77777777" w:rsidR="00F46CA9" w:rsidRDefault="00F46CA9" w:rsidP="007C5EA7">
            <w:pPr>
              <w:jc w:val="center"/>
              <w:rPr>
                <w:sz w:val="18"/>
                <w:szCs w:val="18"/>
              </w:rPr>
            </w:pPr>
            <w:r>
              <w:rPr>
                <w:sz w:val="18"/>
                <w:szCs w:val="18"/>
              </w:rPr>
              <w:t>33% HC</w:t>
            </w:r>
          </w:p>
          <w:p w14:paraId="15356CD7" w14:textId="77777777" w:rsidR="00F46CA9" w:rsidRDefault="00F46CA9" w:rsidP="007C5EA7">
            <w:pPr>
              <w:spacing w:after="160"/>
              <w:jc w:val="center"/>
              <w:rPr>
                <w:sz w:val="18"/>
                <w:szCs w:val="18"/>
              </w:rPr>
            </w:pPr>
            <w:r>
              <w:rPr>
                <w:sz w:val="18"/>
                <w:szCs w:val="18"/>
              </w:rPr>
              <w:t>26% smoke</w:t>
            </w:r>
          </w:p>
        </w:tc>
      </w:tr>
      <w:tr w:rsidR="00F46CA9" w:rsidRPr="00EE6A92" w14:paraId="24CD5B5E" w14:textId="77777777" w:rsidTr="007C5EA7">
        <w:tc>
          <w:tcPr>
            <w:tcW w:w="0" w:type="auto"/>
            <w:hideMark/>
          </w:tcPr>
          <w:p w14:paraId="53AD9226" w14:textId="2076CC2B" w:rsidR="00F46CA9" w:rsidRDefault="00F46CA9" w:rsidP="007C5EA7">
            <w:pPr>
              <w:spacing w:after="160"/>
              <w:jc w:val="left"/>
              <w:rPr>
                <w:b/>
                <w:sz w:val="18"/>
                <w:szCs w:val="18"/>
              </w:rPr>
            </w:pPr>
            <w:r>
              <w:rPr>
                <w:b/>
                <w:sz w:val="18"/>
                <w:szCs w:val="18"/>
              </w:rPr>
              <w:fldChar w:fldCharType="begin" w:fldLock="1"/>
            </w:r>
            <w:r w:rsidR="00391856">
              <w:rPr>
                <w:b/>
                <w:sz w:val="18"/>
                <w:szCs w:val="18"/>
              </w:rPr>
              <w:instrText>ADDIN CSL_CITATION {"citationItems":[{"id":"ITEM-1","itemData":{"DOI":"10.1016/j.renene.2011.06.035","ISBN":"0960-1481","ISSN":"09601481","abstract":"Biodiesel is one of the most promising renewable, alternative and environmentally friendly biofuels that can be used in diesel engine without any need for any modification in the engine. However, researchers have reported that the engines running with biodiesel emit NOxin higher concentrations. To address this problem, in the present study an experimental investigation has been carried out on the combustion, performance and emission characteristics of a compression ignition (CI) engine running with biodiesel under steady state conditions with a novel NOxreducing mechanism involving a water injections system. The experimental work has been conducted on a four-cylinder, four-stroke, direct injection (DI) as well as turbocharged diesel engine. In this investigation, biodiesel (produced from the rapeseed oil by transesterification process) has been used. During the experiments the in-cylinder pressure, specific fuel consumption, water injection flow rate, fuel flow rate and exhaust emission (NOx, CO, CO2and THC) were measured. The experimental results clearly indicate that water injection at a rate of 3 kg/h results in the reduction of NOxemission by about 50% without causing any significant change in the specific fuel consumption. Furthermore, the water injection in the intake manifold has little effect on the in-cylinder pressure and heat release rate of the CI engine under different operating conditions. © 2011 Elsevier Ltd.","author":[{"dropping-particle":"","family":"Tesfa","given":"B.","non-dropping-particle":"","parse-names":false,"suffix":""},{"dropping-particle":"","family":"Mishra","given":"R.","non-dropping-particle":"","parse-names":false,"suffix":""},{"dropping-particle":"","family":"Gu","given":"F.","non-dropping-particle":"","parse-names":false,"suffix":""},{"dropping-particle":"","family":"Ball","given":"A. D.","non-dropping-particle":"","parse-names":false,"suffix":""}],"container-title":"Renewable Energy","id":"ITEM-1","issue":"1","issued":{"date-parts":[["2012"]]},"page":"333-344","title":"Water injection effects on the performance and emission characteristics of a CI engine operating with biodiesel","type":"article-journal","volume":"37"},"uris":["http://www.mendeley.com/documents/?uuid=f33fec29-8792-4895-abbc-1751380c225d","http://www.mendeley.com/documents/?uuid=88a8955d-cce4-42d5-814c-da2b51681ac5","http://www.mendeley.com/documents/?uuid=fa4ecb70-2fc7-48e6-a80f-ab8c4c1d6da4"]}],"mendeley":{"formattedCitation":"[133]","plainTextFormattedCitation":"[133]","previouslyFormattedCitation":"[133]"},"properties":{"noteIndex":0},"schema":"https://github.com/citation-style-language/schema/raw/master/csl-citation.json"}</w:instrText>
            </w:r>
            <w:r>
              <w:rPr>
                <w:b/>
                <w:sz w:val="18"/>
                <w:szCs w:val="18"/>
              </w:rPr>
              <w:fldChar w:fldCharType="separate"/>
            </w:r>
            <w:r w:rsidR="00A43422" w:rsidRPr="00A43422">
              <w:rPr>
                <w:noProof/>
                <w:sz w:val="18"/>
                <w:szCs w:val="18"/>
              </w:rPr>
              <w:t>[133]</w:t>
            </w:r>
            <w:r>
              <w:rPr>
                <w:b/>
                <w:sz w:val="18"/>
                <w:szCs w:val="18"/>
              </w:rPr>
              <w:fldChar w:fldCharType="end"/>
            </w:r>
          </w:p>
        </w:tc>
        <w:tc>
          <w:tcPr>
            <w:tcW w:w="0" w:type="auto"/>
            <w:hideMark/>
          </w:tcPr>
          <w:p w14:paraId="44CCA9F3" w14:textId="77777777" w:rsidR="00F46CA9" w:rsidRDefault="00F46CA9" w:rsidP="007C5EA7">
            <w:pPr>
              <w:spacing w:after="160"/>
              <w:jc w:val="center"/>
              <w:rPr>
                <w:sz w:val="18"/>
                <w:szCs w:val="18"/>
              </w:rPr>
            </w:pPr>
            <w:r>
              <w:rPr>
                <w:sz w:val="18"/>
                <w:szCs w:val="18"/>
              </w:rPr>
              <w:t>Rapeseed biodiesel (100%)</w:t>
            </w:r>
          </w:p>
        </w:tc>
        <w:tc>
          <w:tcPr>
            <w:tcW w:w="0" w:type="auto"/>
            <w:hideMark/>
          </w:tcPr>
          <w:p w14:paraId="7AA0A990" w14:textId="77777777" w:rsidR="00F46CA9" w:rsidRDefault="00F46CA9" w:rsidP="007C5EA7">
            <w:pPr>
              <w:spacing w:after="160"/>
              <w:jc w:val="center"/>
              <w:rPr>
                <w:sz w:val="18"/>
                <w:szCs w:val="18"/>
              </w:rPr>
            </w:pPr>
            <w:r>
              <w:rPr>
                <w:sz w:val="18"/>
                <w:szCs w:val="18"/>
              </w:rPr>
              <w:t>3 kg/h</w:t>
            </w:r>
          </w:p>
        </w:tc>
        <w:tc>
          <w:tcPr>
            <w:tcW w:w="0" w:type="auto"/>
            <w:hideMark/>
          </w:tcPr>
          <w:p w14:paraId="0095F4CC" w14:textId="77777777" w:rsidR="00F46CA9" w:rsidRDefault="00F46CA9" w:rsidP="007C5EA7">
            <w:pPr>
              <w:spacing w:after="160"/>
              <w:jc w:val="center"/>
              <w:rPr>
                <w:sz w:val="18"/>
                <w:szCs w:val="18"/>
              </w:rPr>
            </w:pPr>
            <w:r>
              <w:rPr>
                <w:sz w:val="18"/>
                <w:szCs w:val="18"/>
              </w:rPr>
              <w:t>4CY, DI, turbocharged, water injected through intake manifold</w:t>
            </w:r>
          </w:p>
        </w:tc>
        <w:tc>
          <w:tcPr>
            <w:tcW w:w="0" w:type="auto"/>
            <w:hideMark/>
          </w:tcPr>
          <w:p w14:paraId="13DCF6C7" w14:textId="77777777" w:rsidR="00F46CA9" w:rsidRDefault="00F46CA9" w:rsidP="007C5EA7">
            <w:pPr>
              <w:spacing w:after="160"/>
              <w:jc w:val="center"/>
              <w:rPr>
                <w:sz w:val="18"/>
                <w:szCs w:val="18"/>
              </w:rPr>
            </w:pPr>
            <w:r>
              <w:rPr>
                <w:sz w:val="18"/>
                <w:szCs w:val="18"/>
              </w:rPr>
              <w:t>50%</w:t>
            </w:r>
          </w:p>
        </w:tc>
        <w:tc>
          <w:tcPr>
            <w:tcW w:w="0" w:type="auto"/>
          </w:tcPr>
          <w:p w14:paraId="1EF3DA68" w14:textId="77777777" w:rsidR="00F46CA9" w:rsidRDefault="00F46CA9" w:rsidP="007C5EA7">
            <w:pPr>
              <w:jc w:val="center"/>
              <w:rPr>
                <w:sz w:val="18"/>
                <w:szCs w:val="18"/>
              </w:rPr>
            </w:pPr>
            <w:r>
              <w:rPr>
                <w:sz w:val="18"/>
                <w:szCs w:val="18"/>
              </w:rPr>
              <w:t>40 % CO</w:t>
            </w:r>
          </w:p>
          <w:p w14:paraId="0C0E89E9" w14:textId="77777777" w:rsidR="00F46CA9" w:rsidRDefault="00F46CA9" w:rsidP="007C5EA7">
            <w:pPr>
              <w:spacing w:after="160"/>
              <w:jc w:val="center"/>
              <w:rPr>
                <w:sz w:val="18"/>
                <w:szCs w:val="18"/>
              </w:rPr>
            </w:pPr>
          </w:p>
        </w:tc>
      </w:tr>
      <w:tr w:rsidR="00F46CA9" w:rsidRPr="00EE6A92" w14:paraId="4E8CC60F" w14:textId="77777777" w:rsidTr="007C5EA7">
        <w:tc>
          <w:tcPr>
            <w:tcW w:w="0" w:type="auto"/>
            <w:hideMark/>
          </w:tcPr>
          <w:p w14:paraId="7536EB51" w14:textId="3AFD0BFD" w:rsidR="00F46CA9" w:rsidRDefault="00F46CA9" w:rsidP="007C5EA7">
            <w:pPr>
              <w:spacing w:after="160"/>
              <w:jc w:val="left"/>
              <w:rPr>
                <w:sz w:val="18"/>
                <w:szCs w:val="18"/>
              </w:rPr>
            </w:pPr>
            <w:r>
              <w:rPr>
                <w:sz w:val="18"/>
                <w:szCs w:val="18"/>
              </w:rPr>
              <w:fldChar w:fldCharType="begin" w:fldLock="1"/>
            </w:r>
            <w:r w:rsidR="00391856">
              <w:rPr>
                <w:sz w:val="18"/>
                <w:szCs w:val="18"/>
              </w:rPr>
              <w:instrText>ADDIN CSL_CITATION {"citationItems":[{"id":"ITEM-1","itemData":{"DOI":"10.1016/j.energy.2012.03.073","ISSN":"03605442","abstract":"The effect of variable water injection timing on performance and emission characteristics of hydrogen fueled compression ignition (HFCI) engine has been investigated and the results are presented in this paper. In this study, water is injected from 20°BTDC to 20°ATDC with injection duration of 20°CA and 40°CA. Hydrogen is injected at the intake port with fixed injection timing from 0°CA to 40°CA and constant flow rate of 5 LPM. The results indicate that water injection timing of 20°ATDC and duration of 20°CA has shown better engine performance due to increased gross indicated work and indicated thermal efficiency. It has also demonstrated that the lowest NOxconcentrations for engine speed greater than 2500 RPM and lower EGT throughout entire speed range. Water injection timing of 20°BTDC and duration of 40°CA has shown the highest heat release rate and the longest ignition delay. Water injection timing of 0°CA and duration of 40°CA indicated that the highest O2and SO2emissions throughout entire speed range. It is observed that water injection technique appears to be promising method to enhance the performance and emissions quality of HFCI engine effectively. © 2012 Elsevier Ltd.","author":[{"dropping-particle":"","family":"Adnan","given":"R.","non-dropping-particle":"","parse-names":false,"suffix":""},{"dropping-particle":"","family":"Masjuki","given":"H. H.","non-dropping-particle":"","parse-names":false,"suffix":""},{"dropping-particle":"","family":"Mahlia","given":"T. M.I.","non-dropping-particle":"","parse-names":false,"suffix":""}],"container-title":"Energy","id":"ITEM-1","issue":"1","issued":{"date-parts":[["2012"]]},"page":"416-426","publisher":"Elsevier Ltd","title":"Performance and emission analysis of hydrogen fueled compression ignition engine with variable water injection timing","type":"article-journal","volume":"43"},"uris":["http://www.mendeley.com/documents/?uuid=75bd89e7-a329-441c-975e-d35fd6db8cb2","http://www.mendeley.com/documents/?uuid=e64c727a-548b-437f-9552-f48786b696fd","http://www.mendeley.com/documents/?uuid=a2f36835-7091-4152-a008-bda3ba155617"]}],"mendeley":{"formattedCitation":"[135]","plainTextFormattedCitation":"[135]","previouslyFormattedCitation":"[135]"},"properties":{"noteIndex":0},"schema":"https://github.com/citation-style-language/schema/raw/master/csl-citation.json"}</w:instrText>
            </w:r>
            <w:r>
              <w:rPr>
                <w:sz w:val="18"/>
                <w:szCs w:val="18"/>
              </w:rPr>
              <w:fldChar w:fldCharType="separate"/>
            </w:r>
            <w:r w:rsidR="00A43422" w:rsidRPr="00A43422">
              <w:rPr>
                <w:noProof/>
                <w:sz w:val="18"/>
                <w:szCs w:val="18"/>
              </w:rPr>
              <w:t>[135]</w:t>
            </w:r>
            <w:r>
              <w:rPr>
                <w:sz w:val="18"/>
                <w:szCs w:val="18"/>
              </w:rPr>
              <w:fldChar w:fldCharType="end"/>
            </w:r>
          </w:p>
        </w:tc>
        <w:tc>
          <w:tcPr>
            <w:tcW w:w="0" w:type="auto"/>
            <w:hideMark/>
          </w:tcPr>
          <w:p w14:paraId="56EE7387" w14:textId="77777777" w:rsidR="00F46CA9" w:rsidRDefault="00F46CA9" w:rsidP="007C5EA7">
            <w:pPr>
              <w:spacing w:after="160"/>
              <w:jc w:val="center"/>
              <w:rPr>
                <w:sz w:val="18"/>
                <w:szCs w:val="18"/>
              </w:rPr>
            </w:pPr>
            <w:r>
              <w:rPr>
                <w:sz w:val="18"/>
                <w:szCs w:val="18"/>
              </w:rPr>
              <w:t>Diesel and Hydrogen (5 l/m)</w:t>
            </w:r>
          </w:p>
        </w:tc>
        <w:tc>
          <w:tcPr>
            <w:tcW w:w="0" w:type="auto"/>
            <w:hideMark/>
          </w:tcPr>
          <w:p w14:paraId="14D2F642" w14:textId="77777777" w:rsidR="00F46CA9" w:rsidRDefault="00F46CA9" w:rsidP="007C5EA7">
            <w:pPr>
              <w:spacing w:after="160"/>
              <w:jc w:val="center"/>
              <w:rPr>
                <w:sz w:val="18"/>
                <w:szCs w:val="18"/>
              </w:rPr>
            </w:pPr>
            <w:r>
              <w:rPr>
                <w:sz w:val="18"/>
                <w:szCs w:val="18"/>
              </w:rPr>
              <w:t>2 bar</w:t>
            </w:r>
          </w:p>
        </w:tc>
        <w:tc>
          <w:tcPr>
            <w:tcW w:w="0" w:type="auto"/>
            <w:hideMark/>
          </w:tcPr>
          <w:p w14:paraId="7C3E113F" w14:textId="55CD223B" w:rsidR="00F46CA9" w:rsidRDefault="00F46CA9" w:rsidP="007C5EA7">
            <w:pPr>
              <w:spacing w:after="160"/>
              <w:jc w:val="center"/>
              <w:rPr>
                <w:sz w:val="18"/>
                <w:szCs w:val="18"/>
              </w:rPr>
            </w:pPr>
            <w:r>
              <w:rPr>
                <w:sz w:val="18"/>
                <w:szCs w:val="18"/>
              </w:rPr>
              <w:t xml:space="preserve">DI, naturally aspired, </w:t>
            </w:r>
            <w:r w:rsidR="00B85A1D">
              <w:rPr>
                <w:sz w:val="18"/>
                <w:szCs w:val="18"/>
              </w:rPr>
              <w:t>dual</w:t>
            </w:r>
            <w:r>
              <w:rPr>
                <w:sz w:val="18"/>
                <w:szCs w:val="18"/>
              </w:rPr>
              <w:t xml:space="preserve"> fuel, water injected through intake manifold</w:t>
            </w:r>
          </w:p>
        </w:tc>
        <w:tc>
          <w:tcPr>
            <w:tcW w:w="0" w:type="auto"/>
            <w:hideMark/>
          </w:tcPr>
          <w:p w14:paraId="7428A4D4" w14:textId="77777777" w:rsidR="00F46CA9" w:rsidRDefault="00F46CA9" w:rsidP="007C5EA7">
            <w:pPr>
              <w:spacing w:after="160"/>
              <w:jc w:val="center"/>
              <w:rPr>
                <w:sz w:val="18"/>
                <w:szCs w:val="18"/>
              </w:rPr>
            </w:pPr>
            <w:r>
              <w:rPr>
                <w:sz w:val="18"/>
                <w:szCs w:val="18"/>
              </w:rPr>
              <w:t>100%</w:t>
            </w:r>
          </w:p>
        </w:tc>
        <w:tc>
          <w:tcPr>
            <w:tcW w:w="0" w:type="auto"/>
          </w:tcPr>
          <w:p w14:paraId="56485E76" w14:textId="77777777" w:rsidR="00F46CA9" w:rsidRDefault="00F46CA9" w:rsidP="007C5EA7">
            <w:pPr>
              <w:jc w:val="center"/>
              <w:rPr>
                <w:sz w:val="18"/>
                <w:szCs w:val="18"/>
              </w:rPr>
            </w:pPr>
            <w:r>
              <w:rPr>
                <w:sz w:val="18"/>
                <w:szCs w:val="18"/>
              </w:rPr>
              <w:t>17% SO</w:t>
            </w:r>
            <w:r>
              <w:rPr>
                <w:sz w:val="18"/>
                <w:szCs w:val="18"/>
                <w:vertAlign w:val="subscript"/>
              </w:rPr>
              <w:t>2</w:t>
            </w:r>
          </w:p>
          <w:p w14:paraId="315CC20A" w14:textId="77777777" w:rsidR="00F46CA9" w:rsidRDefault="00F46CA9" w:rsidP="007C5EA7">
            <w:pPr>
              <w:spacing w:after="160"/>
              <w:jc w:val="center"/>
              <w:rPr>
                <w:sz w:val="18"/>
                <w:szCs w:val="18"/>
              </w:rPr>
            </w:pPr>
          </w:p>
        </w:tc>
      </w:tr>
      <w:tr w:rsidR="00F46CA9" w:rsidRPr="00EE6A92" w14:paraId="55591041" w14:textId="77777777" w:rsidTr="007C5EA7">
        <w:tc>
          <w:tcPr>
            <w:tcW w:w="0" w:type="auto"/>
            <w:hideMark/>
          </w:tcPr>
          <w:p w14:paraId="099711C8" w14:textId="40B8D513" w:rsidR="00F46CA9" w:rsidRDefault="00F46CA9" w:rsidP="007C5EA7">
            <w:pPr>
              <w:spacing w:after="160"/>
              <w:jc w:val="left"/>
              <w:rPr>
                <w:b/>
                <w:sz w:val="18"/>
                <w:szCs w:val="18"/>
              </w:rPr>
            </w:pPr>
            <w:r>
              <w:rPr>
                <w:b/>
                <w:sz w:val="18"/>
                <w:szCs w:val="18"/>
              </w:rPr>
              <w:fldChar w:fldCharType="begin" w:fldLock="1"/>
            </w:r>
            <w:r w:rsidR="00391856">
              <w:rPr>
                <w:b/>
                <w:sz w:val="18"/>
                <w:szCs w:val="18"/>
              </w:rPr>
              <w:instrText>ADDIN CSL_CITATION {"citationItems":[{"id":"ITEM-1","itemData":{"DOI":"10.1016/j.enconman.2014.03.075","ISSN":"01968904","abstract":"The study aims at enhancement of Hydrogen (H2) energy share and reduction of Oxides of Nitrogen (NOx) emission in a 7.4 kW-CI engine at 1500 rpm using water injection. The test engine was modified to run under dual-fuel operation with diesel-biodiesel blend (B20) and H2fuels for different Specific Water Consumption (SWC) of 130, 200, and 270 g/kWh. Under conventional H2dual-fuel mode, energy efficiency and NOxemission increased significantly while Hydrocarbon (HC), Carbon Monoxide (CO) and smoke emissions decreased. The maximum H2energy share increased from 20% without water to 32%, 36%, and 39% with SWC of 130, 200, and 270 g/kWh respectively. However, SWC of 200 g/kWh was selected as an optimum water quantity for knock free operation, better performance and lower emissions. At the optimum SWC with 20% H2energy share, the NOxemission and energy efficiency decreased about 24% and 5.7%, while HC and smoke emissions increased about 38% and 69%. At 20% H2energy share, the CO emission increased from 0.0 g/kWh without water to 1.2 g/kWh with the optimum SWC. However, reduction of these HC and CO emissions using oxidation catalysts needs to be studied further. A new methodology for determining heat release rate with consideration of crevice gas was proposed in the study. © 2014 Elsevier Ltd. All rights reserved.","author":[{"dropping-particle":"","family":"Chintala","given":"V.","non-dropping-particle":"","parse-names":false,"suffix":""},{"dropping-particle":"","family":"Subramanian","given":"K. A.","non-dropping-particle":"","parse-names":false,"suffix":""}],"container-title":"Energy Conversion and Management","id":"ITEM-1","issue":"x","issued":{"date-parts":[["2014"]]},"page":"249-259","publisher":"Elsevier Ltd","title":"Hydrogen energy share improvement along with NOx(oxides of nitrogen) emission reduction in a hydrogen dual-fuel compression ignition engine using water injection","type":"article-journal","volume":"83"},"uris":["http://www.mendeley.com/documents/?uuid=44f77528-38b6-43ba-8ef0-c28ba5560037","http://www.mendeley.com/documents/?uuid=ca472668-91ab-4001-8c62-c0891e9d365e","http://www.mendeley.com/documents/?uuid=894a2587-6fc3-4c10-b795-0d9b8d3d4630"]}],"mendeley":{"formattedCitation":"[136]","plainTextFormattedCitation":"[136]","previouslyFormattedCitation":"[136]"},"properties":{"noteIndex":0},"schema":"https://github.com/citation-style-language/schema/raw/master/csl-citation.json"}</w:instrText>
            </w:r>
            <w:r>
              <w:rPr>
                <w:b/>
                <w:sz w:val="18"/>
                <w:szCs w:val="18"/>
              </w:rPr>
              <w:fldChar w:fldCharType="separate"/>
            </w:r>
            <w:r w:rsidR="00A43422" w:rsidRPr="00A43422">
              <w:rPr>
                <w:noProof/>
                <w:sz w:val="18"/>
                <w:szCs w:val="18"/>
              </w:rPr>
              <w:t>[136]</w:t>
            </w:r>
            <w:r>
              <w:rPr>
                <w:b/>
                <w:sz w:val="18"/>
                <w:szCs w:val="18"/>
              </w:rPr>
              <w:fldChar w:fldCharType="end"/>
            </w:r>
          </w:p>
        </w:tc>
        <w:tc>
          <w:tcPr>
            <w:tcW w:w="0" w:type="auto"/>
            <w:hideMark/>
          </w:tcPr>
          <w:p w14:paraId="0391E174" w14:textId="77777777" w:rsidR="00F46CA9" w:rsidRDefault="00F46CA9" w:rsidP="007C5EA7">
            <w:pPr>
              <w:jc w:val="center"/>
              <w:rPr>
                <w:sz w:val="18"/>
                <w:szCs w:val="18"/>
              </w:rPr>
            </w:pPr>
            <w:r>
              <w:rPr>
                <w:sz w:val="18"/>
                <w:szCs w:val="18"/>
              </w:rPr>
              <w:t>Pilot fuel: Diesel (80%) + Biodiesel (20%)</w:t>
            </w:r>
          </w:p>
          <w:p w14:paraId="0E82D0AC" w14:textId="77777777" w:rsidR="00F46CA9" w:rsidRDefault="00F46CA9" w:rsidP="007C5EA7">
            <w:pPr>
              <w:spacing w:after="160"/>
              <w:jc w:val="center"/>
              <w:rPr>
                <w:b/>
                <w:sz w:val="18"/>
                <w:szCs w:val="18"/>
              </w:rPr>
            </w:pPr>
            <w:r>
              <w:rPr>
                <w:sz w:val="18"/>
                <w:szCs w:val="18"/>
              </w:rPr>
              <w:t>Main fuel: Hydrogen (100%)</w:t>
            </w:r>
          </w:p>
        </w:tc>
        <w:tc>
          <w:tcPr>
            <w:tcW w:w="0" w:type="auto"/>
            <w:hideMark/>
          </w:tcPr>
          <w:p w14:paraId="4B8C0C6F" w14:textId="77777777" w:rsidR="00F46CA9" w:rsidRDefault="00F46CA9" w:rsidP="007C5EA7">
            <w:pPr>
              <w:spacing w:after="160"/>
              <w:jc w:val="center"/>
              <w:rPr>
                <w:sz w:val="18"/>
                <w:szCs w:val="18"/>
              </w:rPr>
            </w:pPr>
            <w:r>
              <w:rPr>
                <w:sz w:val="18"/>
                <w:szCs w:val="18"/>
              </w:rPr>
              <w:t>270 g/kWh</w:t>
            </w:r>
          </w:p>
        </w:tc>
        <w:tc>
          <w:tcPr>
            <w:tcW w:w="0" w:type="auto"/>
            <w:hideMark/>
          </w:tcPr>
          <w:p w14:paraId="56C5CFC5" w14:textId="77777777" w:rsidR="00F46CA9" w:rsidRDefault="00F46CA9" w:rsidP="007C5EA7">
            <w:pPr>
              <w:spacing w:after="160"/>
              <w:jc w:val="center"/>
              <w:rPr>
                <w:sz w:val="18"/>
                <w:szCs w:val="18"/>
              </w:rPr>
            </w:pPr>
            <w:r>
              <w:rPr>
                <w:sz w:val="18"/>
                <w:szCs w:val="18"/>
              </w:rPr>
              <w:t>1CY, naturally aspired, water injected through intake manifold</w:t>
            </w:r>
          </w:p>
        </w:tc>
        <w:tc>
          <w:tcPr>
            <w:tcW w:w="0" w:type="auto"/>
            <w:hideMark/>
          </w:tcPr>
          <w:p w14:paraId="7DC0A369" w14:textId="77777777" w:rsidR="00F46CA9" w:rsidRDefault="00F46CA9" w:rsidP="007C5EA7">
            <w:pPr>
              <w:spacing w:after="160"/>
              <w:jc w:val="center"/>
              <w:rPr>
                <w:sz w:val="18"/>
                <w:szCs w:val="18"/>
              </w:rPr>
            </w:pPr>
            <w:r>
              <w:rPr>
                <w:sz w:val="18"/>
                <w:szCs w:val="18"/>
              </w:rPr>
              <w:t>37%</w:t>
            </w:r>
          </w:p>
        </w:tc>
        <w:tc>
          <w:tcPr>
            <w:tcW w:w="0" w:type="auto"/>
            <w:hideMark/>
          </w:tcPr>
          <w:p w14:paraId="6249F418" w14:textId="77777777" w:rsidR="00F46CA9" w:rsidRDefault="00F46CA9" w:rsidP="007C5EA7">
            <w:pPr>
              <w:jc w:val="center"/>
              <w:rPr>
                <w:sz w:val="18"/>
                <w:szCs w:val="18"/>
              </w:rPr>
            </w:pPr>
            <w:r>
              <w:rPr>
                <w:sz w:val="18"/>
                <w:szCs w:val="18"/>
              </w:rPr>
              <w:t>100% CO</w:t>
            </w:r>
          </w:p>
          <w:p w14:paraId="4A262DC9" w14:textId="77777777" w:rsidR="00F46CA9" w:rsidRDefault="00F46CA9" w:rsidP="007C5EA7">
            <w:pPr>
              <w:jc w:val="center"/>
              <w:rPr>
                <w:sz w:val="18"/>
                <w:szCs w:val="18"/>
              </w:rPr>
            </w:pPr>
            <w:r>
              <w:rPr>
                <w:sz w:val="18"/>
                <w:szCs w:val="18"/>
              </w:rPr>
              <w:t>54% HC</w:t>
            </w:r>
          </w:p>
          <w:p w14:paraId="35B75588" w14:textId="77777777" w:rsidR="00F46CA9" w:rsidRDefault="00F46CA9" w:rsidP="007C5EA7">
            <w:pPr>
              <w:spacing w:after="160"/>
              <w:jc w:val="center"/>
              <w:rPr>
                <w:b/>
                <w:sz w:val="18"/>
                <w:szCs w:val="18"/>
              </w:rPr>
            </w:pPr>
            <w:r>
              <w:rPr>
                <w:sz w:val="18"/>
                <w:szCs w:val="18"/>
              </w:rPr>
              <w:t>55% smoke</w:t>
            </w:r>
          </w:p>
        </w:tc>
      </w:tr>
      <w:tr w:rsidR="00F46CA9" w:rsidRPr="00EE6A92" w14:paraId="03C21066" w14:textId="77777777" w:rsidTr="007C5EA7">
        <w:trPr>
          <w:trHeight w:val="442"/>
        </w:trPr>
        <w:tc>
          <w:tcPr>
            <w:tcW w:w="0" w:type="auto"/>
            <w:tcBorders>
              <w:top w:val="nil"/>
              <w:left w:val="nil"/>
              <w:bottom w:val="single" w:sz="4" w:space="0" w:color="auto"/>
              <w:right w:val="nil"/>
            </w:tcBorders>
            <w:hideMark/>
          </w:tcPr>
          <w:p w14:paraId="54D18340" w14:textId="5649AFE5" w:rsidR="00F46CA9" w:rsidRDefault="00F46CA9" w:rsidP="007C5EA7">
            <w:pPr>
              <w:spacing w:after="160"/>
              <w:jc w:val="left"/>
              <w:rPr>
                <w:b/>
                <w:sz w:val="18"/>
                <w:szCs w:val="18"/>
              </w:rPr>
            </w:pPr>
            <w:r>
              <w:rPr>
                <w:sz w:val="18"/>
                <w:szCs w:val="18"/>
              </w:rPr>
              <w:t xml:space="preserve"> </w:t>
            </w:r>
            <w:r>
              <w:rPr>
                <w:sz w:val="18"/>
                <w:szCs w:val="18"/>
              </w:rPr>
              <w:fldChar w:fldCharType="begin" w:fldLock="1"/>
            </w:r>
            <w:r w:rsidR="00391856">
              <w:rPr>
                <w:sz w:val="18"/>
                <w:szCs w:val="18"/>
              </w:rPr>
              <w:instrText>ADDIN CSL_CITATION {"citationItems":[{"id":"ITEM-1","itemData":{"DOI":"10.1115/1.2830856","ISSN":"07424795","abstract":"A system for coinjecting mixtures of diesel fuel and water into a heavy-duty diesel engine has been developed and evaluated at the Southwest Research Institute. This system features prototype Lucas electronically controlled injectors, full electronic control, and can vary the percentage of water in the mixture on a cycle-resolved basis. Tests of this system were conducted on a production Volvo D-12 engine, and have produced reduced NOx and smoke emissions over steady-state and transient conditions. Water-diesel coinjection yielded a considerable improvement in NOx-smoke and NOx-BSFC trade-offs under steady-state engine operation. In addition, control of the water percentage on a cycle-resolved basis was shown to be an effective method for mitigating NOx and smoke emissions over step-load transients. Results from this work show that a combination of aggressive EGR and diesel+water coinjection is very promising for producing very low levels of engine-out exhaust emissions, reducing the water storage requirements, and improving fuel efficiency. Further refinement of this injection technology is in progress.","author":[{"dropping-particle":"","family":"Stanglmaier","given":"Rudolf H.","non-dropping-particle":"","parse-names":false,"suffix":""},{"dropping-particle":"","family":"Dingle","given":"Philip J.","non-dropping-particle":"","parse-names":false,"suffix":""},{"dropping-particle":"","family":"Stewart","given":"Daniel W.","non-dropping-particle":"","parse-names":false,"suffix":""}],"container-title":"Journal of Engineering for Gas Turbines and Power","id":"ITEM-1","issue":"3","issued":{"date-parts":[["2008"]]},"page":"032801","title":"Cycle-Controlled Water Injection for Steady-State and Transient Emissions Reduction From a Heavy-Duty Diesel Engine","type":"article-journal","volume":"130"},"uris":["http://www.mendeley.com/documents/?uuid=051d688d-3a8b-47e9-bf6c-8cf267dacc96","http://www.mendeley.com/documents/?uuid=fd2c5be9-4b55-49f5-9ff4-4598f0be02dd","http://www.mendeley.com/documents/?uuid=fe5dc2c9-51fd-44b4-b733-7dcc508beb8e"]}],"mendeley":{"formattedCitation":"[134]","plainTextFormattedCitation":"[134]","previouslyFormattedCitation":"[134]"},"properties":{"noteIndex":0},"schema":"https://github.com/citation-style-language/schema/raw/master/csl-citation.json"}</w:instrText>
            </w:r>
            <w:r>
              <w:rPr>
                <w:sz w:val="18"/>
                <w:szCs w:val="18"/>
              </w:rPr>
              <w:fldChar w:fldCharType="separate"/>
            </w:r>
            <w:r w:rsidR="00A43422" w:rsidRPr="00A43422">
              <w:rPr>
                <w:noProof/>
                <w:sz w:val="18"/>
                <w:szCs w:val="18"/>
              </w:rPr>
              <w:t>[134]</w:t>
            </w:r>
            <w:r>
              <w:rPr>
                <w:sz w:val="18"/>
                <w:szCs w:val="18"/>
              </w:rPr>
              <w:fldChar w:fldCharType="end"/>
            </w:r>
          </w:p>
        </w:tc>
        <w:tc>
          <w:tcPr>
            <w:tcW w:w="0" w:type="auto"/>
            <w:tcBorders>
              <w:top w:val="nil"/>
              <w:left w:val="nil"/>
              <w:bottom w:val="single" w:sz="4" w:space="0" w:color="auto"/>
              <w:right w:val="nil"/>
            </w:tcBorders>
            <w:hideMark/>
          </w:tcPr>
          <w:p w14:paraId="04A50ED6" w14:textId="77777777" w:rsidR="00F46CA9" w:rsidRDefault="00F46CA9" w:rsidP="007C5EA7">
            <w:pPr>
              <w:spacing w:after="160"/>
              <w:jc w:val="center"/>
              <w:rPr>
                <w:sz w:val="18"/>
                <w:szCs w:val="18"/>
              </w:rPr>
            </w:pPr>
            <w:r>
              <w:rPr>
                <w:sz w:val="18"/>
                <w:szCs w:val="18"/>
              </w:rPr>
              <w:t>Diesel (70% by volume)</w:t>
            </w:r>
          </w:p>
        </w:tc>
        <w:tc>
          <w:tcPr>
            <w:tcW w:w="0" w:type="auto"/>
            <w:tcBorders>
              <w:top w:val="nil"/>
              <w:left w:val="nil"/>
              <w:bottom w:val="single" w:sz="4" w:space="0" w:color="auto"/>
              <w:right w:val="nil"/>
            </w:tcBorders>
            <w:hideMark/>
          </w:tcPr>
          <w:p w14:paraId="4B36E063" w14:textId="77777777" w:rsidR="00F46CA9" w:rsidRDefault="00F46CA9" w:rsidP="007C5EA7">
            <w:pPr>
              <w:spacing w:after="160"/>
              <w:jc w:val="center"/>
              <w:rPr>
                <w:sz w:val="18"/>
                <w:szCs w:val="18"/>
              </w:rPr>
            </w:pPr>
            <w:r>
              <w:rPr>
                <w:sz w:val="18"/>
                <w:szCs w:val="18"/>
              </w:rPr>
              <w:t>(30%)</w:t>
            </w:r>
          </w:p>
        </w:tc>
        <w:tc>
          <w:tcPr>
            <w:tcW w:w="0" w:type="auto"/>
            <w:tcBorders>
              <w:top w:val="nil"/>
              <w:left w:val="nil"/>
              <w:bottom w:val="single" w:sz="4" w:space="0" w:color="auto"/>
              <w:right w:val="nil"/>
            </w:tcBorders>
            <w:hideMark/>
          </w:tcPr>
          <w:p w14:paraId="134B1C18" w14:textId="77777777" w:rsidR="00F46CA9" w:rsidRDefault="00F46CA9" w:rsidP="007C5EA7">
            <w:pPr>
              <w:spacing w:after="160"/>
              <w:jc w:val="center"/>
              <w:rPr>
                <w:sz w:val="18"/>
                <w:szCs w:val="18"/>
              </w:rPr>
            </w:pPr>
            <w:r>
              <w:rPr>
                <w:sz w:val="18"/>
                <w:szCs w:val="18"/>
              </w:rPr>
              <w:t>Volvo D-12, DI, water injected directly into the combustion chamber</w:t>
            </w:r>
          </w:p>
        </w:tc>
        <w:tc>
          <w:tcPr>
            <w:tcW w:w="0" w:type="auto"/>
            <w:tcBorders>
              <w:top w:val="nil"/>
              <w:left w:val="nil"/>
              <w:bottom w:val="single" w:sz="4" w:space="0" w:color="auto"/>
              <w:right w:val="nil"/>
            </w:tcBorders>
            <w:hideMark/>
          </w:tcPr>
          <w:p w14:paraId="43818E4C" w14:textId="77777777" w:rsidR="00F46CA9" w:rsidRDefault="00F46CA9" w:rsidP="007C5EA7">
            <w:pPr>
              <w:spacing w:after="160"/>
              <w:jc w:val="center"/>
              <w:rPr>
                <w:sz w:val="18"/>
                <w:szCs w:val="18"/>
              </w:rPr>
            </w:pPr>
            <w:r>
              <w:rPr>
                <w:sz w:val="18"/>
                <w:szCs w:val="18"/>
              </w:rPr>
              <w:t>15%</w:t>
            </w:r>
          </w:p>
        </w:tc>
        <w:tc>
          <w:tcPr>
            <w:tcW w:w="0" w:type="auto"/>
            <w:tcBorders>
              <w:top w:val="nil"/>
              <w:left w:val="nil"/>
              <w:bottom w:val="single" w:sz="4" w:space="0" w:color="auto"/>
              <w:right w:val="nil"/>
            </w:tcBorders>
          </w:tcPr>
          <w:p w14:paraId="5C3CE1AF" w14:textId="77777777" w:rsidR="00F46CA9" w:rsidRDefault="00F46CA9" w:rsidP="007C5EA7">
            <w:pPr>
              <w:jc w:val="center"/>
              <w:rPr>
                <w:sz w:val="18"/>
                <w:szCs w:val="18"/>
              </w:rPr>
            </w:pPr>
            <w:r>
              <w:rPr>
                <w:sz w:val="18"/>
                <w:szCs w:val="18"/>
              </w:rPr>
              <w:t>50% CO</w:t>
            </w:r>
          </w:p>
          <w:p w14:paraId="26AADBE1" w14:textId="77777777" w:rsidR="00F46CA9" w:rsidRDefault="00F46CA9" w:rsidP="007C5EA7">
            <w:pPr>
              <w:jc w:val="center"/>
              <w:rPr>
                <w:sz w:val="18"/>
                <w:szCs w:val="18"/>
              </w:rPr>
            </w:pPr>
            <w:r>
              <w:rPr>
                <w:sz w:val="18"/>
                <w:szCs w:val="18"/>
              </w:rPr>
              <w:t>65% HC</w:t>
            </w:r>
          </w:p>
        </w:tc>
      </w:tr>
    </w:tbl>
    <w:p w14:paraId="7EF65056" w14:textId="77777777" w:rsidR="00622A90" w:rsidRDefault="00622A90" w:rsidP="00EE6A92">
      <w:pPr>
        <w:rPr>
          <w:b/>
          <w:bCs/>
          <w:iCs/>
        </w:rPr>
      </w:pPr>
    </w:p>
    <w:p w14:paraId="5C8B5D76" w14:textId="4EF743F1" w:rsidR="00EE6A92" w:rsidRPr="004660FE" w:rsidRDefault="004140C0" w:rsidP="00EE6A92">
      <w:pPr>
        <w:rPr>
          <w:b/>
          <w:bCs/>
          <w:iCs/>
        </w:rPr>
      </w:pPr>
      <w:r w:rsidRPr="004660FE">
        <w:rPr>
          <w:b/>
          <w:bCs/>
          <w:iCs/>
        </w:rPr>
        <w:lastRenderedPageBreak/>
        <w:t>5.4.</w:t>
      </w:r>
      <w:r w:rsidRPr="004660FE">
        <w:rPr>
          <w:b/>
          <w:bCs/>
          <w:iCs/>
        </w:rPr>
        <w:tab/>
        <w:t>Exhaust gas after-treatment</w:t>
      </w:r>
      <w:r w:rsidR="008D2E5D" w:rsidRPr="004D7D76">
        <w:rPr>
          <w:b/>
          <w:bCs/>
          <w:iCs/>
        </w:rPr>
        <w:t xml:space="preserve"> technologies</w:t>
      </w:r>
    </w:p>
    <w:p w14:paraId="4A2C27D5" w14:textId="77777777" w:rsidR="004140C0" w:rsidRDefault="004140C0" w:rsidP="00C105B8"/>
    <w:p w14:paraId="68B0170D" w14:textId="784A4A18" w:rsidR="00C105B8" w:rsidRDefault="00EE6A92" w:rsidP="00C105B8">
      <w:r>
        <w:t xml:space="preserve">Selective Catalytic Reduction (SCR) is considered </w:t>
      </w:r>
      <w:r w:rsidR="008D2E5D">
        <w:t xml:space="preserve">to be </w:t>
      </w:r>
      <w:r>
        <w:t xml:space="preserve">most efficient after-treatment technology </w:t>
      </w:r>
      <w:r w:rsidR="008D2E5D">
        <w:t xml:space="preserve">for mitigating the </w:t>
      </w:r>
      <w:r>
        <w:t xml:space="preserve">NOx </w:t>
      </w:r>
      <w:r w:rsidR="008D2E5D">
        <w:t>emission</w:t>
      </w:r>
      <w:r>
        <w:t xml:space="preserve"> </w:t>
      </w:r>
      <w:r>
        <w:fldChar w:fldCharType="begin" w:fldLock="1"/>
      </w:r>
      <w:r w:rsidR="00391856">
        <w:instrText>ADDIN CSL_CITATION {"citationItems":[{"id":"ITEM-1","itemData":{"DOI":"10.1016/j.applthermaleng.2014.02.021","ISBN":"1359-4311","ISSN":"13594311","abstract":"Increasingly stringent emission legislations, such as US 2010 and Euro VI, for NOxin mobile applications will require the use of intensification of NOxreduction aftertreatment technologies, such as the selective catalytic reduction (SCR). Due to the required higher deNOxefficiency, a lot of efforts have recently been concentrated on the optimization of the SCR systems for broadening the active deNOxtemperature window as widely as possible, especially at low temperatures, enhancing the catalysts durability, and reducing the cost of the deNOxsystem. This paper provides a comprehensive overview of the state-of-the-art SCR technologies, including the alternative ammonia generation from the solid reductants, Vanadium-based, Cu-zeolite (CuZ) and Fe-zeolite (FeZ) based, and the novel chabazite zeolite with small pore size SCR catalysts. Furthermore, the progresses of the highly optimized hybrid approaches, involving combined CuZ and FeZ SCR, passive SCR, integration of DOC + (DPF, SCR), as well as SCR catalyst coated on DPF (referred as SCRF hereinafter) systems are well discussed. Even though SCR technology is considered as the leading NOxaftertreatment technology, attentions have been paid to the adverse by-products, such as NH3and N2O. Relevant regulations have been established to address the issues. © 2014 Elsevier Ltd. All rights reserved.","author":[{"dropping-particle":"","family":"Guan","given":"Bin","non-dropping-particle":"","parse-names":false,"suffix":""},{"dropping-particle":"","family":"Zhan","given":"Reggie","non-dropping-particle":"","parse-names":false,"suffix":""},{"dropping-particle":"","family":"Lin","given":"He","non-dropping-particle":"","parse-names":false,"suffix":""},{"dropping-particle":"","family":"Huang","given":"Zhen","non-dropping-particle":"","parse-names":false,"suffix":""}],"container-title":"Applied Thermal Engineering","id":"ITEM-1","issue":"1-2","issued":{"date-parts":[["2014"]]},"page":"395-414","publisher":"Elsevier Ltd","title":"Review of state of the art technologies of selective catalytic reduction of NOxfrom diesel engine exhaust","type":"article-journal","volume":"66"},"uris":["http://www.mendeley.com/documents/?uuid=ce12e041-3d28-4652-8591-be20fdf6895d"]},{"id":"ITEM-2","itemData":{"DOI":"10.1016/j.energy.2018.06.190","ISSN":"03605442","author":[{"dropping-particle":"","family":"Zhang","given":"Yunhua","non-dropping-particle":"","parse-names":false,"suffix":""},{"dropping-particle":"","family":"Lou","given":"Diming","non-dropping-particle":"","parse-names":false,"suffix":""},{"dropping-particle":"","family":"Tan","given":"Piqiang","non-dropping-particle":"","parse-names":false,"suffix":""},{"dropping-particle":"","family":"Hu","given":"Zhiyuan","non-dropping-particle":"","parse-names":false,"suffix":""}],"container-title":"Energy","id":"ITEM-2","issued":{"date-parts":[["2018"]]},"page":"1024-1034","publisher":"Elsevier Ltd","title":"Experimental study on the durability of biodiesel-powered engine equipped with a diesel oxidation catalyst and a selective catalytic reduction system","type":"article-journal","volume":"159"},"uris":["http://www.mendeley.com/documents/?uuid=1a0f27b2-8303-40b1-9570-513760676df6"]}],"mendeley":{"formattedCitation":"[137,138]","plainTextFormattedCitation":"[137,138]","previouslyFormattedCitation":"[137,138]"},"properties":{"noteIndex":0},"schema":"https://github.com/citation-style-language/schema/raw/master/csl-citation.json"}</w:instrText>
      </w:r>
      <w:r>
        <w:fldChar w:fldCharType="separate"/>
      </w:r>
      <w:r w:rsidR="00A43422" w:rsidRPr="00A43422">
        <w:rPr>
          <w:noProof/>
        </w:rPr>
        <w:t>[137,138]</w:t>
      </w:r>
      <w:r>
        <w:fldChar w:fldCharType="end"/>
      </w:r>
      <w:r>
        <w:t xml:space="preserve">. It was first commercialised for heavy duty CI engines in 2005 </w:t>
      </w:r>
      <w:r>
        <w:fldChar w:fldCharType="begin" w:fldLock="1"/>
      </w:r>
      <w:r w:rsidR="00391856">
        <w:instrText>ADDIN CSL_CITATION {"citationItems":[{"id":"ITEM-1","itemData":{"DOI":"10.1016/j.applthermaleng.2016.08.118","ISBN":"1359-4311","ISSN":"13594311","abstract":"Among various approaches used to comply with strict diesel engine exhaust regulations, there is increasing interest in urea based selective catalytic reduction (SCR) as a NOxreduction technology, due to its high reduction and excellent fuel efficiencies. NOxreduction by SCR catalysts is affected by variations in the NO2/NOxratio, caused by oxidation catalysts such as the diesel oxidation catalyst (DOC) and diesel particulate filter (DPF) installed in diesel engines. Recently, it has been reported that the greenhouse gas (GHG) variant N2O, which is a by-product of the NOxconversion process in the after-treatment system, will be subject to regulation. Using a real diesel engine installed with DOC and DPF, the NOxreduction and N2O emission performances of commonly used Fe-zeolite and V2O5-WO3/TiO2catalysts were investigated under various operating conditions. The exhaust of the diesel engine used in this study had a NO2/NOxratio of over 50% for temperatures below 400 °C due to the oxidation catalysts, while the NO2/NOxratio was significantly lower for temperatures above 400 °C. Under such conditions, it was found that the Fe-zeolite and V2O5-WO3/TiO2catalysts were noticeably affected by the NO2/NOx ratio and exhaust temperature. Although both catalysts showed satisfactory NO conversions, the V2O5-WO3/TiO2catalyst showed decreasing NO2conversion rates between 250 °C and 320 °C. The V2O5-WO3/TiO2catalyst exhibited NH3slip relatively frequently because of its low NH3storage capacity. For the Fe-zeolite catalyst, a significant increase in the amount of generated N2O was observed for high NOxconversion conditions due to side reactions with ammonia, NO2, and oxygen, while that phenomenon was not observed for the V2O5-WO3/TiO2catalyst.","author":[{"dropping-particle":"","family":"Cho","given":"Chong Pyo","non-dropping-particle":"","parse-names":false,"suffix":""},{"dropping-particle":"","family":"Pyo","given":"Young Dug","non-dropping-particle":"","parse-names":false,"suffix":""},{"dropping-particle":"","family":"Jang","given":"Jin Young","non-dropping-particle":"","parse-names":false,"suffix":""},{"dropping-particle":"","family":"Kim","given":"Gang Chul","non-dropping-particle":"","parse-names":false,"suffix":""},{"dropping-particle":"","family":"Shin","given":"Young Jin","non-dropping-particle":"","parse-names":false,"suffix":""}],"container-title":"Applied Thermal Engineering","id":"ITEM-1","issue":"2","issued":{"date-parts":[["2017"]]},"page":"18-24","publisher":"Elsevier Ltd","title":"NOx reduction and N2O emissions in a diesel engine exhaust using Fe-zeolite and vanadium based SCR catalysts","type":"article-journal","volume":"110"},"uris":["http://www.mendeley.com/documents/?uuid=90bc561a-bb29-4647-9f10-7377f045f1a6"]}],"mendeley":{"formattedCitation":"[139]","plainTextFormattedCitation":"[139]","previouslyFormattedCitation":"[139]"},"properties":{"noteIndex":0},"schema":"https://github.com/citation-style-language/schema/raw/master/csl-citation.json"}</w:instrText>
      </w:r>
      <w:r>
        <w:fldChar w:fldCharType="separate"/>
      </w:r>
      <w:r w:rsidR="00A43422" w:rsidRPr="00A43422">
        <w:rPr>
          <w:noProof/>
        </w:rPr>
        <w:t>[139]</w:t>
      </w:r>
      <w:r>
        <w:fldChar w:fldCharType="end"/>
      </w:r>
      <w:r>
        <w:t xml:space="preserve">. In this technique, water-urea solution is injected into exhaust gases. When the solution reacts with the flowing hot </w:t>
      </w:r>
      <w:r w:rsidR="008D2E5D">
        <w:t xml:space="preserve">exhaust </w:t>
      </w:r>
      <w:r>
        <w:t>gases, the solution decomposes to ammonia and reacts with the NOx gases to</w:t>
      </w:r>
      <w:r w:rsidR="008D2E5D">
        <w:t xml:space="preserve"> form</w:t>
      </w:r>
      <w:r>
        <w:t xml:space="preserve"> N</w:t>
      </w:r>
      <w:r>
        <w:softHyphen/>
      </w:r>
      <w:r>
        <w:rPr>
          <w:vertAlign w:val="subscript"/>
        </w:rPr>
        <w:t>2</w:t>
      </w:r>
      <w:r w:rsidR="008D2E5D">
        <w:t xml:space="preserve"> in the presence of catalyst</w:t>
      </w:r>
      <w:r>
        <w:t xml:space="preserve"> </w:t>
      </w:r>
      <w:r>
        <w:fldChar w:fldCharType="begin" w:fldLock="1"/>
      </w:r>
      <w:r w:rsidR="00391856">
        <w:instrText>ADDIN CSL_CITATION {"citationItems":[{"id":"ITEM-1","itemData":{"DOI":"10.1016/j.energy.2018.06.190","ISSN":"03605442","author":[{"dropping-particle":"","family":"Zhang","given":"Yunhua","non-dropping-particle":"","parse-names":false,"suffix":""},{"dropping-particle":"","family":"Lou","given":"Diming","non-dropping-particle":"","parse-names":false,"suffix":""},{"dropping-particle":"","family":"Tan","given":"Piqiang","non-dropping-particle":"","parse-names":false,"suffix":""},{"dropping-particle":"","family":"Hu","given":"Zhiyuan","non-dropping-particle":"","parse-names":false,"suffix":""}],"container-title":"Energy","id":"ITEM-1","issued":{"date-parts":[["2018"]]},"page":"1024-1034","publisher":"Elsevier Ltd","title":"Experimental study on the durability of biodiesel-powered engine equipped with a diesel oxidation catalyst and a selective catalytic reduction system","type":"article-journal","volume":"159"},"uris":["http://www.mendeley.com/documents/?uuid=1a0f27b2-8303-40b1-9570-513760676df6"]}],"mendeley":{"formattedCitation":"[138]","plainTextFormattedCitation":"[138]","previouslyFormattedCitation":"[138]"},"properties":{"noteIndex":0},"schema":"https://github.com/citation-style-language/schema/raw/master/csl-citation.json"}</w:instrText>
      </w:r>
      <w:r>
        <w:fldChar w:fldCharType="separate"/>
      </w:r>
      <w:r w:rsidR="00A43422" w:rsidRPr="00A43422">
        <w:rPr>
          <w:noProof/>
        </w:rPr>
        <w:t>[138]</w:t>
      </w:r>
      <w:r>
        <w:fldChar w:fldCharType="end"/>
      </w:r>
      <w:r>
        <w:t>. The</w:t>
      </w:r>
      <w:r w:rsidR="008D2E5D">
        <w:t xml:space="preserve"> </w:t>
      </w:r>
      <w:r>
        <w:t>honeycomb monolith catalyst made of V</w:t>
      </w:r>
      <w:r>
        <w:rPr>
          <w:vertAlign w:val="subscript"/>
        </w:rPr>
        <w:t>2</w:t>
      </w:r>
      <w:r>
        <w:t>O</w:t>
      </w:r>
      <w:r>
        <w:rPr>
          <w:vertAlign w:val="subscript"/>
        </w:rPr>
        <w:t>5</w:t>
      </w:r>
      <w:r>
        <w:t>-WO</w:t>
      </w:r>
      <w:r>
        <w:rPr>
          <w:vertAlign w:val="subscript"/>
        </w:rPr>
        <w:t>3</w:t>
      </w:r>
      <w:r>
        <w:t>/TiO</w:t>
      </w:r>
      <w:r>
        <w:rPr>
          <w:vertAlign w:val="subscript"/>
        </w:rPr>
        <w:t>2</w:t>
      </w:r>
      <w:r w:rsidR="008D2E5D">
        <w:t xml:space="preserve"> is generally used.</w:t>
      </w:r>
      <w:r>
        <w:t xml:space="preserve"> After </w:t>
      </w:r>
      <w:r w:rsidR="008D2E5D">
        <w:t xml:space="preserve">year </w:t>
      </w:r>
      <w:r>
        <w:t xml:space="preserve">2010, the  catalyst </w:t>
      </w:r>
      <w:r w:rsidR="008D2E5D">
        <w:t xml:space="preserve">is </w:t>
      </w:r>
      <w:r>
        <w:t>shifted to Fe-promoted zeolite due to better durability, reliability and improved activation with NO</w:t>
      </w:r>
      <w:r>
        <w:rPr>
          <w:vertAlign w:val="subscript"/>
        </w:rPr>
        <w:t>2</w:t>
      </w:r>
      <w:r>
        <w:t xml:space="preserve"> </w:t>
      </w:r>
      <w:r>
        <w:fldChar w:fldCharType="begin" w:fldLock="1"/>
      </w:r>
      <w:r w:rsidR="00391856">
        <w:instrText>ADDIN CSL_CITATION {"citationItems":[{"id":"ITEM-1","itemData":{"DOI":"10.1016/j.applthermaleng.2016.08.118","ISBN":"1359-4311","ISSN":"13594311","abstract":"Among various approaches used to comply with strict diesel engine exhaust regulations, there is increasing interest in urea based selective catalytic reduction (SCR) as a NOxreduction technology, due to its high reduction and excellent fuel efficiencies. NOxreduction by SCR catalysts is affected by variations in the NO2/NOxratio, caused by oxidation catalysts such as the diesel oxidation catalyst (DOC) and diesel particulate filter (DPF) installed in diesel engines. Recently, it has been reported that the greenhouse gas (GHG) variant N2O, which is a by-product of the NOxconversion process in the after-treatment system, will be subject to regulation. Using a real diesel engine installed with DOC and DPF, the NOxreduction and N2O emission performances of commonly used Fe-zeolite and V2O5-WO3/TiO2catalysts were investigated under various operating conditions. The exhaust of the diesel engine used in this study had a NO2/NOxratio of over 50% for temperatures below 400 °C due to the oxidation catalysts, while the NO2/NOxratio was significantly lower for temperatures above 400 °C. Under such conditions, it was found that the Fe-zeolite and V2O5-WO3/TiO2catalysts were noticeably affected by the NO2/NOx ratio and exhaust temperature. Although both catalysts showed satisfactory NO conversions, the V2O5-WO3/TiO2catalyst showed decreasing NO2conversion rates between 250 °C and 320 °C. The V2O5-WO3/TiO2catalyst exhibited NH3slip relatively frequently because of its low NH3storage capacity. For the Fe-zeolite catalyst, a significant increase in the amount of generated N2O was observed for high NOxconversion conditions due to side reactions with ammonia, NO2, and oxygen, while that phenomenon was not observed for the V2O5-WO3/TiO2catalyst.","author":[{"dropping-particle":"","family":"Cho","given":"Chong Pyo","non-dropping-particle":"","parse-names":false,"suffix":""},{"dropping-particle":"","family":"Pyo","given":"Young Dug","non-dropping-particle":"","parse-names":false,"suffix":""},{"dropping-particle":"","family":"Jang","given":"Jin Young","non-dropping-particle":"","parse-names":false,"suffix":""},{"dropping-particle":"","family":"Kim","given":"Gang Chul","non-dropping-particle":"","parse-names":false,"suffix":""},{"dropping-particle":"","family":"Shin","given":"Young Jin","non-dropping-particle":"","parse-names":false,"suffix":""}],"container-title":"Applied Thermal Engineering","id":"ITEM-1","issue":"2","issued":{"date-parts":[["2017"]]},"page":"18-24","publisher":"Elsevier Ltd","title":"NOx reduction and N2O emissions in a diesel engine exhaust using Fe-zeolite and vanadium based SCR catalysts","type":"article-journal","volume":"110"},"uris":["http://www.mendeley.com/documents/?uuid=90bc561a-bb29-4647-9f10-7377f045f1a6"]}],"mendeley":{"formattedCitation":"[139]","plainTextFormattedCitation":"[139]","previouslyFormattedCitation":"[139]"},"properties":{"noteIndex":0},"schema":"https://github.com/citation-style-language/schema/raw/master/csl-citation.json"}</w:instrText>
      </w:r>
      <w:r>
        <w:fldChar w:fldCharType="separate"/>
      </w:r>
      <w:r w:rsidR="00A43422" w:rsidRPr="00A43422">
        <w:rPr>
          <w:noProof/>
        </w:rPr>
        <w:t>[139]</w:t>
      </w:r>
      <w:r>
        <w:fldChar w:fldCharType="end"/>
      </w:r>
      <w:r>
        <w:t xml:space="preserve">. </w:t>
      </w:r>
      <w:r w:rsidR="008D2E5D">
        <w:t>E</w:t>
      </w:r>
      <w:r>
        <w:t xml:space="preserve">quation </w:t>
      </w:r>
      <w:r w:rsidR="00F46CA9">
        <w:t xml:space="preserve">1 </w:t>
      </w:r>
      <w:r>
        <w:t>shows the decomposition of urea [CO(NH</w:t>
      </w:r>
      <w:r>
        <w:rPr>
          <w:vertAlign w:val="subscript"/>
        </w:rPr>
        <w:t>2</w:t>
      </w:r>
      <w:r>
        <w:t>)</w:t>
      </w:r>
      <w:r>
        <w:rPr>
          <w:vertAlign w:val="subscript"/>
        </w:rPr>
        <w:t>2</w:t>
      </w:r>
      <w:r>
        <w:t>] into ammonia [NH</w:t>
      </w:r>
      <w:r>
        <w:rPr>
          <w:vertAlign w:val="subscript"/>
        </w:rPr>
        <w:t>3</w:t>
      </w:r>
      <w:r>
        <w:t xml:space="preserve">], equation </w:t>
      </w:r>
      <w:r w:rsidR="00F46CA9">
        <w:t xml:space="preserve">2 </w:t>
      </w:r>
      <w:r>
        <w:t>shows how ammonia [NH</w:t>
      </w:r>
      <w:r>
        <w:rPr>
          <w:vertAlign w:val="subscript"/>
        </w:rPr>
        <w:t>3</w:t>
      </w:r>
      <w:r>
        <w:t>] converts nitrogen oxide [NO] and oxygen [O</w:t>
      </w:r>
      <w:r>
        <w:rPr>
          <w:vertAlign w:val="subscript"/>
        </w:rPr>
        <w:t>2</w:t>
      </w:r>
      <w:r>
        <w:t>] into nitrogen [N</w:t>
      </w:r>
      <w:r>
        <w:rPr>
          <w:vertAlign w:val="subscript"/>
        </w:rPr>
        <w:t>2</w:t>
      </w:r>
      <w:r>
        <w:t>] and water [H</w:t>
      </w:r>
      <w:r>
        <w:rPr>
          <w:vertAlign w:val="subscript"/>
        </w:rPr>
        <w:t>2</w:t>
      </w:r>
      <w:r>
        <w:t xml:space="preserve">O], and equation </w:t>
      </w:r>
      <w:r w:rsidR="00F46CA9">
        <w:t xml:space="preserve">3 </w:t>
      </w:r>
      <w:r>
        <w:t>shows the same conversion for both nitrogen oxide [NO] and nitrogen dioxide [NO</w:t>
      </w:r>
      <w:r>
        <w:rPr>
          <w:vertAlign w:val="subscript"/>
        </w:rPr>
        <w:t>2</w:t>
      </w:r>
      <w:r>
        <w:t xml:space="preserve">] </w:t>
      </w:r>
      <w:r>
        <w:fldChar w:fldCharType="begin" w:fldLock="1"/>
      </w:r>
      <w:r w:rsidR="00391856">
        <w:instrText>ADDIN CSL_CITATION {"citationItems":[{"id":"ITEM-1","itemData":{"DOI":"10.1080/15567036.2018.1487489","ISSN":"1556-7036","author":[{"dropping-particle":"","family":"Haridass","given":"M.","non-dropping-particle":"","parse-names":false,"suffix":""},{"dropping-particle":"","family":"Jayaraman","given":"M.","non-dropping-particle":"","parse-names":false,"suffix":""}],"container-title":"Energy Sources, Part A: Recovery, Utilization, and Environmental Effects","id":"ITEM-1","issue":"16","issued":{"date-parts":[["2018"]]},"page":"1910-1918","publisher":"Taylor &amp; Francis","title":"Performance of multi-cylinder diesel engine fueled with mahua biodiesel using Selective Catalytic Reduction (SCR) technique","type":"article-journal","volume":"40"},"uris":["http://www.mendeley.com/documents/?uuid=e27f572f-df85-47f2-a207-0f5c4eaffd2b"]}],"mendeley":{"formattedCitation":"[140]","plainTextFormattedCitation":"[140]","previouslyFormattedCitation":"[140]"},"properties":{"noteIndex":0},"schema":"https://github.com/citation-style-language/schema/raw/master/csl-citation.json"}</w:instrText>
      </w:r>
      <w:r>
        <w:fldChar w:fldCharType="separate"/>
      </w:r>
      <w:r w:rsidR="00A43422" w:rsidRPr="00A43422">
        <w:rPr>
          <w:noProof/>
        </w:rPr>
        <w:t>[140]</w:t>
      </w:r>
      <w:r>
        <w:fldChar w:fldCharType="end"/>
      </w:r>
      <w:r>
        <w:t>.</w:t>
      </w:r>
      <w:r w:rsidR="00C105B8">
        <w:t xml:space="preserve"> Cheruiyot et al., stated that the SCR system operates more efficiently at higher engine loads </w:t>
      </w:r>
      <w:r w:rsidR="00C105B8">
        <w:fldChar w:fldCharType="begin" w:fldLock="1"/>
      </w:r>
      <w:r w:rsidR="00391856">
        <w:instrText>ADDIN CSL_CITATION {"citationItems":[{"id":"ITEM-1","itemData":{"DOI":"10.4209/aaqr.2017.04.0129","ISSN":"20711409","abstract":"© Taiwan Association for Aerosol Research. The emissions of persistent organic pollutants (POPs) from diesel engines is becoming more important due to their proximity to human beings compared to stationary sources whose emission have been well controlled over the years. The selective catalytic reduction (SCR) have been adopted in the heavy-duty diesel engine (HDDE) to reduce the nitrogen oxide (NOx). SCR has also been reported to reduce the polycyclic aromatic hydrocarbons (PAHs), polychlorinated dibenzo-p-dioxins and dibenzofurans (PCDD/Fs), and polychlorinated biphenyls (PCBs). However, the memory effect and reformation of persistent organic pollutants (POPs) during SCR operation are not well understood. This study investigated the effect of Copper-zeolite SCR (CuZ SCR) on PCDD/F, PCB, polybrominated dibenzo-p-dioxin and dibenzofuran (PBDD/F), and polybrominated biphenyl (PBB) emissions from a HDDE at 50% and 75% engine load. Notably, PCDD/F and PCB toxicity emissions increased by 78.4% and 201%, respectively. The dominant PCDD/F congeners were OCDD, OCDF, 1,2,3,4,6,7,8-HpCDD, and 1,2,3,4,6,7,8-HpCDF and PCB-105, PCB-118 and PCB-77 for PCBs. More PCDFs were formed compared to PCDDs and lower chlorinated congeners increased more than the higher chlorinated ones. There was also an increase of PBDD/F concentrations from undetectable levels (ND) to 0.247 pg TEQ Nm–3(4.00 pg TEQ L–1) after the SCR. However, only 1,2,3,4,6,7,8-HpBDF and OBDF contributed to the concentrations. PBBs was the only compound measured that reduced after the SCR. The only congener detected before and after the SCR was PBB 15. Consequently, the CuZ SCR could be a source of POPs under mid and high engine loads in this study. Further detail research is required to focus on the formation of POPs on the catalyst surfaces and structures.","author":[{"dropping-particle":"","family":"Cheruiyot","given":"N.K.","non-dropping-particle":"","parse-names":false,"suffix":""},{"dropping-particle":"","family":"Wang","given":"L.-C.","non-dropping-particle":"","parse-names":false,"suffix":""},{"dropping-particle":"","family":"Lin","given":"S.-L.","non-dropping-particle":"","parse-names":false,"suffix":""},{"dropping-particle":"","family":"Yang","given":"H.-H.","non-dropping-particle":"","parse-names":false,"suffix":""},{"dropping-particle":"","family":"Chen","given":"Y.-T.","non-dropping-particle":"","parse-names":false,"suffix":""}],"container-title":"Aerosol and Air Quality Research","id":"ITEM-1","issue":"6","issued":{"date-parts":[["2017"]]},"page":"1658-1665","title":"Effects of selective catalytic reduction on the emissions of persistent organic pollutants from a heavy-duty diesel engine","type":"article-journal","volume":"17"},"uris":["http://www.mendeley.com/documents/?uuid=b11d17af-1093-4f3b-8fc8-8ee069f78478"]}],"mendeley":{"formattedCitation":"[141]","plainTextFormattedCitation":"[141]","previouslyFormattedCitation":"[141]"},"properties":{"noteIndex":0},"schema":"https://github.com/citation-style-language/schema/raw/master/csl-citation.json"}</w:instrText>
      </w:r>
      <w:r w:rsidR="00C105B8">
        <w:fldChar w:fldCharType="separate"/>
      </w:r>
      <w:r w:rsidR="00A43422" w:rsidRPr="00A43422">
        <w:rPr>
          <w:noProof/>
        </w:rPr>
        <w:t>[141]</w:t>
      </w:r>
      <w:r w:rsidR="00C105B8">
        <w:fldChar w:fldCharType="end"/>
      </w:r>
      <w:r w:rsidR="00C105B8">
        <w:t>. NOx formation at high engine loads</w:t>
      </w:r>
      <w:r w:rsidR="004901EF">
        <w:t xml:space="preserve"> is higher due </w:t>
      </w:r>
      <w:r w:rsidR="00622A90">
        <w:t>to high in-cylinder temperature</w:t>
      </w:r>
      <w:r w:rsidR="00C105B8">
        <w:t>.</w:t>
      </w:r>
    </w:p>
    <w:p w14:paraId="64DED1E2" w14:textId="77777777" w:rsidR="00FC08DE" w:rsidRDefault="00FC08DE" w:rsidP="00EE6A92"/>
    <w:tbl>
      <w:tblPr>
        <w:tblW w:w="0" w:type="auto"/>
        <w:tblLook w:val="04A0" w:firstRow="1" w:lastRow="0" w:firstColumn="1" w:lastColumn="0" w:noHBand="0" w:noVBand="1"/>
      </w:tblPr>
      <w:tblGrid>
        <w:gridCol w:w="6198"/>
        <w:gridCol w:w="2872"/>
      </w:tblGrid>
      <w:tr w:rsidR="00EE6A92" w:rsidRPr="00EE6A92" w14:paraId="10BDB410" w14:textId="77777777" w:rsidTr="00EE6A92">
        <w:tc>
          <w:tcPr>
            <w:tcW w:w="6345" w:type="dxa"/>
            <w:hideMark/>
          </w:tcPr>
          <w:p w14:paraId="5326B619" w14:textId="65FBA1BF" w:rsidR="00EE6A92" w:rsidRPr="00A74244" w:rsidRDefault="001845D7" w:rsidP="00F46CA9">
            <w:pPr>
              <w:spacing w:after="160"/>
              <w:rPr>
                <w:sz w:val="22"/>
                <w:szCs w:val="22"/>
              </w:rPr>
            </w:pPr>
            <m:oMathPara>
              <m:oMathParaPr>
                <m:jc m:val="left"/>
              </m:oMathParaPr>
              <m:oMath>
                <m:sSub>
                  <m:sSubPr>
                    <m:ctrlPr>
                      <w:rPr>
                        <w:rFonts w:ascii="Cambria Math" w:hAnsi="Cambria Math"/>
                        <w:i/>
                        <w:sz w:val="22"/>
                        <w:szCs w:val="22"/>
                      </w:rPr>
                    </m:ctrlPr>
                  </m:sSubPr>
                  <m:e>
                    <m:r>
                      <w:rPr>
                        <w:rFonts w:ascii="Cambria Math" w:hAnsi="Cambria Math"/>
                      </w:rPr>
                      <m:t>(</m:t>
                    </m:r>
                    <m:sSub>
                      <m:sSubPr>
                        <m:ctrlPr>
                          <w:rPr>
                            <w:rFonts w:ascii="Cambria Math" w:hAnsi="Cambria Math"/>
                            <w:i/>
                            <w:sz w:val="22"/>
                            <w:szCs w:val="22"/>
                          </w:rPr>
                        </m:ctrlPr>
                      </m:sSubPr>
                      <m:e>
                        <m:r>
                          <w:rPr>
                            <w:rFonts w:ascii="Cambria Math" w:hAnsi="Cambria Math"/>
                          </w:rPr>
                          <m:t>NH</m:t>
                        </m:r>
                      </m:e>
                      <m:sub>
                        <m:r>
                          <w:rPr>
                            <w:rFonts w:ascii="Cambria Math" w:hAnsi="Cambria Math"/>
                          </w:rPr>
                          <m:t>2</m:t>
                        </m:r>
                      </m:sub>
                    </m:sSub>
                    <m:r>
                      <w:rPr>
                        <w:rFonts w:ascii="Cambria Math" w:hAnsi="Cambria Math"/>
                      </w:rPr>
                      <m:t>)</m:t>
                    </m:r>
                  </m:e>
                  <m:sub>
                    <m:r>
                      <w:rPr>
                        <w:rFonts w:ascii="Cambria Math" w:hAnsi="Cambria Math"/>
                      </w:rPr>
                      <m:t>2</m:t>
                    </m:r>
                  </m:sub>
                </m:sSub>
                <m:r>
                  <w:rPr>
                    <w:rFonts w:ascii="Cambria Math" w:hAnsi="Cambria Math"/>
                  </w:rPr>
                  <m:t>CO</m:t>
                </m:r>
                <m:r>
                  <w:rPr>
                    <w:rFonts w:ascii="Cambria Math" w:hAnsi="Cambria Math"/>
                  </w:rPr>
                  <m:t xml:space="preserve">+ </m:t>
                </m:r>
                <m:sSub>
                  <m:sSubPr>
                    <m:ctrlPr>
                      <w:rPr>
                        <w:rFonts w:ascii="Cambria Math" w:hAnsi="Cambria Math"/>
                        <w:i/>
                        <w:sz w:val="22"/>
                        <w:szCs w:val="22"/>
                      </w:rPr>
                    </m:ctrlPr>
                  </m:sSubPr>
                  <m:e>
                    <m:r>
                      <w:rPr>
                        <w:rFonts w:ascii="Cambria Math" w:hAnsi="Cambria Math"/>
                      </w:rPr>
                      <m:t>H</m:t>
                    </m:r>
                  </m:e>
                  <m:sub>
                    <m:r>
                      <w:rPr>
                        <w:rFonts w:ascii="Cambria Math" w:hAnsi="Cambria Math"/>
                      </w:rPr>
                      <m:t>2</m:t>
                    </m:r>
                  </m:sub>
                </m:sSub>
                <m:r>
                  <w:rPr>
                    <w:rFonts w:ascii="Cambria Math" w:hAnsi="Cambria Math"/>
                  </w:rPr>
                  <m:t>O</m:t>
                </m:r>
                <m:r>
                  <w:rPr>
                    <w:rFonts w:ascii="Cambria Math" w:hAnsi="Cambria Math"/>
                  </w:rPr>
                  <m:t xml:space="preserve"> → </m:t>
                </m:r>
                <m:sSub>
                  <m:sSubPr>
                    <m:ctrlPr>
                      <w:rPr>
                        <w:rFonts w:ascii="Cambria Math" w:hAnsi="Cambria Math"/>
                        <w:i/>
                        <w:sz w:val="22"/>
                        <w:szCs w:val="22"/>
                      </w:rPr>
                    </m:ctrlPr>
                  </m:sSubPr>
                  <m:e>
                    <m:r>
                      <w:rPr>
                        <w:rFonts w:ascii="Cambria Math" w:hAnsi="Cambria Math"/>
                      </w:rPr>
                      <m:t>2</m:t>
                    </m:r>
                    <m:r>
                      <w:rPr>
                        <w:rFonts w:ascii="Cambria Math" w:hAnsi="Cambria Math"/>
                      </w:rPr>
                      <m:t>NH</m:t>
                    </m:r>
                  </m:e>
                  <m:sub>
                    <m:r>
                      <w:rPr>
                        <w:rFonts w:ascii="Cambria Math" w:hAnsi="Cambria Math"/>
                      </w:rPr>
                      <m:t>3</m:t>
                    </m:r>
                  </m:sub>
                </m:sSub>
                <m:r>
                  <w:rPr>
                    <w:rFonts w:ascii="Cambria Math" w:hAnsi="Cambria Math"/>
                  </w:rPr>
                  <m:t xml:space="preserve">+ </m:t>
                </m:r>
                <m:sSub>
                  <m:sSubPr>
                    <m:ctrlPr>
                      <w:rPr>
                        <w:rFonts w:ascii="Cambria Math" w:hAnsi="Cambria Math"/>
                        <w:i/>
                        <w:sz w:val="22"/>
                        <w:szCs w:val="22"/>
                      </w:rPr>
                    </m:ctrlPr>
                  </m:sSubPr>
                  <m:e>
                    <m:r>
                      <w:rPr>
                        <w:rFonts w:ascii="Cambria Math" w:hAnsi="Cambria Math"/>
                      </w:rPr>
                      <m:t>CO</m:t>
                    </m:r>
                  </m:e>
                  <m:sub>
                    <m:r>
                      <w:rPr>
                        <w:rFonts w:ascii="Cambria Math" w:hAnsi="Cambria Math"/>
                      </w:rPr>
                      <m:t>2</m:t>
                    </m:r>
                  </m:sub>
                </m:sSub>
              </m:oMath>
            </m:oMathPara>
          </w:p>
        </w:tc>
        <w:tc>
          <w:tcPr>
            <w:tcW w:w="2943" w:type="dxa"/>
            <w:hideMark/>
          </w:tcPr>
          <w:p w14:paraId="0F24C59C" w14:textId="265F85FA" w:rsidR="00EE6A92" w:rsidRDefault="00EE6A92" w:rsidP="00F46CA9">
            <w:pPr>
              <w:spacing w:after="160"/>
              <w:jc w:val="right"/>
              <w:rPr>
                <w:sz w:val="22"/>
                <w:szCs w:val="22"/>
              </w:rPr>
            </w:pPr>
            <w:r>
              <w:t>(</w:t>
            </w:r>
            <w:r w:rsidR="00F46CA9">
              <w:t>1</w:t>
            </w:r>
            <w:r>
              <w:t>)</w:t>
            </w:r>
          </w:p>
        </w:tc>
      </w:tr>
      <w:tr w:rsidR="00EE6A92" w:rsidRPr="00EE6A92" w14:paraId="498B7DB1" w14:textId="77777777" w:rsidTr="00EE6A92">
        <w:tc>
          <w:tcPr>
            <w:tcW w:w="6345" w:type="dxa"/>
            <w:hideMark/>
          </w:tcPr>
          <w:p w14:paraId="58B17ABD" w14:textId="16214A0F" w:rsidR="00EE6A92" w:rsidRPr="00A74244" w:rsidRDefault="001845D7" w:rsidP="00F46CA9">
            <w:pPr>
              <w:spacing w:after="160"/>
              <w:rPr>
                <w:sz w:val="22"/>
                <w:szCs w:val="22"/>
              </w:rPr>
            </w:pPr>
            <m:oMathPara>
              <m:oMathParaPr>
                <m:jc m:val="left"/>
              </m:oMathParaPr>
              <m:oMath>
                <m:sSub>
                  <m:sSubPr>
                    <m:ctrlPr>
                      <w:rPr>
                        <w:rFonts w:ascii="Cambria Math" w:hAnsi="Cambria Math"/>
                        <w:i/>
                        <w:sz w:val="22"/>
                        <w:szCs w:val="22"/>
                      </w:rPr>
                    </m:ctrlPr>
                  </m:sSubPr>
                  <m:e>
                    <m:r>
                      <w:rPr>
                        <w:rFonts w:ascii="Cambria Math" w:hAnsi="Cambria Math"/>
                      </w:rPr>
                      <m:t>4</m:t>
                    </m:r>
                    <m:r>
                      <w:rPr>
                        <w:rFonts w:ascii="Cambria Math" w:hAnsi="Cambria Math"/>
                      </w:rPr>
                      <m:t>NH</m:t>
                    </m:r>
                  </m:e>
                  <m:sub>
                    <m:r>
                      <w:rPr>
                        <w:rFonts w:ascii="Cambria Math" w:hAnsi="Cambria Math"/>
                      </w:rPr>
                      <m:t>3</m:t>
                    </m:r>
                  </m:sub>
                </m:sSub>
                <m:r>
                  <w:rPr>
                    <w:rFonts w:ascii="Cambria Math" w:hAnsi="Cambria Math"/>
                  </w:rPr>
                  <m:t>+4</m:t>
                </m:r>
                <m:r>
                  <w:rPr>
                    <w:rFonts w:ascii="Cambria Math" w:hAnsi="Cambria Math"/>
                  </w:rPr>
                  <m:t>NO</m:t>
                </m:r>
                <m:r>
                  <w:rPr>
                    <w:rFonts w:ascii="Cambria Math" w:hAnsi="Cambria Math"/>
                  </w:rPr>
                  <m:t xml:space="preserve">+ </m:t>
                </m:r>
                <m:sSub>
                  <m:sSubPr>
                    <m:ctrlPr>
                      <w:rPr>
                        <w:rFonts w:ascii="Cambria Math" w:hAnsi="Cambria Math"/>
                        <w:i/>
                        <w:sz w:val="22"/>
                        <w:szCs w:val="22"/>
                      </w:rPr>
                    </m:ctrlPr>
                  </m:sSubPr>
                  <m:e>
                    <m:r>
                      <w:rPr>
                        <w:rFonts w:ascii="Cambria Math" w:hAnsi="Cambria Math"/>
                      </w:rPr>
                      <m:t>O</m:t>
                    </m:r>
                  </m:e>
                  <m:sub>
                    <m:r>
                      <w:rPr>
                        <w:rFonts w:ascii="Cambria Math" w:hAnsi="Cambria Math"/>
                      </w:rPr>
                      <m:t>2</m:t>
                    </m:r>
                  </m:sub>
                </m:sSub>
                <m:r>
                  <w:rPr>
                    <w:rFonts w:ascii="Cambria Math" w:hAnsi="Cambria Math"/>
                  </w:rPr>
                  <m:t xml:space="preserve"> → </m:t>
                </m:r>
                <m:sSub>
                  <m:sSubPr>
                    <m:ctrlPr>
                      <w:rPr>
                        <w:rFonts w:ascii="Cambria Math" w:hAnsi="Cambria Math"/>
                        <w:i/>
                        <w:sz w:val="22"/>
                        <w:szCs w:val="22"/>
                      </w:rPr>
                    </m:ctrlPr>
                  </m:sSubPr>
                  <m:e>
                    <m:r>
                      <w:rPr>
                        <w:rFonts w:ascii="Cambria Math" w:hAnsi="Cambria Math"/>
                      </w:rPr>
                      <m:t>4</m:t>
                    </m:r>
                    <m:r>
                      <w:rPr>
                        <w:rFonts w:ascii="Cambria Math" w:hAnsi="Cambria Math"/>
                      </w:rPr>
                      <m:t>N</m:t>
                    </m:r>
                  </m:e>
                  <m:sub>
                    <m:r>
                      <w:rPr>
                        <w:rFonts w:ascii="Cambria Math" w:hAnsi="Cambria Math"/>
                      </w:rPr>
                      <m:t>2</m:t>
                    </m:r>
                  </m:sub>
                </m:sSub>
                <m:r>
                  <w:rPr>
                    <w:rFonts w:ascii="Cambria Math" w:hAnsi="Cambria Math"/>
                  </w:rPr>
                  <m:t>+6</m:t>
                </m:r>
                <m:sSub>
                  <m:sSubPr>
                    <m:ctrlPr>
                      <w:rPr>
                        <w:rFonts w:ascii="Cambria Math" w:hAnsi="Cambria Math"/>
                        <w:i/>
                        <w:sz w:val="22"/>
                        <w:szCs w:val="22"/>
                      </w:rPr>
                    </m:ctrlPr>
                  </m:sSubPr>
                  <m:e>
                    <m:r>
                      <w:rPr>
                        <w:rFonts w:ascii="Cambria Math" w:hAnsi="Cambria Math"/>
                      </w:rPr>
                      <m:t>H</m:t>
                    </m:r>
                  </m:e>
                  <m:sub>
                    <m:r>
                      <w:rPr>
                        <w:rFonts w:ascii="Cambria Math" w:hAnsi="Cambria Math"/>
                      </w:rPr>
                      <m:t>2</m:t>
                    </m:r>
                  </m:sub>
                </m:sSub>
                <m:r>
                  <w:rPr>
                    <w:rFonts w:ascii="Cambria Math" w:hAnsi="Cambria Math"/>
                  </w:rPr>
                  <m:t>O</m:t>
                </m:r>
              </m:oMath>
            </m:oMathPara>
          </w:p>
        </w:tc>
        <w:tc>
          <w:tcPr>
            <w:tcW w:w="2943" w:type="dxa"/>
            <w:hideMark/>
          </w:tcPr>
          <w:p w14:paraId="2BBE95F4" w14:textId="39A3A076" w:rsidR="00EE6A92" w:rsidRDefault="00EE6A92" w:rsidP="00F46CA9">
            <w:pPr>
              <w:spacing w:after="160"/>
              <w:jc w:val="right"/>
              <w:rPr>
                <w:sz w:val="22"/>
                <w:szCs w:val="22"/>
              </w:rPr>
            </w:pPr>
            <w:r>
              <w:t>(</w:t>
            </w:r>
            <w:r w:rsidR="00F46CA9">
              <w:t>2</w:t>
            </w:r>
            <w:r>
              <w:t>)</w:t>
            </w:r>
          </w:p>
        </w:tc>
      </w:tr>
      <w:tr w:rsidR="00EE6A92" w:rsidRPr="00EE6A92" w14:paraId="266667B2" w14:textId="77777777" w:rsidTr="00EE6A92">
        <w:tc>
          <w:tcPr>
            <w:tcW w:w="6345" w:type="dxa"/>
            <w:hideMark/>
          </w:tcPr>
          <w:p w14:paraId="0761D728" w14:textId="1DED8381" w:rsidR="00EE6A92" w:rsidRPr="00A74244" w:rsidRDefault="001845D7" w:rsidP="00F46CA9">
            <w:pPr>
              <w:spacing w:after="160"/>
              <w:rPr>
                <w:sz w:val="22"/>
                <w:szCs w:val="22"/>
              </w:rPr>
            </w:pPr>
            <m:oMathPara>
              <m:oMathParaPr>
                <m:jc m:val="left"/>
              </m:oMathParaPr>
              <m:oMath>
                <m:sSub>
                  <m:sSubPr>
                    <m:ctrlPr>
                      <w:rPr>
                        <w:rFonts w:ascii="Cambria Math" w:hAnsi="Cambria Math"/>
                        <w:i/>
                        <w:sz w:val="22"/>
                        <w:szCs w:val="22"/>
                      </w:rPr>
                    </m:ctrlPr>
                  </m:sSubPr>
                  <m:e>
                    <m:r>
                      <w:rPr>
                        <w:rFonts w:ascii="Cambria Math" w:hAnsi="Cambria Math"/>
                      </w:rPr>
                      <m:t>4</m:t>
                    </m:r>
                    <m:r>
                      <w:rPr>
                        <w:rFonts w:ascii="Cambria Math" w:hAnsi="Cambria Math"/>
                      </w:rPr>
                      <m:t>NH</m:t>
                    </m:r>
                  </m:e>
                  <m:sub>
                    <m:r>
                      <w:rPr>
                        <w:rFonts w:ascii="Cambria Math" w:hAnsi="Cambria Math"/>
                      </w:rPr>
                      <m:t>3</m:t>
                    </m:r>
                  </m:sub>
                </m:sSub>
                <m:r>
                  <w:rPr>
                    <w:rFonts w:ascii="Cambria Math" w:hAnsi="Cambria Math"/>
                  </w:rPr>
                  <m:t>+ 2</m:t>
                </m:r>
                <m:r>
                  <w:rPr>
                    <w:rFonts w:ascii="Cambria Math" w:hAnsi="Cambria Math"/>
                  </w:rPr>
                  <m:t>NO</m:t>
                </m:r>
                <m:r>
                  <w:rPr>
                    <w:rFonts w:ascii="Cambria Math" w:hAnsi="Cambria Math"/>
                  </w:rPr>
                  <m:t xml:space="preserve"> + </m:t>
                </m:r>
                <m:sSub>
                  <m:sSubPr>
                    <m:ctrlPr>
                      <w:rPr>
                        <w:rFonts w:ascii="Cambria Math" w:hAnsi="Cambria Math"/>
                        <w:i/>
                        <w:sz w:val="22"/>
                        <w:szCs w:val="22"/>
                      </w:rPr>
                    </m:ctrlPr>
                  </m:sSubPr>
                  <m:e>
                    <m:r>
                      <w:rPr>
                        <w:rFonts w:ascii="Cambria Math" w:hAnsi="Cambria Math"/>
                      </w:rPr>
                      <m:t>2</m:t>
                    </m:r>
                    <m:r>
                      <w:rPr>
                        <w:rFonts w:ascii="Cambria Math" w:hAnsi="Cambria Math"/>
                      </w:rPr>
                      <m:t>NO</m:t>
                    </m:r>
                  </m:e>
                  <m:sub>
                    <m:r>
                      <w:rPr>
                        <w:rFonts w:ascii="Cambria Math" w:hAnsi="Cambria Math"/>
                      </w:rPr>
                      <m:t>2</m:t>
                    </m:r>
                  </m:sub>
                </m:sSub>
                <m:r>
                  <w:rPr>
                    <w:rFonts w:ascii="Cambria Math" w:hAnsi="Cambria Math"/>
                  </w:rPr>
                  <m:t xml:space="preserve"> → 4</m:t>
                </m:r>
                <m:sSub>
                  <m:sSubPr>
                    <m:ctrlPr>
                      <w:rPr>
                        <w:rFonts w:ascii="Cambria Math" w:hAnsi="Cambria Math"/>
                        <w:i/>
                        <w:sz w:val="22"/>
                        <w:szCs w:val="22"/>
                      </w:rPr>
                    </m:ctrlPr>
                  </m:sSubPr>
                  <m:e>
                    <m:r>
                      <w:rPr>
                        <w:rFonts w:ascii="Cambria Math" w:hAnsi="Cambria Math"/>
                      </w:rPr>
                      <m:t>N</m:t>
                    </m:r>
                  </m:e>
                  <m:sub>
                    <m:r>
                      <w:rPr>
                        <w:rFonts w:ascii="Cambria Math" w:hAnsi="Cambria Math"/>
                      </w:rPr>
                      <m:t>2</m:t>
                    </m:r>
                  </m:sub>
                </m:sSub>
                <m:r>
                  <w:rPr>
                    <w:rFonts w:ascii="Cambria Math" w:hAnsi="Cambria Math"/>
                  </w:rPr>
                  <m:t>+6</m:t>
                </m:r>
                <m:sSub>
                  <m:sSubPr>
                    <m:ctrlPr>
                      <w:rPr>
                        <w:rFonts w:ascii="Cambria Math" w:hAnsi="Cambria Math"/>
                        <w:i/>
                        <w:sz w:val="22"/>
                        <w:szCs w:val="22"/>
                      </w:rPr>
                    </m:ctrlPr>
                  </m:sSubPr>
                  <m:e>
                    <m:r>
                      <w:rPr>
                        <w:rFonts w:ascii="Cambria Math" w:hAnsi="Cambria Math"/>
                      </w:rPr>
                      <m:t>H</m:t>
                    </m:r>
                  </m:e>
                  <m:sub>
                    <m:r>
                      <w:rPr>
                        <w:rFonts w:ascii="Cambria Math" w:hAnsi="Cambria Math"/>
                      </w:rPr>
                      <m:t>2</m:t>
                    </m:r>
                  </m:sub>
                </m:sSub>
                <m:r>
                  <w:rPr>
                    <w:rFonts w:ascii="Cambria Math" w:hAnsi="Cambria Math"/>
                  </w:rPr>
                  <m:t>O</m:t>
                </m:r>
              </m:oMath>
            </m:oMathPara>
          </w:p>
        </w:tc>
        <w:tc>
          <w:tcPr>
            <w:tcW w:w="2943" w:type="dxa"/>
            <w:hideMark/>
          </w:tcPr>
          <w:p w14:paraId="4F87C391" w14:textId="554FA422" w:rsidR="00EE6A92" w:rsidRDefault="00EE6A92" w:rsidP="00F55AB4">
            <w:pPr>
              <w:spacing w:after="160"/>
              <w:jc w:val="right"/>
              <w:rPr>
                <w:sz w:val="22"/>
                <w:szCs w:val="22"/>
              </w:rPr>
            </w:pPr>
            <w:r>
              <w:t>(</w:t>
            </w:r>
            <w:r w:rsidR="00F55AB4">
              <w:t>3</w:t>
            </w:r>
            <w:r>
              <w:t xml:space="preserve">)  </w:t>
            </w:r>
          </w:p>
        </w:tc>
      </w:tr>
    </w:tbl>
    <w:p w14:paraId="61A11BCA" w14:textId="77777777" w:rsidR="004901EF" w:rsidRDefault="004901EF" w:rsidP="00EE6A92"/>
    <w:p w14:paraId="12796E49" w14:textId="0F12F0DC" w:rsidR="00EE6A92" w:rsidRDefault="008156A1" w:rsidP="00EE6A92">
      <w:r>
        <w:t>Researchers</w:t>
      </w:r>
      <w:r w:rsidR="00EE6A92">
        <w:t xml:space="preserve"> </w:t>
      </w:r>
      <w:r w:rsidR="004901EF">
        <w:t xml:space="preserve">investigated </w:t>
      </w:r>
      <w:r w:rsidR="00EE6A92">
        <w:t>the efficiency of the SCR method under various conditions. For example, Tadano et al</w:t>
      </w:r>
      <w:r w:rsidR="00B43B45">
        <w:t>.,</w:t>
      </w:r>
      <w:r w:rsidR="00EE6A92">
        <w:t xml:space="preserve"> reported 68% reduced NOx emission for biodiesel with the application of SCR </w:t>
      </w:r>
      <w:r w:rsidR="00EE6A92">
        <w:fldChar w:fldCharType="begin" w:fldLock="1"/>
      </w:r>
      <w:r w:rsidR="00391856">
        <w:instrText>ADDIN CSL_CITATION {"citationItems":[{"id":"ITEM-1","itemData":{"DOI":"10.1016/j.scitotenv.2014.08.100","ISBN":"0048-9697","ISSN":"18791026","PMID":"25217745","abstract":"The changes in the composition of fuels in combination with selective catalytic reduction (SCR) emission control systems bring new insights into the emission of gaseous and particulate pollutants. The major goal of our study was to quantify NOx, NO, NO2, NH3and N2O emissions from a four-cylinder diesel engine operated with diesel and a blend of 20% soybean biodiesel. Exhaust fume samples were collected from bench dynamometer tests using a heavy-duty diesel engine equipped with SCR. The target gases were quantified by means of Fourier transform infrared spectrometry (FTIR). The use of biodiesel blend presented lower concentrations in the exhaust fumes than using ultra-low sulfur diesel. NOxand NO concentrations were 68% to 93% lower in all experiments using SCR, when compared to no exhaust aftertreatment. All fuels increased NH3and N2O emission due to SCR, a precursor secondary aerosol, and major greenhouse gas, respectively. An AERMOD dispersion model analysis was performed on each compound results for the City of Curitiba, assumed to have a bus fleet equipped with diesel engines and SCR system, in winter and summer seasons. The health risks of the target gases were assessed using the Risk Assessment Information System For 1-h exposure of NH3, considering the use of low sulfur diesel in buses equipped with SCR, the results indicated low risk to develop a chronic non-cancer disease. The NOxand NO emissions were the lowest when SCR was used; however, it yielded the highest NH3concentration. The current results have paramount importance, mainly for countries that have not yet adopted the Euro V emission standards like China, India, Australia, or Russia, as well as those already adopting it. These findings are equally important for government agencies to alert the need of improvements in aftertreatment technologies to reduce pollutants emissions.","author":[{"dropping-particle":"","family":"Tadano","given":"Yara S.","non-dropping-particle":"","parse-names":false,"suffix":""},{"dropping-particle":"","family":"Borillo","given":"Guilherme C.","non-dropping-particle":"","parse-names":false,"suffix":""},{"dropping-particle":"","family":"Godoi","given":"Ana Flávia L.","non-dropping-particle":"","parse-names":false,"suffix":""},{"dropping-particle":"","family":"Cichon","given":"Amanda","non-dropping-particle":"","parse-names":false,"suffix":""},{"dropping-particle":"","family":"Silva","given":"Thiago O.B.","non-dropping-particle":"","parse-names":false,"suffix":""},{"dropping-particle":"","family":"Valebona","given":"Fábio B.","non-dropping-particle":"","parse-names":false,"suffix":""},{"dropping-particle":"","family":"Errera","given":"Marcelo R.","non-dropping-particle":"","parse-names":false,"suffix":""},{"dropping-particle":"","family":"Penteado Neto","given":"Renato A.","non-dropping-particle":"","parse-names":false,"suffix":""},{"dropping-particle":"","family":"Rempel","given":"Dennis","non-dropping-particle":"","parse-names":false,"suffix":""},{"dropping-particle":"","family":"Martin","given":"Lucas","non-dropping-particle":"","parse-names":false,"suffix":""},{"dropping-particle":"","family":"Yamamoto","given":"Carlos I.","non-dropping-particle":"","parse-names":false,"suffix":""},{"dropping-particle":"","family":"Godoi","given":"Ricardo H.M.","non-dropping-particle":"","parse-names":false,"suffix":""}],"container-title":"Science of the Total Environment","id":"ITEM-1","issue":"x","issued":{"date-parts":[["2014"]]},"page":"64-71","publisher":"Elsevier B.V.","title":"Gaseous emissions from a heavy-duty engine equipped with SCR aftertreatment system and fuelled with diesel and biodiesel: Assessment of pollutant dispersion and health risk","type":"article-journal","volume":"500-501"},"uris":["http://www.mendeley.com/documents/?uuid=0a7410ff-da39-4417-abf1-0f7173faaaa1"]}],"mendeley":{"formattedCitation":"[142]","plainTextFormattedCitation":"[142]","previouslyFormattedCitation":"[142]"},"properties":{"noteIndex":0},"schema":"https://github.com/citation-style-language/schema/raw/master/csl-citation.json"}</w:instrText>
      </w:r>
      <w:r w:rsidR="00EE6A92">
        <w:fldChar w:fldCharType="separate"/>
      </w:r>
      <w:r w:rsidR="00A43422" w:rsidRPr="00A43422">
        <w:rPr>
          <w:noProof/>
        </w:rPr>
        <w:t>[142]</w:t>
      </w:r>
      <w:r w:rsidR="00EE6A92">
        <w:fldChar w:fldCharType="end"/>
      </w:r>
      <w:r w:rsidR="00EE6A92">
        <w:t>. Sachuthananthan et al</w:t>
      </w:r>
      <w:r w:rsidR="00B43B45">
        <w:t>.,</w:t>
      </w:r>
      <w:r w:rsidR="00EE6A92">
        <w:t xml:space="preserve"> studied the effects of Butylated hydroxytoluene antioxidant and SCR system on a single cylinder diesel engine fuelled with </w:t>
      </w:r>
      <w:r w:rsidR="004901EF">
        <w:t xml:space="preserve">neat </w:t>
      </w:r>
      <w:r w:rsidR="00EE6A92">
        <w:t xml:space="preserve">neem biodiesel </w:t>
      </w:r>
      <w:r w:rsidR="00EE6A92">
        <w:fldChar w:fldCharType="begin" w:fldLock="1"/>
      </w:r>
      <w:r w:rsidR="00391856">
        <w:instrText>ADDIN CSL_CITATION {"citationItems":[{"id":"ITEM-1","itemData":{"DOI":"10.1080/01430750.2018.1492443","ISSN":"21628246","author":[{"dropping-particle":"","family":"Sachuthananthan","given":"B.","non-dropping-particle":"","parse-names":false,"suffix":""},{"dropping-particle":"","family":"Balaji","given":"G.","non-dropping-particle":"","parse-names":false,"suffix":""},{"dropping-particle":"","family":"Krupakaran","given":"R. L.","non-dropping-particle":"","parse-names":false,"suffix":""}],"container-title":"International Journal of Ambient Energy","id":"ITEM-1","issued":{"date-parts":[["2018"]]},"page":"1-12","publisher":"Taylor &amp; Francis","title":"Experimental exploration on NOx diminution by the combined effect of antioxidant additives with SCR in a diesel engine powered by neem biodiesel","type":"article-journal"},"uris":["http://www.mendeley.com/documents/?uuid=1c04ee2e-68b7-4134-a35c-0de632565a28"]}],"mendeley":{"formattedCitation":"[143]","plainTextFormattedCitation":"[143]","previouslyFormattedCitation":"[143]"},"properties":{"noteIndex":0},"schema":"https://github.com/citation-style-language/schema/raw/master/csl-citation.json"}</w:instrText>
      </w:r>
      <w:r w:rsidR="00EE6A92">
        <w:fldChar w:fldCharType="separate"/>
      </w:r>
      <w:r w:rsidR="00A43422" w:rsidRPr="00A43422">
        <w:rPr>
          <w:noProof/>
        </w:rPr>
        <w:t>[143]</w:t>
      </w:r>
      <w:r w:rsidR="00EE6A92">
        <w:fldChar w:fldCharType="end"/>
      </w:r>
      <w:r w:rsidR="00EE6A92">
        <w:t xml:space="preserve">. They reported that neem biodiesel </w:t>
      </w:r>
      <w:r w:rsidR="004901EF">
        <w:t xml:space="preserve">gave about </w:t>
      </w:r>
      <w:r w:rsidR="00EE6A92">
        <w:t xml:space="preserve">11% higher NOx emission than diesel without </w:t>
      </w:r>
      <w:r w:rsidR="00EE6A92" w:rsidRPr="00B43B45">
        <w:t xml:space="preserve">antioxidant and SCR applications. When 100 mg of antioxidant added into 1 kg of neem biodiesel, the NOx emission dropped by 12.5% and 22.2% compared to diesel and neat biodiesel. The NOx emission was further reduced by 82% </w:t>
      </w:r>
      <w:r w:rsidR="004901EF">
        <w:t xml:space="preserve">with </w:t>
      </w:r>
      <w:r w:rsidR="00EE6A92" w:rsidRPr="00B43B45">
        <w:t>the application of SCR</w:t>
      </w:r>
      <w:r w:rsidR="004901EF">
        <w:t xml:space="preserve"> after treatment technique</w:t>
      </w:r>
      <w:r w:rsidR="00EE6A92" w:rsidRPr="00B43B45">
        <w:t xml:space="preserve"> </w:t>
      </w:r>
      <w:r w:rsidR="00EE6A92" w:rsidRPr="00B43B45">
        <w:fldChar w:fldCharType="begin" w:fldLock="1"/>
      </w:r>
      <w:r w:rsidR="00391856">
        <w:instrText>ADDIN CSL_CITATION {"citationItems":[{"id":"ITEM-1","itemData":{"DOI":"10.1080/01430750.2018.1492443","ISSN":"21628246","author":[{"dropping-particle":"","family":"Sachuthananthan","given":"B.","non-dropping-particle":"","parse-names":false,"suffix":""},{"dropping-particle":"","family":"Balaji","given":"G.","non-dropping-particle":"","parse-names":false,"suffix":""},{"dropping-particle":"","family":"Krupakaran","given":"R. L.","non-dropping-particle":"","parse-names":false,"suffix":""}],"container-title":"International Journal of Ambient Energy","id":"ITEM-1","issued":{"date-parts":[["2018"]]},"page":"1-12","publisher":"Taylor &amp; Francis","title":"Experimental exploration on NOx diminution by the combined effect of antioxidant additives with SCR in a diesel engine powered by neem biodiesel","type":"article-journal"},"uris":["http://www.mendeley.com/documents/?uuid=1c04ee2e-68b7-4134-a35c-0de632565a28"]}],"mendeley":{"formattedCitation":"[143]","plainTextFormattedCitation":"[143]","previouslyFormattedCitation":"[143]"},"properties":{"noteIndex":0},"schema":"https://github.com/citation-style-language/schema/raw/master/csl-citation.json"}</w:instrText>
      </w:r>
      <w:r w:rsidR="00EE6A92" w:rsidRPr="00B43B45">
        <w:fldChar w:fldCharType="separate"/>
      </w:r>
      <w:r w:rsidR="00A43422" w:rsidRPr="00A43422">
        <w:rPr>
          <w:noProof/>
        </w:rPr>
        <w:t>[143]</w:t>
      </w:r>
      <w:r w:rsidR="00EE6A92" w:rsidRPr="00B43B45">
        <w:fldChar w:fldCharType="end"/>
      </w:r>
      <w:r w:rsidR="00EE6A92" w:rsidRPr="00B43B45">
        <w:t>.</w:t>
      </w:r>
      <w:r w:rsidR="008D26AC" w:rsidRPr="00B43B45">
        <w:t xml:space="preserve"> Resitoglu </w:t>
      </w:r>
      <w:r w:rsidR="00022E96">
        <w:t xml:space="preserve">reported </w:t>
      </w:r>
      <w:r w:rsidR="008D26AC" w:rsidRPr="00B43B45">
        <w:t>that biodiesel promotes the activity of DOC by up to 14.66% compared to fossil diesel, no significant change</w:t>
      </w:r>
      <w:r w:rsidR="00022E96">
        <w:t>s</w:t>
      </w:r>
      <w:r w:rsidR="008D26AC" w:rsidRPr="00B43B45">
        <w:t xml:space="preserve"> in NOx mitigation at the SCR</w:t>
      </w:r>
      <w:r w:rsidR="00022E96">
        <w:t xml:space="preserve"> was observed</w:t>
      </w:r>
      <w:r w:rsidR="008D26AC" w:rsidRPr="00B43B45">
        <w:t xml:space="preserve"> </w:t>
      </w:r>
      <w:r w:rsidR="008D26AC" w:rsidRPr="00B43B45">
        <w:fldChar w:fldCharType="begin" w:fldLock="1"/>
      </w:r>
      <w:r w:rsidR="00D368C4">
        <w:instrText>ADDIN CSL_CITATION {"citationItems":[{"id":"ITEM-1","itemData":{"DOI":"10.1016/j.rser.2021.111286","ISSN":"18790690","abstract":"NOx emission is one of the most important pollutants and held responsible for damages on human health and environment worldwide. Undoubtedly, diesel engines, which are widely used in many fields, are the most important sources of NOx emissions. Currently, SCR technology is the most effective method used to eliminate NOx emissions from diesel engines. Thanks to SCR technology, NOx emissions can be eliminated at very high rates by using a reductant and a catalyst. The NOx conversion efficiency of SCR system can be significantly improved using a DOC before the SCR system. This study focused on the effect of biodiesel, which is the primary fuel that can be an alternative to diesel fuel, on DOC and SCR efficiency. In the study, besides the traditional SCR catalyst (V2O5-WO3/TiO2), Ag/Al2O3 catalyst was also tested. The effect of using biodiesel and Ag/Al2O3 catalyst on NOx conversion performance especially at lean conditions is investigated in detail. In addition, the conversion performance of the DOC used in the tests was also examined in this experimental study. The results showed that biodiesel promoted the activity of DOC. The use of biodiesel increased the DOC conversion up to 14.66% compared to diesel while caused no significant change in NOx conversion of SCR catalyst. Maximum conversion rates of Va/SCR and Ag/SCR catalysts were obtained as 70.25% and 70.48% respectively with diesel.","author":[{"dropping-particle":"","family":"Resitoglu","given":"Ibrahim Aslan","non-dropping-particle":"","parse-names":false,"suffix":""}],"container-title":"Renewable and Sustainable Energy Reviews","id":"ITEM-1","issue":"x","issued":{"date-parts":[["2021"]]},"page":"111286","publisher":"Elsevier Ltd","title":"The effect of biodiesel on activity of diesel oxidation catalyst and selective catalytic reduction catalysts in diesel engine","type":"article-journal","volume":"148"},"uris":["http://www.mendeley.com/documents/?uuid=967da49b-c68c-4bf5-8fe2-a63853ffa3f2"]}],"mendeley":{"formattedCitation":"[25]","plainTextFormattedCitation":"[25]","previouslyFormattedCitation":"[25]"},"properties":{"noteIndex":0},"schema":"https://github.com/citation-style-language/schema/raw/master/csl-citation.json"}</w:instrText>
      </w:r>
      <w:r w:rsidR="008D26AC" w:rsidRPr="00B43B45">
        <w:fldChar w:fldCharType="separate"/>
      </w:r>
      <w:r w:rsidR="007C0358" w:rsidRPr="007C0358">
        <w:rPr>
          <w:noProof/>
        </w:rPr>
        <w:t>[25]</w:t>
      </w:r>
      <w:r w:rsidR="008D26AC" w:rsidRPr="00B43B45">
        <w:fldChar w:fldCharType="end"/>
      </w:r>
      <w:r w:rsidR="008D26AC" w:rsidRPr="00B43B45">
        <w:t>.</w:t>
      </w:r>
      <w:r w:rsidR="00EE6A92" w:rsidRPr="00B43B45">
        <w:t xml:space="preserve"> In another study, Zhang et al</w:t>
      </w:r>
      <w:r w:rsidR="00B43B45" w:rsidRPr="00B43B45">
        <w:t>.,</w:t>
      </w:r>
      <w:r w:rsidR="00EE6A92" w:rsidRPr="00B43B45">
        <w:t xml:space="preserve"> </w:t>
      </w:r>
      <w:r w:rsidR="00EE6A92" w:rsidRPr="00B43B45">
        <w:fldChar w:fldCharType="begin" w:fldLock="1"/>
      </w:r>
      <w:r w:rsidR="00391856">
        <w:instrText>ADDIN CSL_CITATION {"citationItems":[{"id":"ITEM-1","itemData":{"DOI":"10.1016/j.energy.2018.06.190","ISSN":"03605442","author":[{"dropping-particle":"","family":"Zhang","given":"Yunhua","non-dropping-particle":"","parse-names":false,"suffix":""},{"dropping-particle":"","family":"Lou","given":"Diming","non-dropping-particle":"","parse-names":false,"suffix":""},{"dropping-particle":"","family":"Tan","given":"Piqiang","non-dropping-particle":"","parse-names":false,"suffix":""},{"dropping-particle":"","family":"Hu","given":"Zhiyuan","non-dropping-particle":"","parse-names":false,"suffix":""}],"container-title":"Energy","id":"ITEM-1","issued":{"date-parts":[["2018"]]},"page":"1024-1034","publisher":"Elsevier Ltd","title":"Experimental study on the durability of biodiesel-powered engine equipped with a diesel oxidation catalyst and a selective catalytic reduction system","type":"article-journal","volume":"159"},"uris":["http://www.mendeley.com/documents/?uuid=1a0f27b2-8303-40b1-9570-513760676df6"]}],"mendeley":{"formattedCitation":"[138]","plainTextFormattedCitation":"[138]","previouslyFormattedCitation":"[138]"},"properties":{"noteIndex":0},"schema":"https://github.com/citation-style-language/schema/raw/master/csl-citation.json"}</w:instrText>
      </w:r>
      <w:r w:rsidR="00EE6A92" w:rsidRPr="00B43B45">
        <w:fldChar w:fldCharType="separate"/>
      </w:r>
      <w:r w:rsidR="00A43422" w:rsidRPr="00A43422">
        <w:rPr>
          <w:noProof/>
        </w:rPr>
        <w:t>[138]</w:t>
      </w:r>
      <w:r w:rsidR="00EE6A92" w:rsidRPr="00B43B45">
        <w:fldChar w:fldCharType="end"/>
      </w:r>
      <w:r w:rsidR="00EE6A92">
        <w:t xml:space="preserve"> investigated the durability of a 6-cylinder turbocharged diesel engine fuelled with B20 (produced from WCO) with common rail fuel injection system and after</w:t>
      </w:r>
      <w:r w:rsidR="004A1184">
        <w:t>-</w:t>
      </w:r>
      <w:r w:rsidR="00EE6A92">
        <w:t>treatment components of DOC and SCR. The</w:t>
      </w:r>
      <w:r w:rsidR="00325802">
        <w:t xml:space="preserve">y reported </w:t>
      </w:r>
      <w:r w:rsidR="00EE6A92">
        <w:t>25% increase in NOx emission after 500 hours operation of the engine.</w:t>
      </w:r>
      <w:r w:rsidR="00325802">
        <w:t xml:space="preserve"> </w:t>
      </w:r>
      <w:r w:rsidR="00EE6A92">
        <w:t>The main disadvantage of the SCR system is the N</w:t>
      </w:r>
      <w:r w:rsidR="00EE6A92">
        <w:rPr>
          <w:vertAlign w:val="subscript"/>
        </w:rPr>
        <w:t>2</w:t>
      </w:r>
      <w:r w:rsidR="00EE6A92">
        <w:t>O generation. N</w:t>
      </w:r>
      <w:r w:rsidR="00EE6A92">
        <w:rPr>
          <w:vertAlign w:val="subscript"/>
        </w:rPr>
        <w:t>2</w:t>
      </w:r>
      <w:r w:rsidR="00EE6A92">
        <w:t xml:space="preserve">O is a harmful greenhouse gas which is not a typical product of the fuel combustion </w:t>
      </w:r>
      <w:r w:rsidR="00EE6A92">
        <w:fldChar w:fldCharType="begin" w:fldLock="1"/>
      </w:r>
      <w:r w:rsidR="00391856">
        <w:instrText>ADDIN CSL_CITATION {"citationItems":[{"id":"ITEM-1","itemData":{"DOI":"10.1016/j.applthermaleng.2016.08.118","ISBN":"1359-4311","ISSN":"13594311","abstract":"Among various approaches used to comply with strict diesel engine exhaust regulations, there is increasing interest in urea based selective catalytic reduction (SCR) as a NOxreduction technology, due to its high reduction and excellent fuel efficiencies. NOxreduction by SCR catalysts is affected by variations in the NO2/NOxratio, caused by oxidation catalysts such as the diesel oxidation catalyst (DOC) and diesel particulate filter (DPF) installed in diesel engines. Recently, it has been reported that the greenhouse gas (GHG) variant N2O, which is a by-product of the NOxconversion process in the after-treatment system, will be subject to regulation. Using a real diesel engine installed with DOC and DPF, the NOxreduction and N2O emission performances of commonly used Fe-zeolite and V2O5-WO3/TiO2catalysts were investigated under various operating conditions. The exhaust of the diesel engine used in this study had a NO2/NOxratio of over 50% for temperatures below 400 °C due to the oxidation catalysts, while the NO2/NOxratio was significantly lower for temperatures above 400 °C. Under such conditions, it was found that the Fe-zeolite and V2O5-WO3/TiO2catalysts were noticeably affected by the NO2/NOx ratio and exhaust temperature. Although both catalysts showed satisfactory NO conversions, the V2O5-WO3/TiO2catalyst showed decreasing NO2conversion rates between 250 °C and 320 °C. The V2O5-WO3/TiO2catalyst exhibited NH3slip relatively frequently because of its low NH3storage capacity. For the Fe-zeolite catalyst, a significant increase in the amount of generated N2O was observed for high NOxconversion conditions due to side reactions with ammonia, NO2, and oxygen, while that phenomenon was not observed for the V2O5-WO3/TiO2catalyst.","author":[{"dropping-particle":"","family":"Cho","given":"Chong Pyo","non-dropping-particle":"","parse-names":false,"suffix":""},{"dropping-particle":"","family":"Pyo","given":"Young Dug","non-dropping-particle":"","parse-names":false,"suffix":""},{"dropping-particle":"","family":"Jang","given":"Jin Young","non-dropping-particle":"","parse-names":false,"suffix":""},{"dropping-particle":"","family":"Kim","given":"Gang Chul","non-dropping-particle":"","parse-names":false,"suffix":""},{"dropping-particle":"","family":"Shin","given":"Young Jin","non-dropping-particle":"","parse-names":false,"suffix":""}],"container-title":"Applied Thermal Engineering","id":"ITEM-1","issue":"2","issued":{"date-parts":[["2017"]]},"page":"18-24","publisher":"Elsevier Ltd","title":"NOx reduction and N2O emissions in a diesel engine exhaust using Fe-zeolite and vanadium based SCR catalysts","type":"article-journal","volume":"110"},"uris":["http://www.mendeley.com/documents/?uuid=90bc561a-bb29-4647-9f10-7377f045f1a6"]}],"mendeley":{"formattedCitation":"[139]","plainTextFormattedCitation":"[139]","previouslyFormattedCitation":"[139]"},"properties":{"noteIndex":0},"schema":"https://github.com/citation-style-language/schema/raw/master/csl-citation.json"}</w:instrText>
      </w:r>
      <w:r w:rsidR="00EE6A92">
        <w:fldChar w:fldCharType="separate"/>
      </w:r>
      <w:r w:rsidR="00A43422" w:rsidRPr="00A43422">
        <w:rPr>
          <w:noProof/>
        </w:rPr>
        <w:t>[139]</w:t>
      </w:r>
      <w:r w:rsidR="00EE6A92">
        <w:fldChar w:fldCharType="end"/>
      </w:r>
      <w:r w:rsidR="00EE6A92">
        <w:t>. Its global warming potential was reported as 298 times greater than CO</w:t>
      </w:r>
      <w:r w:rsidR="00EE6A92">
        <w:rPr>
          <w:vertAlign w:val="subscript"/>
        </w:rPr>
        <w:t>2</w:t>
      </w:r>
      <w:r w:rsidR="00EE6A92">
        <w:t xml:space="preserve"> </w:t>
      </w:r>
      <w:r w:rsidR="00EE6A92">
        <w:fldChar w:fldCharType="begin" w:fldLock="1"/>
      </w:r>
      <w:r w:rsidR="00391856">
        <w:instrText>ADDIN CSL_CITATION {"citationItems":[{"id":"ITEM-1","itemData":{"DOI":"10.1016/j.applthermaleng.2016.08.118","ISBN":"1359-4311","ISSN":"13594311","abstract":"Among various approaches used to comply with strict diesel engine exhaust regulations, there is increasing interest in urea based selective catalytic reduction (SCR) as a NOxreduction technology, due to its high reduction and excellent fuel efficiencies. NOxreduction by SCR catalysts is affected by variations in the NO2/NOxratio, caused by oxidation catalysts such as the diesel oxidation catalyst (DOC) and diesel particulate filter (DPF) installed in diesel engines. Recently, it has been reported that the greenhouse gas (GHG) variant N2O, which is a by-product of the NOxconversion process in the after-treatment system, will be subject to regulation. Using a real diesel engine installed with DOC and DPF, the NOxreduction and N2O emission performances of commonly used Fe-zeolite and V2O5-WO3/TiO2catalysts were investigated under various operating conditions. The exhaust of the diesel engine used in this study had a NO2/NOxratio of over 50% for temperatures below 400 °C due to the oxidation catalysts, while the NO2/NOxratio was significantly lower for temperatures above 400 °C. Under such conditions, it was found that the Fe-zeolite and V2O5-WO3/TiO2catalysts were noticeably affected by the NO2/NOx ratio and exhaust temperature. Although both catalysts showed satisfactory NO conversions, the V2O5-WO3/TiO2catalyst showed decreasing NO2conversion rates between 250 °C and 320 °C. The V2O5-WO3/TiO2catalyst exhibited NH3slip relatively frequently because of its low NH3storage capacity. For the Fe-zeolite catalyst, a significant increase in the amount of generated N2O was observed for high NOxconversion conditions due to side reactions with ammonia, NO2, and oxygen, while that phenomenon was not observed for the V2O5-WO3/TiO2catalyst.","author":[{"dropping-particle":"","family":"Cho","given":"Chong Pyo","non-dropping-particle":"","parse-names":false,"suffix":""},{"dropping-particle":"","family":"Pyo","given":"Young Dug","non-dropping-particle":"","parse-names":false,"suffix":""},{"dropping-particle":"","family":"Jang","given":"Jin Young","non-dropping-particle":"","parse-names":false,"suffix":""},{"dropping-particle":"","family":"Kim","given":"Gang Chul","non-dropping-particle":"","parse-names":false,"suffix":""},{"dropping-particle":"","family":"Shin","given":"Young Jin","non-dropping-particle":"","parse-names":false,"suffix":""}],"container-title":"Applied Thermal Engineering","id":"ITEM-1","issue":"2","issued":{"date-parts":[["2017"]]},"page":"18-24","publisher":"Elsevier Ltd","title":"NOx reduction and N2O emissions in a diesel engine exhaust using Fe-zeolite and vanadium based SCR catalysts","type":"article-journal","volume":"110"},"uris":["http://www.mendeley.com/documents/?uuid=90bc561a-bb29-4647-9f10-7377f045f1a6"]}],"mendeley":{"formattedCitation":"[139]","plainTextFormattedCitation":"[139]","previouslyFormattedCitation":"[139]"},"properties":{"noteIndex":0},"schema":"https://github.com/citation-style-language/schema/raw/master/csl-citation.json"}</w:instrText>
      </w:r>
      <w:r w:rsidR="00EE6A92">
        <w:fldChar w:fldCharType="separate"/>
      </w:r>
      <w:r w:rsidR="00A43422" w:rsidRPr="00A43422">
        <w:rPr>
          <w:noProof/>
        </w:rPr>
        <w:t>[139]</w:t>
      </w:r>
      <w:r w:rsidR="00EE6A92">
        <w:fldChar w:fldCharType="end"/>
      </w:r>
      <w:r w:rsidR="00EE6A92">
        <w:t xml:space="preserve">. Moreover, it is a very stable gas in the atmosphere with approximately 114 years of lifetime </w:t>
      </w:r>
      <w:r w:rsidR="00EE6A92">
        <w:fldChar w:fldCharType="begin" w:fldLock="1"/>
      </w:r>
      <w:r w:rsidR="00391856">
        <w:instrText>ADDIN CSL_CITATION {"citationItems":[{"id":"ITEM-1","itemData":{"DOI":"10.1504/IJPT.2014.059410","ISSN":"1742-4267","author":[{"dropping-particle":"","family":"Lambert","given":"Christine","non-dropping-particle":"","parse-names":false,"suffix":""},{"dropping-particle":"","family":"Dobson","given":"Douglas","non-dropping-particle":"","parse-names":false,"suffix":""},{"dropping-particle":"","family":"Gierczak","given":"Christine","non-dropping-particle":"","parse-names":false,"suffix":""},{"dropping-particle":"","family":"Guo","given":"Gang","non-dropping-particle":"","parse-names":false,"suffix":""},{"dropping-particle":"","family":"Ura","given":"Justin","non-dropping-particle":"","parse-names":false,"suffix":""},{"dropping-particle":"","family":"Warner","given":"James","non-dropping-particle":"","parse-names":false,"suffix":""}],"container-title":"International Journal of Powertrains","id":"ITEM-1","issue":"1","issued":{"date-parts":[["2014"]]},"page":"4 - 25","title":"Nitrous oxide emissions from a medium-duty diesel truck exhaust system","type":"article-journal","volume":"3"},"uris":["http://www.mendeley.com/documents/?uuid=44b3dd8b-118b-4f28-a5f9-fa0a889044ff"]}],"mendeley":{"formattedCitation":"[144]","plainTextFormattedCitation":"[144]","previouslyFormattedCitation":"[144]"},"properties":{"noteIndex":0},"schema":"https://github.com/citation-style-language/schema/raw/master/csl-citation.json"}</w:instrText>
      </w:r>
      <w:r w:rsidR="00EE6A92">
        <w:fldChar w:fldCharType="separate"/>
      </w:r>
      <w:r w:rsidR="00A43422" w:rsidRPr="00A43422">
        <w:rPr>
          <w:noProof/>
        </w:rPr>
        <w:t>[144]</w:t>
      </w:r>
      <w:r w:rsidR="00EE6A92">
        <w:fldChar w:fldCharType="end"/>
      </w:r>
      <w:r w:rsidR="00EE6A92">
        <w:t>. Grossale et al</w:t>
      </w:r>
      <w:r w:rsidR="00B43B45">
        <w:t>.,</w:t>
      </w:r>
      <w:r w:rsidR="00EE6A92">
        <w:t xml:space="preserve"> </w:t>
      </w:r>
      <w:r w:rsidR="00325802">
        <w:t xml:space="preserve">explained </w:t>
      </w:r>
      <w:r w:rsidR="00EE6A92">
        <w:t>the N</w:t>
      </w:r>
      <w:r w:rsidR="00EE6A92">
        <w:rPr>
          <w:vertAlign w:val="subscript"/>
        </w:rPr>
        <w:t>2</w:t>
      </w:r>
      <w:r w:rsidR="00EE6A92">
        <w:t>O formation from NO</w:t>
      </w:r>
      <w:r w:rsidR="00EE6A92">
        <w:rPr>
          <w:vertAlign w:val="subscript"/>
        </w:rPr>
        <w:t>2</w:t>
      </w:r>
      <w:r w:rsidR="00EE6A92">
        <w:t xml:space="preserve"> emission</w:t>
      </w:r>
      <w:r w:rsidR="00325802">
        <w:t xml:space="preserve"> (</w:t>
      </w:r>
      <w:r w:rsidR="00EE6A92">
        <w:t xml:space="preserve">equation </w:t>
      </w:r>
      <w:r w:rsidR="00F46CA9">
        <w:t>4</w:t>
      </w:r>
      <w:r w:rsidR="00EE6A92">
        <w:t xml:space="preserve">, </w:t>
      </w:r>
      <w:r w:rsidR="00F46CA9">
        <w:t xml:space="preserve">5 </w:t>
      </w:r>
      <w:r w:rsidR="00EE6A92">
        <w:t xml:space="preserve">and </w:t>
      </w:r>
      <w:r w:rsidR="00F46CA9">
        <w:t>6</w:t>
      </w:r>
      <w:r w:rsidR="00325802">
        <w:t>)</w:t>
      </w:r>
      <w:r w:rsidR="00F46CA9">
        <w:t xml:space="preserve"> </w:t>
      </w:r>
      <w:r w:rsidR="00EE6A92">
        <w:fldChar w:fldCharType="begin" w:fldLock="1"/>
      </w:r>
      <w:r w:rsidR="00391856">
        <w:instrText>ADDIN CSL_CITATION {"citationItems":[{"id":"ITEM-1","itemData":{"DOI":"10.1016/j.cattod.2007.10.117","ISBN":"0920-5861","ISSN":"09205861","abstract":"The reactivity of a commercial Fe-exchanged zeolite catalyst is herein analyzed in the NH3-SCR (selective catalytic reduction) reactions of interest for industrial applications to the aftertreatment of diesel exhausts. Transient tests, addressing reacting systems of growing complexity (NH3+ O2, NO + O2, NO2+ O2, NH3+ NO + O2, NH3+ NO2+ O2and NH3+ NO + NO2+ O2) in a representative temperature range, were performed over the catalyst both in the powder form, in order to derive intrinsic kinetic information, and in the form of small core washcoated monoliths. Results were compared to those collected over a commercial extruded V2O5-WO3/TiO2catalyst. The zeolite system was characterized by: (i) a higher NH3storage capacity, (ii) a higher activity in NH3and NO oxidation reactions, (iii) a higher activity in the standard SCR reaction at low temperature, (iv) a higher activity in the fast SCR reaction and (v) a higher selectivity to N2O in the presence of excess NO2. © 2007 Elsevier B.V. All rights reserved.","author":[{"dropping-particle":"","family":"Grossale","given":"Antonio","non-dropping-particle":"","parse-names":false,"suffix":""},{"dropping-particle":"","family":"Nova","given":"Isabella","non-dropping-particle":"","parse-names":false,"suffix":""},{"dropping-particle":"","family":"Tronconi","given":"Enrico","non-dropping-particle":"","parse-names":false,"suffix":""}],"container-title":"Catalysis Today","id":"ITEM-1","issue":"1-2","issued":{"date-parts":[["2008"]]},"page":"18-27","title":"Study of a Fe-zeolite-based system as NH3-SCR catalyst for diesel exhaust aftertreatment","type":"article-journal","volume":"136"},"uris":["http://www.mendeley.com/documents/?uuid=7f59bfb4-0f44-46fe-9e80-3314c3921dff"]}],"mendeley":{"formattedCitation":"[145]","plainTextFormattedCitation":"[145]","previouslyFormattedCitation":"[145]"},"properties":{"noteIndex":0},"schema":"https://github.com/citation-style-language/schema/raw/master/csl-citation.json"}</w:instrText>
      </w:r>
      <w:r w:rsidR="00EE6A92">
        <w:fldChar w:fldCharType="separate"/>
      </w:r>
      <w:r w:rsidR="00A43422" w:rsidRPr="00A43422">
        <w:rPr>
          <w:noProof/>
        </w:rPr>
        <w:t>[145]</w:t>
      </w:r>
      <w:r w:rsidR="00EE6A92">
        <w:fldChar w:fldCharType="end"/>
      </w:r>
      <w:r w:rsidR="00EE6A92">
        <w:t xml:space="preserve">. </w:t>
      </w:r>
      <w:r w:rsidR="00325802">
        <w:t>N</w:t>
      </w:r>
      <w:r w:rsidR="00EE6A92">
        <w:t>itrogen dioxide (NO</w:t>
      </w:r>
      <w:r w:rsidR="00EE6A92">
        <w:rPr>
          <w:vertAlign w:val="subscript"/>
        </w:rPr>
        <w:t>2</w:t>
      </w:r>
      <w:r w:rsidR="00EE6A92">
        <w:t>) and ammonia (NH</w:t>
      </w:r>
      <w:r w:rsidR="00EE6A92">
        <w:rPr>
          <w:vertAlign w:val="subscript"/>
        </w:rPr>
        <w:t>3</w:t>
      </w:r>
      <w:r w:rsidR="00EE6A92">
        <w:t xml:space="preserve">) </w:t>
      </w:r>
      <w:r w:rsidR="00B85A1D">
        <w:t>react</w:t>
      </w:r>
      <w:r w:rsidR="00EE6A92">
        <w:t xml:space="preserve">, </w:t>
      </w:r>
      <w:r w:rsidR="00325802">
        <w:t xml:space="preserve">and </w:t>
      </w:r>
      <w:r w:rsidR="00EE6A92">
        <w:t>form ammonium nitrate (NH</w:t>
      </w:r>
      <w:r w:rsidR="00EE6A92">
        <w:rPr>
          <w:vertAlign w:val="subscript"/>
        </w:rPr>
        <w:t>4</w:t>
      </w:r>
      <w:r w:rsidR="00EE6A92">
        <w:t>NO</w:t>
      </w:r>
      <w:r w:rsidR="00EE6A92">
        <w:rPr>
          <w:vertAlign w:val="subscript"/>
        </w:rPr>
        <w:t>3</w:t>
      </w:r>
      <w:r w:rsidR="00EE6A92">
        <w:t>)</w:t>
      </w:r>
      <w:r w:rsidR="00325802">
        <w:t xml:space="preserve">, shown in </w:t>
      </w:r>
      <w:r w:rsidR="00EE6A92">
        <w:t xml:space="preserve">equation </w:t>
      </w:r>
      <w:r w:rsidR="00F46CA9">
        <w:t>4</w:t>
      </w:r>
      <w:r w:rsidR="00325802">
        <w:t>,</w:t>
      </w:r>
      <w:r w:rsidR="00F46CA9">
        <w:t xml:space="preserve"> </w:t>
      </w:r>
      <w:r w:rsidR="00EE6A92">
        <w:t>which then decomposes to nitrous oxide (N</w:t>
      </w:r>
      <w:r w:rsidR="00EE6A92">
        <w:rPr>
          <w:vertAlign w:val="subscript"/>
        </w:rPr>
        <w:t>2</w:t>
      </w:r>
      <w:r w:rsidR="00EE6A92">
        <w:t>O) and water (H</w:t>
      </w:r>
      <w:r w:rsidR="00EE6A92">
        <w:rPr>
          <w:vertAlign w:val="subscript"/>
        </w:rPr>
        <w:t>2</w:t>
      </w:r>
      <w:r w:rsidR="00EE6A92">
        <w:t xml:space="preserve">O) </w:t>
      </w:r>
      <w:r w:rsidR="00325802">
        <w:t>(</w:t>
      </w:r>
      <w:r w:rsidR="00EE6A92">
        <w:t xml:space="preserve">equation </w:t>
      </w:r>
      <w:r w:rsidR="00F46CA9">
        <w:t>5</w:t>
      </w:r>
      <w:r w:rsidR="00325802">
        <w:t>)</w:t>
      </w:r>
      <w:r w:rsidR="00EE6A92">
        <w:t xml:space="preserve">. </w:t>
      </w:r>
      <w:r w:rsidR="00327971">
        <w:t xml:space="preserve">Equation </w:t>
      </w:r>
      <w:r w:rsidR="00EE6A92">
        <w:t xml:space="preserve">7 and 8 gives equation </w:t>
      </w:r>
      <w:r w:rsidR="00F46CA9">
        <w:t xml:space="preserve">6 </w:t>
      </w:r>
      <w:r w:rsidR="00EE6A92">
        <w:t>which describes the N</w:t>
      </w:r>
      <w:r w:rsidR="00EE6A92">
        <w:rPr>
          <w:vertAlign w:val="subscript"/>
        </w:rPr>
        <w:t>2</w:t>
      </w:r>
      <w:r w:rsidR="00EE6A92">
        <w:t>O formation from NO</w:t>
      </w:r>
      <w:r w:rsidR="00EE6A92">
        <w:rPr>
          <w:vertAlign w:val="subscript"/>
        </w:rPr>
        <w:t>2</w:t>
      </w:r>
      <w:r w:rsidR="00EE6A92">
        <w:t>.</w:t>
      </w:r>
    </w:p>
    <w:p w14:paraId="5788AE3A" w14:textId="77777777" w:rsidR="00EE6A92" w:rsidRDefault="00EE6A92" w:rsidP="00EE6A92"/>
    <w:tbl>
      <w:tblPr>
        <w:tblW w:w="0" w:type="auto"/>
        <w:tblLook w:val="04A0" w:firstRow="1" w:lastRow="0" w:firstColumn="1" w:lastColumn="0" w:noHBand="0" w:noVBand="1"/>
      </w:tblPr>
      <w:tblGrid>
        <w:gridCol w:w="4549"/>
        <w:gridCol w:w="4521"/>
      </w:tblGrid>
      <w:tr w:rsidR="00EE6A92" w:rsidRPr="00EE6A92" w14:paraId="1FD10C54" w14:textId="77777777" w:rsidTr="00EE6A92">
        <w:tc>
          <w:tcPr>
            <w:tcW w:w="4644" w:type="dxa"/>
            <w:hideMark/>
          </w:tcPr>
          <w:p w14:paraId="3190BA64" w14:textId="5C9D4F67" w:rsidR="00EE6A92" w:rsidRPr="00A74244" w:rsidRDefault="001845D7" w:rsidP="00F46CA9">
            <w:pPr>
              <w:spacing w:after="160"/>
              <w:rPr>
                <w:sz w:val="22"/>
                <w:szCs w:val="22"/>
              </w:rPr>
            </w:pPr>
            <m:oMathPara>
              <m:oMathParaPr>
                <m:jc m:val="left"/>
              </m:oMathParaPr>
              <m:oMath>
                <m:sSub>
                  <m:sSubPr>
                    <m:ctrlPr>
                      <w:rPr>
                        <w:rFonts w:ascii="Cambria Math" w:hAnsi="Cambria Math"/>
                        <w:i/>
                        <w:sz w:val="22"/>
                        <w:szCs w:val="22"/>
                      </w:rPr>
                    </m:ctrlPr>
                  </m:sSubPr>
                  <m:e>
                    <m:r>
                      <w:rPr>
                        <w:rFonts w:ascii="Cambria Math" w:hAnsi="Cambria Math"/>
                      </w:rPr>
                      <m:t>2</m:t>
                    </m:r>
                    <m:r>
                      <w:rPr>
                        <w:rFonts w:ascii="Cambria Math" w:hAnsi="Cambria Math"/>
                      </w:rPr>
                      <m:t>NH</m:t>
                    </m:r>
                  </m:e>
                  <m:sub>
                    <m:r>
                      <w:rPr>
                        <w:rFonts w:ascii="Cambria Math" w:hAnsi="Cambria Math"/>
                      </w:rPr>
                      <m:t>3</m:t>
                    </m:r>
                  </m:sub>
                </m:sSub>
                <m:r>
                  <w:rPr>
                    <w:rFonts w:ascii="Cambria Math" w:hAnsi="Cambria Math"/>
                  </w:rPr>
                  <m:t xml:space="preserve">+ </m:t>
                </m:r>
                <m:sSub>
                  <m:sSubPr>
                    <m:ctrlPr>
                      <w:rPr>
                        <w:rFonts w:ascii="Cambria Math" w:hAnsi="Cambria Math"/>
                        <w:i/>
                        <w:sz w:val="22"/>
                        <w:szCs w:val="22"/>
                      </w:rPr>
                    </m:ctrlPr>
                  </m:sSubPr>
                  <m:e>
                    <m:r>
                      <w:rPr>
                        <w:rFonts w:ascii="Cambria Math" w:hAnsi="Cambria Math"/>
                      </w:rPr>
                      <m:t>2</m:t>
                    </m:r>
                    <m:r>
                      <w:rPr>
                        <w:rFonts w:ascii="Cambria Math" w:hAnsi="Cambria Math"/>
                      </w:rPr>
                      <m:t>NO</m:t>
                    </m:r>
                  </m:e>
                  <m:sub>
                    <m:r>
                      <w:rPr>
                        <w:rFonts w:ascii="Cambria Math" w:hAnsi="Cambria Math"/>
                      </w:rPr>
                      <m:t>2</m:t>
                    </m:r>
                  </m:sub>
                </m:sSub>
                <m:r>
                  <w:rPr>
                    <w:rFonts w:ascii="Cambria Math" w:hAnsi="Cambria Math"/>
                  </w:rPr>
                  <m:t xml:space="preserve"> → </m:t>
                </m:r>
                <m:sSub>
                  <m:sSubPr>
                    <m:ctrlPr>
                      <w:rPr>
                        <w:rFonts w:ascii="Cambria Math" w:hAnsi="Cambria Math"/>
                        <w:i/>
                        <w:sz w:val="22"/>
                        <w:szCs w:val="22"/>
                      </w:rPr>
                    </m:ctrlPr>
                  </m:sSubPr>
                  <m:e>
                    <m:r>
                      <w:rPr>
                        <w:rFonts w:ascii="Cambria Math" w:hAnsi="Cambria Math"/>
                      </w:rPr>
                      <m:t>NH</m:t>
                    </m:r>
                  </m:e>
                  <m:sub>
                    <m:r>
                      <w:rPr>
                        <w:rFonts w:ascii="Cambria Math" w:hAnsi="Cambria Math"/>
                      </w:rPr>
                      <m:t>4</m:t>
                    </m:r>
                  </m:sub>
                </m:sSub>
                <m:sSub>
                  <m:sSubPr>
                    <m:ctrlPr>
                      <w:rPr>
                        <w:rFonts w:ascii="Cambria Math" w:hAnsi="Cambria Math"/>
                        <w:i/>
                        <w:sz w:val="22"/>
                        <w:szCs w:val="22"/>
                      </w:rPr>
                    </m:ctrlPr>
                  </m:sSubPr>
                  <m:e>
                    <m:r>
                      <w:rPr>
                        <w:rFonts w:ascii="Cambria Math" w:hAnsi="Cambria Math"/>
                      </w:rPr>
                      <m:t>NO</m:t>
                    </m:r>
                  </m:e>
                  <m:sub>
                    <m:r>
                      <w:rPr>
                        <w:rFonts w:ascii="Cambria Math" w:hAnsi="Cambria Math"/>
                      </w:rPr>
                      <m:t>3</m:t>
                    </m:r>
                  </m:sub>
                </m:sSub>
                <m:r>
                  <w:rPr>
                    <w:rFonts w:ascii="Cambria Math" w:hAnsi="Cambria Math"/>
                  </w:rPr>
                  <m:t xml:space="preserve">+ </m:t>
                </m:r>
                <m:sSub>
                  <m:sSubPr>
                    <m:ctrlPr>
                      <w:rPr>
                        <w:rFonts w:ascii="Cambria Math" w:hAnsi="Cambria Math"/>
                        <w:i/>
                        <w:sz w:val="22"/>
                        <w:szCs w:val="22"/>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sz w:val="22"/>
                        <w:szCs w:val="22"/>
                      </w:rPr>
                    </m:ctrlPr>
                  </m:sSubPr>
                  <m:e>
                    <m:r>
                      <w:rPr>
                        <w:rFonts w:ascii="Cambria Math" w:hAnsi="Cambria Math"/>
                      </w:rPr>
                      <m:t>H</m:t>
                    </m:r>
                  </m:e>
                  <m:sub>
                    <m:r>
                      <w:rPr>
                        <w:rFonts w:ascii="Cambria Math" w:hAnsi="Cambria Math"/>
                      </w:rPr>
                      <m:t>2</m:t>
                    </m:r>
                  </m:sub>
                </m:sSub>
                <m:r>
                  <w:rPr>
                    <w:rFonts w:ascii="Cambria Math" w:hAnsi="Cambria Math"/>
                  </w:rPr>
                  <m:t>O</m:t>
                </m:r>
              </m:oMath>
            </m:oMathPara>
          </w:p>
        </w:tc>
        <w:tc>
          <w:tcPr>
            <w:tcW w:w="4644" w:type="dxa"/>
            <w:hideMark/>
          </w:tcPr>
          <w:p w14:paraId="184B6792" w14:textId="15DF74FF" w:rsidR="00EE6A92" w:rsidRDefault="00EE6A92" w:rsidP="00F46CA9">
            <w:pPr>
              <w:spacing w:after="160"/>
              <w:jc w:val="right"/>
              <w:rPr>
                <w:sz w:val="22"/>
                <w:szCs w:val="22"/>
              </w:rPr>
            </w:pPr>
            <w:r>
              <w:t>(</w:t>
            </w:r>
            <w:r w:rsidR="00F46CA9">
              <w:t>4</w:t>
            </w:r>
            <w:r>
              <w:t>)</w:t>
            </w:r>
          </w:p>
        </w:tc>
      </w:tr>
      <w:tr w:rsidR="00EE6A92" w:rsidRPr="00EE6A92" w14:paraId="3AA6EBDA" w14:textId="77777777" w:rsidTr="00EE6A92">
        <w:tc>
          <w:tcPr>
            <w:tcW w:w="4644" w:type="dxa"/>
            <w:hideMark/>
          </w:tcPr>
          <w:p w14:paraId="31D2C683" w14:textId="284659C0" w:rsidR="00EE6A92" w:rsidRPr="00A74244" w:rsidRDefault="001845D7" w:rsidP="00F46CA9">
            <w:pPr>
              <w:spacing w:after="160"/>
              <w:rPr>
                <w:sz w:val="22"/>
                <w:szCs w:val="22"/>
              </w:rPr>
            </w:pPr>
            <m:oMathPara>
              <m:oMathParaPr>
                <m:jc m:val="left"/>
              </m:oMathParaPr>
              <m:oMath>
                <m:sSub>
                  <m:sSubPr>
                    <m:ctrlPr>
                      <w:rPr>
                        <w:rFonts w:ascii="Cambria Math" w:hAnsi="Cambria Math"/>
                        <w:i/>
                        <w:sz w:val="22"/>
                        <w:szCs w:val="22"/>
                      </w:rPr>
                    </m:ctrlPr>
                  </m:sSubPr>
                  <m:e>
                    <m:r>
                      <w:rPr>
                        <w:rFonts w:ascii="Cambria Math" w:hAnsi="Cambria Math"/>
                      </w:rPr>
                      <m:t>NH</m:t>
                    </m:r>
                  </m:e>
                  <m:sub>
                    <m:r>
                      <w:rPr>
                        <w:rFonts w:ascii="Cambria Math" w:hAnsi="Cambria Math"/>
                      </w:rPr>
                      <m:t>4</m:t>
                    </m:r>
                  </m:sub>
                </m:sSub>
                <m:sSub>
                  <m:sSubPr>
                    <m:ctrlPr>
                      <w:rPr>
                        <w:rFonts w:ascii="Cambria Math" w:hAnsi="Cambria Math"/>
                        <w:i/>
                        <w:sz w:val="22"/>
                        <w:szCs w:val="22"/>
                      </w:rPr>
                    </m:ctrlPr>
                  </m:sSubPr>
                  <m:e>
                    <m:r>
                      <w:rPr>
                        <w:rFonts w:ascii="Cambria Math" w:hAnsi="Cambria Math"/>
                      </w:rPr>
                      <m:t>NO</m:t>
                    </m:r>
                  </m:e>
                  <m:sub>
                    <m:r>
                      <w:rPr>
                        <w:rFonts w:ascii="Cambria Math" w:hAnsi="Cambria Math"/>
                      </w:rPr>
                      <m:t>3</m:t>
                    </m:r>
                  </m:sub>
                </m:sSub>
                <m:r>
                  <w:rPr>
                    <w:rFonts w:ascii="Cambria Math" w:hAnsi="Cambria Math"/>
                  </w:rPr>
                  <m:t xml:space="preserve"> → </m:t>
                </m:r>
                <m:sSub>
                  <m:sSubPr>
                    <m:ctrlPr>
                      <w:rPr>
                        <w:rFonts w:ascii="Cambria Math" w:hAnsi="Cambria Math"/>
                        <w:i/>
                        <w:sz w:val="22"/>
                        <w:szCs w:val="22"/>
                      </w:rPr>
                    </m:ctrlPr>
                  </m:sSubPr>
                  <m:e>
                    <m:r>
                      <w:rPr>
                        <w:rFonts w:ascii="Cambria Math" w:hAnsi="Cambria Math"/>
                      </w:rPr>
                      <m:t>N</m:t>
                    </m:r>
                  </m:e>
                  <m:sub>
                    <m:r>
                      <w:rPr>
                        <w:rFonts w:ascii="Cambria Math" w:hAnsi="Cambria Math"/>
                      </w:rPr>
                      <m:t>2</m:t>
                    </m:r>
                  </m:sub>
                </m:sSub>
                <m:r>
                  <w:rPr>
                    <w:rFonts w:ascii="Cambria Math" w:hAnsi="Cambria Math"/>
                  </w:rPr>
                  <m:t>O</m:t>
                </m:r>
                <m:r>
                  <w:rPr>
                    <w:rFonts w:ascii="Cambria Math" w:hAnsi="Cambria Math"/>
                  </w:rPr>
                  <m:t xml:space="preserve">+ </m:t>
                </m:r>
                <m:sSub>
                  <m:sSubPr>
                    <m:ctrlPr>
                      <w:rPr>
                        <w:rFonts w:ascii="Cambria Math" w:hAnsi="Cambria Math"/>
                        <w:i/>
                        <w:sz w:val="22"/>
                        <w:szCs w:val="22"/>
                      </w:rPr>
                    </m:ctrlPr>
                  </m:sSubPr>
                  <m:e>
                    <m:r>
                      <w:rPr>
                        <w:rFonts w:ascii="Cambria Math" w:hAnsi="Cambria Math"/>
                      </w:rPr>
                      <m:t>2</m:t>
                    </m:r>
                    <m:r>
                      <w:rPr>
                        <w:rFonts w:ascii="Cambria Math" w:hAnsi="Cambria Math"/>
                      </w:rPr>
                      <m:t>H</m:t>
                    </m:r>
                  </m:e>
                  <m:sub>
                    <m:r>
                      <w:rPr>
                        <w:rFonts w:ascii="Cambria Math" w:hAnsi="Cambria Math"/>
                      </w:rPr>
                      <m:t>2</m:t>
                    </m:r>
                  </m:sub>
                </m:sSub>
                <m:r>
                  <w:rPr>
                    <w:rFonts w:ascii="Cambria Math" w:hAnsi="Cambria Math"/>
                  </w:rPr>
                  <m:t>O</m:t>
                </m:r>
              </m:oMath>
            </m:oMathPara>
          </w:p>
        </w:tc>
        <w:tc>
          <w:tcPr>
            <w:tcW w:w="4644" w:type="dxa"/>
            <w:hideMark/>
          </w:tcPr>
          <w:p w14:paraId="7E165AD0" w14:textId="389822CB" w:rsidR="00EE6A92" w:rsidRDefault="00EE6A92" w:rsidP="00F46CA9">
            <w:pPr>
              <w:spacing w:after="160"/>
              <w:jc w:val="right"/>
              <w:rPr>
                <w:sz w:val="22"/>
                <w:szCs w:val="22"/>
              </w:rPr>
            </w:pPr>
            <w:r>
              <w:t>(</w:t>
            </w:r>
            <w:r w:rsidR="00F46CA9">
              <w:t>5</w:t>
            </w:r>
            <w:r>
              <w:t>)</w:t>
            </w:r>
          </w:p>
        </w:tc>
      </w:tr>
      <w:tr w:rsidR="00EE6A92" w:rsidRPr="00EE6A92" w14:paraId="2B8E0071" w14:textId="77777777" w:rsidTr="00EE6A92">
        <w:tc>
          <w:tcPr>
            <w:tcW w:w="4644" w:type="dxa"/>
            <w:hideMark/>
          </w:tcPr>
          <w:p w14:paraId="30B2E1A3" w14:textId="67A22B92" w:rsidR="00EE6A92" w:rsidRPr="00A74244" w:rsidRDefault="001845D7" w:rsidP="00F46CA9">
            <w:pPr>
              <w:spacing w:after="160"/>
              <w:rPr>
                <w:rFonts w:ascii="Calibri" w:eastAsia="Calibri" w:hAnsi="Calibri"/>
                <w:sz w:val="22"/>
                <w:szCs w:val="22"/>
              </w:rPr>
            </w:pPr>
            <m:oMathPara>
              <m:oMathParaPr>
                <m:jc m:val="left"/>
              </m:oMathParaPr>
              <m:oMath>
                <m:sSub>
                  <m:sSubPr>
                    <m:ctrlPr>
                      <w:rPr>
                        <w:rFonts w:ascii="Cambria Math" w:hAnsi="Cambria Math"/>
                        <w:i/>
                        <w:sz w:val="22"/>
                        <w:szCs w:val="22"/>
                      </w:rPr>
                    </m:ctrlPr>
                  </m:sSubPr>
                  <m:e>
                    <m:r>
                      <w:rPr>
                        <w:rFonts w:ascii="Cambria Math" w:hAnsi="Cambria Math"/>
                      </w:rPr>
                      <m:t>2</m:t>
                    </m:r>
                    <m:r>
                      <w:rPr>
                        <w:rFonts w:ascii="Cambria Math" w:hAnsi="Cambria Math"/>
                      </w:rPr>
                      <m:t>NH</m:t>
                    </m:r>
                  </m:e>
                  <m:sub>
                    <m:r>
                      <w:rPr>
                        <w:rFonts w:ascii="Cambria Math" w:hAnsi="Cambria Math"/>
                      </w:rPr>
                      <m:t>3</m:t>
                    </m:r>
                  </m:sub>
                </m:sSub>
                <m:r>
                  <w:rPr>
                    <w:rFonts w:ascii="Cambria Math" w:hAnsi="Cambria Math"/>
                  </w:rPr>
                  <m:t xml:space="preserve">+ </m:t>
                </m:r>
                <m:sSub>
                  <m:sSubPr>
                    <m:ctrlPr>
                      <w:rPr>
                        <w:rFonts w:ascii="Cambria Math" w:hAnsi="Cambria Math"/>
                        <w:i/>
                        <w:sz w:val="22"/>
                        <w:szCs w:val="22"/>
                      </w:rPr>
                    </m:ctrlPr>
                  </m:sSubPr>
                  <m:e>
                    <m:r>
                      <w:rPr>
                        <w:rFonts w:ascii="Cambria Math" w:hAnsi="Cambria Math"/>
                      </w:rPr>
                      <m:t>2</m:t>
                    </m:r>
                    <m:r>
                      <w:rPr>
                        <w:rFonts w:ascii="Cambria Math" w:hAnsi="Cambria Math"/>
                      </w:rPr>
                      <m:t>NO</m:t>
                    </m:r>
                  </m:e>
                  <m:sub>
                    <m:r>
                      <w:rPr>
                        <w:rFonts w:ascii="Cambria Math" w:hAnsi="Cambria Math"/>
                      </w:rPr>
                      <m:t>2</m:t>
                    </m:r>
                  </m:sub>
                </m:sSub>
                <m:r>
                  <w:rPr>
                    <w:rFonts w:ascii="Cambria Math" w:hAnsi="Cambria Math"/>
                  </w:rPr>
                  <m:t xml:space="preserve"> → </m:t>
                </m:r>
                <m:sSub>
                  <m:sSubPr>
                    <m:ctrlPr>
                      <w:rPr>
                        <w:rFonts w:ascii="Cambria Math" w:hAnsi="Cambria Math"/>
                        <w:i/>
                        <w:sz w:val="22"/>
                        <w:szCs w:val="22"/>
                      </w:rPr>
                    </m:ctrlPr>
                  </m:sSubPr>
                  <m:e>
                    <m:r>
                      <w:rPr>
                        <w:rFonts w:ascii="Cambria Math" w:hAnsi="Cambria Math"/>
                      </w:rPr>
                      <m:t>N</m:t>
                    </m:r>
                  </m:e>
                  <m:sub>
                    <m:r>
                      <w:rPr>
                        <w:rFonts w:ascii="Cambria Math" w:hAnsi="Cambria Math"/>
                      </w:rPr>
                      <m:t>2</m:t>
                    </m:r>
                  </m:sub>
                </m:sSub>
                <m:r>
                  <w:rPr>
                    <w:rFonts w:ascii="Cambria Math" w:hAnsi="Cambria Math"/>
                  </w:rPr>
                  <m:t>O</m:t>
                </m:r>
                <m:r>
                  <w:rPr>
                    <w:rFonts w:ascii="Cambria Math" w:hAnsi="Cambria Math"/>
                  </w:rPr>
                  <m:t xml:space="preserve">+ </m:t>
                </m:r>
                <m:sSub>
                  <m:sSubPr>
                    <m:ctrlPr>
                      <w:rPr>
                        <w:rFonts w:ascii="Cambria Math" w:hAnsi="Cambria Math"/>
                        <w:i/>
                        <w:sz w:val="22"/>
                        <w:szCs w:val="22"/>
                      </w:rPr>
                    </m:ctrlPr>
                  </m:sSubPr>
                  <m:e>
                    <m:r>
                      <w:rPr>
                        <w:rFonts w:ascii="Cambria Math" w:hAnsi="Cambria Math"/>
                      </w:rPr>
                      <m:t>N</m:t>
                    </m:r>
                  </m:e>
                  <m:sub>
                    <m:r>
                      <w:rPr>
                        <w:rFonts w:ascii="Cambria Math" w:hAnsi="Cambria Math"/>
                      </w:rPr>
                      <m:t>2</m:t>
                    </m:r>
                  </m:sub>
                </m:sSub>
                <m:r>
                  <w:rPr>
                    <w:rFonts w:ascii="Cambria Math" w:hAnsi="Cambria Math"/>
                  </w:rPr>
                  <m:t xml:space="preserve">+ </m:t>
                </m:r>
                <m:sSub>
                  <m:sSubPr>
                    <m:ctrlPr>
                      <w:rPr>
                        <w:rFonts w:ascii="Cambria Math" w:hAnsi="Cambria Math"/>
                        <w:i/>
                        <w:sz w:val="22"/>
                        <w:szCs w:val="22"/>
                      </w:rPr>
                    </m:ctrlPr>
                  </m:sSubPr>
                  <m:e>
                    <m:r>
                      <w:rPr>
                        <w:rFonts w:ascii="Cambria Math" w:hAnsi="Cambria Math"/>
                      </w:rPr>
                      <m:t>3</m:t>
                    </m:r>
                    <m:r>
                      <w:rPr>
                        <w:rFonts w:ascii="Cambria Math" w:hAnsi="Cambria Math"/>
                      </w:rPr>
                      <m:t>H</m:t>
                    </m:r>
                  </m:e>
                  <m:sub>
                    <m:r>
                      <w:rPr>
                        <w:rFonts w:ascii="Cambria Math" w:hAnsi="Cambria Math"/>
                      </w:rPr>
                      <m:t>2</m:t>
                    </m:r>
                  </m:sub>
                </m:sSub>
                <m:r>
                  <w:rPr>
                    <w:rFonts w:ascii="Cambria Math" w:hAnsi="Cambria Math"/>
                  </w:rPr>
                  <m:t>O</m:t>
                </m:r>
              </m:oMath>
            </m:oMathPara>
          </w:p>
        </w:tc>
        <w:tc>
          <w:tcPr>
            <w:tcW w:w="4644" w:type="dxa"/>
            <w:hideMark/>
          </w:tcPr>
          <w:p w14:paraId="59870314" w14:textId="3F7B9C83" w:rsidR="00EE6A92" w:rsidRDefault="00EE6A92" w:rsidP="00F46CA9">
            <w:pPr>
              <w:spacing w:after="160"/>
              <w:jc w:val="right"/>
              <w:rPr>
                <w:sz w:val="22"/>
                <w:szCs w:val="22"/>
              </w:rPr>
            </w:pPr>
            <w:r>
              <w:t>(</w:t>
            </w:r>
            <w:r w:rsidR="00F46CA9">
              <w:t>6</w:t>
            </w:r>
            <w:r>
              <w:t>)</w:t>
            </w:r>
          </w:p>
        </w:tc>
      </w:tr>
    </w:tbl>
    <w:p w14:paraId="01B3B14B" w14:textId="77777777" w:rsidR="00EE6A92" w:rsidRPr="00EE6A92" w:rsidRDefault="00EE6A92" w:rsidP="00EE6A92">
      <w:pPr>
        <w:rPr>
          <w:sz w:val="22"/>
          <w:szCs w:val="22"/>
        </w:rPr>
      </w:pPr>
    </w:p>
    <w:p w14:paraId="65A52D3C" w14:textId="64AED8B3" w:rsidR="00EE6A92" w:rsidRDefault="00EE6A92" w:rsidP="00EE6A92">
      <w:r>
        <w:lastRenderedPageBreak/>
        <w:t>Cho et al</w:t>
      </w:r>
      <w:r w:rsidR="00B43B45">
        <w:t>.,</w:t>
      </w:r>
      <w:r>
        <w:t xml:space="preserve"> agreed with the equation 9 </w:t>
      </w:r>
      <w:r>
        <w:fldChar w:fldCharType="begin" w:fldLock="1"/>
      </w:r>
      <w:r w:rsidR="00391856">
        <w:instrText>ADDIN CSL_CITATION {"citationItems":[{"id":"ITEM-1","itemData":{"DOI":"10.1016/j.applthermaleng.2016.08.118","ISBN":"1359-4311","ISSN":"13594311","abstract":"Among various approaches used to comply with strict diesel engine exhaust regulations, there is increasing interest in urea based selective catalytic reduction (SCR) as a NOxreduction technology, due to its high reduction and excellent fuel efficiencies. NOxreduction by SCR catalysts is affected by variations in the NO2/NOxratio, caused by oxidation catalysts such as the diesel oxidation catalyst (DOC) and diesel particulate filter (DPF) installed in diesel engines. Recently, it has been reported that the greenhouse gas (GHG) variant N2O, which is a by-product of the NOxconversion process in the after-treatment system, will be subject to regulation. Using a real diesel engine installed with DOC and DPF, the NOxreduction and N2O emission performances of commonly used Fe-zeolite and V2O5-WO3/TiO2catalysts were investigated under various operating conditions. The exhaust of the diesel engine used in this study had a NO2/NOxratio of over 50% for temperatures below 400 °C due to the oxidation catalysts, while the NO2/NOxratio was significantly lower for temperatures above 400 °C. Under such conditions, it was found that the Fe-zeolite and V2O5-WO3/TiO2catalysts were noticeably affected by the NO2/NOx ratio and exhaust temperature. Although both catalysts showed satisfactory NO conversions, the V2O5-WO3/TiO2catalyst showed decreasing NO2conversion rates between 250 °C and 320 °C. The V2O5-WO3/TiO2catalyst exhibited NH3slip relatively frequently because of its low NH3storage capacity. For the Fe-zeolite catalyst, a significant increase in the amount of generated N2O was observed for high NOxconversion conditions due to side reactions with ammonia, NO2, and oxygen, while that phenomenon was not observed for the V2O5-WO3/TiO2catalyst.","author":[{"dropping-particle":"","family":"Cho","given":"Chong Pyo","non-dropping-particle":"","parse-names":false,"suffix":""},{"dropping-particle":"","family":"Pyo","given":"Young Dug","non-dropping-particle":"","parse-names":false,"suffix":""},{"dropping-particle":"","family":"Jang","given":"Jin Young","non-dropping-particle":"","parse-names":false,"suffix":""},{"dropping-particle":"","family":"Kim","given":"Gang Chul","non-dropping-particle":"","parse-names":false,"suffix":""},{"dropping-particle":"","family":"Shin","given":"Young Jin","non-dropping-particle":"","parse-names":false,"suffix":""}],"container-title":"Applied Thermal Engineering","id":"ITEM-1","issue":"2","issued":{"date-parts":[["2017"]]},"page":"18-24","publisher":"Elsevier Ltd","title":"NOx reduction and N2O emissions in a diesel engine exhaust using Fe-zeolite and vanadium based SCR catalysts","type":"article-journal","volume":"110"},"uris":["http://www.mendeley.com/documents/?uuid=90bc561a-bb29-4647-9f10-7377f045f1a6"]}],"mendeley":{"formattedCitation":"[139]","plainTextFormattedCitation":"[139]","previouslyFormattedCitation":"[139]"},"properties":{"noteIndex":0},"schema":"https://github.com/citation-style-language/schema/raw/master/csl-citation.json"}</w:instrText>
      </w:r>
      <w:r>
        <w:fldChar w:fldCharType="separate"/>
      </w:r>
      <w:r w:rsidR="00A43422" w:rsidRPr="00A43422">
        <w:rPr>
          <w:noProof/>
        </w:rPr>
        <w:t>[139]</w:t>
      </w:r>
      <w:r>
        <w:fldChar w:fldCharType="end"/>
      </w:r>
      <w:r>
        <w:t>. Moreover, Djerad et al., addressed other possible N</w:t>
      </w:r>
      <w:r>
        <w:rPr>
          <w:vertAlign w:val="subscript"/>
        </w:rPr>
        <w:t>2</w:t>
      </w:r>
      <w:r>
        <w:t>O formation reactions for NO emission when reacts with O</w:t>
      </w:r>
      <w:r>
        <w:rPr>
          <w:vertAlign w:val="subscript"/>
        </w:rPr>
        <w:t>2</w:t>
      </w:r>
      <w:r>
        <w:t xml:space="preserve"> </w:t>
      </w:r>
      <w:r w:rsidR="00327971">
        <w:t>(</w:t>
      </w:r>
      <w:r>
        <w:t xml:space="preserve">equations </w:t>
      </w:r>
      <w:r w:rsidR="00F46CA9">
        <w:t xml:space="preserve">7 </w:t>
      </w:r>
      <w:r>
        <w:t xml:space="preserve">and </w:t>
      </w:r>
      <w:r w:rsidR="00F46CA9">
        <w:t>8</w:t>
      </w:r>
      <w:r w:rsidR="00327971">
        <w:t>)</w:t>
      </w:r>
      <w:r w:rsidR="00F46CA9">
        <w:t xml:space="preserve"> </w:t>
      </w:r>
      <w:r>
        <w:fldChar w:fldCharType="begin" w:fldLock="1"/>
      </w:r>
      <w:r w:rsidR="00391856">
        <w:instrText>ADDIN CSL_CITATION {"citationItems":[{"id":"ITEM-1","itemData":{"DOI":"10.1016/j.cattod.2005.11.067","ISSN":"09205861","abstract":"The catalytic reduction of NOxin the typical operation temperatures and oxygen concentrations of diesel engines has been studied in the presence of V3W9Ti in a tubular flow reactor. The results have shown that the selective catalytic reduction is strongly affected by the oxygen concentration in low temperature range (150-275 °C). At higher temperatures, the reaction becomes independent of the O2concentration. The rate of the selective catalytic reduction of NO with ammonia may be considerably enhanced by converting part of the NO into NO2. DRIFT measurements have shown that NH3and NO2are adsorbed on the catalyst surface on the contrary of NO. The experiments have shown that the decrease in N2selectivity of the SCR reaction is mainly due to the SCO of ammonia and to the formation of nitrous oxide. © 2005 Elsevier B.V. All rights reserved.","author":[{"dropping-particle":"","family":"Djerad","given":"S.","non-dropping-particle":"","parse-names":false,"suffix":""},{"dropping-particle":"","family":"Crocoll","given":"M.","non-dropping-particle":"","parse-names":false,"suffix":""},{"dropping-particle":"","family":"Kureti","given":"S.","non-dropping-particle":"","parse-names":false,"suffix":""},{"dropping-particle":"","family":"Tifouti","given":"L.","non-dropping-particle":"","parse-names":false,"suffix":""},{"dropping-particle":"","family":"Weisweiler","given":"W.","non-dropping-particle":"","parse-names":false,"suffix":""}],"container-title":"Catalysis Today","id":"ITEM-1","issue":"3-4","issued":{"date-parts":[["2006"]]},"page":"208-214","title":"Effect of oxygen concentration on the NOxreduction with ammonia over V2O5-WO3/TiO2catalyst","type":"article-journal","volume":"113"},"uris":["http://www.mendeley.com/documents/?uuid=230a46e8-f653-4e0b-ad5e-1a05516e5140"]}],"mendeley":{"formattedCitation":"[146]","plainTextFormattedCitation":"[146]","previouslyFormattedCitation":"[146]"},"properties":{"noteIndex":0},"schema":"https://github.com/citation-style-language/schema/raw/master/csl-citation.json"}</w:instrText>
      </w:r>
      <w:r>
        <w:fldChar w:fldCharType="separate"/>
      </w:r>
      <w:r w:rsidR="00A43422" w:rsidRPr="00A43422">
        <w:rPr>
          <w:noProof/>
        </w:rPr>
        <w:t>[146]</w:t>
      </w:r>
      <w:r>
        <w:fldChar w:fldCharType="end"/>
      </w:r>
      <w:r>
        <w:t>.</w:t>
      </w:r>
    </w:p>
    <w:p w14:paraId="08A7AF30" w14:textId="45CDEBE2" w:rsidR="00EE6A92" w:rsidRDefault="00EE6A92" w:rsidP="00EE6A92"/>
    <w:tbl>
      <w:tblPr>
        <w:tblW w:w="0" w:type="auto"/>
        <w:tblLook w:val="04A0" w:firstRow="1" w:lastRow="0" w:firstColumn="1" w:lastColumn="0" w:noHBand="0" w:noVBand="1"/>
      </w:tblPr>
      <w:tblGrid>
        <w:gridCol w:w="4541"/>
        <w:gridCol w:w="4529"/>
      </w:tblGrid>
      <w:tr w:rsidR="00EE6A92" w:rsidRPr="00EE6A92" w14:paraId="7A0AA41A" w14:textId="77777777" w:rsidTr="00F46CA9">
        <w:tc>
          <w:tcPr>
            <w:tcW w:w="4541" w:type="dxa"/>
            <w:hideMark/>
          </w:tcPr>
          <w:p w14:paraId="23F883E7" w14:textId="6215182F" w:rsidR="00EE6A92" w:rsidRPr="00A74244" w:rsidRDefault="001845D7" w:rsidP="00F46CA9">
            <w:pPr>
              <w:spacing w:after="160"/>
              <w:rPr>
                <w:sz w:val="22"/>
                <w:szCs w:val="22"/>
              </w:rPr>
            </w:pPr>
            <m:oMathPara>
              <m:oMathParaPr>
                <m:jc m:val="left"/>
              </m:oMathParaPr>
              <m:oMath>
                <m:sSub>
                  <m:sSubPr>
                    <m:ctrlPr>
                      <w:rPr>
                        <w:rFonts w:ascii="Cambria Math" w:hAnsi="Cambria Math"/>
                        <w:i/>
                        <w:sz w:val="22"/>
                        <w:szCs w:val="22"/>
                      </w:rPr>
                    </m:ctrlPr>
                  </m:sSubPr>
                  <m:e>
                    <m:r>
                      <w:rPr>
                        <w:rFonts w:ascii="Cambria Math" w:hAnsi="Cambria Math"/>
                      </w:rPr>
                      <m:t>4</m:t>
                    </m:r>
                    <m:r>
                      <w:rPr>
                        <w:rFonts w:ascii="Cambria Math" w:hAnsi="Cambria Math"/>
                      </w:rPr>
                      <m:t>NH</m:t>
                    </m:r>
                  </m:e>
                  <m:sub>
                    <m:r>
                      <w:rPr>
                        <w:rFonts w:ascii="Cambria Math" w:hAnsi="Cambria Math"/>
                      </w:rPr>
                      <m:t>3</m:t>
                    </m:r>
                  </m:sub>
                </m:sSub>
                <m:r>
                  <w:rPr>
                    <w:rFonts w:ascii="Cambria Math" w:hAnsi="Cambria Math"/>
                  </w:rPr>
                  <m:t>+4</m:t>
                </m:r>
                <m:r>
                  <w:rPr>
                    <w:rFonts w:ascii="Cambria Math" w:hAnsi="Cambria Math"/>
                  </w:rPr>
                  <m:t>NO</m:t>
                </m:r>
                <m:r>
                  <w:rPr>
                    <w:rFonts w:ascii="Cambria Math" w:hAnsi="Cambria Math"/>
                  </w:rPr>
                  <m:t xml:space="preserve">+ </m:t>
                </m:r>
                <m:sSub>
                  <m:sSubPr>
                    <m:ctrlPr>
                      <w:rPr>
                        <w:rFonts w:ascii="Cambria Math" w:hAnsi="Cambria Math"/>
                        <w:i/>
                        <w:sz w:val="22"/>
                        <w:szCs w:val="22"/>
                      </w:rPr>
                    </m:ctrlPr>
                  </m:sSubPr>
                  <m:e>
                    <m:r>
                      <w:rPr>
                        <w:rFonts w:ascii="Cambria Math" w:hAnsi="Cambria Math"/>
                      </w:rPr>
                      <m:t>3</m:t>
                    </m:r>
                    <m:r>
                      <w:rPr>
                        <w:rFonts w:ascii="Cambria Math" w:hAnsi="Cambria Math"/>
                      </w:rPr>
                      <m:t>O</m:t>
                    </m:r>
                  </m:e>
                  <m:sub>
                    <m:r>
                      <w:rPr>
                        <w:rFonts w:ascii="Cambria Math" w:hAnsi="Cambria Math"/>
                      </w:rPr>
                      <m:t>2</m:t>
                    </m:r>
                  </m:sub>
                </m:sSub>
                <m:r>
                  <w:rPr>
                    <w:rFonts w:ascii="Cambria Math" w:hAnsi="Cambria Math"/>
                  </w:rPr>
                  <m:t xml:space="preserve"> → </m:t>
                </m:r>
                <m:sSub>
                  <m:sSubPr>
                    <m:ctrlPr>
                      <w:rPr>
                        <w:rFonts w:ascii="Cambria Math" w:hAnsi="Cambria Math"/>
                        <w:i/>
                        <w:sz w:val="22"/>
                        <w:szCs w:val="22"/>
                      </w:rPr>
                    </m:ctrlPr>
                  </m:sSubPr>
                  <m:e>
                    <m:r>
                      <w:rPr>
                        <w:rFonts w:ascii="Cambria Math" w:hAnsi="Cambria Math"/>
                      </w:rPr>
                      <m:t>4</m:t>
                    </m:r>
                    <m:r>
                      <w:rPr>
                        <w:rFonts w:ascii="Cambria Math" w:hAnsi="Cambria Math"/>
                      </w:rPr>
                      <m:t>N</m:t>
                    </m:r>
                  </m:e>
                  <m:sub>
                    <m:r>
                      <w:rPr>
                        <w:rFonts w:ascii="Cambria Math" w:hAnsi="Cambria Math"/>
                      </w:rPr>
                      <m:t>2</m:t>
                    </m:r>
                  </m:sub>
                </m:sSub>
                <m:r>
                  <w:rPr>
                    <w:rFonts w:ascii="Cambria Math" w:hAnsi="Cambria Math"/>
                  </w:rPr>
                  <m:t>O</m:t>
                </m:r>
                <m:r>
                  <w:rPr>
                    <w:rFonts w:ascii="Cambria Math" w:hAnsi="Cambria Math"/>
                  </w:rPr>
                  <m:t xml:space="preserve"> + 6</m:t>
                </m:r>
                <m:sSub>
                  <m:sSubPr>
                    <m:ctrlPr>
                      <w:rPr>
                        <w:rFonts w:ascii="Cambria Math" w:hAnsi="Cambria Math"/>
                        <w:i/>
                        <w:sz w:val="22"/>
                        <w:szCs w:val="22"/>
                      </w:rPr>
                    </m:ctrlPr>
                  </m:sSubPr>
                  <m:e>
                    <m:r>
                      <w:rPr>
                        <w:rFonts w:ascii="Cambria Math" w:hAnsi="Cambria Math"/>
                      </w:rPr>
                      <m:t>H</m:t>
                    </m:r>
                  </m:e>
                  <m:sub>
                    <m:r>
                      <w:rPr>
                        <w:rFonts w:ascii="Cambria Math" w:hAnsi="Cambria Math"/>
                      </w:rPr>
                      <m:t>2</m:t>
                    </m:r>
                  </m:sub>
                </m:sSub>
                <m:r>
                  <w:rPr>
                    <w:rFonts w:ascii="Cambria Math" w:hAnsi="Cambria Math"/>
                  </w:rPr>
                  <m:t>O</m:t>
                </m:r>
              </m:oMath>
            </m:oMathPara>
          </w:p>
        </w:tc>
        <w:tc>
          <w:tcPr>
            <w:tcW w:w="4529" w:type="dxa"/>
            <w:hideMark/>
          </w:tcPr>
          <w:p w14:paraId="0FE908FE" w14:textId="31ADB138" w:rsidR="00EE6A92" w:rsidRDefault="00EE6A92" w:rsidP="00F46CA9">
            <w:pPr>
              <w:spacing w:after="160"/>
              <w:jc w:val="right"/>
              <w:rPr>
                <w:sz w:val="22"/>
                <w:szCs w:val="22"/>
              </w:rPr>
            </w:pPr>
            <w:r>
              <w:t>(</w:t>
            </w:r>
            <w:r w:rsidR="00F46CA9">
              <w:t>7</w:t>
            </w:r>
            <w:r>
              <w:t>)</w:t>
            </w:r>
          </w:p>
        </w:tc>
      </w:tr>
      <w:tr w:rsidR="00EE6A92" w:rsidRPr="00EE6A92" w14:paraId="4D68A1AB" w14:textId="77777777" w:rsidTr="00F46CA9">
        <w:tc>
          <w:tcPr>
            <w:tcW w:w="4541" w:type="dxa"/>
            <w:hideMark/>
          </w:tcPr>
          <w:p w14:paraId="0546839E" w14:textId="68A326DE" w:rsidR="00EE6A92" w:rsidRPr="00A74244" w:rsidRDefault="001845D7" w:rsidP="00F46CA9">
            <w:pPr>
              <w:spacing w:after="160"/>
              <w:rPr>
                <w:sz w:val="22"/>
                <w:szCs w:val="22"/>
              </w:rPr>
            </w:pPr>
            <m:oMathPara>
              <m:oMathParaPr>
                <m:jc m:val="left"/>
              </m:oMathParaPr>
              <m:oMath>
                <m:sSub>
                  <m:sSubPr>
                    <m:ctrlPr>
                      <w:rPr>
                        <w:rFonts w:ascii="Cambria Math" w:hAnsi="Cambria Math"/>
                        <w:i/>
                        <w:sz w:val="22"/>
                        <w:szCs w:val="22"/>
                      </w:rPr>
                    </m:ctrlPr>
                  </m:sSubPr>
                  <m:e>
                    <m:r>
                      <w:rPr>
                        <w:rFonts w:ascii="Cambria Math" w:hAnsi="Cambria Math"/>
                      </w:rPr>
                      <m:t>2</m:t>
                    </m:r>
                    <m:r>
                      <w:rPr>
                        <w:rFonts w:ascii="Cambria Math" w:hAnsi="Cambria Math"/>
                      </w:rPr>
                      <m:t>NH</m:t>
                    </m:r>
                  </m:e>
                  <m:sub>
                    <m:r>
                      <w:rPr>
                        <w:rFonts w:ascii="Cambria Math" w:hAnsi="Cambria Math"/>
                      </w:rPr>
                      <m:t>3</m:t>
                    </m:r>
                  </m:sub>
                </m:sSub>
                <m:r>
                  <w:rPr>
                    <w:rFonts w:ascii="Cambria Math" w:hAnsi="Cambria Math"/>
                  </w:rPr>
                  <m:t>+</m:t>
                </m:r>
                <m:sSub>
                  <m:sSubPr>
                    <m:ctrlPr>
                      <w:rPr>
                        <w:rFonts w:ascii="Cambria Math" w:hAnsi="Cambria Math"/>
                        <w:i/>
                        <w:sz w:val="22"/>
                        <w:szCs w:val="22"/>
                      </w:rPr>
                    </m:ctrlPr>
                  </m:sSubPr>
                  <m:e>
                    <m:r>
                      <w:rPr>
                        <w:rFonts w:ascii="Cambria Math" w:hAnsi="Cambria Math"/>
                      </w:rPr>
                      <m:t>2</m:t>
                    </m:r>
                    <m:r>
                      <w:rPr>
                        <w:rFonts w:ascii="Cambria Math" w:hAnsi="Cambria Math"/>
                      </w:rPr>
                      <m:t>O</m:t>
                    </m:r>
                  </m:e>
                  <m:sub>
                    <m:r>
                      <w:rPr>
                        <w:rFonts w:ascii="Cambria Math" w:hAnsi="Cambria Math"/>
                      </w:rPr>
                      <m:t>2</m:t>
                    </m:r>
                  </m:sub>
                </m:sSub>
                <m:r>
                  <w:rPr>
                    <w:rFonts w:ascii="Cambria Math" w:hAnsi="Cambria Math"/>
                  </w:rPr>
                  <m:t xml:space="preserve"> → </m:t>
                </m:r>
                <m:sSub>
                  <m:sSubPr>
                    <m:ctrlPr>
                      <w:rPr>
                        <w:rFonts w:ascii="Cambria Math" w:hAnsi="Cambria Math"/>
                        <w:i/>
                        <w:sz w:val="22"/>
                        <w:szCs w:val="22"/>
                      </w:rPr>
                    </m:ctrlPr>
                  </m:sSubPr>
                  <m:e>
                    <m:r>
                      <w:rPr>
                        <w:rFonts w:ascii="Cambria Math" w:hAnsi="Cambria Math"/>
                      </w:rPr>
                      <m:t>N</m:t>
                    </m:r>
                  </m:e>
                  <m:sub>
                    <m:r>
                      <w:rPr>
                        <w:rFonts w:ascii="Cambria Math" w:hAnsi="Cambria Math"/>
                      </w:rPr>
                      <m:t>2</m:t>
                    </m:r>
                  </m:sub>
                </m:sSub>
                <m:r>
                  <w:rPr>
                    <w:rFonts w:ascii="Cambria Math" w:hAnsi="Cambria Math"/>
                  </w:rPr>
                  <m:t>O</m:t>
                </m:r>
                <m:r>
                  <w:rPr>
                    <w:rFonts w:ascii="Cambria Math" w:hAnsi="Cambria Math"/>
                  </w:rPr>
                  <m:t xml:space="preserve"> + 3</m:t>
                </m:r>
                <m:sSub>
                  <m:sSubPr>
                    <m:ctrlPr>
                      <w:rPr>
                        <w:rFonts w:ascii="Cambria Math" w:hAnsi="Cambria Math"/>
                        <w:i/>
                        <w:sz w:val="22"/>
                        <w:szCs w:val="22"/>
                      </w:rPr>
                    </m:ctrlPr>
                  </m:sSubPr>
                  <m:e>
                    <m:r>
                      <w:rPr>
                        <w:rFonts w:ascii="Cambria Math" w:hAnsi="Cambria Math"/>
                      </w:rPr>
                      <m:t>H</m:t>
                    </m:r>
                  </m:e>
                  <m:sub>
                    <m:r>
                      <w:rPr>
                        <w:rFonts w:ascii="Cambria Math" w:hAnsi="Cambria Math"/>
                      </w:rPr>
                      <m:t>2</m:t>
                    </m:r>
                  </m:sub>
                </m:sSub>
                <m:r>
                  <w:rPr>
                    <w:rFonts w:ascii="Cambria Math" w:hAnsi="Cambria Math"/>
                  </w:rPr>
                  <m:t>O</m:t>
                </m:r>
              </m:oMath>
            </m:oMathPara>
          </w:p>
        </w:tc>
        <w:tc>
          <w:tcPr>
            <w:tcW w:w="4529" w:type="dxa"/>
            <w:hideMark/>
          </w:tcPr>
          <w:p w14:paraId="7D33F5C6" w14:textId="6F747407" w:rsidR="00EE6A92" w:rsidRDefault="00EE6A92" w:rsidP="00F46CA9">
            <w:pPr>
              <w:spacing w:after="160"/>
              <w:jc w:val="right"/>
              <w:rPr>
                <w:sz w:val="22"/>
                <w:szCs w:val="22"/>
              </w:rPr>
            </w:pPr>
            <w:r>
              <w:t>(</w:t>
            </w:r>
            <w:r w:rsidR="00F46CA9">
              <w:t>8</w:t>
            </w:r>
            <w:r>
              <w:t>)</w:t>
            </w:r>
          </w:p>
        </w:tc>
      </w:tr>
    </w:tbl>
    <w:p w14:paraId="53250D0A" w14:textId="6E7D2DAF" w:rsidR="00EE6A92" w:rsidRDefault="00F46CA9" w:rsidP="00EE6A92">
      <w:r>
        <w:t>It should be noted tha</w:t>
      </w:r>
      <w:r w:rsidR="00327971">
        <w:t>r</w:t>
      </w:r>
      <w:r w:rsidR="00EE6A92">
        <w:t xml:space="preserve"> </w:t>
      </w:r>
      <w:r w:rsidR="00327971">
        <w:t xml:space="preserve">the </w:t>
      </w:r>
      <w:r w:rsidR="00EE6A92">
        <w:t>SCR systems can reduce the NOx emission very effectively (</w:t>
      </w:r>
      <w:r w:rsidR="00327971">
        <w:t xml:space="preserve">by </w:t>
      </w:r>
      <w:r w:rsidR="00EE6A92">
        <w:t>up to 82%)</w:t>
      </w:r>
      <w:r w:rsidR="00327971">
        <w:t>; however, SCR treatment</w:t>
      </w:r>
      <w:r w:rsidR="00EE6A92">
        <w:t xml:space="preserve"> produces another harmful greenhouse gas, N</w:t>
      </w:r>
      <w:r w:rsidR="00EE6A92">
        <w:rPr>
          <w:vertAlign w:val="subscript"/>
        </w:rPr>
        <w:t>2</w:t>
      </w:r>
      <w:r w:rsidR="00EE6A92">
        <w:t xml:space="preserve">O, which is not normally produced through fuel combustion </w:t>
      </w:r>
      <w:r w:rsidR="00EE6A92">
        <w:fldChar w:fldCharType="begin" w:fldLock="1"/>
      </w:r>
      <w:r w:rsidR="00391856">
        <w:instrText>ADDIN CSL_CITATION {"citationItems":[{"id":"ITEM-1","itemData":{"DOI":"10.1016/j.applthermaleng.2016.08.118","ISBN":"1359-4311","ISSN":"13594311","abstract":"Among various approaches used to comply with strict diesel engine exhaust regulations, there is increasing interest in urea based selective catalytic reduction (SCR) as a NOxreduction technology, due to its high reduction and excellent fuel efficiencies. NOxreduction by SCR catalysts is affected by variations in the NO2/NOxratio, caused by oxidation catalysts such as the diesel oxidation catalyst (DOC) and diesel particulate filter (DPF) installed in diesel engines. Recently, it has been reported that the greenhouse gas (GHG) variant N2O, which is a by-product of the NOxconversion process in the after-treatment system, will be subject to regulation. Using a real diesel engine installed with DOC and DPF, the NOxreduction and N2O emission performances of commonly used Fe-zeolite and V2O5-WO3/TiO2catalysts were investigated under various operating conditions. The exhaust of the diesel engine used in this study had a NO2/NOxratio of over 50% for temperatures below 400 °C due to the oxidation catalysts, while the NO2/NOxratio was significantly lower for temperatures above 400 °C. Under such conditions, it was found that the Fe-zeolite and V2O5-WO3/TiO2catalysts were noticeably affected by the NO2/NOx ratio and exhaust temperature. Although both catalysts showed satisfactory NO conversions, the V2O5-WO3/TiO2catalyst showed decreasing NO2conversion rates between 250 °C and 320 °C. The V2O5-WO3/TiO2catalyst exhibited NH3slip relatively frequently because of its low NH3storage capacity. For the Fe-zeolite catalyst, a significant increase in the amount of generated N2O was observed for high NOxconversion conditions due to side reactions with ammonia, NO2, and oxygen, while that phenomenon was not observed for the V2O5-WO3/TiO2catalyst.","author":[{"dropping-particle":"","family":"Cho","given":"Chong Pyo","non-dropping-particle":"","parse-names":false,"suffix":""},{"dropping-particle":"","family":"Pyo","given":"Young Dug","non-dropping-particle":"","parse-names":false,"suffix":""},{"dropping-particle":"","family":"Jang","given":"Jin Young","non-dropping-particle":"","parse-names":false,"suffix":""},{"dropping-particle":"","family":"Kim","given":"Gang Chul","non-dropping-particle":"","parse-names":false,"suffix":""},{"dropping-particle":"","family":"Shin","given":"Young Jin","non-dropping-particle":"","parse-names":false,"suffix":""}],"container-title":"Applied Thermal Engineering","id":"ITEM-1","issue":"2","issued":{"date-parts":[["2017"]]},"page":"18-24","publisher":"Elsevier Ltd","title":"NOx reduction and N2O emissions in a diesel engine exhaust using Fe-zeolite and vanadium based SCR catalysts","type":"article-journal","volume":"110"},"uris":["http://www.mendeley.com/documents/?uuid=90bc561a-bb29-4647-9f10-7377f045f1a6"]}],"mendeley":{"formattedCitation":"[139]","plainTextFormattedCitation":"[139]","previouslyFormattedCitation":"[139]"},"properties":{"noteIndex":0},"schema":"https://github.com/citation-style-language/schema/raw/master/csl-citation.json"}</w:instrText>
      </w:r>
      <w:r w:rsidR="00EE6A92">
        <w:fldChar w:fldCharType="separate"/>
      </w:r>
      <w:r w:rsidR="00A43422" w:rsidRPr="00A43422">
        <w:rPr>
          <w:noProof/>
        </w:rPr>
        <w:t>[139]</w:t>
      </w:r>
      <w:r w:rsidR="00EE6A92">
        <w:fldChar w:fldCharType="end"/>
      </w:r>
      <w:r w:rsidR="00EE6A92">
        <w:t>. This fact can be considered as the main drawback of the SCR application.</w:t>
      </w:r>
    </w:p>
    <w:p w14:paraId="4F721206" w14:textId="457D3FA5" w:rsidR="00E437FB" w:rsidRPr="00F46CA9" w:rsidRDefault="00E437FB" w:rsidP="00EE6A92"/>
    <w:p w14:paraId="146B3EA5" w14:textId="4E747754" w:rsidR="00F46CA9" w:rsidRPr="007361DB" w:rsidRDefault="00F46CA9" w:rsidP="00F46CA9">
      <w:r w:rsidRPr="007361DB">
        <w:t xml:space="preserve">The Lean NOx trap is another exhaust gas after-treatment technology that involves precious metals in its content such as Palladium, Platinum and Rhodium </w:t>
      </w:r>
      <w:r w:rsidRPr="007361DB">
        <w:fldChar w:fldCharType="begin" w:fldLock="1"/>
      </w:r>
      <w:r w:rsidR="00D368C4">
        <w:instrText>ADDIN CSL_CITATION {"citationItems":[{"id":"ITEM-1","itemData":{"DOI":"10.1016/j.joei.2017.05.010","ISSN":"17460220","abstract":"NOx emissions have always been a main concern in the development of diesel engines. This paper summarizes the studies about NOx emission reduction in diesel engines. The need for meeting the stringent requirements with regard to NOx emissions in a diesel engine has led to the development of a range of after treatment techniques. After treatment methods are required to reduce NOx emissions that cannot be controlled by fuel composition and combustion phenomena. Current after treatment techniques that are being employed are Selective Catalytic Reduction (SCR), Lean NOx Trap (LNT) and SCR Filter (SCRF). The benefits and constraints of different types of SCR are discussed. Urea SCR is a prominent well proven technology. Urea SCR produces 96–99% conversion efficiency with the help of a reductant NH3. The operating parameters such as nature of catalyst, temperature range of catalyst, flow of DEF (Diesel Exhaust fluid) to injector and mixing of NH3 and NOx are discussed. Hybrid SCR such as Cu-SCR + Fe-SCR, SCR + LNT moderates fuel consumption and augments the catalytic activity at low temperature. SCRF has low cell density (200–300 csi vs 400–600 csi for SCR), and also has lower deNOx efficiency for a number of reasons. Pre-stored NH3 and Preheating helps in low temperature reaction of SCRF. Technical problems in aqueous urea systems have led to the evolution of solid SCR system (SSCR). This review incorporates the study of solid ammonium salts decomposition, temperature range of the salts and infrastructure required for SSCR.","author":[{"dropping-particle":"","family":"Praveena","given":"V.","non-dropping-particle":"","parse-names":false,"suffix":""},{"dropping-particle":"","family":"Martin","given":"M. Leenus Jesu","non-dropping-particle":"","parse-names":false,"suffix":""}],"container-title":"Journal of the Energy Institute","id":"ITEM-1","issue":"5","issued":{"date-parts":[["2018"]]},"page":"704-720","publisher":"Elsevier Ltd","title":"A review on various after treatment techniques to reduce NOx emissions in a CI engine","type":"article-journal","volume":"91"},"uris":["http://www.mendeley.com/documents/?uuid=90da5ba0-2512-4b12-abd3-4b3281b37404"]}],"mendeley":{"formattedCitation":"[26]","plainTextFormattedCitation":"[26]","previouslyFormattedCitation":"[26]"},"properties":{"noteIndex":0},"schema":"https://github.com/citation-style-language/schema/raw/master/csl-citation.json"}</w:instrText>
      </w:r>
      <w:r w:rsidRPr="007361DB">
        <w:fldChar w:fldCharType="separate"/>
      </w:r>
      <w:r w:rsidR="007C0358" w:rsidRPr="007C0358">
        <w:rPr>
          <w:noProof/>
        </w:rPr>
        <w:t>[26]</w:t>
      </w:r>
      <w:r w:rsidRPr="007361DB">
        <w:fldChar w:fldCharType="end"/>
      </w:r>
      <w:r w:rsidRPr="007361DB">
        <w:t>. It is frequently used together with the other exhaust gas after-treatment technologies including SCR.</w:t>
      </w:r>
      <w:r w:rsidR="00327971">
        <w:t xml:space="preserve"> This system </w:t>
      </w:r>
      <w:r w:rsidRPr="007361DB">
        <w:t>traps NOx emission at the lean condition</w:t>
      </w:r>
      <w:r w:rsidR="00327971">
        <w:t xml:space="preserve">s, </w:t>
      </w:r>
      <w:r w:rsidRPr="007361DB">
        <w:t>then converts into nontoxic gases such as N</w:t>
      </w:r>
      <w:r w:rsidRPr="007361DB">
        <w:rPr>
          <w:vertAlign w:val="subscript"/>
        </w:rPr>
        <w:t>2</w:t>
      </w:r>
      <w:r w:rsidRPr="007361DB">
        <w:t xml:space="preserve"> and H</w:t>
      </w:r>
      <w:r w:rsidRPr="007361DB">
        <w:rPr>
          <w:vertAlign w:val="subscript"/>
        </w:rPr>
        <w:t>2</w:t>
      </w:r>
      <w:r w:rsidRPr="007361DB">
        <w:t xml:space="preserve">O during the rich conditions with the help of reductants such as HC and CO </w:t>
      </w:r>
      <w:r w:rsidRPr="007361DB">
        <w:fldChar w:fldCharType="begin" w:fldLock="1"/>
      </w:r>
      <w:r w:rsidR="00391856">
        <w:instrText>ADDIN CSL_CITATION {"citationItems":[{"id":"ITEM-1","itemData":{"DOI":"10.1016/j.ifacol.2017.08.1436","ISSN":"24058963","abstract":"Lean NOx Trap (LNT) is one of the most effective after-treatment technologies used to reduce NOx emissions of diesel engines. One relevant problem in this context is LNT regeneration timing control. This problem is indeed difficult due to the fact that LNTs are highly nonlinear systems, involving complex physical/chemical processes that are hard to model. In this paper, a novel data-driven model predictive control (D2-MPC) approach for regeneration timing of LNTs is proposed, allowing us to overcome these issues. This approach does not require a physical model of the engine/trap system but is based on low-complexity polynomial prediction model, directly identified from data. The regeneration timing is computed through an optimization algorithm, which uses the identified model to predict the LNT behavior. The proposed D2-MPC approach is tested in a co-simulation study, where the plant is represented by a detailed LNT model, developed using the well-known commercial tool AMEsim, and the controller is implemented in Matlab/Simulink.","author":[{"dropping-particle":"","family":"Karimshoushtari","given":"Milad","non-dropping-particle":"","parse-names":false,"suffix":""},{"dropping-particle":"","family":"Novara","given":"Carlo","non-dropping-particle":"","parse-names":false,"suffix":""},{"dropping-particle":"","family":"Trotta","given":"Antonino","non-dropping-particle":"","parse-names":false,"suffix":""}],"container-title":"IFAC-PapersOnLine","id":"ITEM-1","issue":"1","issued":{"date-parts":[["2017"]]},"page":"6004-6009","publisher":"Elsevier B.V.","title":"Data-driven Model Predictive Control for Lean NOx Trap Regeneration","type":"article-journal","volume":"50"},"uris":["http://www.mendeley.com/documents/?uuid=5431ff09-1692-4abe-b057-752bf0666060"]}],"mendeley":{"formattedCitation":"[147]","plainTextFormattedCitation":"[147]","previouslyFormattedCitation":"[147]"},"properties":{"noteIndex":0},"schema":"https://github.com/citation-style-language/schema/raw/master/csl-citation.json"}</w:instrText>
      </w:r>
      <w:r w:rsidRPr="007361DB">
        <w:fldChar w:fldCharType="separate"/>
      </w:r>
      <w:r w:rsidR="00A43422" w:rsidRPr="00A43422">
        <w:rPr>
          <w:noProof/>
        </w:rPr>
        <w:t>[147]</w:t>
      </w:r>
      <w:r w:rsidRPr="007361DB">
        <w:fldChar w:fldCharType="end"/>
      </w:r>
      <w:r w:rsidRPr="007361DB">
        <w:t>. The simplified reaction mechanism is given under three stages which are (i) storage of the NOx in the form of NO</w:t>
      </w:r>
      <w:r w:rsidRPr="007361DB">
        <w:rPr>
          <w:vertAlign w:val="subscript"/>
        </w:rPr>
        <w:t>2</w:t>
      </w:r>
      <w:r w:rsidRPr="007361DB">
        <w:t xml:space="preserve"> as the BaCO</w:t>
      </w:r>
      <w:r w:rsidRPr="007361DB">
        <w:rPr>
          <w:vertAlign w:val="subscript"/>
        </w:rPr>
        <w:t>3</w:t>
      </w:r>
      <w:r w:rsidRPr="007361DB">
        <w:t xml:space="preserve"> converts into BaNO</w:t>
      </w:r>
      <w:r w:rsidRPr="007361DB">
        <w:rPr>
          <w:vertAlign w:val="subscript"/>
        </w:rPr>
        <w:t>3</w:t>
      </w:r>
      <w:r w:rsidR="00164746">
        <w:t xml:space="preserve"> (</w:t>
      </w:r>
      <w:r w:rsidRPr="007361DB">
        <w:t>equations 9 and 10</w:t>
      </w:r>
      <w:r w:rsidR="00164746">
        <w:t>)</w:t>
      </w:r>
      <w:r w:rsidRPr="007361DB">
        <w:t>; (ii) release of NOx as BaNO</w:t>
      </w:r>
      <w:r w:rsidRPr="007361DB">
        <w:rPr>
          <w:vertAlign w:val="subscript"/>
        </w:rPr>
        <w:t>3</w:t>
      </w:r>
      <w:r w:rsidRPr="007361DB">
        <w:t xml:space="preserve"> converts back into BaCO</w:t>
      </w:r>
      <w:r w:rsidRPr="00214B18">
        <w:rPr>
          <w:vertAlign w:val="subscript"/>
        </w:rPr>
        <w:t>3</w:t>
      </w:r>
      <w:r w:rsidR="00164746">
        <w:t xml:space="preserve"> (</w:t>
      </w:r>
      <w:r w:rsidRPr="007361DB">
        <w:t>equations 11 and 12</w:t>
      </w:r>
      <w:r w:rsidR="00164746">
        <w:t>)</w:t>
      </w:r>
      <w:r w:rsidRPr="007361DB">
        <w:t>; and (iii) conversion of NO</w:t>
      </w:r>
      <w:r w:rsidRPr="007361DB">
        <w:rPr>
          <w:vertAlign w:val="subscript"/>
        </w:rPr>
        <w:t>2</w:t>
      </w:r>
      <w:r w:rsidRPr="007361DB">
        <w:t xml:space="preserve"> into N</w:t>
      </w:r>
      <w:r w:rsidRPr="007361DB">
        <w:rPr>
          <w:vertAlign w:val="subscript"/>
        </w:rPr>
        <w:t>2</w:t>
      </w:r>
      <w:r w:rsidRPr="007361DB">
        <w:t>, H</w:t>
      </w:r>
      <w:r w:rsidRPr="007361DB">
        <w:rPr>
          <w:vertAlign w:val="subscript"/>
        </w:rPr>
        <w:t>2</w:t>
      </w:r>
      <w:r w:rsidRPr="007361DB">
        <w:t>O and NH</w:t>
      </w:r>
      <w:r w:rsidRPr="007361DB">
        <w:rPr>
          <w:vertAlign w:val="subscript"/>
        </w:rPr>
        <w:t>3</w:t>
      </w:r>
      <w:r w:rsidRPr="007361DB">
        <w:t xml:space="preserve"> with the help of available HC and CO</w:t>
      </w:r>
      <w:r w:rsidR="00164746">
        <w:t xml:space="preserve"> (</w:t>
      </w:r>
      <w:r w:rsidRPr="007361DB">
        <w:t>equations 13, 14, 14 and 16</w:t>
      </w:r>
      <w:r w:rsidR="00164746">
        <w:t>)</w:t>
      </w:r>
      <w:r w:rsidRPr="007361DB">
        <w:t xml:space="preserve"> </w:t>
      </w:r>
      <w:r w:rsidRPr="007361DB">
        <w:fldChar w:fldCharType="begin" w:fldLock="1"/>
      </w:r>
      <w:r w:rsidR="00391856">
        <w:instrText>ADDIN CSL_CITATION {"citationItems":[{"id":"ITEM-1","itemData":{"DOI":"10.1016/j.ifacol.2017.08.1436","ISSN":"24058963","abstract":"Lean NOx Trap (LNT) is one of the most effective after-treatment technologies used to reduce NOx emissions of diesel engines. One relevant problem in this context is LNT regeneration timing control. This problem is indeed difficult due to the fact that LNTs are highly nonlinear systems, involving complex physical/chemical processes that are hard to model. In this paper, a novel data-driven model predictive control (D2-MPC) approach for regeneration timing of LNTs is proposed, allowing us to overcome these issues. This approach does not require a physical model of the engine/trap system but is based on low-complexity polynomial prediction model, directly identified from data. The regeneration timing is computed through an optimization algorithm, which uses the identified model to predict the LNT behavior. The proposed D2-MPC approach is tested in a co-simulation study, where the plant is represented by a detailed LNT model, developed using the well-known commercial tool AMEsim, and the controller is implemented in Matlab/Simulink.","author":[{"dropping-particle":"","family":"Karimshoushtari","given":"Milad","non-dropping-particle":"","parse-names":false,"suffix":""},{"dropping-particle":"","family":"Novara","given":"Carlo","non-dropping-particle":"","parse-names":false,"suffix":""},{"dropping-particle":"","family":"Trotta","given":"Antonino","non-dropping-particle":"","parse-names":false,"suffix":""}],"container-title":"IFAC-PapersOnLine","id":"ITEM-1","issue":"1","issued":{"date-parts":[["2017"]]},"page":"6004-6009","publisher":"Elsevier B.V.","title":"Data-driven Model Predictive Control for Lean NOx Trap Regeneration","type":"article-journal","volume":"50"},"uris":["http://www.mendeley.com/documents/?uuid=5431ff09-1692-4abe-b057-752bf0666060"]}],"mendeley":{"formattedCitation":"[147]","plainTextFormattedCitation":"[147]","previouslyFormattedCitation":"[147]"},"properties":{"noteIndex":0},"schema":"https://github.com/citation-style-language/schema/raw/master/csl-citation.json"}</w:instrText>
      </w:r>
      <w:r w:rsidRPr="007361DB">
        <w:fldChar w:fldCharType="separate"/>
      </w:r>
      <w:r w:rsidR="00A43422" w:rsidRPr="00A43422">
        <w:rPr>
          <w:noProof/>
        </w:rPr>
        <w:t>[147]</w:t>
      </w:r>
      <w:r w:rsidRPr="007361DB">
        <w:fldChar w:fldCharType="end"/>
      </w:r>
      <w:r w:rsidRPr="007361DB">
        <w:t>.</w:t>
      </w:r>
    </w:p>
    <w:p w14:paraId="714EF151" w14:textId="77777777" w:rsidR="00F46CA9" w:rsidRPr="007361DB" w:rsidRDefault="00F46CA9" w:rsidP="00F46CA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701"/>
      </w:tblGrid>
      <w:tr w:rsidR="003A1463" w:rsidRPr="00EF74AD" w14:paraId="449E5456" w14:textId="77777777" w:rsidTr="00D50246">
        <w:tc>
          <w:tcPr>
            <w:tcW w:w="8359" w:type="dxa"/>
          </w:tcPr>
          <w:p w14:paraId="690352C1" w14:textId="77777777" w:rsidR="003A1463" w:rsidRPr="00EF74AD" w:rsidRDefault="003A1463" w:rsidP="00D50246">
            <m:oMathPara>
              <m:oMathParaPr>
                <m:jc m:val="left"/>
              </m:oMathParaPr>
              <m:oMath>
                <m:r>
                  <w:rPr>
                    <w:rFonts w:ascii="Cambria Math" w:hAnsi="Cambria Math"/>
                  </w:rPr>
                  <m:t>NO+</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→N</m:t>
                </m:r>
                <m:sSub>
                  <m:sSubPr>
                    <m:ctrlPr>
                      <w:rPr>
                        <w:rFonts w:ascii="Cambria Math" w:hAnsi="Cambria Math"/>
                        <w:i/>
                      </w:rPr>
                    </m:ctrlPr>
                  </m:sSubPr>
                  <m:e>
                    <m:r>
                      <w:rPr>
                        <w:rFonts w:ascii="Cambria Math" w:hAnsi="Cambria Math"/>
                      </w:rPr>
                      <m:t>O</m:t>
                    </m:r>
                  </m:e>
                  <m:sub>
                    <m:r>
                      <w:rPr>
                        <w:rFonts w:ascii="Cambria Math" w:hAnsi="Cambria Math"/>
                      </w:rPr>
                      <m:t>2</m:t>
                    </m:r>
                  </m:sub>
                </m:sSub>
              </m:oMath>
            </m:oMathPara>
          </w:p>
        </w:tc>
        <w:tc>
          <w:tcPr>
            <w:tcW w:w="701" w:type="dxa"/>
          </w:tcPr>
          <w:p w14:paraId="3F8AA30F" w14:textId="77777777" w:rsidR="003A1463" w:rsidRPr="00EF74AD" w:rsidRDefault="003A1463" w:rsidP="00D50246">
            <w:pPr>
              <w:jc w:val="right"/>
            </w:pPr>
            <w:r w:rsidRPr="00EF74AD">
              <w:t>(9)</w:t>
            </w:r>
          </w:p>
        </w:tc>
      </w:tr>
      <w:tr w:rsidR="003A1463" w:rsidRPr="00EF74AD" w14:paraId="331587FF" w14:textId="77777777" w:rsidTr="00D50246">
        <w:tc>
          <w:tcPr>
            <w:tcW w:w="8359" w:type="dxa"/>
          </w:tcPr>
          <w:p w14:paraId="09163193" w14:textId="77777777" w:rsidR="003A1463" w:rsidRPr="00EF74AD" w:rsidRDefault="003A1463" w:rsidP="00D50246">
            <m:oMathPara>
              <m:oMathParaPr>
                <m:jc m:val="left"/>
              </m:oMathParaPr>
              <m:oMath>
                <m:r>
                  <w:rPr>
                    <w:rFonts w:ascii="Cambria Math" w:hAnsi="Cambria Math"/>
                  </w:rPr>
                  <m:t>2N</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+BaC</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→Ba</m:t>
                </m:r>
                <m:sSub>
                  <m:sSubPr>
                    <m:ctrlPr>
                      <w:rPr>
                        <w:rFonts w:ascii="Cambria Math" w:hAnsi="Cambria Math"/>
                        <w:i/>
                      </w:rPr>
                    </m:ctrlPr>
                  </m:sSubPr>
                  <m:e>
                    <m:d>
                      <m:dPr>
                        <m:ctrlPr>
                          <w:rPr>
                            <w:rFonts w:ascii="Cambria Math" w:hAnsi="Cambria Math"/>
                            <w:i/>
                          </w:rPr>
                        </m:ctrlPr>
                      </m:dPr>
                      <m:e>
                        <m:r>
                          <w:rPr>
                            <w:rFonts w:ascii="Cambria Math" w:hAnsi="Cambria Math"/>
                          </w:rPr>
                          <m:t>N</m:t>
                        </m:r>
                        <m:sSub>
                          <m:sSubPr>
                            <m:ctrlPr>
                              <w:rPr>
                                <w:rFonts w:ascii="Cambria Math" w:hAnsi="Cambria Math"/>
                                <w:i/>
                              </w:rPr>
                            </m:ctrlPr>
                          </m:sSubPr>
                          <m:e>
                            <m:r>
                              <w:rPr>
                                <w:rFonts w:ascii="Cambria Math" w:hAnsi="Cambria Math"/>
                              </w:rPr>
                              <m:t>O</m:t>
                            </m:r>
                          </m:e>
                          <m:sub>
                            <m:r>
                              <w:rPr>
                                <w:rFonts w:ascii="Cambria Math" w:hAnsi="Cambria Math"/>
                              </w:rPr>
                              <m:t>3</m:t>
                            </m:r>
                          </m:sub>
                        </m:sSub>
                      </m:e>
                    </m:d>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oMath>
            </m:oMathPara>
          </w:p>
        </w:tc>
        <w:tc>
          <w:tcPr>
            <w:tcW w:w="701" w:type="dxa"/>
          </w:tcPr>
          <w:p w14:paraId="33788F13" w14:textId="77777777" w:rsidR="003A1463" w:rsidRPr="00EF74AD" w:rsidRDefault="003A1463" w:rsidP="00D50246">
            <w:pPr>
              <w:jc w:val="right"/>
            </w:pPr>
            <w:r w:rsidRPr="00EF74AD">
              <w:t>(10)</w:t>
            </w:r>
          </w:p>
        </w:tc>
      </w:tr>
      <w:tr w:rsidR="003A1463" w:rsidRPr="00EF74AD" w14:paraId="255787D1" w14:textId="77777777" w:rsidTr="00D50246">
        <w:tc>
          <w:tcPr>
            <w:tcW w:w="8359" w:type="dxa"/>
          </w:tcPr>
          <w:p w14:paraId="5C0F0F09" w14:textId="77777777" w:rsidR="003A1463" w:rsidRPr="00EF74AD" w:rsidRDefault="003A1463" w:rsidP="00D50246">
            <m:oMathPara>
              <m:oMathParaPr>
                <m:jc m:val="left"/>
              </m:oMathParaPr>
              <m:oMath>
                <m:r>
                  <w:rPr>
                    <w:rFonts w:ascii="Cambria Math" w:hAnsi="Cambria Math"/>
                  </w:rPr>
                  <m:t>Ba</m:t>
                </m:r>
                <m:sSub>
                  <m:sSubPr>
                    <m:ctrlPr>
                      <w:rPr>
                        <w:rFonts w:ascii="Cambria Math" w:hAnsi="Cambria Math"/>
                        <w:i/>
                      </w:rPr>
                    </m:ctrlPr>
                  </m:sSubPr>
                  <m:e>
                    <m:d>
                      <m:dPr>
                        <m:ctrlPr>
                          <w:rPr>
                            <w:rFonts w:ascii="Cambria Math" w:hAnsi="Cambria Math"/>
                            <w:i/>
                          </w:rPr>
                        </m:ctrlPr>
                      </m:dPr>
                      <m:e>
                        <m:r>
                          <w:rPr>
                            <w:rFonts w:ascii="Cambria Math" w:hAnsi="Cambria Math"/>
                          </w:rPr>
                          <m:t>N</m:t>
                        </m:r>
                        <m:sSub>
                          <m:sSubPr>
                            <m:ctrlPr>
                              <w:rPr>
                                <w:rFonts w:ascii="Cambria Math" w:hAnsi="Cambria Math"/>
                                <w:i/>
                              </w:rPr>
                            </m:ctrlPr>
                          </m:sSubPr>
                          <m:e>
                            <m:r>
                              <w:rPr>
                                <w:rFonts w:ascii="Cambria Math" w:hAnsi="Cambria Math"/>
                              </w:rPr>
                              <m:t>O</m:t>
                            </m:r>
                          </m:e>
                          <m:sub>
                            <m:r>
                              <w:rPr>
                                <w:rFonts w:ascii="Cambria Math" w:hAnsi="Cambria Math"/>
                              </w:rPr>
                              <m:t>3</m:t>
                            </m:r>
                          </m:sub>
                        </m:sSub>
                      </m:e>
                    </m:d>
                  </m:e>
                  <m:sub>
                    <m:r>
                      <w:rPr>
                        <w:rFonts w:ascii="Cambria Math" w:hAnsi="Cambria Math"/>
                      </w:rPr>
                      <m:t>2</m:t>
                    </m:r>
                  </m:sub>
                </m:sSub>
                <m:r>
                  <w:rPr>
                    <w:rFonts w:ascii="Cambria Math" w:hAnsi="Cambria Math"/>
                  </w:rPr>
                  <m:t>→BaO+2N</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O</m:t>
                    </m:r>
                  </m:e>
                  <m:sub>
                    <m:r>
                      <w:rPr>
                        <w:rFonts w:ascii="Cambria Math" w:hAnsi="Cambria Math"/>
                      </w:rPr>
                      <m:t>2</m:t>
                    </m:r>
                  </m:sub>
                </m:sSub>
              </m:oMath>
            </m:oMathPara>
          </w:p>
        </w:tc>
        <w:tc>
          <w:tcPr>
            <w:tcW w:w="701" w:type="dxa"/>
          </w:tcPr>
          <w:p w14:paraId="48C0BE76" w14:textId="77777777" w:rsidR="003A1463" w:rsidRPr="00EF74AD" w:rsidRDefault="003A1463" w:rsidP="00D50246">
            <w:pPr>
              <w:jc w:val="right"/>
            </w:pPr>
            <w:r w:rsidRPr="00EF74AD">
              <w:t>(11)</w:t>
            </w:r>
          </w:p>
        </w:tc>
      </w:tr>
      <w:tr w:rsidR="003A1463" w:rsidRPr="00EF74AD" w14:paraId="64229A7B" w14:textId="77777777" w:rsidTr="00D50246">
        <w:tc>
          <w:tcPr>
            <w:tcW w:w="8359" w:type="dxa"/>
          </w:tcPr>
          <w:p w14:paraId="2A021353" w14:textId="77777777" w:rsidR="003A1463" w:rsidRPr="00EF74AD" w:rsidRDefault="003A1463" w:rsidP="00D50246">
            <m:oMathPara>
              <m:oMathParaPr>
                <m:jc m:val="left"/>
              </m:oMathParaPr>
              <m:oMath>
                <m:r>
                  <w:rPr>
                    <w:rFonts w:ascii="Cambria Math" w:hAnsi="Cambria Math"/>
                  </w:rPr>
                  <m:t>BaO+C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→BaC</m:t>
                </m:r>
                <m:sSub>
                  <m:sSubPr>
                    <m:ctrlPr>
                      <w:rPr>
                        <w:rFonts w:ascii="Cambria Math" w:hAnsi="Cambria Math"/>
                        <w:i/>
                      </w:rPr>
                    </m:ctrlPr>
                  </m:sSubPr>
                  <m:e>
                    <m:r>
                      <w:rPr>
                        <w:rFonts w:ascii="Cambria Math" w:hAnsi="Cambria Math"/>
                      </w:rPr>
                      <m:t>O</m:t>
                    </m:r>
                  </m:e>
                  <m:sub>
                    <m:r>
                      <w:rPr>
                        <w:rFonts w:ascii="Cambria Math" w:hAnsi="Cambria Math"/>
                      </w:rPr>
                      <m:t>3</m:t>
                    </m:r>
                  </m:sub>
                </m:sSub>
              </m:oMath>
            </m:oMathPara>
          </w:p>
        </w:tc>
        <w:tc>
          <w:tcPr>
            <w:tcW w:w="701" w:type="dxa"/>
          </w:tcPr>
          <w:p w14:paraId="2CAC2C0C" w14:textId="77777777" w:rsidR="003A1463" w:rsidRPr="00EF74AD" w:rsidRDefault="003A1463" w:rsidP="00D50246">
            <w:pPr>
              <w:jc w:val="right"/>
            </w:pPr>
            <w:r w:rsidRPr="00EF74AD">
              <w:t>(12)</w:t>
            </w:r>
          </w:p>
        </w:tc>
      </w:tr>
      <w:tr w:rsidR="003A1463" w:rsidRPr="00EF74AD" w14:paraId="19E6F9B7" w14:textId="77777777" w:rsidTr="00D50246">
        <w:tc>
          <w:tcPr>
            <w:tcW w:w="8359" w:type="dxa"/>
          </w:tcPr>
          <w:p w14:paraId="1E8D3D86" w14:textId="77777777" w:rsidR="003A1463" w:rsidRPr="00EF74AD" w:rsidRDefault="003A1463" w:rsidP="00D50246">
            <m:oMathPara>
              <m:oMathParaPr>
                <m:jc m:val="left"/>
              </m:oMathParaPr>
              <m:oMath>
                <m:r>
                  <w:rPr>
                    <w:rFonts w:ascii="Cambria Math" w:hAnsi="Cambria Math"/>
                  </w:rPr>
                  <m:t>N</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→NO+</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O</m:t>
                    </m:r>
                  </m:e>
                  <m:sub>
                    <m:r>
                      <w:rPr>
                        <w:rFonts w:ascii="Cambria Math" w:hAnsi="Cambria Math"/>
                      </w:rPr>
                      <m:t>2</m:t>
                    </m:r>
                  </m:sub>
                </m:sSub>
              </m:oMath>
            </m:oMathPara>
          </w:p>
        </w:tc>
        <w:tc>
          <w:tcPr>
            <w:tcW w:w="701" w:type="dxa"/>
          </w:tcPr>
          <w:p w14:paraId="2B7DF32E" w14:textId="77777777" w:rsidR="003A1463" w:rsidRPr="00EF74AD" w:rsidRDefault="003A1463" w:rsidP="00D50246">
            <w:pPr>
              <w:jc w:val="right"/>
            </w:pPr>
            <w:r w:rsidRPr="00EF74AD">
              <w:t>(13)</w:t>
            </w:r>
          </w:p>
        </w:tc>
      </w:tr>
      <w:tr w:rsidR="003A1463" w:rsidRPr="00EF74AD" w14:paraId="7A23FF50" w14:textId="77777777" w:rsidTr="00D50246">
        <w:tc>
          <w:tcPr>
            <w:tcW w:w="8359" w:type="dxa"/>
          </w:tcPr>
          <w:p w14:paraId="4D069854" w14:textId="77777777" w:rsidR="003A1463" w:rsidRPr="00EF74AD" w:rsidRDefault="003A1463" w:rsidP="00D50246">
            <m:oMathPara>
              <m:oMathParaPr>
                <m:jc m:val="left"/>
              </m:oMathParaPr>
              <m:oMath>
                <m:r>
                  <w:rPr>
                    <w:rFonts w:ascii="Cambria Math" w:hAnsi="Cambria Math"/>
                  </w:rPr>
                  <m:t>NO+CO→C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N</m:t>
                    </m:r>
                  </m:e>
                  <m:sub>
                    <m:r>
                      <w:rPr>
                        <w:rFonts w:ascii="Cambria Math" w:hAnsi="Cambria Math"/>
                      </w:rPr>
                      <m:t>2</m:t>
                    </m:r>
                  </m:sub>
                </m:sSub>
              </m:oMath>
            </m:oMathPara>
          </w:p>
        </w:tc>
        <w:tc>
          <w:tcPr>
            <w:tcW w:w="701" w:type="dxa"/>
          </w:tcPr>
          <w:p w14:paraId="110EA6DC" w14:textId="77777777" w:rsidR="003A1463" w:rsidRPr="00EF74AD" w:rsidRDefault="003A1463" w:rsidP="00D50246">
            <w:pPr>
              <w:jc w:val="right"/>
            </w:pPr>
            <w:r w:rsidRPr="00EF74AD">
              <w:t>(14)</w:t>
            </w:r>
          </w:p>
        </w:tc>
      </w:tr>
      <w:tr w:rsidR="003A1463" w:rsidRPr="00EF74AD" w14:paraId="2F5A6A7C" w14:textId="77777777" w:rsidTr="00D50246">
        <w:tc>
          <w:tcPr>
            <w:tcW w:w="8359" w:type="dxa"/>
          </w:tcPr>
          <w:p w14:paraId="5206A582" w14:textId="77777777" w:rsidR="003A1463" w:rsidRPr="00EF74AD" w:rsidRDefault="001845D7" w:rsidP="00D50246">
            <m:oMathPara>
              <m:oMathParaPr>
                <m:jc m:val="left"/>
              </m:oMathParaPr>
              <m:oMath>
                <m:d>
                  <m:dPr>
                    <m:ctrlPr>
                      <w:rPr>
                        <w:rFonts w:ascii="Cambria Math" w:hAnsi="Cambria Math"/>
                        <w:i/>
                      </w:rPr>
                    </m:ctrlPr>
                  </m:dPr>
                  <m:e>
                    <m:r>
                      <w:rPr>
                        <w:rFonts w:ascii="Cambria Math" w:hAnsi="Cambria Math"/>
                      </w:rPr>
                      <m:t>2</m:t>
                    </m:r>
                    <m:r>
                      <w:rPr>
                        <w:rFonts w:ascii="Cambria Math" w:hAnsi="Cambria Math"/>
                      </w:rPr>
                      <m:t>m</m:t>
                    </m:r>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2</m:t>
                        </m:r>
                      </m:den>
                    </m:f>
                  </m:e>
                </m:d>
                <m:r>
                  <w:rPr>
                    <w:rFonts w:ascii="Cambria Math" w:hAnsi="Cambria Math"/>
                  </w:rPr>
                  <m:t>NO</m:t>
                </m:r>
                <m:r>
                  <w:rPr>
                    <w:rFonts w:ascii="Cambria Math" w:hAnsi="Cambria Math"/>
                  </w:rPr>
                  <m:t>+</m:t>
                </m:r>
                <m:r>
                  <w:rPr>
                    <w:rFonts w:ascii="Cambria Math" w:hAnsi="Cambria Math"/>
                  </w:rPr>
                  <m:t>CmHn</m:t>
                </m:r>
                <m:r>
                  <w:rPr>
                    <w:rFonts w:ascii="Cambria Math" w:hAnsi="Cambria Math"/>
                  </w:rPr>
                  <m:t>→</m:t>
                </m:r>
                <m:r>
                  <w:rPr>
                    <w:rFonts w:ascii="Cambria Math" w:hAnsi="Cambria Math"/>
                  </w:rPr>
                  <m:t>mC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d>
                  <m:dPr>
                    <m:ctrlPr>
                      <w:rPr>
                        <w:rFonts w:ascii="Cambria Math" w:hAnsi="Cambria Math"/>
                        <w:i/>
                      </w:rPr>
                    </m:ctrlPr>
                  </m:dPr>
                  <m:e>
                    <m:r>
                      <w:rPr>
                        <w:rFonts w:ascii="Cambria Math" w:hAnsi="Cambria Math"/>
                      </w:rPr>
                      <m:t>m</m:t>
                    </m:r>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4</m:t>
                        </m:r>
                      </m:den>
                    </m:f>
                  </m:e>
                </m:d>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2</m:t>
                    </m:r>
                  </m:den>
                </m:f>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tc>
        <w:tc>
          <w:tcPr>
            <w:tcW w:w="701" w:type="dxa"/>
          </w:tcPr>
          <w:p w14:paraId="64085965" w14:textId="77777777" w:rsidR="003A1463" w:rsidRPr="00EF74AD" w:rsidRDefault="003A1463" w:rsidP="00D50246">
            <w:pPr>
              <w:jc w:val="right"/>
            </w:pPr>
            <w:r w:rsidRPr="00EF74AD">
              <w:t>(15)</w:t>
            </w:r>
          </w:p>
        </w:tc>
      </w:tr>
      <w:tr w:rsidR="003A1463" w:rsidRPr="00EF74AD" w14:paraId="2FFF66C7" w14:textId="77777777" w:rsidTr="00D50246">
        <w:tc>
          <w:tcPr>
            <w:tcW w:w="8359" w:type="dxa"/>
          </w:tcPr>
          <w:p w14:paraId="3AB3D503" w14:textId="77777777" w:rsidR="003A1463" w:rsidRPr="00EF74AD" w:rsidRDefault="003A1463" w:rsidP="00D50246">
            <m:oMathPara>
              <m:oMathParaPr>
                <m:jc m:val="left"/>
              </m:oMathParaPr>
              <m:oMath>
                <m:r>
                  <w:rPr>
                    <w:rFonts w:ascii="Cambria Math" w:hAnsi="Cambria Math"/>
                  </w:rPr>
                  <m:t>NO+</m:t>
                </m:r>
                <m:f>
                  <m:fPr>
                    <m:ctrlPr>
                      <w:rPr>
                        <w:rFonts w:ascii="Cambria Math" w:hAnsi="Cambria Math"/>
                        <w:i/>
                      </w:rPr>
                    </m:ctrlPr>
                  </m:fPr>
                  <m:num>
                    <m:r>
                      <w:rPr>
                        <w:rFonts w:ascii="Cambria Math" w:hAnsi="Cambria Math"/>
                      </w:rPr>
                      <m:t>5</m:t>
                    </m:r>
                  </m:num>
                  <m:den>
                    <m:r>
                      <w:rPr>
                        <w:rFonts w:ascii="Cambria Math" w:hAnsi="Cambria Math"/>
                      </w:rPr>
                      <m:t>2</m:t>
                    </m:r>
                  </m:den>
                </m:f>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→N</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tc>
        <w:tc>
          <w:tcPr>
            <w:tcW w:w="701" w:type="dxa"/>
          </w:tcPr>
          <w:p w14:paraId="1FFFB640" w14:textId="77777777" w:rsidR="003A1463" w:rsidRPr="00EF74AD" w:rsidRDefault="003A1463" w:rsidP="00D50246">
            <w:pPr>
              <w:jc w:val="right"/>
            </w:pPr>
            <w:r w:rsidRPr="00EF74AD">
              <w:t>(16)</w:t>
            </w:r>
          </w:p>
        </w:tc>
      </w:tr>
    </w:tbl>
    <w:p w14:paraId="38667FA8" w14:textId="77777777" w:rsidR="00F46CA9" w:rsidRPr="007361DB" w:rsidRDefault="00F46CA9" w:rsidP="00F46CA9"/>
    <w:p w14:paraId="5B0581C1" w14:textId="715E8D95" w:rsidR="0022750C" w:rsidRDefault="00F46CA9" w:rsidP="00EE6A92">
      <w:r w:rsidRPr="007361DB">
        <w:t>DiGiulio et al., tested the cycle durations for lean and r</w:t>
      </w:r>
      <w:r w:rsidR="00164746">
        <w:t>ic</w:t>
      </w:r>
      <w:r w:rsidRPr="007361DB">
        <w:t>h conditions for a lean NOx trap consist</w:t>
      </w:r>
      <w:r w:rsidR="00164746">
        <w:t xml:space="preserve">ing </w:t>
      </w:r>
      <w:r w:rsidRPr="007361DB">
        <w:t>of Pd, Pt, Rh, CeO</w:t>
      </w:r>
      <w:r w:rsidRPr="002B3AAD">
        <w:rPr>
          <w:vertAlign w:val="subscript"/>
        </w:rPr>
        <w:t>2</w:t>
      </w:r>
      <w:r w:rsidRPr="007361DB">
        <w:t xml:space="preserve"> and BaO at 250 ℃ and 500 ℃ </w:t>
      </w:r>
      <w:r w:rsidRPr="007361DB">
        <w:fldChar w:fldCharType="begin" w:fldLock="1"/>
      </w:r>
      <w:r w:rsidR="00391856">
        <w:instrText>ADDIN CSL_CITATION {"citationItems":[{"id":"ITEM-1","itemData":{"DOI":"10.1016/j.apcatb.2013.09.012","ISSN":"09263373","abstract":"A commercial lean NOX trap (LNT) catalyst containing Pt, Pd, Rh, BaO, and CeO2 was evaluated in this investigation. The effects of lean/rich cycle timing on the NOX, CO and C3H6 conversions and on the NH3 and N2O selectivities were considered. Two distinct lean/rich cycling regimes were identified. At low temperatures, NOX release and reduction were relatively slow processes. As a result, a longer, lower-concentration rich dose favored increased cycle averaged NOX conversions. For example, extending the rich period from 5 to 15s at 250°C, while holding the overall reductant dose constant, resulted in an increase in cycle averaged NOX conversion from 59 to 87%. At high temperatures, the opposite was found to be true. Above 450°C, NOX release and reduction occurred very rapidly and shorter, higher concentration rich doses yielded significantly higher NOX conversions. For example, extending the rich period from 5 to 15s at 500°C, while holding the overall rich dose constant, resulted in a decrease in the cycle averaged NOX conversion from 76 to 54%. The selectivities to NH3 and N2O were found to be primarily a function of temperature, with both being higher at lower temperatures. The effect of cycle timing and reductant concentration were of secondary importance. In contrast, NH3 and N2O yields were significantly affected by the cycle timing since they depend on the NOX conversion. Therefore, any combination of changes in the lean/rich timing protocol or reductant concentrations that resulted in increased NOX conversion also resulted in increased NH3 and N2O yields for a given temperature. Thus, concerted control of NH3 generation by varying the lean/rich cycle timing was demonstrated for this LNT catalyst. At both lower and higher temperatures, variations in the rich cycle duration resulted in NH3/NOX ratios that could extend the region of operation for a close-coupled LNT-SCR system, with the greatest effect observed at temperatures between 250 and 450°C. However, N2O yield also increased with NH3 yield under the same conditions. © 2013 Elsevier B.V.","author":[{"dropping-particle":"","family":"DiGiulio","given":"Christopher D.","non-dropping-particle":"","parse-names":false,"suffix":""},{"dropping-particle":"","family":"Pihl","given":"Josh A.","non-dropping-particle":"","parse-names":false,"suffix":""},{"dropping-particle":"","family":"Choi","given":"Jae Soon","non-dropping-particle":"","parse-names":false,"suffix":""},{"dropping-particle":"","family":"Parks","given":"James E.","non-dropping-particle":"","parse-names":false,"suffix":""},{"dropping-particle":"","family":"Lance","given":"Michael J.","non-dropping-particle":"","parse-names":false,"suffix":""},{"dropping-particle":"","family":"Toops","given":"Todd J.","non-dropping-particle":"","parse-names":false,"suffix":""},{"dropping-particle":"","family":"Amiridis","given":"Michael D.","non-dropping-particle":"","parse-names":false,"suffix":""}],"container-title":"Applied Catalysis B: Environmental","id":"ITEM-1","issue":"X","issued":{"date-parts":[["2014"]]},"page":"698-710","publisher":"Elsevier B.V.","title":"NH3 formation over a lean NOX trap (LNT) system: Effects of lean/rich cycle timing and temperature","type":"article-journal","volume":"147"},"uris":["http://www.mendeley.com/documents/?uuid=b7ff3525-e193-46e7-84fe-475488985032"]}],"mendeley":{"formattedCitation":"[148]","plainTextFormattedCitation":"[148]","previouslyFormattedCitation":"[148]"},"properties":{"noteIndex":0},"schema":"https://github.com/citation-style-language/schema/raw/master/csl-citation.json"}</w:instrText>
      </w:r>
      <w:r w:rsidRPr="007361DB">
        <w:fldChar w:fldCharType="separate"/>
      </w:r>
      <w:r w:rsidR="00A43422" w:rsidRPr="00A43422">
        <w:rPr>
          <w:noProof/>
        </w:rPr>
        <w:t>[148]</w:t>
      </w:r>
      <w:r w:rsidRPr="007361DB">
        <w:fldChar w:fldCharType="end"/>
      </w:r>
      <w:r w:rsidRPr="007361DB">
        <w:t>. The maximum NOx conversion and NH</w:t>
      </w:r>
      <w:r w:rsidRPr="007361DB">
        <w:rPr>
          <w:vertAlign w:val="subscript"/>
        </w:rPr>
        <w:t>3</w:t>
      </w:r>
      <w:r w:rsidRPr="007361DB">
        <w:t xml:space="preserve"> yield </w:t>
      </w:r>
      <w:r w:rsidR="00164746">
        <w:t>were</w:t>
      </w:r>
      <w:r w:rsidRPr="007361DB">
        <w:t xml:space="preserve"> found </w:t>
      </w:r>
      <w:r w:rsidR="00164746">
        <w:t>to be</w:t>
      </w:r>
      <w:r w:rsidRPr="007361DB">
        <w:t xml:space="preserve"> 87% and 46% </w:t>
      </w:r>
      <w:r w:rsidR="0022750C">
        <w:t xml:space="preserve">for </w:t>
      </w:r>
      <w:r w:rsidRPr="007361DB">
        <w:t>lean and rich conditions</w:t>
      </w:r>
      <w:r w:rsidR="0022750C">
        <w:t xml:space="preserve"> respectively,</w:t>
      </w:r>
      <w:r w:rsidRPr="007361DB">
        <w:t xml:space="preserve"> </w:t>
      </w:r>
      <w:r w:rsidR="0022750C">
        <w:t xml:space="preserve">and with </w:t>
      </w:r>
      <w:r w:rsidRPr="007361DB">
        <w:t xml:space="preserve"> 60s and 15s at 250 ℃ </w:t>
      </w:r>
      <w:r w:rsidRPr="007361DB">
        <w:fldChar w:fldCharType="begin" w:fldLock="1"/>
      </w:r>
      <w:r w:rsidR="00391856">
        <w:instrText>ADDIN CSL_CITATION {"citationItems":[{"id":"ITEM-1","itemData":{"DOI":"10.1016/j.apcatb.2013.09.012","ISSN":"09263373","abstract":"A commercial lean NOX trap (LNT) catalyst containing Pt, Pd, Rh, BaO, and CeO2 was evaluated in this investigation. The effects of lean/rich cycle timing on the NOX, CO and C3H6 conversions and on the NH3 and N2O selectivities were considered. Two distinct lean/rich cycling regimes were identified. At low temperatures, NOX release and reduction were relatively slow processes. As a result, a longer, lower-concentration rich dose favored increased cycle averaged NOX conversions. For example, extending the rich period from 5 to 15s at 250°C, while holding the overall reductant dose constant, resulted in an increase in cycle averaged NOX conversion from 59 to 87%. At high temperatures, the opposite was found to be true. Above 450°C, NOX release and reduction occurred very rapidly and shorter, higher concentration rich doses yielded significantly higher NOX conversions. For example, extending the rich period from 5 to 15s at 500°C, while holding the overall rich dose constant, resulted in a decrease in the cycle averaged NOX conversion from 76 to 54%. The selectivities to NH3 and N2O were found to be primarily a function of temperature, with both being higher at lower temperatures. The effect of cycle timing and reductant concentration were of secondary importance. In contrast, NH3 and N2O yields were significantly affected by the cycle timing since they depend on the NOX conversion. Therefore, any combination of changes in the lean/rich timing protocol or reductant concentrations that resulted in increased NOX conversion also resulted in increased NH3 and N2O yields for a given temperature. Thus, concerted control of NH3 generation by varying the lean/rich cycle timing was demonstrated for this LNT catalyst. At both lower and higher temperatures, variations in the rich cycle duration resulted in NH3/NOX ratios that could extend the region of operation for a close-coupled LNT-SCR system, with the greatest effect observed at temperatures between 250 and 450°C. However, N2O yield also increased with NH3 yield under the same conditions. © 2013 Elsevier B.V.","author":[{"dropping-particle":"","family":"DiGiulio","given":"Christopher D.","non-dropping-particle":"","parse-names":false,"suffix":""},{"dropping-particle":"","family":"Pihl","given":"Josh A.","non-dropping-particle":"","parse-names":false,"suffix":""},{"dropping-particle":"","family":"Choi","given":"Jae Soon","non-dropping-particle":"","parse-names":false,"suffix":""},{"dropping-particle":"","family":"Parks","given":"James E.","non-dropping-particle":"","parse-names":false,"suffix":""},{"dropping-particle":"","family":"Lance","given":"Michael J.","non-dropping-particle":"","parse-names":false,"suffix":""},{"dropping-particle":"","family":"Toops","given":"Todd J.","non-dropping-particle":"","parse-names":false,"suffix":""},{"dropping-particle":"","family":"Amiridis","given":"Michael D.","non-dropping-particle":"","parse-names":false,"suffix":""}],"container-title":"Applied Catalysis B: Environmental","id":"ITEM-1","issue":"X","issued":{"date-parts":[["2014"]]},"page":"698-710","publisher":"Elsevier B.V.","title":"NH3 formation over a lean NOX trap (LNT) system: Effects of lean/rich cycle timing and temperature","type":"article-journal","volume":"147"},"uris":["http://www.mendeley.com/documents/?uuid=b7ff3525-e193-46e7-84fe-475488985032"]}],"mendeley":{"formattedCitation":"[148]","plainTextFormattedCitation":"[148]","previouslyFormattedCitation":"[148]"},"properties":{"noteIndex":0},"schema":"https://github.com/citation-style-language/schema/raw/master/csl-citation.json"}</w:instrText>
      </w:r>
      <w:r w:rsidRPr="007361DB">
        <w:fldChar w:fldCharType="separate"/>
      </w:r>
      <w:r w:rsidR="00A43422" w:rsidRPr="00A43422">
        <w:rPr>
          <w:noProof/>
        </w:rPr>
        <w:t>[148]</w:t>
      </w:r>
      <w:r w:rsidRPr="007361DB">
        <w:fldChar w:fldCharType="end"/>
      </w:r>
      <w:r w:rsidRPr="007361DB">
        <w:t>. The NH</w:t>
      </w:r>
      <w:r w:rsidRPr="00214B18">
        <w:rPr>
          <w:vertAlign w:val="subscript"/>
        </w:rPr>
        <w:t>3</w:t>
      </w:r>
      <w:r w:rsidRPr="007361DB">
        <w:t xml:space="preserve"> in the lean NOx trap is used in the downstream SCR system. However, similar to SCR technology, lean NOx trap also have N</w:t>
      </w:r>
      <w:r w:rsidRPr="007361DB">
        <w:rPr>
          <w:vertAlign w:val="subscript"/>
        </w:rPr>
        <w:t>2</w:t>
      </w:r>
      <w:r w:rsidRPr="007361DB">
        <w:t xml:space="preserve">O slip especially below 250 ℃ </w:t>
      </w:r>
      <w:r w:rsidRPr="007361DB">
        <w:fldChar w:fldCharType="begin" w:fldLock="1"/>
      </w:r>
      <w:r w:rsidR="00391856">
        <w:instrText>ADDIN CSL_CITATION {"citationItems":[{"id":"ITEM-1","itemData":{"DOI":"10.1016/j.apcatb.2013.09.012","ISSN":"09263373","abstract":"A commercial lean NOX trap (LNT) catalyst containing Pt, Pd, Rh, BaO, and CeO2 was evaluated in this investigation. The effects of lean/rich cycle timing on the NOX, CO and C3H6 conversions and on the NH3 and N2O selectivities were considered. Two distinct lean/rich cycling regimes were identified. At low temperatures, NOX release and reduction were relatively slow processes. As a result, a longer, lower-concentration rich dose favored increased cycle averaged NOX conversions. For example, extending the rich period from 5 to 15s at 250°C, while holding the overall reductant dose constant, resulted in an increase in cycle averaged NOX conversion from 59 to 87%. At high temperatures, the opposite was found to be true. Above 450°C, NOX release and reduction occurred very rapidly and shorter, higher concentration rich doses yielded significantly higher NOX conversions. For example, extending the rich period from 5 to 15s at 500°C, while holding the overall rich dose constant, resulted in a decrease in the cycle averaged NOX conversion from 76 to 54%. The selectivities to NH3 and N2O were found to be primarily a function of temperature, with both being higher at lower temperatures. The effect of cycle timing and reductant concentration were of secondary importance. In contrast, NH3 and N2O yields were significantly affected by the cycle timing since they depend on the NOX conversion. Therefore, any combination of changes in the lean/rich timing protocol or reductant concentrations that resulted in increased NOX conversion also resulted in increased NH3 and N2O yields for a given temperature. Thus, concerted control of NH3 generation by varying the lean/rich cycle timing was demonstrated for this LNT catalyst. At both lower and higher temperatures, variations in the rich cycle duration resulted in NH3/NOX ratios that could extend the region of operation for a close-coupled LNT-SCR system, with the greatest effect observed at temperatures between 250 and 450°C. However, N2O yield also increased with NH3 yield under the same conditions. © 2013 Elsevier B.V.","author":[{"dropping-particle":"","family":"DiGiulio","given":"Christopher D.","non-dropping-particle":"","parse-names":false,"suffix":""},{"dropping-particle":"","family":"Pihl","given":"Josh A.","non-dropping-particle":"","parse-names":false,"suffix":""},{"dropping-particle":"","family":"Choi","given":"Jae Soon","non-dropping-particle":"","parse-names":false,"suffix":""},{"dropping-particle":"","family":"Parks","given":"James E.","non-dropping-particle":"","parse-names":false,"suffix":""},{"dropping-particle":"","family":"Lance","given":"Michael J.","non-dropping-particle":"","parse-names":false,"suffix":""},{"dropping-particle":"","family":"Toops","given":"Todd J.","non-dropping-particle":"","parse-names":false,"suffix":""},{"dropping-particle":"","family":"Amiridis","given":"Michael D.","non-dropping-particle":"","parse-names":false,"suffix":""}],"container-title":"Applied Catalysis B: Environmental","id":"ITEM-1","issue":"X","issued":{"date-parts":[["2014"]]},"page":"698-710","publisher":"Elsevier B.V.","title":"NH3 formation over a lean NOX trap (LNT) system: Effects of lean/rich cycle timing and temperature","type":"article-journal","volume":"147"},"uris":["http://www.mendeley.com/documents/?uuid=b7ff3525-e193-46e7-84fe-475488985032"]}],"mendeley":{"formattedCitation":"[148]","plainTextFormattedCitation":"[148]","previouslyFormattedCitation":"[148]"},"properties":{"noteIndex":0},"schema":"https://github.com/citation-style-language/schema/raw/master/csl-citation.json"}</w:instrText>
      </w:r>
      <w:r w:rsidRPr="007361DB">
        <w:fldChar w:fldCharType="separate"/>
      </w:r>
      <w:r w:rsidR="00A43422" w:rsidRPr="00A43422">
        <w:rPr>
          <w:noProof/>
        </w:rPr>
        <w:t>[148]</w:t>
      </w:r>
      <w:r w:rsidRPr="007361DB">
        <w:fldChar w:fldCharType="end"/>
      </w:r>
      <w:r w:rsidRPr="007361DB">
        <w:t xml:space="preserve">. </w:t>
      </w:r>
    </w:p>
    <w:p w14:paraId="13CEF102" w14:textId="77777777" w:rsidR="0022750C" w:rsidRDefault="0022750C" w:rsidP="004660FE"/>
    <w:p w14:paraId="3E678A76" w14:textId="1E95466C" w:rsidR="007613B6" w:rsidRDefault="0022750C" w:rsidP="00A01A88">
      <w:r>
        <w:t>In this section, t</w:t>
      </w:r>
      <w:r w:rsidR="00151657">
        <w:t>he NOx reduction strategies are covered under 3 subcategories (Figure 4) which are fuel treatment, engine modification and exhaust gas after-treatment.</w:t>
      </w:r>
      <w:r w:rsidR="0055325C">
        <w:t xml:space="preserve"> Among the</w:t>
      </w:r>
      <w:r w:rsidR="00CC7E6D">
        <w:t xml:space="preserve"> biodiesel emulsification studies, Span 80 and Tween 80 are the commonly used surfactants </w:t>
      </w:r>
      <w:r>
        <w:t xml:space="preserve">used </w:t>
      </w:r>
      <w:r w:rsidR="00CC7E6D">
        <w:t xml:space="preserve">to embed the water droplets in biodiesel </w:t>
      </w:r>
      <w:r>
        <w:t>fuel</w:t>
      </w:r>
      <w:r w:rsidR="00CC7E6D">
        <w:t xml:space="preserve">. </w:t>
      </w:r>
      <w:r>
        <w:t xml:space="preserve">Emulsification technologies </w:t>
      </w:r>
      <w:r w:rsidR="00CC7E6D">
        <w:t xml:space="preserve">reported NOx reduction between 3% and 60% (Table 6). </w:t>
      </w:r>
      <w:r w:rsidR="00127215">
        <w:t>M</w:t>
      </w:r>
      <w:r w:rsidR="00CC7E6D">
        <w:t xml:space="preserve">ost used </w:t>
      </w:r>
      <w:r w:rsidR="00127215">
        <w:t xml:space="preserve">antioxidant fuel additive </w:t>
      </w:r>
      <w:r w:rsidR="00CC7E6D">
        <w:t xml:space="preserve">is BHA with the highest reported NOx reduction of 9% (Table 7). The other effective method is the water injection </w:t>
      </w:r>
      <w:r w:rsidR="00CC7E6D">
        <w:lastRenderedPageBreak/>
        <w:t xml:space="preserve">through intake manifold with the </w:t>
      </w:r>
      <w:r w:rsidR="00127215">
        <w:t>maximum</w:t>
      </w:r>
      <w:r w:rsidR="00CC7E6D">
        <w:t xml:space="preserve"> NOx reduction of 50% (Table 8). However, the side effects of this method gave up to 100% increase in CO emissions and considerable increases in other harmful gas emissions (Table 8). It can be noted that there is not enough knowledge in the literature about the </w:t>
      </w:r>
      <w:r w:rsidR="00127215">
        <w:t>long-term</w:t>
      </w:r>
      <w:r w:rsidR="00631258">
        <w:t xml:space="preserve"> side effects </w:t>
      </w:r>
      <w:r w:rsidR="00CC7E6D">
        <w:t xml:space="preserve">of </w:t>
      </w:r>
      <w:r w:rsidR="00631258">
        <w:t xml:space="preserve">the </w:t>
      </w:r>
      <w:r w:rsidR="00CC7E6D">
        <w:t xml:space="preserve">water injection into combustion chamber. </w:t>
      </w:r>
      <w:r w:rsidR="00127215">
        <w:t>T</w:t>
      </w:r>
      <w:r w:rsidR="00CC7E6D">
        <w:t xml:space="preserve">he water molecules </w:t>
      </w:r>
      <w:r w:rsidR="00631258">
        <w:t>are in the direct contact with the metal walls of the combustion chamber which may cause corrosion and/or erosion problems. The exhaust after-treatment technology which is one of the widely used NOx control strategy in the market can provide NOx reduction more than 80% due to its cutting-edge desig</w:t>
      </w:r>
      <w:r w:rsidR="002A647C">
        <w:t xml:space="preserve">n and ammonia injection. </w:t>
      </w:r>
      <w:r w:rsidR="007613B6">
        <w:t>The outcom</w:t>
      </w:r>
      <w:r w:rsidR="00127215">
        <w:t>e</w:t>
      </w:r>
      <w:r w:rsidR="007613B6">
        <w:t xml:space="preserve"> of NOx mitigation technology review</w:t>
      </w:r>
      <w:r w:rsidR="00127215">
        <w:t>s carried out in the current work are in-line with the other studies found in the literature</w:t>
      </w:r>
      <w:r w:rsidR="00BA6572">
        <w:t xml:space="preserve"> </w:t>
      </w:r>
      <w:r w:rsidR="00BA6572">
        <w:fldChar w:fldCharType="begin" w:fldLock="1"/>
      </w:r>
      <w:r w:rsidR="00BA6572">
        <w:instrText>ADDIN CSL_CITATION {"citationItems":[{"id":"ITEM-1","itemData":{"DOI":"10.1016/j.rser.2017.08.069","ISSN":"18790690","abstract":"Diesel engines have high efficiency, reliability and durability together with their low operating cost. These important features make them to be widely used in the transportation, automotive, agricultural application and industrial sector. These wide fields of usage lead to the increasing requirements of petroleum derived fuel and going for depletion of petroleum fuel shortly. Hence, it is essential to go for an alternate fuel to diesel and effective control of the various pollutants emitted by the diesel engines. The major pollutants emitted by the diesel engines are unburned hydrocarbon (HC), carbon monoxide (CO), oxides of nitrogen (NOx), particulate matter (PM), sulphur oxides (SOx) and lead. These pollutants can cause health problems to human beings and will have an impact on the environment such as climate change, global warming, acid rain, ozone depletion and photo chemical smog. Therefore, the researchers are intended to find out the viable substitute alternate fuel for diesel and control of pollutants from compression ignition (CI) engines. The biodiesel can be used as alternate for diesel, which is a non-fossil fuel, easily available and cheaper. The main drawbacks of biodiesel operated CI engine are reduced performance and increased NOx emission. In order to improve the performance and to reduce exhaust emissions, suitable methods have to be incorporated. Hence, in the present review a detailed study has been carried out with the operating parameters and catalytic converter in biodiesel operated engine, so that its performance can be improved and exhaust emissions were reduced.","author":[{"dropping-particle":"","family":"Ramalingam","given":"Senthil","non-dropping-particle":"","parse-names":false,"suffix":""},{"dropping-particle":"","family":"Rajendran","given":"Silambarasan","non-dropping-particle":"","parse-names":false,"suffix":""},{"dropping-particle":"","family":"Ganesan","given":"Pranesh","non-dropping-particle":"","parse-names":false,"suffix":""}],"container-title":"Renewable and Sustainable Energy Reviews","id":"ITEM-1","issue":"September 2017","issued":{"date-parts":[["2018"]]},"page":"3215-3222","publisher":"Elsevier Ltd","title":"Performance improvement and exhaust emissions reduction in biodiesel operated diesel engine through the use of operating parameters and catalytic converter: A review","type":"article-journal","volume":"81"},"uris":["http://www.mendeley.com/documents/?uuid=0ae525fc-926a-4ee5-8975-1f13a7750702"]}],"mendeley":{"formattedCitation":"[149]","plainTextFormattedCitation":"[149]","previouslyFormattedCitation":"[149]"},"properties":{"noteIndex":0},"schema":"https://github.com/citation-style-language/schema/raw/master/csl-citation.json"}</w:instrText>
      </w:r>
      <w:r w:rsidR="00BA6572">
        <w:fldChar w:fldCharType="separate"/>
      </w:r>
      <w:r w:rsidR="00BA6572" w:rsidRPr="00A43422">
        <w:rPr>
          <w:noProof/>
        </w:rPr>
        <w:t>[149]</w:t>
      </w:r>
      <w:r w:rsidR="00BA6572">
        <w:fldChar w:fldCharType="end"/>
      </w:r>
      <w:r w:rsidR="00127215">
        <w:t xml:space="preserve"> investigating </w:t>
      </w:r>
      <w:r w:rsidR="007613B6">
        <w:t>water injection, engine modification and biodiesel emulsification</w:t>
      </w:r>
      <w:r w:rsidR="00127215">
        <w:t xml:space="preserve"> techniques   </w:t>
      </w:r>
      <w:r w:rsidR="00B106AE">
        <w:fldChar w:fldCharType="begin" w:fldLock="1"/>
      </w:r>
      <w:r w:rsidR="00391856">
        <w:instrText>ADDIN CSL_CITATION {"citationItems":[{"id":"ITEM-1","itemData":{"DOI":"10.1080/14484846.2019.1596527","ISSN":"14484846","abstract":"Compression ignition (CI) engines contribute more detrimental emissions when compared to petrol engines, especially NOx and smoke emissions. The main reason for diesel engines to emit higher NOx emissions is owing to higher excess air ratios, which promotes the NO formation chemistry and thus emitting marginally lowered HC and CO emissions. Biodiesel applications are becoming very important and gaining rapid momentum in the arena of depleting fossil fuels and increasing pollution norms. Biodiesel-fuelled CI engine gives relatively better performance and reducing emissions; however it increases the nitrogen oxides (NOx) emissions. This review paper studies on NOx emission reduction techniques such as water injection, emulsification, injection timing retardation and simultaneous technology and its effects on various operating parameters carried out in biodiesel powered CI engines. The emission characteristics of the diverse biodiesel-diesel blends have been summarised and discussed. NOx emissions can be reduced up to 37–50% by water injection method in biodiesel engines. It is also inferred that water-biodiesel emulsification reduces the NOx about 10–60% compared to conventional diesel. However, all these technologies reduce nitrogen oxides and particulate matter emissions considerably but increase HC, CO emissions and increase specific fuel consumption (BSFC) thereby reduces brake thermal efficiency (BTE).","author":[{"dropping-particle":"","family":"Appavu","given":"Prabhu","non-dropping-particle":"","parse-names":false,"suffix":""},{"dropping-particle":"","family":"Ramanan M","given":"Venkata","non-dropping-particle":"","parse-names":false,"suffix":""},{"dropping-particle":"","family":"Jayaraman","given":"Jayaprabakar","non-dropping-particle":"","parse-names":false,"suffix":""},{"dropping-particle":"","family":"Venu","given":"Harish","non-dropping-particle":"","parse-names":false,"suffix":""}],"container-title":"Australian Journal of Mechanical Engineering","id":"ITEM-1","issue":"2","issued":{"date-parts":[["2021"]]},"page":"210-220","publisher":"Taylor &amp; Francis","title":"NOx emission reduction techniques in biodiesel-fuelled CI engine: a review","type":"article-journal","volume":"19"},"uris":["http://www.mendeley.com/documents/?uuid=1196438c-1953-44ca-9e8f-2e1287a37c79"]}],"mendeley":{"formattedCitation":"[99]","plainTextFormattedCitation":"[99]","previouslyFormattedCitation":"[99]"},"properties":{"noteIndex":0},"schema":"https://github.com/citation-style-language/schema/raw/master/csl-citation.json"}</w:instrText>
      </w:r>
      <w:r w:rsidR="00B106AE">
        <w:fldChar w:fldCharType="separate"/>
      </w:r>
      <w:r w:rsidR="00A43422" w:rsidRPr="00A43422">
        <w:rPr>
          <w:noProof/>
        </w:rPr>
        <w:t>[99]</w:t>
      </w:r>
      <w:r w:rsidR="00B106AE">
        <w:fldChar w:fldCharType="end"/>
      </w:r>
      <w:r w:rsidR="007613B6">
        <w:t>. However, this study covers additional</w:t>
      </w:r>
      <w:r w:rsidR="00127215">
        <w:t xml:space="preserve"> </w:t>
      </w:r>
      <w:r w:rsidR="007613B6">
        <w:t xml:space="preserve">techniques </w:t>
      </w:r>
      <w:r w:rsidR="00127215">
        <w:t xml:space="preserve">such as </w:t>
      </w:r>
      <w:r w:rsidR="007613B6">
        <w:t>antioxidant fuel additives and exhaust gas after-treatment systems.</w:t>
      </w:r>
    </w:p>
    <w:p w14:paraId="3680FB7C" w14:textId="1CC5512C" w:rsidR="002A647C" w:rsidRDefault="002A647C" w:rsidP="00A01A88"/>
    <w:p w14:paraId="5C66DD8A" w14:textId="6F26CA3E" w:rsidR="007E643B" w:rsidRDefault="00277EFB" w:rsidP="007E643B">
      <w:r>
        <w:t>B</w:t>
      </w:r>
      <w:r w:rsidR="007E643B">
        <w:t xml:space="preserve">iodiesel-biodiesel blending together with the NOx mitigation </w:t>
      </w:r>
      <w:r>
        <w:t xml:space="preserve">technique is suggested as feasible solution to meet both biodiesel fuel quality and NOx </w:t>
      </w:r>
      <w:r w:rsidR="00892965">
        <w:t>mitigation</w:t>
      </w:r>
      <w:r>
        <w:t xml:space="preserve">. </w:t>
      </w:r>
      <w:r w:rsidR="007E643B">
        <w:t>Figure 8</w:t>
      </w:r>
      <w:r>
        <w:t xml:space="preserve"> shows that b</w:t>
      </w:r>
      <w:r w:rsidR="007E643B">
        <w:t>iodiesels produced from animal fats has high fraction of saturated FAMEs, hence their blends with WCO or algae biodiesels can improve the fuel properties. The improved fuel properties are likely to increase the NOx emission due to higher combustion temperatures. Therefore, use of NOx emission control techniques like SCR after-treatment system is strongly recommended.</w:t>
      </w:r>
    </w:p>
    <w:p w14:paraId="6201125A" w14:textId="77777777" w:rsidR="007E643B" w:rsidRDefault="007E643B" w:rsidP="00A01A88"/>
    <w:p w14:paraId="0F2112CF" w14:textId="3615D550" w:rsidR="00DC27F3" w:rsidRDefault="00DC27F3" w:rsidP="00A01A88"/>
    <w:p w14:paraId="7EA5355A" w14:textId="42FD4C94" w:rsidR="00DC27F3" w:rsidRDefault="00DC27F3" w:rsidP="00DC27F3">
      <w:pPr>
        <w:jc w:val="center"/>
      </w:pPr>
      <w:r w:rsidRPr="00DC27F3">
        <w:rPr>
          <w:noProof/>
          <w:lang w:val="tr-TR" w:eastAsia="tr-TR"/>
        </w:rPr>
        <w:drawing>
          <wp:inline distT="0" distB="0" distL="0" distR="0" wp14:anchorId="2E9CA212" wp14:editId="4A23B41F">
            <wp:extent cx="3986784" cy="2687899"/>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08727" cy="2702693"/>
                    </a:xfrm>
                    <a:prstGeom prst="rect">
                      <a:avLst/>
                    </a:prstGeom>
                    <a:noFill/>
                    <a:ln>
                      <a:noFill/>
                    </a:ln>
                  </pic:spPr>
                </pic:pic>
              </a:graphicData>
            </a:graphic>
          </wp:inline>
        </w:drawing>
      </w:r>
    </w:p>
    <w:p w14:paraId="054F0D17" w14:textId="77777777" w:rsidR="00277EFB" w:rsidRDefault="00277EFB" w:rsidP="00DC27F3">
      <w:pPr>
        <w:jc w:val="center"/>
        <w:rPr>
          <w:b/>
        </w:rPr>
      </w:pPr>
    </w:p>
    <w:p w14:paraId="538F3D1F" w14:textId="4789840D" w:rsidR="00277EFB" w:rsidRDefault="00DC27F3" w:rsidP="00DC27F3">
      <w:pPr>
        <w:jc w:val="center"/>
      </w:pPr>
      <w:r w:rsidRPr="005B1AB9">
        <w:rPr>
          <w:b/>
        </w:rPr>
        <w:t xml:space="preserve">Fig. </w:t>
      </w:r>
      <w:r>
        <w:rPr>
          <w:b/>
        </w:rPr>
        <w:t>8</w:t>
      </w:r>
      <w:r w:rsidRPr="005B1AB9">
        <w:rPr>
          <w:b/>
        </w:rPr>
        <w:t xml:space="preserve">. </w:t>
      </w:r>
      <w:r w:rsidR="00277EFB">
        <w:t>B</w:t>
      </w:r>
      <w:r w:rsidR="007E643B">
        <w:t>iodiesel-biodiesel blending, and use of the SCR</w:t>
      </w:r>
      <w:r w:rsidR="00277EFB">
        <w:t xml:space="preserve"> after=treatment</w:t>
      </w:r>
    </w:p>
    <w:p w14:paraId="127C1004" w14:textId="77777777" w:rsidR="00C7541D" w:rsidRDefault="00C7541D" w:rsidP="00DC27F3">
      <w:pPr>
        <w:jc w:val="center"/>
      </w:pPr>
    </w:p>
    <w:p w14:paraId="4D931271" w14:textId="77777777" w:rsidR="003A5AE9" w:rsidRDefault="003A5AE9" w:rsidP="00DC27F3">
      <w:pPr>
        <w:jc w:val="center"/>
      </w:pPr>
    </w:p>
    <w:p w14:paraId="36FC7F2F" w14:textId="53843AEE" w:rsidR="003A5AE9" w:rsidRDefault="001A0295" w:rsidP="004660FE">
      <w:pPr>
        <w:pStyle w:val="Heading1"/>
      </w:pPr>
      <w:r>
        <w:t>6.0</w:t>
      </w:r>
      <w:r>
        <w:tab/>
      </w:r>
      <w:r w:rsidR="003A5AE9">
        <w:t>Economic aspects</w:t>
      </w:r>
    </w:p>
    <w:p w14:paraId="7B5C97AD" w14:textId="77777777" w:rsidR="00577B28" w:rsidRDefault="00577B28" w:rsidP="003A5AE9"/>
    <w:p w14:paraId="3A0938D1" w14:textId="3051C220" w:rsidR="003A5AE9" w:rsidRDefault="00577B28" w:rsidP="003A5AE9">
      <w:r>
        <w:t xml:space="preserve">An overview of the </w:t>
      </w:r>
      <w:r w:rsidR="003A5AE9">
        <w:t xml:space="preserve">economic aspects of </w:t>
      </w:r>
      <w:r>
        <w:t xml:space="preserve">biodiesels’ </w:t>
      </w:r>
      <w:r w:rsidR="003A5AE9">
        <w:t>fuel property enhancement trough biodiesel-biodiesel blending and NOx mitigation technologies</w:t>
      </w:r>
      <w:r>
        <w:t xml:space="preserve"> is discussed in this section</w:t>
      </w:r>
      <w:r w:rsidR="003A5AE9">
        <w:t>. According to life cycle cost analysis, the economic value of WCO is a</w:t>
      </w:r>
      <w:r>
        <w:t>bout</w:t>
      </w:r>
      <w:r w:rsidR="003A5AE9">
        <w:t xml:space="preserve"> 31% </w:t>
      </w:r>
      <w:r>
        <w:t>higher as</w:t>
      </w:r>
      <w:r w:rsidR="003A5AE9">
        <w:t xml:space="preserve"> compared to fossil diesel </w:t>
      </w:r>
      <w:r w:rsidR="003A5AE9">
        <w:fldChar w:fldCharType="begin" w:fldLock="1"/>
      </w:r>
      <w:r w:rsidR="003A5AE9">
        <w:instrText>ADDIN CSL_CITATION {"citationItems":[{"id":"ITEM-1","itemData":{"DOI":"10.1016/j.rser.2020.110661","ISSN":"18790690","abstract":"The sustainability of producing biodiesel from waste cooking oil (WCO) needs to be thoroughly examined since it is a promising multiple-advantage solution to strengthening energy security, promoting a circular economy, minimizing waste and environmental pollution, and safeguarding food safety. In this study, we employed life cycle assessment (LCA) and life cycle cost (LCC) modeling to evaluate the environmental impacts and economic competitiveness of biodiesel production from WCO in China. The endpoint impacts, including the damage to human health, ecosystem quality, and resource availability, and relevant midpoint impacts were examined. The results show that compared to conventional fossil diesel, the overall endpoint environmental impacts of WCO-based biodiesel are lower, particularly in terms of resource depletion. However, for the midpoint impacts, WCO-based biodiesel has higher impacts on climate change, particulate matter generation, photochemical oxidant formation, human toxicity, and water depletion. The majority of the environmental impacts are due to transesterification, except for water depletion, which is mainly derived from the transportation of the biodiesel fuel. The LCC of the biodiesel is estimated to be 6460 RMB per ton, which is about 31% higher than that of fossil diesel (4921 RMB per ton). The LCC of WCO-based biodiesel is mainly determined by the WCO collection, with a share of 83%. The high purchasing price of WCO feedstock and the fluctuations in international oil prices lead to difficulties in biodiesel industry development. Additionally, the multiple consumers of WCO, the low energy conversion rate, and the immature utilization of the by-products also hinder the massive deployment of WCO-based biodiesel in China.","author":[{"dropping-particle":"","family":"Zhao","given":"Yuanhao","non-dropping-particle":"","parse-names":false,"suffix":""},{"dropping-particle":"","family":"Wang","given":"Changbo","non-dropping-particle":"","parse-names":false,"suffix":""},{"dropping-particle":"","family":"Zhang","given":"Lixiao","non-dropping-particle":"","parse-names":false,"suffix":""},{"dropping-particle":"","family":"Chang","given":"Yuan","non-dropping-particle":"","parse-names":false,"suffix":""},{"dropping-particle":"","family":"Hao","given":"Yan","non-dropping-particle":"","parse-names":false,"suffix":""}],"container-title":"Renewable and Sustainable Energy Reviews","id":"ITEM-1","issue":"October 2020","issued":{"date-parts":[["2021"]]},"page":"110661","publisher":"Elsevier Ltd","title":"Converting waste cooking oil to biodiesel in China: Environmental impacts and economic feasibility","type":"article-journal","volume":"140"},"uris":["http://www.mendeley.com/documents/?uuid=4b92f3ca-e891-425f-b88c-edda31e20a90"]}],"mendeley":{"formattedCitation":"[150]","plainTextFormattedCitation":"[150]","previouslyFormattedCitation":"[150]"},"properties":{"noteIndex":0},"schema":"https://github.com/citation-style-language/schema/raw/master/csl-citation.json"}</w:instrText>
      </w:r>
      <w:r w:rsidR="003A5AE9">
        <w:fldChar w:fldCharType="separate"/>
      </w:r>
      <w:r w:rsidR="003A5AE9" w:rsidRPr="00B04FA6">
        <w:rPr>
          <w:noProof/>
        </w:rPr>
        <w:t>[150]</w:t>
      </w:r>
      <w:r w:rsidR="003A5AE9">
        <w:fldChar w:fldCharType="end"/>
      </w:r>
      <w:r w:rsidR="003A5AE9">
        <w:t xml:space="preserve">. The </w:t>
      </w:r>
      <w:r>
        <w:t xml:space="preserve">major </w:t>
      </w:r>
      <w:r w:rsidR="003A5AE9">
        <w:t xml:space="preserve">factors were </w:t>
      </w:r>
      <w:r>
        <w:t>reported</w:t>
      </w:r>
      <w:r w:rsidR="003A5AE9">
        <w:t xml:space="preserve"> as the cost of WCO collection from various locations with a factor of 83%, and the cost of methanol used in the transesterification process </w:t>
      </w:r>
      <w:r w:rsidR="003A5AE9">
        <w:fldChar w:fldCharType="begin" w:fldLock="1"/>
      </w:r>
      <w:r w:rsidR="003A5AE9">
        <w:instrText>ADDIN CSL_CITATION {"citationItems":[{"id":"ITEM-1","itemData":{"DOI":"10.1016/j.rser.2020.110661","ISSN":"18790690","abstract":"The sustainability of producing biodiesel from waste cooking oil (WCO) needs to be thoroughly examined since it is a promising multiple-advantage solution to strengthening energy security, promoting a circular economy, minimizing waste and environmental pollution, and safeguarding food safety. In this study, we employed life cycle assessment (LCA) and life cycle cost (LCC) modeling to evaluate the environmental impacts and economic competitiveness of biodiesel production from WCO in China. The endpoint impacts, including the damage to human health, ecosystem quality, and resource availability, and relevant midpoint impacts were examined. The results show that compared to conventional fossil diesel, the overall endpoint environmental impacts of WCO-based biodiesel are lower, particularly in terms of resource depletion. However, for the midpoint impacts, WCO-based biodiesel has higher impacts on climate change, particulate matter generation, photochemical oxidant formation, human toxicity, and water depletion. The majority of the environmental impacts are due to transesterification, except for water depletion, which is mainly derived from the transportation of the biodiesel fuel. The LCC of the biodiesel is estimated to be 6460 RMB per ton, which is about 31% higher than that of fossil diesel (4921 RMB per ton). The LCC of WCO-based biodiesel is mainly determined by the WCO collection, with a share of 83%. The high purchasing price of WCO feedstock and the fluctuations in international oil prices lead to difficulties in biodiesel industry development. Additionally, the multiple consumers of WCO, the low energy conversion rate, and the immature utilization of the by-products also hinder the massive deployment of WCO-based biodiesel in China.","author":[{"dropping-particle":"","family":"Zhao","given":"Yuanhao","non-dropping-particle":"","parse-names":false,"suffix":""},{"dropping-particle":"","family":"Wang","given":"Changbo","non-dropping-particle":"","parse-names":false,"suffix":""},{"dropping-particle":"","family":"Zhang","given":"Lixiao","non-dropping-particle":"","parse-names":false,"suffix":""},{"dropping-particle":"","family":"Chang","given":"Yuan","non-dropping-particle":"","parse-names":false,"suffix":""},{"dropping-particle":"","family":"Hao","given":"Yan","non-dropping-particle":"","parse-names":false,"suffix":""}],"container-title":"Renewable and Sustainable Energy Reviews","id":"ITEM-1","issue":"October 2020","issued":{"date-parts":[["2021"]]},"page":"110661","publisher":"Elsevier Ltd","title":"Converting waste cooking oil to biodiesel in China: Environmental impacts and economic feasibility","type":"article-journal","volume":"140"},"uris":["http://www.mendeley.com/documents/?uuid=4b92f3ca-e891-425f-b88c-edda31e20a90"]}],"mendeley":{"formattedCitation":"[150]","plainTextFormattedCitation":"[150]","previouslyFormattedCitation":"[150]"},"properties":{"noteIndex":0},"schema":"https://github.com/citation-style-language/schema/raw/master/csl-citation.json"}</w:instrText>
      </w:r>
      <w:r w:rsidR="003A5AE9">
        <w:fldChar w:fldCharType="separate"/>
      </w:r>
      <w:r w:rsidR="003A5AE9" w:rsidRPr="00B04FA6">
        <w:rPr>
          <w:noProof/>
        </w:rPr>
        <w:t>[150]</w:t>
      </w:r>
      <w:r w:rsidR="003A5AE9">
        <w:fldChar w:fldCharType="end"/>
      </w:r>
      <w:r w:rsidR="003A5AE9">
        <w:t xml:space="preserve">. </w:t>
      </w:r>
      <w:r>
        <w:t>B</w:t>
      </w:r>
      <w:r w:rsidR="003A5AE9">
        <w:t xml:space="preserve">iodiesel-biodiesel blending technique </w:t>
      </w:r>
      <w:r>
        <w:t>proposed</w:t>
      </w:r>
      <w:r w:rsidR="003A5AE9">
        <w:t xml:space="preserve"> in this study </w:t>
      </w:r>
      <w:r w:rsidR="003A5AE9">
        <w:lastRenderedPageBreak/>
        <w:t xml:space="preserve">to improve fuel properties would not </w:t>
      </w:r>
      <w:r>
        <w:t xml:space="preserve">impact the costs as the </w:t>
      </w:r>
      <w:r w:rsidR="003A5AE9">
        <w:t>mixing between the two different biodiesels</w:t>
      </w:r>
      <w:r>
        <w:t xml:space="preserve"> would not require any special equipment or chemicals. </w:t>
      </w:r>
      <w:r w:rsidR="003A5AE9">
        <w:t xml:space="preserve">The economic aspects of the NOx reduction technologies were analysed in detail for a marine engine </w:t>
      </w:r>
      <w:r w:rsidR="003A5AE9">
        <w:fldChar w:fldCharType="begin" w:fldLock="1"/>
      </w:r>
      <w:r w:rsidR="003A5AE9">
        <w:instrText>ADDIN CSL_CITATION {"citationItems":[{"id":"ITEM-1","itemData":{"DOI":"10.4236/ojms.2019.93012","ISSN":"2161-7384","abstract":"The maritime industry is currently facing the challenges of adopting new technologies and operational practices with stricter international, national and local rules in order to reduce exhaust gas emissions from ships. The most objective of regulations introduced and presented by the Worldwide Sea organization such as International Maritime Organization (IMO) and the US Environmental Protection Agency (EPA) is to lessen the commitment shipping makes to Worldwide and local discharges. This paper analyses emissions from marine engines and the process of waste exhaust gas formation and provides a summary of the emission reduction technologies to satisfy MARPOL NOx tier III and EPA tier IV rules. The results showed the possibility of achieving a valuable emission reduction percentage if future diesel engines are equipped with pre-treatment, internal-treatment and/or post-treatment techniques. Economics impact for medium and low speed for category 3 marine diesel engines are also presented.","author":[{"dropping-particle":"","family":"Issa","given":"Mohamad","non-dropping-particle":"","parse-names":false,"suffix":""},{"dropping-particle":"","family":"Ibrahim","given":"Hussein","non-dropping-particle":"","parse-names":false,"suffix":""},{"dropping-particle":"","family":"Ilinca","given":"Adrian","non-dropping-particle":"","parse-names":false,"suffix":""},{"dropping-particle":"","family":"Hayyani","given":"M. Yasser","non-dropping-particle":"","parse-names":false,"suffix":""}],"container-title":"Open Journal of Marine Science","id":"ITEM-1","issue":"03","issued":{"date-parts":[["2019"]]},"page":"148-171","title":"A Review and Economic Analysis of Different Emission Reduction Techniques for Marine Diesel Engines","type":"article-journal","volume":"09"},"uris":["http://www.mendeley.com/documents/?uuid=b10c4bf2-a4c5-450e-96c7-a8161ed5986c"]}],"mendeley":{"formattedCitation":"[151]","plainTextFormattedCitation":"[151]","previouslyFormattedCitation":"[151]"},"properties":{"noteIndex":0},"schema":"https://github.com/citation-style-language/schema/raw/master/csl-citation.json"}</w:instrText>
      </w:r>
      <w:r w:rsidR="003A5AE9">
        <w:fldChar w:fldCharType="separate"/>
      </w:r>
      <w:r w:rsidR="003A5AE9" w:rsidRPr="000826DF">
        <w:rPr>
          <w:noProof/>
        </w:rPr>
        <w:t>[151]</w:t>
      </w:r>
      <w:r w:rsidR="003A5AE9">
        <w:fldChar w:fldCharType="end"/>
      </w:r>
      <w:r w:rsidR="003A5AE9">
        <w:t xml:space="preserve">. Table 9 </w:t>
      </w:r>
      <w:r>
        <w:t xml:space="preserve">shows </w:t>
      </w:r>
      <w:r w:rsidR="003A5AE9">
        <w:t xml:space="preserve"> equipment cost and cost per kW power produced by the marine engine at different engine speed and load conditions </w:t>
      </w:r>
      <w:r w:rsidR="003A5AE9">
        <w:fldChar w:fldCharType="begin" w:fldLock="1"/>
      </w:r>
      <w:r w:rsidR="003A5AE9">
        <w:instrText>ADDIN CSL_CITATION {"citationItems":[{"id":"ITEM-1","itemData":{"DOI":"10.4236/ojms.2019.93012","ISSN":"2161-7384","abstract":"The maritime industry is currently facing the challenges of adopting new technologies and operational practices with stricter international, national and local rules in order to reduce exhaust gas emissions from ships. The most objective of regulations introduced and presented by the Worldwide Sea organization such as International Maritime Organization (IMO) and the US Environmental Protection Agency (EPA) is to lessen the commitment shipping makes to Worldwide and local discharges. This paper analyses emissions from marine engines and the process of waste exhaust gas formation and provides a summary of the emission reduction technologies to satisfy MARPOL NOx tier III and EPA tier IV rules. The results showed the possibility of achieving a valuable emission reduction percentage if future diesel engines are equipped with pre-treatment, internal-treatment and/or post-treatment techniques. Economics impact for medium and low speed for category 3 marine diesel engines are also presented.","author":[{"dropping-particle":"","family":"Issa","given":"Mohamad","non-dropping-particle":"","parse-names":false,"suffix":""},{"dropping-particle":"","family":"Ibrahim","given":"Hussein","non-dropping-particle":"","parse-names":false,"suffix":""},{"dropping-particle":"","family":"Ilinca","given":"Adrian","non-dropping-particle":"","parse-names":false,"suffix":""},{"dropping-particle":"","family":"Hayyani","given":"M. Yasser","non-dropping-particle":"","parse-names":false,"suffix":""}],"container-title":"Open Journal of Marine Science","id":"ITEM-1","issue":"03","issued":{"date-parts":[["2019"]]},"page":"148-171","title":"A Review and Economic Analysis of Different Emission Reduction Techniques for Marine Diesel Engines","type":"article-journal","volume":"09"},"uris":["http://www.mendeley.com/documents/?uuid=b10c4bf2-a4c5-450e-96c7-a8161ed5986c"]}],"mendeley":{"formattedCitation":"[151]","plainTextFormattedCitation":"[151]"},"properties":{"noteIndex":0},"schema":"https://github.com/citation-style-language/schema/raw/master/csl-citation.json"}</w:instrText>
      </w:r>
      <w:r w:rsidR="003A5AE9">
        <w:fldChar w:fldCharType="separate"/>
      </w:r>
      <w:r w:rsidR="003A5AE9" w:rsidRPr="000826DF">
        <w:rPr>
          <w:noProof/>
        </w:rPr>
        <w:t>[151]</w:t>
      </w:r>
      <w:r w:rsidR="003A5AE9">
        <w:fldChar w:fldCharType="end"/>
      </w:r>
      <w:r w:rsidR="003A5AE9">
        <w:t xml:space="preserve">. The NOx reduction technologies </w:t>
      </w:r>
      <w:r>
        <w:t>show</w:t>
      </w:r>
      <w:r w:rsidR="003A5AE9">
        <w:t xml:space="preserve"> cheaper with the increasing engine power. This can be explained by making more out of the fixed instalment cost at higher operating conditions. The fuel switching method is given as the cheapest method in Table 9 which may allow the fuel switch between fossil to biofuels as well as biodiesel-biodiesel mixtures. The SCR technology which is one of the most effective NOx mitigation </w:t>
      </w:r>
      <w:r>
        <w:t>technologies</w:t>
      </w:r>
      <w:r w:rsidR="003A5AE9">
        <w:t>, is found to be around 43 $/ kW for a 12 cylinder 1400 litre engine operating at 100 rpm.</w:t>
      </w:r>
    </w:p>
    <w:p w14:paraId="0ED585CB" w14:textId="77777777" w:rsidR="003A5AE9" w:rsidRDefault="003A5AE9" w:rsidP="003A5AE9"/>
    <w:p w14:paraId="307A6462" w14:textId="77777777" w:rsidR="003A5AE9" w:rsidRPr="00B43B45" w:rsidRDefault="003A5AE9" w:rsidP="003A5AE9">
      <w:pPr>
        <w:pStyle w:val="Caption"/>
        <w:spacing w:after="0"/>
        <w:jc w:val="left"/>
        <w:rPr>
          <w:b/>
          <w:color w:val="auto"/>
        </w:rPr>
      </w:pPr>
      <w:r w:rsidRPr="00B43B45">
        <w:rPr>
          <w:b/>
          <w:color w:val="auto"/>
        </w:rPr>
        <w:t xml:space="preserve">Table </w:t>
      </w:r>
      <w:r>
        <w:rPr>
          <w:b/>
          <w:color w:val="auto"/>
        </w:rPr>
        <w:t>9</w:t>
      </w:r>
    </w:p>
    <w:p w14:paraId="6269E0D0" w14:textId="2148428F" w:rsidR="003A5AE9" w:rsidRDefault="003A5AE9" w:rsidP="003A5AE9">
      <w:pPr>
        <w:pStyle w:val="Caption"/>
        <w:spacing w:after="0"/>
        <w:jc w:val="left"/>
      </w:pPr>
      <w:r>
        <w:rPr>
          <w:color w:val="auto"/>
        </w:rPr>
        <w:t xml:space="preserve">Economic aspects of the NOx mitigation technologies, adapted from </w:t>
      </w:r>
      <w:r>
        <w:fldChar w:fldCharType="begin" w:fldLock="1"/>
      </w:r>
      <w:r>
        <w:instrText>ADDIN CSL_CITATION {"citationItems":[{"id":"ITEM-1","itemData":{"DOI":"10.4236/ojms.2019.93012","ISSN":"2161-7384","abstract":"The maritime industry is currently facing the challenges of adopting new technologies and operational practices with stricter international, national and local rules in order to reduce exhaust gas emissions from ships. The most objective of regulations introduced and presented by the Worldwide Sea organization such as International Maritime Organization (IMO) and the US Environmental Protection Agency (EPA) is to lessen the commitment shipping makes to Worldwide and local discharges. This paper analyses emissions from marine engines and the process of waste exhaust gas formation and provides a summary of the emission reduction technologies to satisfy MARPOL NOx tier III and EPA tier IV rules. The results showed the possibility of achieving a valuable emission reduction percentage if future diesel engines are equipped with pre-treatment, internal-treatment and/or post-treatment techniques. Economics impact for medium and low speed for category 3 marine diesel engines are also presented.","author":[{"dropping-particle":"","family":"Issa","given":"Mohamad","non-dropping-particle":"","parse-names":false,"suffix":""},{"dropping-particle":"","family":"Ibrahim","given":"Hussein","non-dropping-particle":"","parse-names":false,"suffix":""},{"dropping-particle":"","family":"Ilinca","given":"Adrian","non-dropping-particle":"","parse-names":false,"suffix":""},{"dropping-particle":"","family":"Hayyani","given":"M. Yasser","non-dropping-particle":"","parse-names":false,"suffix":""}],"container-title":"Open Journal of Marine Science","id":"ITEM-1","issue":"03","issued":{"date-parts":[["2019"]]},"page":"148-171","title":"A Review and Economic Analysis of Different Emission Reduction Techniques for Marine Diesel Engines","type":"article-journal","volume":"09"},"uris":["http://www.mendeley.com/documents/?uuid=b10c4bf2-a4c5-450e-96c7-a8161ed5986c"]}],"mendeley":{"formattedCitation":"[151]","plainTextFormattedCitation":"[151]"},"properties":{"noteIndex":0},"schema":"https://github.com/citation-style-language/schema/raw/master/csl-citation.json"}</w:instrText>
      </w:r>
      <w:r>
        <w:fldChar w:fldCharType="separate"/>
      </w:r>
      <w:r w:rsidRPr="000826DF">
        <w:t>[151]</w:t>
      </w:r>
      <w:r>
        <w:fldChar w:fldCharType="end"/>
      </w:r>
      <w:r>
        <w:t>.</w:t>
      </w:r>
    </w:p>
    <w:p w14:paraId="6C2E3798" w14:textId="77777777" w:rsidR="00577B28" w:rsidRPr="00577B28" w:rsidRDefault="00577B28" w:rsidP="004660FE"/>
    <w:tbl>
      <w:tblPr>
        <w:tblW w:w="9160" w:type="dxa"/>
        <w:tblCellMar>
          <w:left w:w="70" w:type="dxa"/>
          <w:right w:w="70" w:type="dxa"/>
        </w:tblCellMar>
        <w:tblLook w:val="04A0" w:firstRow="1" w:lastRow="0" w:firstColumn="1" w:lastColumn="0" w:noHBand="0" w:noVBand="1"/>
      </w:tblPr>
      <w:tblGrid>
        <w:gridCol w:w="3400"/>
        <w:gridCol w:w="859"/>
        <w:gridCol w:w="859"/>
        <w:gridCol w:w="1061"/>
        <w:gridCol w:w="859"/>
        <w:gridCol w:w="1061"/>
        <w:gridCol w:w="1061"/>
      </w:tblGrid>
      <w:tr w:rsidR="003A5AE9" w:rsidRPr="000826DF" w14:paraId="5BCBEFEE" w14:textId="77777777" w:rsidTr="00CD7FDF">
        <w:trPr>
          <w:trHeight w:val="60"/>
        </w:trPr>
        <w:tc>
          <w:tcPr>
            <w:tcW w:w="3400" w:type="dxa"/>
            <w:tcBorders>
              <w:top w:val="single" w:sz="4" w:space="0" w:color="auto"/>
              <w:left w:val="nil"/>
              <w:bottom w:val="single" w:sz="4" w:space="0" w:color="auto"/>
              <w:right w:val="nil"/>
            </w:tcBorders>
            <w:shd w:val="clear" w:color="auto" w:fill="auto"/>
            <w:noWrap/>
            <w:vAlign w:val="bottom"/>
            <w:hideMark/>
          </w:tcPr>
          <w:p w14:paraId="12E263E8" w14:textId="77777777" w:rsidR="003A5AE9" w:rsidRPr="000826DF" w:rsidRDefault="003A5AE9" w:rsidP="00CD7FDF">
            <w:pPr>
              <w:autoSpaceDE/>
              <w:autoSpaceDN/>
              <w:jc w:val="left"/>
              <w:rPr>
                <w:b/>
                <w:bCs/>
                <w:color w:val="000000"/>
                <w:sz w:val="22"/>
                <w:szCs w:val="22"/>
                <w:lang w:eastAsia="tr-TR"/>
              </w:rPr>
            </w:pPr>
            <w:r w:rsidRPr="000826DF">
              <w:rPr>
                <w:b/>
                <w:bCs/>
                <w:color w:val="000000"/>
                <w:sz w:val="22"/>
                <w:szCs w:val="22"/>
                <w:lang w:eastAsia="tr-TR"/>
              </w:rPr>
              <w:t> </w:t>
            </w:r>
          </w:p>
        </w:tc>
        <w:tc>
          <w:tcPr>
            <w:tcW w:w="5760" w:type="dxa"/>
            <w:gridSpan w:val="6"/>
            <w:tcBorders>
              <w:top w:val="single" w:sz="4" w:space="0" w:color="auto"/>
              <w:left w:val="nil"/>
              <w:bottom w:val="single" w:sz="4" w:space="0" w:color="auto"/>
              <w:right w:val="nil"/>
            </w:tcBorders>
            <w:shd w:val="clear" w:color="auto" w:fill="auto"/>
            <w:noWrap/>
            <w:vAlign w:val="bottom"/>
            <w:hideMark/>
          </w:tcPr>
          <w:p w14:paraId="121F74AE" w14:textId="77777777" w:rsidR="003A5AE9" w:rsidRPr="000826DF" w:rsidRDefault="003A5AE9" w:rsidP="00CD7FDF">
            <w:pPr>
              <w:autoSpaceDE/>
              <w:autoSpaceDN/>
              <w:jc w:val="center"/>
              <w:rPr>
                <w:b/>
                <w:bCs/>
                <w:color w:val="000000"/>
                <w:sz w:val="22"/>
                <w:szCs w:val="22"/>
                <w:lang w:eastAsia="tr-TR"/>
              </w:rPr>
            </w:pPr>
            <w:r w:rsidRPr="000826DF">
              <w:rPr>
                <w:b/>
                <w:bCs/>
                <w:color w:val="000000"/>
                <w:sz w:val="22"/>
                <w:szCs w:val="22"/>
                <w:lang w:eastAsia="tr-TR"/>
              </w:rPr>
              <w:t>Test engines and conditions</w:t>
            </w:r>
          </w:p>
        </w:tc>
      </w:tr>
      <w:tr w:rsidR="003A5AE9" w:rsidRPr="000826DF" w14:paraId="47E4B2F6" w14:textId="77777777" w:rsidTr="00CD7FDF">
        <w:trPr>
          <w:trHeight w:val="60"/>
        </w:trPr>
        <w:tc>
          <w:tcPr>
            <w:tcW w:w="3400" w:type="dxa"/>
            <w:tcBorders>
              <w:top w:val="nil"/>
              <w:left w:val="nil"/>
              <w:bottom w:val="nil"/>
              <w:right w:val="nil"/>
            </w:tcBorders>
            <w:shd w:val="clear" w:color="auto" w:fill="auto"/>
            <w:noWrap/>
            <w:vAlign w:val="bottom"/>
            <w:hideMark/>
          </w:tcPr>
          <w:p w14:paraId="39C06A8F" w14:textId="77777777" w:rsidR="003A5AE9" w:rsidRPr="000826DF" w:rsidRDefault="003A5AE9" w:rsidP="00CD7FDF">
            <w:pPr>
              <w:autoSpaceDE/>
              <w:autoSpaceDN/>
              <w:jc w:val="left"/>
              <w:rPr>
                <w:color w:val="000000"/>
                <w:sz w:val="22"/>
                <w:szCs w:val="22"/>
                <w:lang w:eastAsia="tr-TR"/>
              </w:rPr>
            </w:pPr>
            <w:r w:rsidRPr="000826DF">
              <w:rPr>
                <w:color w:val="000000"/>
                <w:sz w:val="22"/>
                <w:szCs w:val="22"/>
                <w:lang w:eastAsia="tr-TR"/>
              </w:rPr>
              <w:t>Engine speed (rpm)</w:t>
            </w:r>
          </w:p>
        </w:tc>
        <w:tc>
          <w:tcPr>
            <w:tcW w:w="859" w:type="dxa"/>
            <w:tcBorders>
              <w:top w:val="nil"/>
              <w:left w:val="nil"/>
              <w:bottom w:val="nil"/>
              <w:right w:val="nil"/>
            </w:tcBorders>
            <w:shd w:val="clear" w:color="auto" w:fill="auto"/>
            <w:noWrap/>
            <w:vAlign w:val="bottom"/>
            <w:hideMark/>
          </w:tcPr>
          <w:p w14:paraId="25C4B569"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650</w:t>
            </w:r>
          </w:p>
        </w:tc>
        <w:tc>
          <w:tcPr>
            <w:tcW w:w="859" w:type="dxa"/>
            <w:tcBorders>
              <w:top w:val="nil"/>
              <w:left w:val="nil"/>
              <w:bottom w:val="nil"/>
              <w:right w:val="nil"/>
            </w:tcBorders>
            <w:shd w:val="clear" w:color="auto" w:fill="auto"/>
            <w:noWrap/>
            <w:vAlign w:val="bottom"/>
            <w:hideMark/>
          </w:tcPr>
          <w:p w14:paraId="06703F3C"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550</w:t>
            </w:r>
          </w:p>
        </w:tc>
        <w:tc>
          <w:tcPr>
            <w:tcW w:w="1061" w:type="dxa"/>
            <w:tcBorders>
              <w:top w:val="nil"/>
              <w:left w:val="nil"/>
              <w:bottom w:val="nil"/>
              <w:right w:val="nil"/>
            </w:tcBorders>
            <w:shd w:val="clear" w:color="auto" w:fill="auto"/>
            <w:noWrap/>
            <w:vAlign w:val="bottom"/>
            <w:hideMark/>
          </w:tcPr>
          <w:p w14:paraId="1B369C38"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500</w:t>
            </w:r>
          </w:p>
        </w:tc>
        <w:tc>
          <w:tcPr>
            <w:tcW w:w="859" w:type="dxa"/>
            <w:tcBorders>
              <w:top w:val="nil"/>
              <w:left w:val="nil"/>
              <w:bottom w:val="nil"/>
              <w:right w:val="nil"/>
            </w:tcBorders>
            <w:shd w:val="clear" w:color="auto" w:fill="auto"/>
            <w:noWrap/>
            <w:vAlign w:val="bottom"/>
            <w:hideMark/>
          </w:tcPr>
          <w:p w14:paraId="1913C565"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130</w:t>
            </w:r>
          </w:p>
        </w:tc>
        <w:tc>
          <w:tcPr>
            <w:tcW w:w="1061" w:type="dxa"/>
            <w:tcBorders>
              <w:top w:val="nil"/>
              <w:left w:val="nil"/>
              <w:bottom w:val="nil"/>
              <w:right w:val="nil"/>
            </w:tcBorders>
            <w:shd w:val="clear" w:color="auto" w:fill="auto"/>
            <w:noWrap/>
            <w:vAlign w:val="bottom"/>
            <w:hideMark/>
          </w:tcPr>
          <w:p w14:paraId="26887E3F"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110</w:t>
            </w:r>
          </w:p>
        </w:tc>
        <w:tc>
          <w:tcPr>
            <w:tcW w:w="1061" w:type="dxa"/>
            <w:tcBorders>
              <w:top w:val="nil"/>
              <w:left w:val="nil"/>
              <w:bottom w:val="nil"/>
              <w:right w:val="nil"/>
            </w:tcBorders>
            <w:shd w:val="clear" w:color="auto" w:fill="auto"/>
            <w:noWrap/>
            <w:vAlign w:val="bottom"/>
            <w:hideMark/>
          </w:tcPr>
          <w:p w14:paraId="5D600676"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100</w:t>
            </w:r>
          </w:p>
        </w:tc>
      </w:tr>
      <w:tr w:rsidR="003A5AE9" w:rsidRPr="000826DF" w14:paraId="5A14311A" w14:textId="77777777" w:rsidTr="00CD7FDF">
        <w:trPr>
          <w:trHeight w:val="70"/>
        </w:trPr>
        <w:tc>
          <w:tcPr>
            <w:tcW w:w="3400" w:type="dxa"/>
            <w:tcBorders>
              <w:top w:val="nil"/>
              <w:left w:val="nil"/>
              <w:bottom w:val="nil"/>
              <w:right w:val="nil"/>
            </w:tcBorders>
            <w:shd w:val="clear" w:color="auto" w:fill="auto"/>
            <w:noWrap/>
            <w:vAlign w:val="bottom"/>
            <w:hideMark/>
          </w:tcPr>
          <w:p w14:paraId="2BB255E5" w14:textId="77777777" w:rsidR="003A5AE9" w:rsidRPr="000826DF" w:rsidRDefault="003A5AE9" w:rsidP="00CD7FDF">
            <w:pPr>
              <w:autoSpaceDE/>
              <w:autoSpaceDN/>
              <w:jc w:val="left"/>
              <w:rPr>
                <w:color w:val="000000"/>
                <w:sz w:val="22"/>
                <w:szCs w:val="22"/>
                <w:lang w:eastAsia="tr-TR"/>
              </w:rPr>
            </w:pPr>
            <w:r w:rsidRPr="000826DF">
              <w:rPr>
                <w:color w:val="000000"/>
                <w:sz w:val="22"/>
                <w:szCs w:val="22"/>
                <w:lang w:eastAsia="tr-TR"/>
              </w:rPr>
              <w:t>Engine power (kW)</w:t>
            </w:r>
          </w:p>
        </w:tc>
        <w:tc>
          <w:tcPr>
            <w:tcW w:w="859" w:type="dxa"/>
            <w:tcBorders>
              <w:top w:val="nil"/>
              <w:left w:val="nil"/>
              <w:bottom w:val="nil"/>
              <w:right w:val="nil"/>
            </w:tcBorders>
            <w:shd w:val="clear" w:color="auto" w:fill="auto"/>
            <w:noWrap/>
            <w:vAlign w:val="bottom"/>
            <w:hideMark/>
          </w:tcPr>
          <w:p w14:paraId="7395F373"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4500</w:t>
            </w:r>
          </w:p>
        </w:tc>
        <w:tc>
          <w:tcPr>
            <w:tcW w:w="859" w:type="dxa"/>
            <w:tcBorders>
              <w:top w:val="nil"/>
              <w:left w:val="nil"/>
              <w:bottom w:val="nil"/>
              <w:right w:val="nil"/>
            </w:tcBorders>
            <w:shd w:val="clear" w:color="auto" w:fill="auto"/>
            <w:noWrap/>
            <w:vAlign w:val="bottom"/>
            <w:hideMark/>
          </w:tcPr>
          <w:p w14:paraId="5AA98AFF"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9500</w:t>
            </w:r>
          </w:p>
        </w:tc>
        <w:tc>
          <w:tcPr>
            <w:tcW w:w="1061" w:type="dxa"/>
            <w:tcBorders>
              <w:top w:val="nil"/>
              <w:left w:val="nil"/>
              <w:bottom w:val="nil"/>
              <w:right w:val="nil"/>
            </w:tcBorders>
            <w:shd w:val="clear" w:color="auto" w:fill="auto"/>
            <w:noWrap/>
            <w:vAlign w:val="bottom"/>
            <w:hideMark/>
          </w:tcPr>
          <w:p w14:paraId="35463B2B"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18000</w:t>
            </w:r>
          </w:p>
        </w:tc>
        <w:tc>
          <w:tcPr>
            <w:tcW w:w="859" w:type="dxa"/>
            <w:tcBorders>
              <w:top w:val="nil"/>
              <w:left w:val="nil"/>
              <w:bottom w:val="nil"/>
              <w:right w:val="nil"/>
            </w:tcBorders>
            <w:shd w:val="clear" w:color="auto" w:fill="auto"/>
            <w:noWrap/>
            <w:vAlign w:val="bottom"/>
            <w:hideMark/>
          </w:tcPr>
          <w:p w14:paraId="6258B4FD"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8500</w:t>
            </w:r>
          </w:p>
        </w:tc>
        <w:tc>
          <w:tcPr>
            <w:tcW w:w="1061" w:type="dxa"/>
            <w:tcBorders>
              <w:top w:val="nil"/>
              <w:left w:val="nil"/>
              <w:bottom w:val="nil"/>
              <w:right w:val="nil"/>
            </w:tcBorders>
            <w:shd w:val="clear" w:color="auto" w:fill="auto"/>
            <w:noWrap/>
            <w:vAlign w:val="bottom"/>
            <w:hideMark/>
          </w:tcPr>
          <w:p w14:paraId="00243BFC"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15000</w:t>
            </w:r>
          </w:p>
        </w:tc>
        <w:tc>
          <w:tcPr>
            <w:tcW w:w="1061" w:type="dxa"/>
            <w:tcBorders>
              <w:top w:val="nil"/>
              <w:left w:val="nil"/>
              <w:bottom w:val="nil"/>
              <w:right w:val="nil"/>
            </w:tcBorders>
            <w:shd w:val="clear" w:color="auto" w:fill="auto"/>
            <w:noWrap/>
            <w:vAlign w:val="bottom"/>
            <w:hideMark/>
          </w:tcPr>
          <w:p w14:paraId="091DDF82"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48000</w:t>
            </w:r>
          </w:p>
        </w:tc>
      </w:tr>
      <w:tr w:rsidR="003A5AE9" w:rsidRPr="000826DF" w14:paraId="53958BAD" w14:textId="77777777" w:rsidTr="00CD7FDF">
        <w:trPr>
          <w:trHeight w:val="70"/>
        </w:trPr>
        <w:tc>
          <w:tcPr>
            <w:tcW w:w="3400" w:type="dxa"/>
            <w:tcBorders>
              <w:top w:val="nil"/>
              <w:left w:val="nil"/>
              <w:bottom w:val="nil"/>
              <w:right w:val="nil"/>
            </w:tcBorders>
            <w:shd w:val="clear" w:color="auto" w:fill="auto"/>
            <w:noWrap/>
            <w:vAlign w:val="bottom"/>
            <w:hideMark/>
          </w:tcPr>
          <w:p w14:paraId="53ACA779" w14:textId="77777777" w:rsidR="003A5AE9" w:rsidRPr="000826DF" w:rsidRDefault="003A5AE9" w:rsidP="00CD7FDF">
            <w:pPr>
              <w:autoSpaceDE/>
              <w:autoSpaceDN/>
              <w:jc w:val="left"/>
              <w:rPr>
                <w:color w:val="000000"/>
                <w:sz w:val="22"/>
                <w:szCs w:val="22"/>
                <w:lang w:eastAsia="tr-TR"/>
              </w:rPr>
            </w:pPr>
            <w:r w:rsidRPr="000826DF">
              <w:rPr>
                <w:color w:val="000000"/>
                <w:sz w:val="22"/>
                <w:szCs w:val="22"/>
                <w:lang w:eastAsia="tr-TR"/>
              </w:rPr>
              <w:t>Number of Cylinders</w:t>
            </w:r>
          </w:p>
        </w:tc>
        <w:tc>
          <w:tcPr>
            <w:tcW w:w="859" w:type="dxa"/>
            <w:tcBorders>
              <w:top w:val="nil"/>
              <w:left w:val="nil"/>
              <w:bottom w:val="nil"/>
              <w:right w:val="nil"/>
            </w:tcBorders>
            <w:shd w:val="clear" w:color="auto" w:fill="auto"/>
            <w:noWrap/>
            <w:vAlign w:val="bottom"/>
            <w:hideMark/>
          </w:tcPr>
          <w:p w14:paraId="21A1B33C"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9</w:t>
            </w:r>
          </w:p>
        </w:tc>
        <w:tc>
          <w:tcPr>
            <w:tcW w:w="859" w:type="dxa"/>
            <w:tcBorders>
              <w:top w:val="nil"/>
              <w:left w:val="nil"/>
              <w:bottom w:val="nil"/>
              <w:right w:val="nil"/>
            </w:tcBorders>
            <w:shd w:val="clear" w:color="auto" w:fill="auto"/>
            <w:noWrap/>
            <w:vAlign w:val="bottom"/>
            <w:hideMark/>
          </w:tcPr>
          <w:p w14:paraId="5365DC50"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12</w:t>
            </w:r>
          </w:p>
        </w:tc>
        <w:tc>
          <w:tcPr>
            <w:tcW w:w="1061" w:type="dxa"/>
            <w:tcBorders>
              <w:top w:val="nil"/>
              <w:left w:val="nil"/>
              <w:bottom w:val="nil"/>
              <w:right w:val="nil"/>
            </w:tcBorders>
            <w:shd w:val="clear" w:color="auto" w:fill="auto"/>
            <w:noWrap/>
            <w:vAlign w:val="bottom"/>
            <w:hideMark/>
          </w:tcPr>
          <w:p w14:paraId="05C1C8E6"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16</w:t>
            </w:r>
          </w:p>
        </w:tc>
        <w:tc>
          <w:tcPr>
            <w:tcW w:w="859" w:type="dxa"/>
            <w:tcBorders>
              <w:top w:val="nil"/>
              <w:left w:val="nil"/>
              <w:bottom w:val="nil"/>
              <w:right w:val="nil"/>
            </w:tcBorders>
            <w:shd w:val="clear" w:color="auto" w:fill="auto"/>
            <w:noWrap/>
            <w:vAlign w:val="bottom"/>
            <w:hideMark/>
          </w:tcPr>
          <w:p w14:paraId="7644DF3E"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6</w:t>
            </w:r>
          </w:p>
        </w:tc>
        <w:tc>
          <w:tcPr>
            <w:tcW w:w="1061" w:type="dxa"/>
            <w:tcBorders>
              <w:top w:val="nil"/>
              <w:left w:val="nil"/>
              <w:bottom w:val="nil"/>
              <w:right w:val="nil"/>
            </w:tcBorders>
            <w:shd w:val="clear" w:color="auto" w:fill="auto"/>
            <w:noWrap/>
            <w:vAlign w:val="bottom"/>
            <w:hideMark/>
          </w:tcPr>
          <w:p w14:paraId="4B35367F"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8</w:t>
            </w:r>
          </w:p>
        </w:tc>
        <w:tc>
          <w:tcPr>
            <w:tcW w:w="1061" w:type="dxa"/>
            <w:tcBorders>
              <w:top w:val="nil"/>
              <w:left w:val="nil"/>
              <w:bottom w:val="nil"/>
              <w:right w:val="nil"/>
            </w:tcBorders>
            <w:shd w:val="clear" w:color="auto" w:fill="auto"/>
            <w:noWrap/>
            <w:vAlign w:val="bottom"/>
            <w:hideMark/>
          </w:tcPr>
          <w:p w14:paraId="53789268"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12</w:t>
            </w:r>
          </w:p>
        </w:tc>
      </w:tr>
      <w:tr w:rsidR="003A5AE9" w:rsidRPr="000826DF" w14:paraId="1D069638" w14:textId="77777777" w:rsidTr="00CD7FDF">
        <w:trPr>
          <w:trHeight w:val="70"/>
        </w:trPr>
        <w:tc>
          <w:tcPr>
            <w:tcW w:w="3400" w:type="dxa"/>
            <w:tcBorders>
              <w:top w:val="nil"/>
              <w:left w:val="nil"/>
              <w:bottom w:val="single" w:sz="4" w:space="0" w:color="auto"/>
              <w:right w:val="nil"/>
            </w:tcBorders>
            <w:shd w:val="clear" w:color="auto" w:fill="auto"/>
            <w:noWrap/>
            <w:vAlign w:val="bottom"/>
            <w:hideMark/>
          </w:tcPr>
          <w:p w14:paraId="2B1C5B45" w14:textId="77777777" w:rsidR="003A5AE9" w:rsidRPr="000826DF" w:rsidRDefault="003A5AE9" w:rsidP="00CD7FDF">
            <w:pPr>
              <w:autoSpaceDE/>
              <w:autoSpaceDN/>
              <w:jc w:val="left"/>
              <w:rPr>
                <w:color w:val="000000"/>
                <w:sz w:val="22"/>
                <w:szCs w:val="22"/>
                <w:lang w:eastAsia="tr-TR"/>
              </w:rPr>
            </w:pPr>
            <w:r w:rsidRPr="000826DF">
              <w:rPr>
                <w:color w:val="000000"/>
                <w:sz w:val="22"/>
                <w:szCs w:val="22"/>
                <w:lang w:eastAsia="tr-TR"/>
              </w:rPr>
              <w:t>Cylinder volume (litre)</w:t>
            </w:r>
          </w:p>
        </w:tc>
        <w:tc>
          <w:tcPr>
            <w:tcW w:w="859" w:type="dxa"/>
            <w:tcBorders>
              <w:top w:val="nil"/>
              <w:left w:val="nil"/>
              <w:bottom w:val="single" w:sz="4" w:space="0" w:color="auto"/>
              <w:right w:val="nil"/>
            </w:tcBorders>
            <w:shd w:val="clear" w:color="auto" w:fill="auto"/>
            <w:noWrap/>
            <w:vAlign w:val="bottom"/>
            <w:hideMark/>
          </w:tcPr>
          <w:p w14:paraId="79E61D5C"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35</w:t>
            </w:r>
          </w:p>
        </w:tc>
        <w:tc>
          <w:tcPr>
            <w:tcW w:w="859" w:type="dxa"/>
            <w:tcBorders>
              <w:top w:val="nil"/>
              <w:left w:val="nil"/>
              <w:bottom w:val="single" w:sz="4" w:space="0" w:color="auto"/>
              <w:right w:val="nil"/>
            </w:tcBorders>
            <w:shd w:val="clear" w:color="auto" w:fill="auto"/>
            <w:noWrap/>
            <w:vAlign w:val="bottom"/>
            <w:hideMark/>
          </w:tcPr>
          <w:p w14:paraId="0C015493"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65</w:t>
            </w:r>
          </w:p>
        </w:tc>
        <w:tc>
          <w:tcPr>
            <w:tcW w:w="1061" w:type="dxa"/>
            <w:tcBorders>
              <w:top w:val="nil"/>
              <w:left w:val="nil"/>
              <w:bottom w:val="single" w:sz="4" w:space="0" w:color="auto"/>
              <w:right w:val="nil"/>
            </w:tcBorders>
            <w:shd w:val="clear" w:color="auto" w:fill="auto"/>
            <w:noWrap/>
            <w:vAlign w:val="bottom"/>
            <w:hideMark/>
          </w:tcPr>
          <w:p w14:paraId="2A165283"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95</w:t>
            </w:r>
          </w:p>
        </w:tc>
        <w:tc>
          <w:tcPr>
            <w:tcW w:w="859" w:type="dxa"/>
            <w:tcBorders>
              <w:top w:val="nil"/>
              <w:left w:val="nil"/>
              <w:bottom w:val="single" w:sz="4" w:space="0" w:color="auto"/>
              <w:right w:val="nil"/>
            </w:tcBorders>
            <w:shd w:val="clear" w:color="auto" w:fill="auto"/>
            <w:noWrap/>
            <w:vAlign w:val="bottom"/>
            <w:hideMark/>
          </w:tcPr>
          <w:p w14:paraId="35682D87"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380</w:t>
            </w:r>
          </w:p>
        </w:tc>
        <w:tc>
          <w:tcPr>
            <w:tcW w:w="1061" w:type="dxa"/>
            <w:tcBorders>
              <w:top w:val="nil"/>
              <w:left w:val="nil"/>
              <w:bottom w:val="single" w:sz="4" w:space="0" w:color="auto"/>
              <w:right w:val="nil"/>
            </w:tcBorders>
            <w:shd w:val="clear" w:color="auto" w:fill="auto"/>
            <w:noWrap/>
            <w:vAlign w:val="bottom"/>
            <w:hideMark/>
          </w:tcPr>
          <w:p w14:paraId="78A767E2"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650</w:t>
            </w:r>
          </w:p>
        </w:tc>
        <w:tc>
          <w:tcPr>
            <w:tcW w:w="1061" w:type="dxa"/>
            <w:tcBorders>
              <w:top w:val="nil"/>
              <w:left w:val="nil"/>
              <w:bottom w:val="single" w:sz="4" w:space="0" w:color="auto"/>
              <w:right w:val="nil"/>
            </w:tcBorders>
            <w:shd w:val="clear" w:color="auto" w:fill="auto"/>
            <w:noWrap/>
            <w:vAlign w:val="bottom"/>
            <w:hideMark/>
          </w:tcPr>
          <w:p w14:paraId="4949531F"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1400</w:t>
            </w:r>
          </w:p>
        </w:tc>
      </w:tr>
      <w:tr w:rsidR="003A5AE9" w:rsidRPr="000826DF" w14:paraId="7D4E5F1E" w14:textId="77777777" w:rsidTr="00CD7FDF">
        <w:trPr>
          <w:trHeight w:val="60"/>
        </w:trPr>
        <w:tc>
          <w:tcPr>
            <w:tcW w:w="3400" w:type="dxa"/>
            <w:tcBorders>
              <w:top w:val="nil"/>
              <w:left w:val="nil"/>
              <w:bottom w:val="single" w:sz="4" w:space="0" w:color="auto"/>
              <w:right w:val="nil"/>
            </w:tcBorders>
            <w:shd w:val="clear" w:color="auto" w:fill="auto"/>
            <w:noWrap/>
            <w:vAlign w:val="bottom"/>
            <w:hideMark/>
          </w:tcPr>
          <w:p w14:paraId="20BDA089" w14:textId="77777777" w:rsidR="003A5AE9" w:rsidRPr="000826DF" w:rsidRDefault="003A5AE9" w:rsidP="00CD7FDF">
            <w:pPr>
              <w:autoSpaceDE/>
              <w:autoSpaceDN/>
              <w:jc w:val="left"/>
              <w:rPr>
                <w:b/>
                <w:bCs/>
                <w:color w:val="000000"/>
                <w:sz w:val="22"/>
                <w:szCs w:val="22"/>
                <w:lang w:eastAsia="tr-TR"/>
              </w:rPr>
            </w:pPr>
            <w:r>
              <w:rPr>
                <w:b/>
                <w:bCs/>
                <w:color w:val="000000"/>
                <w:sz w:val="22"/>
                <w:szCs w:val="22"/>
                <w:lang w:eastAsia="tr-TR"/>
              </w:rPr>
              <w:t>NO</w:t>
            </w:r>
            <w:r w:rsidRPr="000826DF">
              <w:rPr>
                <w:b/>
                <w:bCs/>
                <w:color w:val="000000"/>
                <w:sz w:val="22"/>
                <w:szCs w:val="22"/>
                <w:lang w:eastAsia="tr-TR"/>
              </w:rPr>
              <w:t>x reduction technology</w:t>
            </w:r>
          </w:p>
        </w:tc>
        <w:tc>
          <w:tcPr>
            <w:tcW w:w="5760" w:type="dxa"/>
            <w:gridSpan w:val="6"/>
            <w:tcBorders>
              <w:top w:val="single" w:sz="4" w:space="0" w:color="auto"/>
              <w:left w:val="nil"/>
              <w:bottom w:val="single" w:sz="4" w:space="0" w:color="auto"/>
              <w:right w:val="nil"/>
            </w:tcBorders>
            <w:shd w:val="clear" w:color="auto" w:fill="auto"/>
            <w:noWrap/>
            <w:vAlign w:val="bottom"/>
            <w:hideMark/>
          </w:tcPr>
          <w:p w14:paraId="25C47878" w14:textId="77777777" w:rsidR="003A5AE9" w:rsidRPr="000826DF" w:rsidRDefault="003A5AE9" w:rsidP="00CD7FDF">
            <w:pPr>
              <w:autoSpaceDE/>
              <w:autoSpaceDN/>
              <w:jc w:val="center"/>
              <w:rPr>
                <w:b/>
                <w:bCs/>
                <w:color w:val="000000"/>
                <w:sz w:val="22"/>
                <w:szCs w:val="22"/>
                <w:lang w:eastAsia="tr-TR"/>
              </w:rPr>
            </w:pPr>
            <w:r w:rsidRPr="000826DF">
              <w:rPr>
                <w:b/>
                <w:bCs/>
                <w:color w:val="000000"/>
                <w:sz w:val="22"/>
                <w:szCs w:val="22"/>
                <w:lang w:eastAsia="tr-TR"/>
              </w:rPr>
              <w:t>Economic cost per produced power ($ / kW)</w:t>
            </w:r>
          </w:p>
        </w:tc>
      </w:tr>
      <w:tr w:rsidR="003A5AE9" w:rsidRPr="000826DF" w14:paraId="365BDC35" w14:textId="77777777" w:rsidTr="00CD7FDF">
        <w:trPr>
          <w:trHeight w:val="60"/>
        </w:trPr>
        <w:tc>
          <w:tcPr>
            <w:tcW w:w="3400" w:type="dxa"/>
            <w:tcBorders>
              <w:top w:val="nil"/>
              <w:left w:val="nil"/>
              <w:bottom w:val="nil"/>
              <w:right w:val="nil"/>
            </w:tcBorders>
            <w:shd w:val="clear" w:color="auto" w:fill="auto"/>
            <w:noWrap/>
            <w:vAlign w:val="bottom"/>
            <w:hideMark/>
          </w:tcPr>
          <w:p w14:paraId="42A405B3" w14:textId="77777777" w:rsidR="003A5AE9" w:rsidRPr="000826DF" w:rsidRDefault="003A5AE9" w:rsidP="00CD7FDF">
            <w:pPr>
              <w:autoSpaceDE/>
              <w:autoSpaceDN/>
              <w:jc w:val="left"/>
              <w:rPr>
                <w:color w:val="000000"/>
                <w:sz w:val="22"/>
                <w:szCs w:val="22"/>
                <w:lang w:eastAsia="tr-TR"/>
              </w:rPr>
            </w:pPr>
            <w:r w:rsidRPr="000826DF">
              <w:rPr>
                <w:color w:val="000000"/>
                <w:sz w:val="22"/>
                <w:szCs w:val="22"/>
                <w:lang w:eastAsia="tr-TR"/>
              </w:rPr>
              <w:t>Emulsified fuel</w:t>
            </w:r>
          </w:p>
        </w:tc>
        <w:tc>
          <w:tcPr>
            <w:tcW w:w="859" w:type="dxa"/>
            <w:tcBorders>
              <w:top w:val="nil"/>
              <w:left w:val="nil"/>
              <w:bottom w:val="nil"/>
              <w:right w:val="nil"/>
            </w:tcBorders>
            <w:shd w:val="clear" w:color="auto" w:fill="auto"/>
            <w:noWrap/>
            <w:vAlign w:val="bottom"/>
            <w:hideMark/>
          </w:tcPr>
          <w:p w14:paraId="297B6AFC"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19.2</w:t>
            </w:r>
          </w:p>
        </w:tc>
        <w:tc>
          <w:tcPr>
            <w:tcW w:w="859" w:type="dxa"/>
            <w:tcBorders>
              <w:top w:val="nil"/>
              <w:left w:val="nil"/>
              <w:bottom w:val="nil"/>
              <w:right w:val="nil"/>
            </w:tcBorders>
            <w:shd w:val="clear" w:color="auto" w:fill="auto"/>
            <w:noWrap/>
            <w:vAlign w:val="bottom"/>
            <w:hideMark/>
          </w:tcPr>
          <w:p w14:paraId="7EC41FE8"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12.5</w:t>
            </w:r>
          </w:p>
        </w:tc>
        <w:tc>
          <w:tcPr>
            <w:tcW w:w="1061" w:type="dxa"/>
            <w:tcBorders>
              <w:top w:val="nil"/>
              <w:left w:val="nil"/>
              <w:bottom w:val="nil"/>
              <w:right w:val="nil"/>
            </w:tcBorders>
            <w:shd w:val="clear" w:color="auto" w:fill="auto"/>
            <w:noWrap/>
            <w:vAlign w:val="bottom"/>
            <w:hideMark/>
          </w:tcPr>
          <w:p w14:paraId="450909BB"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8.4</w:t>
            </w:r>
          </w:p>
        </w:tc>
        <w:tc>
          <w:tcPr>
            <w:tcW w:w="859" w:type="dxa"/>
            <w:tcBorders>
              <w:top w:val="nil"/>
              <w:left w:val="nil"/>
              <w:bottom w:val="nil"/>
              <w:right w:val="nil"/>
            </w:tcBorders>
            <w:shd w:val="clear" w:color="auto" w:fill="auto"/>
            <w:noWrap/>
            <w:vAlign w:val="bottom"/>
            <w:hideMark/>
          </w:tcPr>
          <w:p w14:paraId="06C72DEB"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13.9</w:t>
            </w:r>
          </w:p>
        </w:tc>
        <w:tc>
          <w:tcPr>
            <w:tcW w:w="1061" w:type="dxa"/>
            <w:tcBorders>
              <w:top w:val="nil"/>
              <w:left w:val="nil"/>
              <w:bottom w:val="nil"/>
              <w:right w:val="nil"/>
            </w:tcBorders>
            <w:shd w:val="clear" w:color="auto" w:fill="auto"/>
            <w:noWrap/>
            <w:vAlign w:val="bottom"/>
            <w:hideMark/>
          </w:tcPr>
          <w:p w14:paraId="223941D3"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10.1</w:t>
            </w:r>
          </w:p>
        </w:tc>
        <w:tc>
          <w:tcPr>
            <w:tcW w:w="1061" w:type="dxa"/>
            <w:tcBorders>
              <w:top w:val="nil"/>
              <w:left w:val="nil"/>
              <w:bottom w:val="nil"/>
              <w:right w:val="nil"/>
            </w:tcBorders>
            <w:shd w:val="clear" w:color="auto" w:fill="auto"/>
            <w:noWrap/>
            <w:vAlign w:val="bottom"/>
            <w:hideMark/>
          </w:tcPr>
          <w:p w14:paraId="099F1100"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4.4</w:t>
            </w:r>
          </w:p>
        </w:tc>
      </w:tr>
      <w:tr w:rsidR="003A5AE9" w:rsidRPr="000826DF" w14:paraId="06F4B6AE" w14:textId="77777777" w:rsidTr="00CD7FDF">
        <w:trPr>
          <w:trHeight w:val="70"/>
        </w:trPr>
        <w:tc>
          <w:tcPr>
            <w:tcW w:w="3400" w:type="dxa"/>
            <w:tcBorders>
              <w:top w:val="nil"/>
              <w:left w:val="nil"/>
              <w:bottom w:val="nil"/>
              <w:right w:val="nil"/>
            </w:tcBorders>
            <w:shd w:val="clear" w:color="auto" w:fill="auto"/>
            <w:noWrap/>
            <w:vAlign w:val="bottom"/>
            <w:hideMark/>
          </w:tcPr>
          <w:p w14:paraId="7D1BA15C" w14:textId="77777777" w:rsidR="003A5AE9" w:rsidRPr="000826DF" w:rsidRDefault="003A5AE9" w:rsidP="00CD7FDF">
            <w:pPr>
              <w:autoSpaceDE/>
              <w:autoSpaceDN/>
              <w:jc w:val="left"/>
              <w:rPr>
                <w:color w:val="000000"/>
                <w:sz w:val="22"/>
                <w:szCs w:val="22"/>
                <w:lang w:eastAsia="tr-TR"/>
              </w:rPr>
            </w:pPr>
            <w:r w:rsidRPr="000826DF">
              <w:rPr>
                <w:color w:val="000000"/>
                <w:sz w:val="22"/>
                <w:szCs w:val="22"/>
                <w:lang w:eastAsia="tr-TR"/>
              </w:rPr>
              <w:t>Direct water injection</w:t>
            </w:r>
          </w:p>
        </w:tc>
        <w:tc>
          <w:tcPr>
            <w:tcW w:w="859" w:type="dxa"/>
            <w:tcBorders>
              <w:top w:val="nil"/>
              <w:left w:val="nil"/>
              <w:bottom w:val="nil"/>
              <w:right w:val="nil"/>
            </w:tcBorders>
            <w:shd w:val="clear" w:color="auto" w:fill="auto"/>
            <w:noWrap/>
            <w:vAlign w:val="bottom"/>
            <w:hideMark/>
          </w:tcPr>
          <w:p w14:paraId="280A4AE6"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41.2</w:t>
            </w:r>
          </w:p>
        </w:tc>
        <w:tc>
          <w:tcPr>
            <w:tcW w:w="859" w:type="dxa"/>
            <w:tcBorders>
              <w:top w:val="nil"/>
              <w:left w:val="nil"/>
              <w:bottom w:val="nil"/>
              <w:right w:val="nil"/>
            </w:tcBorders>
            <w:shd w:val="clear" w:color="auto" w:fill="auto"/>
            <w:noWrap/>
            <w:vAlign w:val="bottom"/>
            <w:hideMark/>
          </w:tcPr>
          <w:p w14:paraId="2DE8126D"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30.9</w:t>
            </w:r>
          </w:p>
        </w:tc>
        <w:tc>
          <w:tcPr>
            <w:tcW w:w="1061" w:type="dxa"/>
            <w:tcBorders>
              <w:top w:val="nil"/>
              <w:left w:val="nil"/>
              <w:bottom w:val="nil"/>
              <w:right w:val="nil"/>
            </w:tcBorders>
            <w:shd w:val="clear" w:color="auto" w:fill="auto"/>
            <w:noWrap/>
            <w:vAlign w:val="bottom"/>
            <w:hideMark/>
          </w:tcPr>
          <w:p w14:paraId="3B17B444"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25.2</w:t>
            </w:r>
          </w:p>
        </w:tc>
        <w:tc>
          <w:tcPr>
            <w:tcW w:w="859" w:type="dxa"/>
            <w:tcBorders>
              <w:top w:val="nil"/>
              <w:left w:val="nil"/>
              <w:bottom w:val="nil"/>
              <w:right w:val="nil"/>
            </w:tcBorders>
            <w:shd w:val="clear" w:color="auto" w:fill="auto"/>
            <w:noWrap/>
            <w:vAlign w:val="bottom"/>
            <w:hideMark/>
          </w:tcPr>
          <w:p w14:paraId="176B7849"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33.4</w:t>
            </w:r>
          </w:p>
        </w:tc>
        <w:tc>
          <w:tcPr>
            <w:tcW w:w="1061" w:type="dxa"/>
            <w:tcBorders>
              <w:top w:val="nil"/>
              <w:left w:val="nil"/>
              <w:bottom w:val="nil"/>
              <w:right w:val="nil"/>
            </w:tcBorders>
            <w:shd w:val="clear" w:color="auto" w:fill="auto"/>
            <w:noWrap/>
            <w:vAlign w:val="bottom"/>
            <w:hideMark/>
          </w:tcPr>
          <w:p w14:paraId="10F24B5C"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34.5</w:t>
            </w:r>
          </w:p>
        </w:tc>
        <w:tc>
          <w:tcPr>
            <w:tcW w:w="1061" w:type="dxa"/>
            <w:tcBorders>
              <w:top w:val="nil"/>
              <w:left w:val="nil"/>
              <w:bottom w:val="nil"/>
              <w:right w:val="nil"/>
            </w:tcBorders>
            <w:shd w:val="clear" w:color="auto" w:fill="auto"/>
            <w:noWrap/>
            <w:vAlign w:val="bottom"/>
            <w:hideMark/>
          </w:tcPr>
          <w:p w14:paraId="3A41BCCC"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23.1</w:t>
            </w:r>
          </w:p>
        </w:tc>
      </w:tr>
      <w:tr w:rsidR="003A5AE9" w:rsidRPr="000826DF" w14:paraId="121599D6" w14:textId="77777777" w:rsidTr="00CD7FDF">
        <w:trPr>
          <w:trHeight w:val="70"/>
        </w:trPr>
        <w:tc>
          <w:tcPr>
            <w:tcW w:w="3400" w:type="dxa"/>
            <w:tcBorders>
              <w:top w:val="nil"/>
              <w:left w:val="nil"/>
              <w:bottom w:val="nil"/>
              <w:right w:val="nil"/>
            </w:tcBorders>
            <w:shd w:val="clear" w:color="auto" w:fill="auto"/>
            <w:noWrap/>
            <w:vAlign w:val="bottom"/>
            <w:hideMark/>
          </w:tcPr>
          <w:p w14:paraId="7510D925" w14:textId="77777777" w:rsidR="003A5AE9" w:rsidRPr="000826DF" w:rsidRDefault="003A5AE9" w:rsidP="00CD7FDF">
            <w:pPr>
              <w:autoSpaceDE/>
              <w:autoSpaceDN/>
              <w:jc w:val="left"/>
              <w:rPr>
                <w:color w:val="000000"/>
                <w:sz w:val="22"/>
                <w:szCs w:val="22"/>
                <w:lang w:eastAsia="tr-TR"/>
              </w:rPr>
            </w:pPr>
            <w:r w:rsidRPr="000826DF">
              <w:rPr>
                <w:color w:val="000000"/>
                <w:sz w:val="22"/>
                <w:szCs w:val="22"/>
                <w:lang w:eastAsia="tr-TR"/>
              </w:rPr>
              <w:t>Selective Catalytic Reduction (SCR)</w:t>
            </w:r>
          </w:p>
        </w:tc>
        <w:tc>
          <w:tcPr>
            <w:tcW w:w="859" w:type="dxa"/>
            <w:tcBorders>
              <w:top w:val="nil"/>
              <w:left w:val="nil"/>
              <w:bottom w:val="nil"/>
              <w:right w:val="nil"/>
            </w:tcBorders>
            <w:shd w:val="clear" w:color="auto" w:fill="auto"/>
            <w:noWrap/>
            <w:vAlign w:val="bottom"/>
            <w:hideMark/>
          </w:tcPr>
          <w:p w14:paraId="22675987"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86.7</w:t>
            </w:r>
          </w:p>
        </w:tc>
        <w:tc>
          <w:tcPr>
            <w:tcW w:w="859" w:type="dxa"/>
            <w:tcBorders>
              <w:top w:val="nil"/>
              <w:left w:val="nil"/>
              <w:bottom w:val="nil"/>
              <w:right w:val="nil"/>
            </w:tcBorders>
            <w:shd w:val="clear" w:color="auto" w:fill="auto"/>
            <w:noWrap/>
            <w:vAlign w:val="bottom"/>
            <w:hideMark/>
          </w:tcPr>
          <w:p w14:paraId="71E257E5"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56.7</w:t>
            </w:r>
          </w:p>
        </w:tc>
        <w:tc>
          <w:tcPr>
            <w:tcW w:w="1061" w:type="dxa"/>
            <w:tcBorders>
              <w:top w:val="nil"/>
              <w:left w:val="nil"/>
              <w:bottom w:val="nil"/>
              <w:right w:val="nil"/>
            </w:tcBorders>
            <w:shd w:val="clear" w:color="auto" w:fill="auto"/>
            <w:noWrap/>
            <w:vAlign w:val="bottom"/>
            <w:hideMark/>
          </w:tcPr>
          <w:p w14:paraId="1352F3D1"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38.9</w:t>
            </w:r>
          </w:p>
        </w:tc>
        <w:tc>
          <w:tcPr>
            <w:tcW w:w="859" w:type="dxa"/>
            <w:tcBorders>
              <w:top w:val="nil"/>
              <w:left w:val="nil"/>
              <w:bottom w:val="nil"/>
              <w:right w:val="nil"/>
            </w:tcBorders>
            <w:shd w:val="clear" w:color="auto" w:fill="auto"/>
            <w:noWrap/>
            <w:vAlign w:val="bottom"/>
            <w:hideMark/>
          </w:tcPr>
          <w:p w14:paraId="706043B5"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73.9</w:t>
            </w:r>
          </w:p>
        </w:tc>
        <w:tc>
          <w:tcPr>
            <w:tcW w:w="1061" w:type="dxa"/>
            <w:tcBorders>
              <w:top w:val="nil"/>
              <w:left w:val="nil"/>
              <w:bottom w:val="nil"/>
              <w:right w:val="nil"/>
            </w:tcBorders>
            <w:shd w:val="clear" w:color="auto" w:fill="auto"/>
            <w:noWrap/>
            <w:vAlign w:val="bottom"/>
            <w:hideMark/>
          </w:tcPr>
          <w:p w14:paraId="38126C18"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63</w:t>
            </w:r>
          </w:p>
        </w:tc>
        <w:tc>
          <w:tcPr>
            <w:tcW w:w="1061" w:type="dxa"/>
            <w:tcBorders>
              <w:top w:val="nil"/>
              <w:left w:val="nil"/>
              <w:bottom w:val="nil"/>
              <w:right w:val="nil"/>
            </w:tcBorders>
            <w:shd w:val="clear" w:color="auto" w:fill="auto"/>
            <w:noWrap/>
            <w:vAlign w:val="bottom"/>
            <w:hideMark/>
          </w:tcPr>
          <w:p w14:paraId="35C99994"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43.4</w:t>
            </w:r>
          </w:p>
        </w:tc>
      </w:tr>
      <w:tr w:rsidR="003A5AE9" w:rsidRPr="000826DF" w14:paraId="4527FAF5" w14:textId="77777777" w:rsidTr="00CD7FDF">
        <w:trPr>
          <w:trHeight w:val="70"/>
        </w:trPr>
        <w:tc>
          <w:tcPr>
            <w:tcW w:w="3400" w:type="dxa"/>
            <w:tcBorders>
              <w:top w:val="nil"/>
              <w:left w:val="nil"/>
              <w:bottom w:val="nil"/>
              <w:right w:val="nil"/>
            </w:tcBorders>
            <w:shd w:val="clear" w:color="auto" w:fill="auto"/>
            <w:noWrap/>
            <w:vAlign w:val="bottom"/>
            <w:hideMark/>
          </w:tcPr>
          <w:p w14:paraId="61BB5CC4" w14:textId="77777777" w:rsidR="003A5AE9" w:rsidRPr="000826DF" w:rsidRDefault="003A5AE9" w:rsidP="00CD7FDF">
            <w:pPr>
              <w:autoSpaceDE/>
              <w:autoSpaceDN/>
              <w:jc w:val="left"/>
              <w:rPr>
                <w:color w:val="000000"/>
                <w:sz w:val="22"/>
                <w:szCs w:val="22"/>
                <w:lang w:eastAsia="tr-TR"/>
              </w:rPr>
            </w:pPr>
            <w:r w:rsidRPr="000826DF">
              <w:rPr>
                <w:color w:val="000000"/>
                <w:sz w:val="22"/>
                <w:szCs w:val="22"/>
                <w:lang w:eastAsia="tr-TR"/>
              </w:rPr>
              <w:t>Exhaust Gas Recirculation (EGR)</w:t>
            </w:r>
          </w:p>
        </w:tc>
        <w:tc>
          <w:tcPr>
            <w:tcW w:w="859" w:type="dxa"/>
            <w:tcBorders>
              <w:top w:val="nil"/>
              <w:left w:val="nil"/>
              <w:bottom w:val="nil"/>
              <w:right w:val="nil"/>
            </w:tcBorders>
            <w:shd w:val="clear" w:color="auto" w:fill="auto"/>
            <w:noWrap/>
            <w:vAlign w:val="bottom"/>
            <w:hideMark/>
          </w:tcPr>
          <w:p w14:paraId="6BE2A39E"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19</w:t>
            </w:r>
          </w:p>
        </w:tc>
        <w:tc>
          <w:tcPr>
            <w:tcW w:w="859" w:type="dxa"/>
            <w:tcBorders>
              <w:top w:val="nil"/>
              <w:left w:val="nil"/>
              <w:bottom w:val="nil"/>
              <w:right w:val="nil"/>
            </w:tcBorders>
            <w:shd w:val="clear" w:color="auto" w:fill="auto"/>
            <w:noWrap/>
            <w:vAlign w:val="bottom"/>
            <w:hideMark/>
          </w:tcPr>
          <w:p w14:paraId="70ABCB1F"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12</w:t>
            </w:r>
          </w:p>
        </w:tc>
        <w:tc>
          <w:tcPr>
            <w:tcW w:w="1061" w:type="dxa"/>
            <w:tcBorders>
              <w:top w:val="nil"/>
              <w:left w:val="nil"/>
              <w:bottom w:val="nil"/>
              <w:right w:val="nil"/>
            </w:tcBorders>
            <w:shd w:val="clear" w:color="auto" w:fill="auto"/>
            <w:noWrap/>
            <w:vAlign w:val="bottom"/>
            <w:hideMark/>
          </w:tcPr>
          <w:p w14:paraId="099C65AB"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8.6</w:t>
            </w:r>
          </w:p>
        </w:tc>
        <w:tc>
          <w:tcPr>
            <w:tcW w:w="859" w:type="dxa"/>
            <w:tcBorders>
              <w:top w:val="nil"/>
              <w:left w:val="nil"/>
              <w:bottom w:val="nil"/>
              <w:right w:val="nil"/>
            </w:tcBorders>
            <w:shd w:val="clear" w:color="auto" w:fill="auto"/>
            <w:noWrap/>
            <w:vAlign w:val="bottom"/>
            <w:hideMark/>
          </w:tcPr>
          <w:p w14:paraId="4FF4F8E8"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13.1</w:t>
            </w:r>
          </w:p>
        </w:tc>
        <w:tc>
          <w:tcPr>
            <w:tcW w:w="1061" w:type="dxa"/>
            <w:tcBorders>
              <w:top w:val="nil"/>
              <w:left w:val="nil"/>
              <w:bottom w:val="nil"/>
              <w:right w:val="nil"/>
            </w:tcBorders>
            <w:shd w:val="clear" w:color="auto" w:fill="auto"/>
            <w:noWrap/>
            <w:vAlign w:val="bottom"/>
            <w:hideMark/>
          </w:tcPr>
          <w:p w14:paraId="03FDC76F"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10.5</w:t>
            </w:r>
          </w:p>
        </w:tc>
        <w:tc>
          <w:tcPr>
            <w:tcW w:w="1061" w:type="dxa"/>
            <w:tcBorders>
              <w:top w:val="nil"/>
              <w:left w:val="nil"/>
              <w:bottom w:val="nil"/>
              <w:right w:val="nil"/>
            </w:tcBorders>
            <w:shd w:val="clear" w:color="auto" w:fill="auto"/>
            <w:noWrap/>
            <w:vAlign w:val="bottom"/>
            <w:hideMark/>
          </w:tcPr>
          <w:p w14:paraId="39D8970F"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5.2</w:t>
            </w:r>
          </w:p>
        </w:tc>
      </w:tr>
      <w:tr w:rsidR="003A5AE9" w:rsidRPr="000826DF" w14:paraId="7E4FBAF7" w14:textId="77777777" w:rsidTr="00CD7FDF">
        <w:trPr>
          <w:trHeight w:val="70"/>
        </w:trPr>
        <w:tc>
          <w:tcPr>
            <w:tcW w:w="3400" w:type="dxa"/>
            <w:tcBorders>
              <w:top w:val="nil"/>
              <w:left w:val="nil"/>
              <w:bottom w:val="nil"/>
              <w:right w:val="nil"/>
            </w:tcBorders>
            <w:shd w:val="clear" w:color="auto" w:fill="auto"/>
            <w:noWrap/>
            <w:vAlign w:val="bottom"/>
            <w:hideMark/>
          </w:tcPr>
          <w:p w14:paraId="29D3610C" w14:textId="77777777" w:rsidR="003A5AE9" w:rsidRPr="000826DF" w:rsidRDefault="003A5AE9" w:rsidP="00CD7FDF">
            <w:pPr>
              <w:autoSpaceDE/>
              <w:autoSpaceDN/>
              <w:jc w:val="left"/>
              <w:rPr>
                <w:color w:val="000000"/>
                <w:sz w:val="22"/>
                <w:szCs w:val="22"/>
                <w:lang w:eastAsia="tr-TR"/>
              </w:rPr>
            </w:pPr>
            <w:r w:rsidRPr="000826DF">
              <w:rPr>
                <w:color w:val="000000"/>
                <w:sz w:val="22"/>
                <w:szCs w:val="22"/>
                <w:lang w:eastAsia="tr-TR"/>
              </w:rPr>
              <w:t>Seawater scrubber</w:t>
            </w:r>
          </w:p>
        </w:tc>
        <w:tc>
          <w:tcPr>
            <w:tcW w:w="859" w:type="dxa"/>
            <w:tcBorders>
              <w:top w:val="nil"/>
              <w:left w:val="nil"/>
              <w:bottom w:val="nil"/>
              <w:right w:val="nil"/>
            </w:tcBorders>
            <w:shd w:val="clear" w:color="auto" w:fill="auto"/>
            <w:noWrap/>
            <w:vAlign w:val="bottom"/>
            <w:hideMark/>
          </w:tcPr>
          <w:p w14:paraId="2D3ECD3F"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93.7</w:t>
            </w:r>
          </w:p>
        </w:tc>
        <w:tc>
          <w:tcPr>
            <w:tcW w:w="859" w:type="dxa"/>
            <w:tcBorders>
              <w:top w:val="nil"/>
              <w:left w:val="nil"/>
              <w:bottom w:val="nil"/>
              <w:right w:val="nil"/>
            </w:tcBorders>
            <w:shd w:val="clear" w:color="auto" w:fill="auto"/>
            <w:noWrap/>
            <w:vAlign w:val="bottom"/>
            <w:hideMark/>
          </w:tcPr>
          <w:p w14:paraId="5D54B317"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65.7</w:t>
            </w:r>
          </w:p>
        </w:tc>
        <w:tc>
          <w:tcPr>
            <w:tcW w:w="1061" w:type="dxa"/>
            <w:tcBorders>
              <w:top w:val="nil"/>
              <w:left w:val="nil"/>
              <w:bottom w:val="nil"/>
              <w:right w:val="nil"/>
            </w:tcBorders>
            <w:shd w:val="clear" w:color="auto" w:fill="auto"/>
            <w:noWrap/>
            <w:vAlign w:val="bottom"/>
            <w:hideMark/>
          </w:tcPr>
          <w:p w14:paraId="156764F5"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49.9</w:t>
            </w:r>
          </w:p>
        </w:tc>
        <w:tc>
          <w:tcPr>
            <w:tcW w:w="859" w:type="dxa"/>
            <w:tcBorders>
              <w:top w:val="nil"/>
              <w:left w:val="nil"/>
              <w:bottom w:val="nil"/>
              <w:right w:val="nil"/>
            </w:tcBorders>
            <w:shd w:val="clear" w:color="auto" w:fill="auto"/>
            <w:noWrap/>
            <w:vAlign w:val="bottom"/>
            <w:hideMark/>
          </w:tcPr>
          <w:p w14:paraId="3A98B830"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72.2</w:t>
            </w:r>
          </w:p>
        </w:tc>
        <w:tc>
          <w:tcPr>
            <w:tcW w:w="1061" w:type="dxa"/>
            <w:tcBorders>
              <w:top w:val="nil"/>
              <w:left w:val="nil"/>
              <w:bottom w:val="nil"/>
              <w:right w:val="nil"/>
            </w:tcBorders>
            <w:shd w:val="clear" w:color="auto" w:fill="auto"/>
            <w:noWrap/>
            <w:vAlign w:val="bottom"/>
            <w:hideMark/>
          </w:tcPr>
          <w:p w14:paraId="0FDED139"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57.5</w:t>
            </w:r>
          </w:p>
        </w:tc>
        <w:tc>
          <w:tcPr>
            <w:tcW w:w="1061" w:type="dxa"/>
            <w:tcBorders>
              <w:top w:val="nil"/>
              <w:left w:val="nil"/>
              <w:bottom w:val="nil"/>
              <w:right w:val="nil"/>
            </w:tcBorders>
            <w:shd w:val="clear" w:color="auto" w:fill="auto"/>
            <w:noWrap/>
            <w:vAlign w:val="bottom"/>
            <w:hideMark/>
          </w:tcPr>
          <w:p w14:paraId="720D2BA1"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35.8</w:t>
            </w:r>
          </w:p>
        </w:tc>
      </w:tr>
      <w:tr w:rsidR="003A5AE9" w:rsidRPr="000826DF" w14:paraId="37B0DDA2" w14:textId="77777777" w:rsidTr="00CD7FDF">
        <w:trPr>
          <w:trHeight w:val="70"/>
        </w:trPr>
        <w:tc>
          <w:tcPr>
            <w:tcW w:w="3400" w:type="dxa"/>
            <w:tcBorders>
              <w:top w:val="nil"/>
              <w:left w:val="nil"/>
              <w:bottom w:val="single" w:sz="4" w:space="0" w:color="auto"/>
              <w:right w:val="nil"/>
            </w:tcBorders>
            <w:shd w:val="clear" w:color="auto" w:fill="auto"/>
            <w:noWrap/>
            <w:vAlign w:val="bottom"/>
            <w:hideMark/>
          </w:tcPr>
          <w:p w14:paraId="53C4A31F" w14:textId="77777777" w:rsidR="003A5AE9" w:rsidRPr="000826DF" w:rsidRDefault="003A5AE9" w:rsidP="00CD7FDF">
            <w:pPr>
              <w:autoSpaceDE/>
              <w:autoSpaceDN/>
              <w:jc w:val="left"/>
              <w:rPr>
                <w:color w:val="000000"/>
                <w:sz w:val="22"/>
                <w:szCs w:val="22"/>
                <w:lang w:eastAsia="tr-TR"/>
              </w:rPr>
            </w:pPr>
            <w:r w:rsidRPr="000826DF">
              <w:rPr>
                <w:color w:val="000000"/>
                <w:sz w:val="22"/>
                <w:szCs w:val="22"/>
                <w:lang w:eastAsia="tr-TR"/>
              </w:rPr>
              <w:t>Fuel switching</w:t>
            </w:r>
          </w:p>
        </w:tc>
        <w:tc>
          <w:tcPr>
            <w:tcW w:w="859" w:type="dxa"/>
            <w:tcBorders>
              <w:top w:val="nil"/>
              <w:left w:val="nil"/>
              <w:bottom w:val="single" w:sz="4" w:space="0" w:color="auto"/>
              <w:right w:val="nil"/>
            </w:tcBorders>
            <w:shd w:val="clear" w:color="auto" w:fill="auto"/>
            <w:noWrap/>
            <w:vAlign w:val="bottom"/>
            <w:hideMark/>
          </w:tcPr>
          <w:p w14:paraId="39B2ACCF"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7.8</w:t>
            </w:r>
          </w:p>
        </w:tc>
        <w:tc>
          <w:tcPr>
            <w:tcW w:w="859" w:type="dxa"/>
            <w:tcBorders>
              <w:top w:val="nil"/>
              <w:left w:val="nil"/>
              <w:bottom w:val="single" w:sz="4" w:space="0" w:color="auto"/>
              <w:right w:val="nil"/>
            </w:tcBorders>
            <w:shd w:val="clear" w:color="auto" w:fill="auto"/>
            <w:noWrap/>
            <w:vAlign w:val="bottom"/>
            <w:hideMark/>
          </w:tcPr>
          <w:p w14:paraId="169C6528"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4.6</w:t>
            </w:r>
          </w:p>
        </w:tc>
        <w:tc>
          <w:tcPr>
            <w:tcW w:w="1061" w:type="dxa"/>
            <w:tcBorders>
              <w:top w:val="nil"/>
              <w:left w:val="nil"/>
              <w:bottom w:val="single" w:sz="4" w:space="0" w:color="auto"/>
              <w:right w:val="nil"/>
            </w:tcBorders>
            <w:shd w:val="clear" w:color="auto" w:fill="auto"/>
            <w:noWrap/>
            <w:vAlign w:val="bottom"/>
            <w:hideMark/>
          </w:tcPr>
          <w:p w14:paraId="08E16ED9"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3.2</w:t>
            </w:r>
          </w:p>
        </w:tc>
        <w:tc>
          <w:tcPr>
            <w:tcW w:w="859" w:type="dxa"/>
            <w:tcBorders>
              <w:top w:val="nil"/>
              <w:left w:val="nil"/>
              <w:bottom w:val="single" w:sz="4" w:space="0" w:color="auto"/>
              <w:right w:val="nil"/>
            </w:tcBorders>
            <w:shd w:val="clear" w:color="auto" w:fill="auto"/>
            <w:noWrap/>
            <w:vAlign w:val="bottom"/>
            <w:hideMark/>
          </w:tcPr>
          <w:p w14:paraId="4B6640F7"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5</w:t>
            </w:r>
          </w:p>
        </w:tc>
        <w:tc>
          <w:tcPr>
            <w:tcW w:w="1061" w:type="dxa"/>
            <w:tcBorders>
              <w:top w:val="nil"/>
              <w:left w:val="nil"/>
              <w:bottom w:val="single" w:sz="4" w:space="0" w:color="auto"/>
              <w:right w:val="nil"/>
            </w:tcBorders>
            <w:shd w:val="clear" w:color="auto" w:fill="auto"/>
            <w:noWrap/>
            <w:vAlign w:val="bottom"/>
            <w:hideMark/>
          </w:tcPr>
          <w:p w14:paraId="2CD71E2C"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3.7</w:t>
            </w:r>
          </w:p>
        </w:tc>
        <w:tc>
          <w:tcPr>
            <w:tcW w:w="1061" w:type="dxa"/>
            <w:tcBorders>
              <w:top w:val="nil"/>
              <w:left w:val="nil"/>
              <w:bottom w:val="single" w:sz="4" w:space="0" w:color="auto"/>
              <w:right w:val="nil"/>
            </w:tcBorders>
            <w:shd w:val="clear" w:color="auto" w:fill="auto"/>
            <w:noWrap/>
            <w:vAlign w:val="bottom"/>
            <w:hideMark/>
          </w:tcPr>
          <w:p w14:paraId="53AD3AAD" w14:textId="77777777" w:rsidR="003A5AE9" w:rsidRPr="000826DF" w:rsidRDefault="003A5AE9" w:rsidP="00CD7FDF">
            <w:pPr>
              <w:autoSpaceDE/>
              <w:autoSpaceDN/>
              <w:jc w:val="center"/>
              <w:rPr>
                <w:color w:val="000000"/>
                <w:sz w:val="22"/>
                <w:szCs w:val="22"/>
                <w:lang w:eastAsia="tr-TR"/>
              </w:rPr>
            </w:pPr>
            <w:r w:rsidRPr="000826DF">
              <w:rPr>
                <w:color w:val="000000"/>
                <w:sz w:val="22"/>
                <w:szCs w:val="22"/>
                <w:lang w:eastAsia="tr-TR"/>
              </w:rPr>
              <w:t>1.6</w:t>
            </w:r>
          </w:p>
        </w:tc>
      </w:tr>
    </w:tbl>
    <w:p w14:paraId="17336114" w14:textId="77777777" w:rsidR="003A5AE9" w:rsidRPr="00F46CA9" w:rsidRDefault="003A5AE9" w:rsidP="003A5AE9"/>
    <w:p w14:paraId="402021F7" w14:textId="6E45E1B7" w:rsidR="00DC27F3" w:rsidRPr="00F46CA9" w:rsidRDefault="00DC27F3" w:rsidP="00DC27F3">
      <w:pPr>
        <w:jc w:val="center"/>
      </w:pPr>
    </w:p>
    <w:p w14:paraId="662A3E67" w14:textId="53037115" w:rsidR="00EE6A92" w:rsidRDefault="001A0295" w:rsidP="004660FE">
      <w:pPr>
        <w:pStyle w:val="Heading1"/>
      </w:pPr>
      <w:bookmarkStart w:id="63" w:name="_Toc69645662"/>
      <w:r>
        <w:t>7.0</w:t>
      </w:r>
      <w:r>
        <w:tab/>
      </w:r>
      <w:r w:rsidR="00100DA3">
        <w:t>C</w:t>
      </w:r>
      <w:r w:rsidR="00D11618">
        <w:t>onclusion</w:t>
      </w:r>
      <w:r w:rsidR="009B6A99">
        <w:t>s</w:t>
      </w:r>
      <w:r w:rsidR="00D11618">
        <w:t xml:space="preserve"> and </w:t>
      </w:r>
      <w:r w:rsidR="009B6A99">
        <w:t xml:space="preserve">scope for </w:t>
      </w:r>
      <w:bookmarkEnd w:id="63"/>
      <w:r w:rsidR="009B6A99">
        <w:t xml:space="preserve">future R&amp;D </w:t>
      </w:r>
    </w:p>
    <w:p w14:paraId="05906CEE" w14:textId="77777777" w:rsidR="00277EFB" w:rsidRDefault="00277EFB" w:rsidP="00EE6A92"/>
    <w:p w14:paraId="7DA8E788" w14:textId="35F8ACBC" w:rsidR="00EE6A92" w:rsidRDefault="009B6A99" w:rsidP="00EE6A92">
      <w:r>
        <w:t>In this study, two challenges of biodiesels combustion are investigated. Options for biodiesel fuel property enhancement and NOx emission reduction techniques are critically reviewed, In addition, a</w:t>
      </w:r>
      <w:r w:rsidR="00C7541D">
        <w:t xml:space="preserve">n </w:t>
      </w:r>
      <w:r w:rsidR="00EE233F">
        <w:t>in-depth</w:t>
      </w:r>
      <w:r w:rsidR="00C7541D">
        <w:t xml:space="preserve"> review is carried out un this study on </w:t>
      </w:r>
      <w:r w:rsidR="00EE6A92">
        <w:t xml:space="preserve">biodiesel feedstock, transesterification details, biodiesel quality, engine tests, </w:t>
      </w:r>
      <w:r>
        <w:t xml:space="preserve">and </w:t>
      </w:r>
      <w:r w:rsidR="00EE6A92">
        <w:t>engine modifications</w:t>
      </w:r>
      <w:r>
        <w:t xml:space="preserve"> </w:t>
      </w:r>
      <w:r w:rsidR="00EE6A92">
        <w:t>technologies.</w:t>
      </w:r>
      <w:r w:rsidR="00143674">
        <w:t xml:space="preserve"> </w:t>
      </w:r>
      <w:r w:rsidR="00EE6A92">
        <w:t xml:space="preserve">After understanding the published studies and careful analysis of the literature, the following </w:t>
      </w:r>
      <w:r w:rsidR="00EE233F">
        <w:t xml:space="preserve">findings and </w:t>
      </w:r>
      <w:r w:rsidR="00EE6A92">
        <w:t>knowledge gaps are found:</w:t>
      </w:r>
    </w:p>
    <w:p w14:paraId="14D45976" w14:textId="77777777" w:rsidR="00EE233F" w:rsidRDefault="00EE233F" w:rsidP="00EE6A92"/>
    <w:p w14:paraId="53C73EBF" w14:textId="1152B978" w:rsidR="00EE6A92" w:rsidRDefault="00EE6A92" w:rsidP="00100DA3">
      <w:pPr>
        <w:numPr>
          <w:ilvl w:val="0"/>
          <w:numId w:val="15"/>
        </w:numPr>
      </w:pPr>
      <w:r>
        <w:t xml:space="preserve">Fuel properties of biodiesels produced from waste cooking oils (including inedible vegetable oils) and animal fats are very different. </w:t>
      </w:r>
      <w:r w:rsidR="00EE233F">
        <w:t xml:space="preserve">fuel properties of </w:t>
      </w:r>
      <w:r>
        <w:t>waste cooking oil and inedible vegetable oil biodiesels are superior to animal fat biodiesels mainly in terms of viscosity and acid value. On the other hand, animal fat biodiesels are better than waste cooking oil and inedible vegetable oil biodiesels in terms of higher heating value, cetane number and iodine value. From the literature review it is discovered that fuel properties could be optimised by blending these opposite groups of biodiesels. Hence, it is suggested to investigate the biodiesel-biodiesel blends for improved fuel properties and better combustion in the internal combustion engines.</w:t>
      </w:r>
    </w:p>
    <w:p w14:paraId="1DBF066C" w14:textId="77777777" w:rsidR="00EE6A92" w:rsidRDefault="00EE6A92" w:rsidP="00100DA3"/>
    <w:p w14:paraId="44661954" w14:textId="0B10B78A" w:rsidR="00EE6A92" w:rsidRDefault="00EE6A92" w:rsidP="00100DA3">
      <w:pPr>
        <w:numPr>
          <w:ilvl w:val="0"/>
          <w:numId w:val="15"/>
        </w:numPr>
      </w:pPr>
      <w:r>
        <w:t xml:space="preserve">Literature review showed that biodiesels derived from vegetable oils are blended with each other for various purposes like cheap production, enhance fuel properties and ease transesterification. However, biodiesels derived from waste cooking oil and vegetable </w:t>
      </w:r>
      <w:r>
        <w:lastRenderedPageBreak/>
        <w:t xml:space="preserve">oils are likely to have similar fuel properties as they </w:t>
      </w:r>
      <w:r w:rsidR="00EE233F">
        <w:t xml:space="preserve">are </w:t>
      </w:r>
      <w:r>
        <w:t>mainly compose</w:t>
      </w:r>
      <w:r w:rsidR="00EE233F">
        <w:t>d</w:t>
      </w:r>
      <w:r w:rsidR="00622A90">
        <w:t xml:space="preserve"> of unsaturated FAMEs</w:t>
      </w:r>
      <w:r>
        <w:t>. On the other hand, animal fats, which are composed of saturated FAMEs, are also important feedstock used for biodiesel production</w:t>
      </w:r>
      <w:r w:rsidR="00EE233F">
        <w:t>. B</w:t>
      </w:r>
      <w:r>
        <w:t xml:space="preserve">lends with unsaturated biodiesels could provide promising fuel properties and engine results. Thus, it is </w:t>
      </w:r>
      <w:r w:rsidR="00EE233F">
        <w:t xml:space="preserve">recommended </w:t>
      </w:r>
      <w:r>
        <w:t xml:space="preserve">to investigate on blending waste cooking oil biodiesel or inedible vegetable oil biodiesels with animal fat biodiesel to test fuel properties, diesel engine performance, </w:t>
      </w:r>
      <w:r w:rsidR="00B85A1D">
        <w:t>combustion,</w:t>
      </w:r>
      <w:r>
        <w:t xml:space="preserve"> and emissions</w:t>
      </w:r>
      <w:r w:rsidR="00EE233F">
        <w:t xml:space="preserve"> characteristics</w:t>
      </w:r>
      <w:r>
        <w:t>.</w:t>
      </w:r>
    </w:p>
    <w:p w14:paraId="1BE678EB" w14:textId="77777777" w:rsidR="00EE6A92" w:rsidRDefault="00EE6A92" w:rsidP="00100DA3"/>
    <w:p w14:paraId="73B99B32" w14:textId="45FAAC07" w:rsidR="00EE6A92" w:rsidRDefault="00EE6A92" w:rsidP="00100DA3">
      <w:pPr>
        <w:numPr>
          <w:ilvl w:val="0"/>
          <w:numId w:val="15"/>
        </w:numPr>
      </w:pPr>
      <w:r>
        <w:t xml:space="preserve">The effect of degree of </w:t>
      </w:r>
      <w:bookmarkStart w:id="64" w:name="_GoBack"/>
      <w:bookmarkEnd w:id="64"/>
      <w:r>
        <w:t>unsaturation</w:t>
      </w:r>
      <w:r w:rsidR="00EE233F">
        <w:t xml:space="preserve"> of biodiesel</w:t>
      </w:r>
      <w:r>
        <w:t xml:space="preserve"> is investigated </w:t>
      </w:r>
      <w:r>
        <w:fldChar w:fldCharType="begin" w:fldLock="1"/>
      </w:r>
      <w:r w:rsidR="00391856">
        <w:instrText>ADDIN CSL_CITATION {"citationItems":[{"id":"ITEM-1","itemData":{"DOI":"10.1016/j.fuel.2016.06.052","ISSN":"00162361","abstract":"Iodine number is used as a measure of the fuel unsaturation of vegetable oils and fatty acid methyl esters. However, its relevance as a measure of total unsaturation of petroleum fuels like diesel, Jet A and their blends with biodiesels is debatable due to the significant differences in the reactivity of iodine with petroleum fuels. Bromine number, used as a measure of aliphatic unsaturation in petrofuel samples, does not account for the aromatic unsaturation from petroleum fuels. Hence, a common parameter that is relevant for both biodiesels and petroleum fuels needs to be identified to quantify the fuel unsaturation. A parameter, termed \"Degree of Unsaturation (DOU),\" which accounts for the total unsaturation of the fuel from all sources such as double and triple bonds, aromatics and other ring structures irrespective of the families of the fuels (alkanes, alkenes, alkynes, aromatics, ether or ester) that has been used in organic chemistry literature is proposed in this work and identified as a potential indicator of NOx emissions from biodiesel blends. DOU is observed to strongly correlate with cetane and iodine numbers. Furthermore, relationships between DOU and the NO emission index on a mass basis (EINO) in prevaporized laminar flames of neat fuels such as soy methyl ester (SME), canola methyl ester (CME), rapeseed methyl ester (RME), palm methyl ester (PME), diesel, Jet A and petroleum/biodiesel blends at various equivalence ratios are presented. The NO emission index of flames of biodiesel/petroleum blends was found to increase with DOU, but with varying trends depending on their families of origin. The effects of DOU on EINOwere significantly influenced by the equivalence ratio, with the maximum influence at an equivalence ratio of 1.2. At the equivalence ratio of 1.2, EINOincreased from 2.4 g/kg at a DOU value of 1.7-4.4 g/kg at a DOU of 3.0 DOU provides a common platform to compare and quantify the effects of fuel unsaturation across different fuel families and can be employed as an indicator of NOx emissions. DOU can be evaluated based on the average molecular formula of the fuel alone without involving complex and expensive experimental procedures such as those involved in the measurement of iodine number.","author":[{"dropping-particle":"","family":"Balakrishnan","given":"A.","non-dropping-particle":"","parse-names":false,"suffix":""},{"dropping-particle":"","family":"Parthasarathy","given":"R. N.","non-dropping-particle":"","parse-names":false,"suffix":""},{"dropping-particle":"","family":"Gollahalli","given":"S. R.","non-dropping-particle":"","parse-names":false,"suffix":""}],"container-title":"Fuel","id":"ITEM-1","issued":{"date-parts":[["2016"]]},"page":"798-806","publisher":"Elsevier Ltd","title":"Effects of degree of fuel unsaturation on NOx emission from petroleum and biofuel flames","type":"article-journal","volume":"182"},"uris":["http://www.mendeley.com/documents/?uuid=2078f362-1166-4294-b7cd-2799c6deed1d"]},{"id":"ITEM-2","itemData":{"DOI":"10.1021/ef101096x","ISBN":"0887-0624","ISSN":"08870624","abstract":"Biodiesel fuels derived from different feedstocks may have significantly different fatty acid profiles and physicochemical properties. To gain further insight into the effect of the biodiesel chemical structure, specifically its degree of unsaturation, on engine performance, combustion characteristics, and emissions, an experimental investigation was conducted on a high-speed direct-injection automotive diesel engine fueled with three mixtures of fatty acid methyl esters. The fuel matrix was designed such that the effect of the degree of unsaturation of the tested biodiesel fuels was isolated. This allowed for the maximiza- tion of the effect of the cetane number, while the other properties, such as the chain length, oxygen con- tent, density, viscosity, and volatility, varied within a small range. Results indicated that the degree of unsaturation of biodiesel fuels did not significantly affect engine performance and the start of injection, but it had a noticeable influence on combustion characteristics and emissions, via its effect on the cetane number.Ahigher degree of unsaturation of biodiesel fuels led to a longer ignition delay and, consequently, a more retarded start of combustion. Regardless of the engine-operating mode, an almost fixed start of injection was attained, while the premixed portion of combustion, peak heat release rate, maximum pressure gradient, peak in-cylinder bulk-gas-averaged temperature, total hydrocarbon (THC) emissions, smoke opacity, and nitrogen oxides (NOx) emissions increased with the degree of unsaturation.","author":[{"dropping-particle":"","family":"Benjumea","given":"Pedro","non-dropping-particle":"","parse-names":false,"suffix":""},{"dropping-particle":"","family":"Agudelo","given":"John R.","non-dropping-particle":"","parse-names":false,"suffix":""},{"dropping-particle":"","family":"Agudelo","given":"Andres F.","non-dropping-particle":"","parse-names":false,"suffix":""}],"container-title":"Energy and Fuels","id":"ITEM-2","issue":"1","issued":{"date-parts":[["2011"]]},"page":"77-85","title":"Effect of the degree of unsaturation of biodiesel fuels on engine performance, combustion characteristics, and emissions","type":"article-journal","volume":"25"},"uris":["http://www.mendeley.com/documents/?uuid=72b221a4-f98e-4390-b0a4-bbf5ab01bcb0"]},{"id":"ITEM-3","itemData":{"abstract":"This thesis presents an experimental study on the influence of the molecular structure of potential biofuels on combustion in a compression ignition engine. The molecular structure of a fuel is amongst the most fundamental parameter controlling its physical and chemical characteristics, and is thus critical to the combustion process within an engine. The approach employed in this work was to study the combustion of several individual molecules in a series of experiments whilst varying a single feature of the molecular structure at a time. This yielded information about how a particular structural feature of a molecule affects the combustion process. During the course of this project, a special fuel injection system was developed, which allowed the injection of small fuel samples into the engine at high pressure. This allowed tests to be carried out on purposely synthesised fuel samples that were only obtainable in small quantities. Detailed studies on the combustion of fatty alkyl esters (commonly termed biodiesel), acetals, ethers and alcohols were conducted. The combustion chamber pressure of the engine, the energy release of combustion, the engine efficiency, the exhaust gas composition and the emission of particulate matter were measured and analysed. It was observed that in the diffusion combustion of biofuels, the emission of nitrogen oxides from the engine depend primarily on the ignition delay of the fuel, which governs the combustion stoichiometry and peak cylinder pressures and temperatures within the combustion chamber, and secondly on the adiabatic flame temperature of the biofuels. It was found that the number of double bonds present in biofuel molecules correlated with the amount of particulate mass emitted from the engine. It was further observed that oxygenated biofuels such as fatty acid alkyl esters, acetals, ethers and alcohols produced much lower levels of particulate mass from their combustion than petroleum-derived diesel fuel. The emission of particulates depended on the fuel oxygen content, as well as on the boiling point of the fuel. Combustion experiments conducted in homogeneous charge compression ignition combustion demonstrated that ethers of low molecular mass could be amongst the most-suited liquid fuel molecules for this type of combustion method.","author":[{"dropping-particle":"","family":"Schönborn","given":"Alessandro","non-dropping-particle":"","parse-names":false,"suffix":""}],"id":"ITEM-3","issue":"July","issued":{"date-parts":[["2009"]]},"number-of-pages":"391","publisher":"University College London","title":"Influence of the molecular structure of biofuels on combustion in a compression ignition engine","type":"thesis"},"uris":["http://www.mendeley.com/documents/?uuid=ca9b0b40-922f-4a3e-b5bc-d2d649b97af2"]}],"mendeley":{"formattedCitation":"[43,87,150]","plainTextFormattedCitation":"[43,87,150]","previouslyFormattedCitation":"[43,87,150]"},"properties":{"noteIndex":0},"schema":"https://github.com/citation-style-language/schema/raw/master/csl-citation.json"}</w:instrText>
      </w:r>
      <w:r>
        <w:fldChar w:fldCharType="separate"/>
      </w:r>
      <w:r w:rsidR="00A43422" w:rsidRPr="00A43422">
        <w:rPr>
          <w:noProof/>
        </w:rPr>
        <w:t>[43,87,150]</w:t>
      </w:r>
      <w:r>
        <w:fldChar w:fldCharType="end"/>
      </w:r>
      <w:r>
        <w:t>. The previous studies tested biodiesels produced from soy, canola, rapeseed, palm, linseed</w:t>
      </w:r>
      <w:r w:rsidR="002C08B8">
        <w:t>,</w:t>
      </w:r>
      <w:r>
        <w:t xml:space="preserve"> and tallow to understand the effect of degree of unsaturation. However, effect of other fuel properties such as viscosity, density, heating value, volatility, carbon, hydrogen</w:t>
      </w:r>
      <w:r w:rsidR="002C08B8">
        <w:t>,</w:t>
      </w:r>
      <w:r>
        <w:t xml:space="preserve"> and oxygen contents etc. influences the results. It is believed that this parameter can be analysed in more detail when the effects of fuel properties other than degree of unsaturation are minimised. In this regard, it is recommended to investigate </w:t>
      </w:r>
      <w:r w:rsidR="00480F96">
        <w:t xml:space="preserve">the </w:t>
      </w:r>
      <w:r>
        <w:t>effect of degree of unsaturation in more detail such as by blending two biodiesels having different degree of unsaturation values each other at different volume fractions.</w:t>
      </w:r>
    </w:p>
    <w:p w14:paraId="3283C679" w14:textId="77777777" w:rsidR="00EE6A92" w:rsidRDefault="00EE6A92" w:rsidP="00100DA3"/>
    <w:p w14:paraId="0461ECCC" w14:textId="5655788E" w:rsidR="00EE6A92" w:rsidRDefault="00EE6A92" w:rsidP="00100DA3">
      <w:pPr>
        <w:numPr>
          <w:ilvl w:val="0"/>
          <w:numId w:val="15"/>
        </w:numPr>
      </w:pPr>
      <w:r>
        <w:t>This review show</w:t>
      </w:r>
      <w:r w:rsidR="00480F96">
        <w:t>s</w:t>
      </w:r>
      <w:r>
        <w:t xml:space="preserve"> that biodiesels have comparable and even higher NOx emissions compared to diesel. Researchers have investigated various techniques to reduce the NOx emission </w:t>
      </w:r>
      <w:r w:rsidR="00B85A1D">
        <w:t>i.e.,</w:t>
      </w:r>
      <w:r>
        <w:t xml:space="preserve"> fuel treatment, engine modifications and after-treatment. Among these options, fuel additives such as alcohols and antioxidants are found effective way of NOx </w:t>
      </w:r>
      <w:r w:rsidR="00B85A1D">
        <w:t>reduction,</w:t>
      </w:r>
      <w:r>
        <w:t xml:space="preserve"> but their side effects are also observed as increase on other emissions like CO, </w:t>
      </w:r>
      <w:r w:rsidR="00B85A1D">
        <w:t>HC,</w:t>
      </w:r>
      <w:r>
        <w:t xml:space="preserve"> and smoke opacity. Considering the effectiveness of the additives, it is recommended to investigate new additives which would reduce the NOx emission by minimising or eliminating the increase on the other harmful exhaust gases.</w:t>
      </w:r>
    </w:p>
    <w:p w14:paraId="3BC6039C" w14:textId="77777777" w:rsidR="00EE6A92" w:rsidRDefault="00EE6A92" w:rsidP="00100DA3"/>
    <w:p w14:paraId="368545AC" w14:textId="373BACD5" w:rsidR="00EE6A92" w:rsidRDefault="00480F96" w:rsidP="003C5793">
      <w:pPr>
        <w:numPr>
          <w:ilvl w:val="0"/>
          <w:numId w:val="15"/>
        </w:numPr>
      </w:pPr>
      <w:r>
        <w:t>E</w:t>
      </w:r>
      <w:r w:rsidR="00EE6A92">
        <w:t xml:space="preserve">xhaust after-treatment system </w:t>
      </w:r>
      <w:r>
        <w:t xml:space="preserve">such as </w:t>
      </w:r>
      <w:r w:rsidR="00EE6A92">
        <w:t>SCR is a promising technology to reduce up to 82%</w:t>
      </w:r>
      <w:r w:rsidR="009B6A99">
        <w:t xml:space="preserve"> NOx gas emission coming out from the engine.</w:t>
      </w:r>
      <w:r w:rsidR="00EE6A92">
        <w:t xml:space="preserve"> However, the use of catalytic</w:t>
      </w:r>
      <w:r>
        <w:t xml:space="preserve"> converter </w:t>
      </w:r>
      <w:r w:rsidR="00EE6A92">
        <w:t xml:space="preserve"> may cause problems like high back pressure, erosion, clogging, expensive cost and limited life time </w:t>
      </w:r>
      <w:r w:rsidR="00EE6A92">
        <w:fldChar w:fldCharType="begin" w:fldLock="1"/>
      </w:r>
      <w:r w:rsidR="00391856">
        <w:instrText>ADDIN CSL_CITATION {"citationItems":[{"id":"ITEM-1","itemData":{"DOI":"10.1016/j.jenvman.2006.03.006","ISSN":"03014797","abstract":"Controlling nitrogen oxides (NOx) emissions is becoming a daunting technical challenge as increasingly strict emission limits are being imposed. The stringent regulations have prompted the innovation and characterization of NOx control technologies suitable for various applications. This paper presents a review on NOx removal techniques with particular reference to selective non-catalytic reduction (SNCR) technology. This includes initially how SNCR emerged as a technology along with a comparison with other relevant technologies. A review of various features related to selective non-catalytic gas phase injection of ammonia and ammonium salts (as reducing agent) is presented. The use of urea solution as a reducing agent and its performance in laboratory and pilot scale tests as well as large-scale applications is also discussed. Use of cyanuric acid as a potential reducing agent is also presented. The underlying reaction mechanisms have been reviewed for ammonia, urea and cyanuric acid for the explanation of various observations. Computational fluid dynamics (CFD) modeling as applied to SNCR is also presented. Subsequently the use of SNCR coupled with other in-combustion and post-combustion NOx control techniques is elaborated. Additionally, a two-stage NOx removal strategy to control un-reacted ammonia slip and to improve overall efficiency is discussed. At the end a summary is given which highlights various areas needing further research. © 2006 Elsevier Ltd. All rights reserved.","author":[{"dropping-particle":"","family":"Tayyeb Javed","given":"M.","non-dropping-particle":"","parse-names":false,"suffix":""},{"dropping-particle":"","family":"Irfan","given":"Naseem","non-dropping-particle":"","parse-names":false,"suffix":""},{"dropping-particle":"","family":"Gibbs","given":"B. M.","non-dropping-particle":"","parse-names":false,"suffix":""}],"container-title":"Journal of Environmental Management","id":"ITEM-1","issue":"3","issued":{"date-parts":[["2007"]]},"page":"251-289","title":"Control of combustion-generated nitrogen oxides by selective non-catalytic reduction","type":"article-journal","volume":"83"},"uris":["http://www.mendeley.com/documents/?uuid=db7ec0df-7bdb-46d1-a433-6a01c2a6b7ab"]}],"mendeley":{"formattedCitation":"[151]","plainTextFormattedCitation":"[151]","previouslyFormattedCitation":"[151]"},"properties":{"noteIndex":0},"schema":"https://github.com/citation-style-language/schema/raw/master/csl-citation.json"}</w:instrText>
      </w:r>
      <w:r w:rsidR="00EE6A92">
        <w:fldChar w:fldCharType="separate"/>
      </w:r>
      <w:r w:rsidR="00A43422" w:rsidRPr="00A43422">
        <w:rPr>
          <w:noProof/>
        </w:rPr>
        <w:t>[151]</w:t>
      </w:r>
      <w:r w:rsidR="00EE6A92">
        <w:fldChar w:fldCharType="end"/>
      </w:r>
      <w:r w:rsidR="00EE6A92">
        <w:t xml:space="preserve">. It is suggested to investigate </w:t>
      </w:r>
      <w:r w:rsidR="004A1184">
        <w:t>non-catalytic</w:t>
      </w:r>
      <w:r w:rsidR="00EE6A92">
        <w:t xml:space="preserve"> after-treatment technologies with commercially available injection agent to reduce NOx emission. Although such a technology is likely to give lower NOx reduction efficiency, it would be suitable for the low power density diesel engines which cannot handle high back pressure of the existing SCR system.</w:t>
      </w:r>
      <w:r w:rsidR="00D33BDD">
        <w:t xml:space="preserve"> </w:t>
      </w:r>
      <w:r w:rsidR="00EE6A92">
        <w:t>The after-treatment system could compensate (to some extend) the absence of the catalytic by upgrading the turbulence and residence time of injected fluid and exhaust gases.</w:t>
      </w:r>
      <w:r w:rsidR="009B6A99">
        <w:t xml:space="preserve"> This is a topic for after treatment industries for further development.</w:t>
      </w:r>
    </w:p>
    <w:p w14:paraId="0A90645C" w14:textId="77777777" w:rsidR="009B6A99" w:rsidRDefault="009B6A99" w:rsidP="004660FE">
      <w:pPr>
        <w:ind w:left="720"/>
      </w:pPr>
    </w:p>
    <w:p w14:paraId="04A1DA9C" w14:textId="4E2F4558" w:rsidR="0007783F" w:rsidRDefault="009B6A99" w:rsidP="0007783F">
      <w:pPr>
        <w:numPr>
          <w:ilvl w:val="0"/>
          <w:numId w:val="15"/>
        </w:numPr>
      </w:pPr>
      <w:r>
        <w:t xml:space="preserve">Use of biodiesels are increasing as a promising diesel </w:t>
      </w:r>
      <w:r w:rsidR="003A6DB0">
        <w:t>alternative</w:t>
      </w:r>
      <w:r>
        <w:t xml:space="preserve">. Their uses in marine and aviation sectors are </w:t>
      </w:r>
      <w:r w:rsidR="003A6DB0">
        <w:t>getting much attraction in recent years. It is important to carry out l</w:t>
      </w:r>
      <w:r>
        <w:t xml:space="preserve">ong term </w:t>
      </w:r>
      <w:r w:rsidR="003A6DB0">
        <w:t xml:space="preserve">engine </w:t>
      </w:r>
      <w:r>
        <w:t>durability study</w:t>
      </w:r>
      <w:r w:rsidR="003A6DB0">
        <w:t xml:space="preserve"> combining biodiesel-biodiesel blending and NOx after treatment techniques. This is an important R&amp;D topic for the </w:t>
      </w:r>
      <w:r w:rsidR="0007783F">
        <w:t>industry</w:t>
      </w:r>
      <w:r w:rsidR="003A6DB0">
        <w:t xml:space="preserve"> and researchers involved in this topic. </w:t>
      </w:r>
      <w:r>
        <w:t xml:space="preserve"> </w:t>
      </w:r>
    </w:p>
    <w:p w14:paraId="61F6E901" w14:textId="35ED756E" w:rsidR="00613197" w:rsidRDefault="00613197" w:rsidP="00D33BDD">
      <w:pPr>
        <w:pStyle w:val="Heading1"/>
      </w:pPr>
      <w:r w:rsidRPr="00613197">
        <w:t>A</w:t>
      </w:r>
      <w:r w:rsidR="00367C5D" w:rsidRPr="00613197">
        <w:t>cknowledgment</w:t>
      </w:r>
    </w:p>
    <w:p w14:paraId="4F1377B6" w14:textId="77777777" w:rsidR="0007783F" w:rsidRDefault="0007783F" w:rsidP="00D92B27"/>
    <w:p w14:paraId="6992A358" w14:textId="3CCE3D53" w:rsidR="00E437FB" w:rsidRPr="00D92B27" w:rsidRDefault="003C5793" w:rsidP="00D92B27">
      <w:r w:rsidRPr="003C5793">
        <w:t>The work was funded by the Aston University PhD studentship</w:t>
      </w:r>
      <w:r w:rsidR="00304395">
        <w:t>;</w:t>
      </w:r>
      <w:r w:rsidRPr="003C5793">
        <w:t xml:space="preserve"> and UKIERI project: Waste to Energy - Low Temperature Combustion of Sustainable Green Fuels</w:t>
      </w:r>
      <w:r w:rsidR="00304395">
        <w:t xml:space="preserve"> [</w:t>
      </w:r>
      <w:r w:rsidR="002C08B8">
        <w:t>G</w:t>
      </w:r>
      <w:r w:rsidR="00304395" w:rsidRPr="003C5793">
        <w:t xml:space="preserve">rant </w:t>
      </w:r>
      <w:r w:rsidR="002C08B8">
        <w:t>N</w:t>
      </w:r>
      <w:r w:rsidR="00304395" w:rsidRPr="003C5793">
        <w:t>umber DST-UKIERI 18-19-04</w:t>
      </w:r>
      <w:r w:rsidR="00304395">
        <w:t>]</w:t>
      </w:r>
      <w:r w:rsidR="008D5189" w:rsidRPr="003C5793">
        <w:t xml:space="preserve">. </w:t>
      </w:r>
      <w:r w:rsidR="00613197" w:rsidRPr="003C5793">
        <w:t xml:space="preserve"> </w:t>
      </w:r>
    </w:p>
    <w:p w14:paraId="39915411" w14:textId="132A22F6" w:rsidR="00310BF6" w:rsidRDefault="00310BF6" w:rsidP="00D33BDD">
      <w:pPr>
        <w:pStyle w:val="Heading1"/>
      </w:pPr>
      <w:r w:rsidRPr="006B0BB3">
        <w:lastRenderedPageBreak/>
        <w:t>R</w:t>
      </w:r>
      <w:r w:rsidR="0004169B" w:rsidRPr="006B0BB3">
        <w:t>eferences</w:t>
      </w:r>
    </w:p>
    <w:p w14:paraId="1EFCA206" w14:textId="77777777" w:rsidR="002059A0" w:rsidRPr="00AB3E49" w:rsidRDefault="002059A0" w:rsidP="004660FE"/>
    <w:p w14:paraId="6C4B2EB4" w14:textId="12168ACE" w:rsidR="00391856" w:rsidRPr="00391856" w:rsidRDefault="00634F4D" w:rsidP="00391856">
      <w:pPr>
        <w:widowControl w:val="0"/>
        <w:adjustRightInd w:val="0"/>
        <w:ind w:left="640" w:hanging="640"/>
        <w:rPr>
          <w:noProof/>
        </w:rPr>
      </w:pPr>
      <w:r w:rsidRPr="0002467E">
        <w:fldChar w:fldCharType="begin" w:fldLock="1"/>
      </w:r>
      <w:r w:rsidRPr="0002467E">
        <w:instrText xml:space="preserve">ADDIN Mendeley Bibliography CSL_BIBLIOGRAPHY </w:instrText>
      </w:r>
      <w:r w:rsidRPr="0002467E">
        <w:fldChar w:fldCharType="separate"/>
      </w:r>
      <w:r w:rsidR="00391856" w:rsidRPr="00391856">
        <w:rPr>
          <w:noProof/>
        </w:rPr>
        <w:t>[1]</w:t>
      </w:r>
      <w:r w:rsidR="00391856" w:rsidRPr="00391856">
        <w:rPr>
          <w:noProof/>
        </w:rPr>
        <w:tab/>
        <w:t>Wang J, Feng L, Tang X, Bentley Y, Höök M. The implications of fossil fuel supply constraints on climate change projections: A supply-side analysis. Futures 2017;86:58–72. https://doi.org/10.1016/j.futures.2016.04.007.</w:t>
      </w:r>
    </w:p>
    <w:p w14:paraId="1B4B91D9" w14:textId="77777777" w:rsidR="00391856" w:rsidRPr="00391856" w:rsidRDefault="00391856" w:rsidP="00391856">
      <w:pPr>
        <w:widowControl w:val="0"/>
        <w:adjustRightInd w:val="0"/>
        <w:ind w:left="640" w:hanging="640"/>
        <w:rPr>
          <w:noProof/>
        </w:rPr>
      </w:pPr>
      <w:r w:rsidRPr="00391856">
        <w:rPr>
          <w:noProof/>
        </w:rPr>
        <w:t>[2]</w:t>
      </w:r>
      <w:r w:rsidRPr="00391856">
        <w:rPr>
          <w:noProof/>
        </w:rPr>
        <w:tab/>
        <w:t>Davis M, Ahiduzzaman M, Kumar A. How will Canada’s greenhouse gas emissions change by 2050? A disaggregated analysis of past and future greenhouse gas emissions using bottom-up energy modelling and Sankey diagrams. Appl Energy 2018;220:754–86. https://doi.org/10.1016/j.apenergy.2018.03.064.</w:t>
      </w:r>
    </w:p>
    <w:p w14:paraId="3D26FF62" w14:textId="77777777" w:rsidR="00391856" w:rsidRPr="00391856" w:rsidRDefault="00391856" w:rsidP="00391856">
      <w:pPr>
        <w:widowControl w:val="0"/>
        <w:adjustRightInd w:val="0"/>
        <w:ind w:left="640" w:hanging="640"/>
        <w:rPr>
          <w:noProof/>
        </w:rPr>
      </w:pPr>
      <w:r w:rsidRPr="00391856">
        <w:rPr>
          <w:noProof/>
        </w:rPr>
        <w:t>[3]</w:t>
      </w:r>
      <w:r w:rsidRPr="00391856">
        <w:rPr>
          <w:noProof/>
        </w:rPr>
        <w:tab/>
        <w:t>The World Bank. Fossil fuel energy consumption 2017.</w:t>
      </w:r>
    </w:p>
    <w:p w14:paraId="1C202C5E" w14:textId="77777777" w:rsidR="00391856" w:rsidRPr="00391856" w:rsidRDefault="00391856" w:rsidP="00391856">
      <w:pPr>
        <w:widowControl w:val="0"/>
        <w:adjustRightInd w:val="0"/>
        <w:ind w:left="640" w:hanging="640"/>
        <w:rPr>
          <w:noProof/>
        </w:rPr>
      </w:pPr>
      <w:r w:rsidRPr="00391856">
        <w:rPr>
          <w:noProof/>
        </w:rPr>
        <w:t>[4]</w:t>
      </w:r>
      <w:r w:rsidRPr="00391856">
        <w:rPr>
          <w:noProof/>
        </w:rPr>
        <w:tab/>
        <w:t>Thangaraja J, Anand K, Mehta PS. Biodiesel NOx penalty and control measures - A review. Renew Sustain Energy Rev 2016;61:1–24. https://doi.org/10.1016/j.rser.2016.03.017.</w:t>
      </w:r>
    </w:p>
    <w:p w14:paraId="1952DCDB" w14:textId="77777777" w:rsidR="00391856" w:rsidRPr="00391856" w:rsidRDefault="00391856" w:rsidP="00391856">
      <w:pPr>
        <w:widowControl w:val="0"/>
        <w:adjustRightInd w:val="0"/>
        <w:ind w:left="640" w:hanging="640"/>
        <w:rPr>
          <w:noProof/>
        </w:rPr>
      </w:pPr>
      <w:r w:rsidRPr="00391856">
        <w:rPr>
          <w:noProof/>
        </w:rPr>
        <w:t>[5]</w:t>
      </w:r>
      <w:r w:rsidRPr="00391856">
        <w:rPr>
          <w:noProof/>
        </w:rPr>
        <w:tab/>
        <w:t>Baskar P, Senthilkumar A. Effects of oxygen enriched combustion on pollution and performance characteristics of a diesel engine. Eng Sci Technol an Int J 2016;19:438–43. https://doi.org/10.1016/j.jestch.2015.08.011.</w:t>
      </w:r>
    </w:p>
    <w:p w14:paraId="1AEF74B5" w14:textId="77777777" w:rsidR="00391856" w:rsidRPr="00391856" w:rsidRDefault="00391856" w:rsidP="00391856">
      <w:pPr>
        <w:widowControl w:val="0"/>
        <w:adjustRightInd w:val="0"/>
        <w:ind w:left="640" w:hanging="640"/>
        <w:rPr>
          <w:noProof/>
        </w:rPr>
      </w:pPr>
      <w:r w:rsidRPr="00391856">
        <w:rPr>
          <w:noProof/>
        </w:rPr>
        <w:t>[6]</w:t>
      </w:r>
      <w:r w:rsidRPr="00391856">
        <w:rPr>
          <w:noProof/>
        </w:rPr>
        <w:tab/>
        <w:t>Sander A, Antonije Košćak M, Kosir D, Milosavljević N, Parlov Vuković J, Magić L. The influence of animal fat type and purification conditions on biodiesel quality. Renew Energy 2018;118:752–60. https://doi.org/10.1016/j.renene.2017.11.068.</w:t>
      </w:r>
    </w:p>
    <w:p w14:paraId="6F5D119A" w14:textId="77777777" w:rsidR="00391856" w:rsidRPr="00391856" w:rsidRDefault="00391856" w:rsidP="00391856">
      <w:pPr>
        <w:widowControl w:val="0"/>
        <w:adjustRightInd w:val="0"/>
        <w:ind w:left="640" w:hanging="640"/>
        <w:rPr>
          <w:noProof/>
        </w:rPr>
      </w:pPr>
      <w:r w:rsidRPr="00391856">
        <w:rPr>
          <w:noProof/>
        </w:rPr>
        <w:t>[7]</w:t>
      </w:r>
      <w:r w:rsidRPr="00391856">
        <w:rPr>
          <w:noProof/>
        </w:rPr>
        <w:tab/>
        <w:t>Environment Agency. Biodiesel: quality protocol. GOVUK 2015.</w:t>
      </w:r>
    </w:p>
    <w:p w14:paraId="60793695" w14:textId="77777777" w:rsidR="00391856" w:rsidRPr="00391856" w:rsidRDefault="00391856" w:rsidP="00391856">
      <w:pPr>
        <w:widowControl w:val="0"/>
        <w:adjustRightInd w:val="0"/>
        <w:ind w:left="640" w:hanging="640"/>
        <w:rPr>
          <w:noProof/>
        </w:rPr>
      </w:pPr>
      <w:r w:rsidRPr="00391856">
        <w:rPr>
          <w:noProof/>
        </w:rPr>
        <w:t>[8]</w:t>
      </w:r>
      <w:r w:rsidRPr="00391856">
        <w:rPr>
          <w:noProof/>
        </w:rPr>
        <w:tab/>
        <w:t>Meher LC, Sagar DV, Naik SN. Technical aspects of biodiesel production by transesterification—a review. Renew Sustain Energy Rev 2006;10:248–68.</w:t>
      </w:r>
    </w:p>
    <w:p w14:paraId="252FD2DD" w14:textId="77777777" w:rsidR="00391856" w:rsidRPr="00391856" w:rsidRDefault="00391856" w:rsidP="00391856">
      <w:pPr>
        <w:widowControl w:val="0"/>
        <w:adjustRightInd w:val="0"/>
        <w:ind w:left="640" w:hanging="640"/>
        <w:rPr>
          <w:noProof/>
        </w:rPr>
      </w:pPr>
      <w:r w:rsidRPr="00391856">
        <w:rPr>
          <w:noProof/>
        </w:rPr>
        <w:t>[9]</w:t>
      </w:r>
      <w:r w:rsidRPr="00391856">
        <w:rPr>
          <w:noProof/>
        </w:rPr>
        <w:tab/>
        <w:t>Melo-Espinosa EA, Piloto-Rodr\’\iguez R, Goyos-Pérez L, Sierens R, Verhelst S. Emulsification of animal fats and vegetable oils for their use as a diesel engine fuel: An overview. Renew Sustain Energy Rev 2015;47:623–33.</w:t>
      </w:r>
    </w:p>
    <w:p w14:paraId="36B92EDE" w14:textId="77777777" w:rsidR="00391856" w:rsidRPr="00391856" w:rsidRDefault="00391856" w:rsidP="00391856">
      <w:pPr>
        <w:widowControl w:val="0"/>
        <w:adjustRightInd w:val="0"/>
        <w:ind w:left="640" w:hanging="640"/>
        <w:rPr>
          <w:noProof/>
        </w:rPr>
      </w:pPr>
      <w:r w:rsidRPr="00391856">
        <w:rPr>
          <w:noProof/>
        </w:rPr>
        <w:t>[10]</w:t>
      </w:r>
      <w:r w:rsidRPr="00391856">
        <w:rPr>
          <w:noProof/>
        </w:rPr>
        <w:tab/>
        <w:t>Renewable Energy Directive RED (II) Part A of ANNEX IX n.d. https://lexparency.org/eu/32018L2001/ANX_IX/ (accessed September 15, 2022).</w:t>
      </w:r>
    </w:p>
    <w:p w14:paraId="7947D888" w14:textId="77777777" w:rsidR="00391856" w:rsidRPr="00391856" w:rsidRDefault="00391856" w:rsidP="00391856">
      <w:pPr>
        <w:widowControl w:val="0"/>
        <w:adjustRightInd w:val="0"/>
        <w:ind w:left="640" w:hanging="640"/>
        <w:rPr>
          <w:noProof/>
        </w:rPr>
      </w:pPr>
      <w:r w:rsidRPr="00391856">
        <w:rPr>
          <w:noProof/>
        </w:rPr>
        <w:t>[11]</w:t>
      </w:r>
      <w:r w:rsidRPr="00391856">
        <w:rPr>
          <w:noProof/>
        </w:rPr>
        <w:tab/>
        <w:t>Salamanca M, Mondragon F, Agudelo JR, Benjumea P, Santamaria A. Variations in the chemical composition and morphology of soot induced by the unsaturation degree of biodiesel and a biodiesel blend. Combust Flame 2012;159:1100–8. https://doi.org/10.1016/j.combustflame.2011.10.011.</w:t>
      </w:r>
    </w:p>
    <w:p w14:paraId="544ACA19" w14:textId="77777777" w:rsidR="00391856" w:rsidRPr="00391856" w:rsidRDefault="00391856" w:rsidP="00391856">
      <w:pPr>
        <w:widowControl w:val="0"/>
        <w:adjustRightInd w:val="0"/>
        <w:ind w:left="640" w:hanging="640"/>
        <w:rPr>
          <w:noProof/>
        </w:rPr>
      </w:pPr>
      <w:r w:rsidRPr="00391856">
        <w:rPr>
          <w:noProof/>
        </w:rPr>
        <w:t>[12]</w:t>
      </w:r>
      <w:r w:rsidRPr="00391856">
        <w:rPr>
          <w:noProof/>
        </w:rPr>
        <w:tab/>
        <w:t>Behçet R. Performance and emission study of waste anchovy fish biodiesel in a diesel engine. Fuel Process Technol 2011;92:1187–94.</w:t>
      </w:r>
    </w:p>
    <w:p w14:paraId="5438021D" w14:textId="77777777" w:rsidR="00391856" w:rsidRPr="00391856" w:rsidRDefault="00391856" w:rsidP="00391856">
      <w:pPr>
        <w:widowControl w:val="0"/>
        <w:adjustRightInd w:val="0"/>
        <w:ind w:left="640" w:hanging="640"/>
        <w:rPr>
          <w:noProof/>
        </w:rPr>
      </w:pPr>
      <w:r w:rsidRPr="00391856">
        <w:rPr>
          <w:noProof/>
        </w:rPr>
        <w:t>[13]</w:t>
      </w:r>
      <w:r w:rsidRPr="00391856">
        <w:rPr>
          <w:noProof/>
        </w:rPr>
        <w:tab/>
        <w:t>Öner C, Altun S. Biodiesel production from inedible animal tallow and an experimental investigation of its use as alternative fuel in a direct injection diesel engine. Appl Energy 2009;86:2114–20.</w:t>
      </w:r>
    </w:p>
    <w:p w14:paraId="03B5F4FF" w14:textId="77777777" w:rsidR="00391856" w:rsidRPr="00391856" w:rsidRDefault="00391856" w:rsidP="00391856">
      <w:pPr>
        <w:widowControl w:val="0"/>
        <w:adjustRightInd w:val="0"/>
        <w:ind w:left="640" w:hanging="640"/>
        <w:rPr>
          <w:noProof/>
        </w:rPr>
      </w:pPr>
      <w:r w:rsidRPr="00391856">
        <w:rPr>
          <w:noProof/>
        </w:rPr>
        <w:t>[14]</w:t>
      </w:r>
      <w:r w:rsidRPr="00391856">
        <w:rPr>
          <w:noProof/>
        </w:rPr>
        <w:tab/>
        <w:t>UK Department for Transport. Renewable Transport Fuel Obligation statistics: period 10 2017/18, report 3. Stat Release 2018:1–6.</w:t>
      </w:r>
    </w:p>
    <w:p w14:paraId="768481AC" w14:textId="77777777" w:rsidR="00391856" w:rsidRPr="00391856" w:rsidRDefault="00391856" w:rsidP="00391856">
      <w:pPr>
        <w:widowControl w:val="0"/>
        <w:adjustRightInd w:val="0"/>
        <w:ind w:left="640" w:hanging="640"/>
        <w:rPr>
          <w:noProof/>
        </w:rPr>
      </w:pPr>
      <w:r w:rsidRPr="00391856">
        <w:rPr>
          <w:noProof/>
        </w:rPr>
        <w:t>[15]</w:t>
      </w:r>
      <w:r w:rsidRPr="00391856">
        <w:rPr>
          <w:noProof/>
        </w:rPr>
        <w:tab/>
        <w:t>Özener O, Yüksek L, Ergenç AT, Özkan M. Effects of soybean biodiesel on a DI diesel engine performance, emission and combustion characteristics. Fuel 2014;115:875–83. https://doi.org/10.1016/j.fuel.2012.10.081.</w:t>
      </w:r>
    </w:p>
    <w:p w14:paraId="546F95AD" w14:textId="77777777" w:rsidR="00391856" w:rsidRPr="00391856" w:rsidRDefault="00391856" w:rsidP="00391856">
      <w:pPr>
        <w:widowControl w:val="0"/>
        <w:adjustRightInd w:val="0"/>
        <w:ind w:left="640" w:hanging="640"/>
        <w:rPr>
          <w:noProof/>
        </w:rPr>
      </w:pPr>
      <w:r w:rsidRPr="00391856">
        <w:rPr>
          <w:noProof/>
        </w:rPr>
        <w:t>[16]</w:t>
      </w:r>
      <w:r w:rsidRPr="00391856">
        <w:rPr>
          <w:noProof/>
        </w:rPr>
        <w:tab/>
        <w:t>Sakthivel R, Ramesh K, Purnachandran R, Mohamed Shameer P. A review on the properties, performance and emission aspects of the third generation biodiesels. Renew Sustain Energy Rev 2018;82:2970–92. https://doi.org/10.1016/j.rser.2017.10.037.</w:t>
      </w:r>
    </w:p>
    <w:p w14:paraId="57CDE0CB" w14:textId="77777777" w:rsidR="00391856" w:rsidRPr="00391856" w:rsidRDefault="00391856" w:rsidP="00391856">
      <w:pPr>
        <w:widowControl w:val="0"/>
        <w:adjustRightInd w:val="0"/>
        <w:ind w:left="640" w:hanging="640"/>
        <w:rPr>
          <w:noProof/>
        </w:rPr>
      </w:pPr>
      <w:r w:rsidRPr="00391856">
        <w:rPr>
          <w:noProof/>
        </w:rPr>
        <w:t>[17]</w:t>
      </w:r>
      <w:r w:rsidRPr="00391856">
        <w:rPr>
          <w:noProof/>
        </w:rPr>
        <w:tab/>
        <w:t>Sampath P, Brijesh, Reddy KR, Reddy CV, Shetti NP, Kulkarni R V., et al. Biohydrogen Production from Organic Waste – A Review. Chem Eng Technol 2020;43:1240–8. https://doi.org/10.1002/ceat.201900400.</w:t>
      </w:r>
    </w:p>
    <w:p w14:paraId="1035A883" w14:textId="77777777" w:rsidR="00391856" w:rsidRPr="00391856" w:rsidRDefault="00391856" w:rsidP="00391856">
      <w:pPr>
        <w:widowControl w:val="0"/>
        <w:adjustRightInd w:val="0"/>
        <w:ind w:left="640" w:hanging="640"/>
        <w:rPr>
          <w:noProof/>
        </w:rPr>
      </w:pPr>
      <w:r w:rsidRPr="00391856">
        <w:rPr>
          <w:noProof/>
        </w:rPr>
        <w:t>[18]</w:t>
      </w:r>
      <w:r w:rsidRPr="00391856">
        <w:rPr>
          <w:noProof/>
        </w:rPr>
        <w:tab/>
        <w:t xml:space="preserve">Chakraborty D, Shelvapulle S, Reddy KR, Kulkarni R V., Puttaiahgowda YM, Naveen S, et al. Integration of biological pre-treatment methods for increased resource replace resource with energy recovery from paper and pulp biosludge. J Microbiol Methods </w:t>
      </w:r>
      <w:r w:rsidRPr="00391856">
        <w:rPr>
          <w:noProof/>
        </w:rPr>
        <w:lastRenderedPageBreak/>
        <w:t>2019;160:93–100. https://doi.org/10.1016/j.mimet.2019.03.015.</w:t>
      </w:r>
    </w:p>
    <w:p w14:paraId="758E581E" w14:textId="77777777" w:rsidR="00391856" w:rsidRPr="00391856" w:rsidRDefault="00391856" w:rsidP="00391856">
      <w:pPr>
        <w:widowControl w:val="0"/>
        <w:adjustRightInd w:val="0"/>
        <w:ind w:left="640" w:hanging="640"/>
        <w:rPr>
          <w:noProof/>
        </w:rPr>
      </w:pPr>
      <w:r w:rsidRPr="00391856">
        <w:rPr>
          <w:noProof/>
        </w:rPr>
        <w:t>[19]</w:t>
      </w:r>
      <w:r w:rsidRPr="00391856">
        <w:rPr>
          <w:noProof/>
        </w:rPr>
        <w:tab/>
        <w:t>Refaat AA. Correlation between the chemical structure of biodiesel and its physical properties. Int J Environ Sci Technol 2009;6:677–94. https://doi.org/10.1007/BF03326109.</w:t>
      </w:r>
    </w:p>
    <w:p w14:paraId="70D76F61" w14:textId="77777777" w:rsidR="00391856" w:rsidRPr="00391856" w:rsidRDefault="00391856" w:rsidP="00391856">
      <w:pPr>
        <w:widowControl w:val="0"/>
        <w:adjustRightInd w:val="0"/>
        <w:ind w:left="640" w:hanging="640"/>
        <w:rPr>
          <w:noProof/>
        </w:rPr>
      </w:pPr>
      <w:r w:rsidRPr="00391856">
        <w:rPr>
          <w:noProof/>
        </w:rPr>
        <w:t>[20]</w:t>
      </w:r>
      <w:r w:rsidRPr="00391856">
        <w:rPr>
          <w:noProof/>
        </w:rPr>
        <w:tab/>
        <w:t>Mofijur M, Atabani AE, Masjuki HH, Kalam MA, Masum BM. A study on the effects of promising edible and non-edible biodiesel feedstocks on engine performance and emissions production: A comparative evaluation. Renew Sustain Energy Rev 2013. https://doi.org/10.1016/j.rser.2013.03.009.</w:t>
      </w:r>
    </w:p>
    <w:p w14:paraId="13D8DF71" w14:textId="77777777" w:rsidR="00391856" w:rsidRPr="00391856" w:rsidRDefault="00391856" w:rsidP="00391856">
      <w:pPr>
        <w:widowControl w:val="0"/>
        <w:adjustRightInd w:val="0"/>
        <w:ind w:left="640" w:hanging="640"/>
        <w:rPr>
          <w:noProof/>
        </w:rPr>
      </w:pPr>
      <w:r w:rsidRPr="00391856">
        <w:rPr>
          <w:noProof/>
        </w:rPr>
        <w:t>[21]</w:t>
      </w:r>
      <w:r w:rsidRPr="00391856">
        <w:rPr>
          <w:noProof/>
        </w:rPr>
        <w:tab/>
        <w:t>Palash SM, Kalam MA, Masjuki HH, Masum BM, Rizwanul Fattah IM, Mofijur M. Impacts of biodiesel combustion on NOxemissions and their reduction approaches. Renew Sustain Energy Rev 2013;23:473–90. https://doi.org/10.1016/j.rser.2013.03.003.</w:t>
      </w:r>
    </w:p>
    <w:p w14:paraId="0200A7A1" w14:textId="77777777" w:rsidR="00391856" w:rsidRPr="00391856" w:rsidRDefault="00391856" w:rsidP="00391856">
      <w:pPr>
        <w:widowControl w:val="0"/>
        <w:adjustRightInd w:val="0"/>
        <w:ind w:left="640" w:hanging="640"/>
        <w:rPr>
          <w:noProof/>
        </w:rPr>
      </w:pPr>
      <w:r w:rsidRPr="00391856">
        <w:rPr>
          <w:noProof/>
        </w:rPr>
        <w:t>[22]</w:t>
      </w:r>
      <w:r w:rsidRPr="00391856">
        <w:rPr>
          <w:noProof/>
        </w:rPr>
        <w:tab/>
        <w:t>Rizwanul Fattah IM, Hassan MH, Kalam MA, Atabani AE, Abedin MJ. Synthetic phenolic antioxidants to biodiesel: Path toward NOxreduction of an unmodified indirect injection diesel engine. J Clean Prod 2014;79:82–90. https://doi.org/10.1016/j.jclepro.2014.05.071.</w:t>
      </w:r>
    </w:p>
    <w:p w14:paraId="6E2B7A17" w14:textId="77777777" w:rsidR="00391856" w:rsidRPr="00391856" w:rsidRDefault="00391856" w:rsidP="00391856">
      <w:pPr>
        <w:widowControl w:val="0"/>
        <w:adjustRightInd w:val="0"/>
        <w:ind w:left="640" w:hanging="640"/>
        <w:rPr>
          <w:noProof/>
        </w:rPr>
      </w:pPr>
      <w:r w:rsidRPr="00391856">
        <w:rPr>
          <w:noProof/>
        </w:rPr>
        <w:t>[23]</w:t>
      </w:r>
      <w:r w:rsidRPr="00391856">
        <w:rPr>
          <w:noProof/>
        </w:rPr>
        <w:tab/>
        <w:t>Lapuerta M, Rodríguez-Fernández J, García-Contreras R. Effect of a glycerol-derived advanced biofuel -FAGE (fatty acid formal glycerol ester)- on the emissions of a diesel engine tested under the New European Driving Cycle. Energy 2015;93:568–79. https://doi.org/10.1016/j.energy.2015.09.070.</w:t>
      </w:r>
    </w:p>
    <w:p w14:paraId="14F7C3D0" w14:textId="77777777" w:rsidR="00391856" w:rsidRPr="00391856" w:rsidRDefault="00391856" w:rsidP="00391856">
      <w:pPr>
        <w:widowControl w:val="0"/>
        <w:adjustRightInd w:val="0"/>
        <w:ind w:left="640" w:hanging="640"/>
        <w:rPr>
          <w:noProof/>
        </w:rPr>
      </w:pPr>
      <w:r w:rsidRPr="00391856">
        <w:rPr>
          <w:noProof/>
        </w:rPr>
        <w:t>[24]</w:t>
      </w:r>
      <w:r w:rsidRPr="00391856">
        <w:rPr>
          <w:noProof/>
        </w:rPr>
        <w:tab/>
        <w:t>Lawler B, Splitter D, Szybist J, Kaul B. Thermally Stratified Compression Ignition: A new advanced low temperature combustion mode with load flexibility. Appl Energy 2017;189:122–32. https://doi.org/10.1016/j.apenergy.2016.11.034.</w:t>
      </w:r>
    </w:p>
    <w:p w14:paraId="001FCBEC" w14:textId="77777777" w:rsidR="00391856" w:rsidRPr="00391856" w:rsidRDefault="00391856" w:rsidP="00391856">
      <w:pPr>
        <w:widowControl w:val="0"/>
        <w:adjustRightInd w:val="0"/>
        <w:ind w:left="640" w:hanging="640"/>
        <w:rPr>
          <w:noProof/>
        </w:rPr>
      </w:pPr>
      <w:r w:rsidRPr="00391856">
        <w:rPr>
          <w:noProof/>
        </w:rPr>
        <w:t>[25]</w:t>
      </w:r>
      <w:r w:rsidRPr="00391856">
        <w:rPr>
          <w:noProof/>
        </w:rPr>
        <w:tab/>
        <w:t>Resitoglu IA. The effect of biodiesel on activity of diesel oxidation catalyst and selective catalytic reduction catalysts in diesel engine. Renew Sustain Energy Rev 2021;148:111286. https://doi.org/10.1016/j.rser.2021.111286.</w:t>
      </w:r>
    </w:p>
    <w:p w14:paraId="5EDEC98A" w14:textId="77777777" w:rsidR="00391856" w:rsidRPr="00391856" w:rsidRDefault="00391856" w:rsidP="00391856">
      <w:pPr>
        <w:widowControl w:val="0"/>
        <w:adjustRightInd w:val="0"/>
        <w:ind w:left="640" w:hanging="640"/>
        <w:rPr>
          <w:noProof/>
        </w:rPr>
      </w:pPr>
      <w:r w:rsidRPr="00391856">
        <w:rPr>
          <w:noProof/>
        </w:rPr>
        <w:t>[26]</w:t>
      </w:r>
      <w:r w:rsidRPr="00391856">
        <w:rPr>
          <w:noProof/>
        </w:rPr>
        <w:tab/>
        <w:t>Praveena V, Martin MLJ. A review on various after treatment techniques to reduce NOx emissions in a CI engine. J Energy Inst 2018;91:704–20. https://doi.org/10.1016/j.joei.2017.05.010.</w:t>
      </w:r>
    </w:p>
    <w:p w14:paraId="23E6A4CD" w14:textId="77777777" w:rsidR="00391856" w:rsidRPr="00391856" w:rsidRDefault="00391856" w:rsidP="00391856">
      <w:pPr>
        <w:widowControl w:val="0"/>
        <w:adjustRightInd w:val="0"/>
        <w:ind w:left="640" w:hanging="640"/>
        <w:rPr>
          <w:noProof/>
        </w:rPr>
      </w:pPr>
      <w:r w:rsidRPr="00391856">
        <w:rPr>
          <w:noProof/>
        </w:rPr>
        <w:t>[27]</w:t>
      </w:r>
      <w:r w:rsidRPr="00391856">
        <w:rPr>
          <w:noProof/>
        </w:rPr>
        <w:tab/>
        <w:t>Saba T, Estephane J, El Khoury B, El Khoury M, Khazma M, El Zakhem H, et al. Biodiesel production from refined sunflower vegetable oil over KOH/ZSM5 catalysts. Renew Energy 2016;90:301–6. https://doi.org/10.1016/j.renene.2016.01.009.</w:t>
      </w:r>
    </w:p>
    <w:p w14:paraId="624D2363" w14:textId="77777777" w:rsidR="00391856" w:rsidRPr="00391856" w:rsidRDefault="00391856" w:rsidP="00391856">
      <w:pPr>
        <w:widowControl w:val="0"/>
        <w:adjustRightInd w:val="0"/>
        <w:ind w:left="640" w:hanging="640"/>
        <w:rPr>
          <w:noProof/>
        </w:rPr>
      </w:pPr>
      <w:r w:rsidRPr="00391856">
        <w:rPr>
          <w:noProof/>
        </w:rPr>
        <w:t>[28]</w:t>
      </w:r>
      <w:r w:rsidRPr="00391856">
        <w:rPr>
          <w:noProof/>
        </w:rPr>
        <w:tab/>
        <w:t>Mazanov S V., Gabitova AR, Usmanov RA, Gumerov FM, Labidi S, Amar M Ben, et al. Continuous production of biodiesel from rapeseed oil by ultrasonic assist transesterification in supercritical ethanol. J Supercrit Fluids 2016;118:107–18. https://doi.org/10.1016/j.supflu.2016.07.009.</w:t>
      </w:r>
    </w:p>
    <w:p w14:paraId="445381C7" w14:textId="77777777" w:rsidR="00391856" w:rsidRPr="00391856" w:rsidRDefault="00391856" w:rsidP="00391856">
      <w:pPr>
        <w:widowControl w:val="0"/>
        <w:adjustRightInd w:val="0"/>
        <w:ind w:left="640" w:hanging="640"/>
        <w:rPr>
          <w:noProof/>
        </w:rPr>
      </w:pPr>
      <w:r w:rsidRPr="00391856">
        <w:rPr>
          <w:noProof/>
        </w:rPr>
        <w:t>[29]</w:t>
      </w:r>
      <w:r w:rsidRPr="00391856">
        <w:rPr>
          <w:noProof/>
        </w:rPr>
        <w:tab/>
        <w:t>Chhabra M, Sharma A, Dwivedi G. Performance evaluation of diesel engine using rice bran biodiesel. Egypt J Pet 2017;26:511–8. https://doi.org/10.1016/j.ejpe.2016.07.002.</w:t>
      </w:r>
    </w:p>
    <w:p w14:paraId="52A68FF3" w14:textId="77777777" w:rsidR="00391856" w:rsidRPr="00391856" w:rsidRDefault="00391856" w:rsidP="00391856">
      <w:pPr>
        <w:widowControl w:val="0"/>
        <w:adjustRightInd w:val="0"/>
        <w:ind w:left="640" w:hanging="640"/>
        <w:rPr>
          <w:noProof/>
        </w:rPr>
      </w:pPr>
      <w:r w:rsidRPr="00391856">
        <w:rPr>
          <w:noProof/>
        </w:rPr>
        <w:t>[30]</w:t>
      </w:r>
      <w:r w:rsidRPr="00391856">
        <w:rPr>
          <w:noProof/>
        </w:rPr>
        <w:tab/>
        <w:t>Torres-Rodríguez DA, Romero-Ibarra IC, Ibarra IA, Pfeiffer H. Biodiesel production from soybean and Jatropha oils using cesium impregnated sodium zirconate as a heterogeneous base catalyst. Renew Energy 2016;93:323–31. https://doi.org/10.1016/j.renene.2016.02.061.</w:t>
      </w:r>
    </w:p>
    <w:p w14:paraId="5AED4341" w14:textId="77777777" w:rsidR="00391856" w:rsidRPr="00391856" w:rsidRDefault="00391856" w:rsidP="00391856">
      <w:pPr>
        <w:widowControl w:val="0"/>
        <w:adjustRightInd w:val="0"/>
        <w:ind w:left="640" w:hanging="640"/>
        <w:rPr>
          <w:noProof/>
        </w:rPr>
      </w:pPr>
      <w:r w:rsidRPr="00391856">
        <w:rPr>
          <w:noProof/>
        </w:rPr>
        <w:t>[31]</w:t>
      </w:r>
      <w:r w:rsidRPr="00391856">
        <w:rPr>
          <w:noProof/>
        </w:rPr>
        <w:tab/>
        <w:t>Liu X, Zhu F, Zhang R, Zhao L, Qi J. Recent progress on biodiesel production from municipal sewage sludge. Renew Sustain Energy Rev 2021;135:110260. https://doi.org/10.1016/j.rser.2020.110260.</w:t>
      </w:r>
    </w:p>
    <w:p w14:paraId="5B39F69E" w14:textId="77777777" w:rsidR="00391856" w:rsidRPr="00391856" w:rsidRDefault="00391856" w:rsidP="00391856">
      <w:pPr>
        <w:widowControl w:val="0"/>
        <w:adjustRightInd w:val="0"/>
        <w:ind w:left="640" w:hanging="640"/>
        <w:rPr>
          <w:noProof/>
        </w:rPr>
      </w:pPr>
      <w:r w:rsidRPr="00391856">
        <w:rPr>
          <w:noProof/>
        </w:rPr>
        <w:t>[32]</w:t>
      </w:r>
      <w:r w:rsidRPr="00391856">
        <w:rPr>
          <w:noProof/>
        </w:rPr>
        <w:tab/>
        <w:t>Adewale P, Dumont MJ, Ngadi M. Recent trends of biodiesel production from animal fat wastes and associated production techniques. Renew Sustain Energy Rev 2015;45:574–88. https://doi.org/10.1016/j.rser.2015.02.039.</w:t>
      </w:r>
    </w:p>
    <w:p w14:paraId="59B6FBB7" w14:textId="77777777" w:rsidR="00391856" w:rsidRPr="00391856" w:rsidRDefault="00391856" w:rsidP="00391856">
      <w:pPr>
        <w:widowControl w:val="0"/>
        <w:adjustRightInd w:val="0"/>
        <w:ind w:left="640" w:hanging="640"/>
        <w:rPr>
          <w:noProof/>
        </w:rPr>
      </w:pPr>
      <w:r w:rsidRPr="00391856">
        <w:rPr>
          <w:noProof/>
        </w:rPr>
        <w:t>[33]</w:t>
      </w:r>
      <w:r w:rsidRPr="00391856">
        <w:rPr>
          <w:noProof/>
        </w:rPr>
        <w:tab/>
        <w:t>Mohammadshirazi A, Akram A, Rafiee S, Bagheri Kalhor E. Energy and cost analyses of biodiesel production from waste cooking oil. Renew Sustain Energy Rev 2014;33:44–9. https://doi.org/10.1016/j.rser.2014.01.067.</w:t>
      </w:r>
    </w:p>
    <w:p w14:paraId="5BE38008" w14:textId="77777777" w:rsidR="00391856" w:rsidRPr="00391856" w:rsidRDefault="00391856" w:rsidP="00391856">
      <w:pPr>
        <w:widowControl w:val="0"/>
        <w:adjustRightInd w:val="0"/>
        <w:ind w:left="640" w:hanging="640"/>
        <w:rPr>
          <w:noProof/>
        </w:rPr>
      </w:pPr>
      <w:r w:rsidRPr="00391856">
        <w:rPr>
          <w:noProof/>
        </w:rPr>
        <w:lastRenderedPageBreak/>
        <w:t>[34]</w:t>
      </w:r>
      <w:r w:rsidRPr="00391856">
        <w:rPr>
          <w:noProof/>
        </w:rPr>
        <w:tab/>
        <w:t>Khang DS, Tan RR, Uy OM, Promentilla MAB, Tuan PD, Abe N, et al. A design of experiments approach to the sensitivity analysis of the life cycle cost of biodiesel. Clean Technol Environ Policy 2017;20:573–80. https://doi.org/10.1007/s10098-017-1384-3.</w:t>
      </w:r>
    </w:p>
    <w:p w14:paraId="41B3A9F8" w14:textId="77777777" w:rsidR="00391856" w:rsidRPr="00391856" w:rsidRDefault="00391856" w:rsidP="00391856">
      <w:pPr>
        <w:widowControl w:val="0"/>
        <w:adjustRightInd w:val="0"/>
        <w:ind w:left="640" w:hanging="640"/>
        <w:rPr>
          <w:noProof/>
        </w:rPr>
      </w:pPr>
      <w:r w:rsidRPr="00391856">
        <w:rPr>
          <w:noProof/>
        </w:rPr>
        <w:t>[35]</w:t>
      </w:r>
      <w:r w:rsidRPr="00391856">
        <w:rPr>
          <w:noProof/>
        </w:rPr>
        <w:tab/>
        <w:t>Van Gerpen J. Biodiesel processing and production. Fuel Process Technol 2005;86:1097–107. https://doi.org/10.1016/j.fuproc.2004.11.005.</w:t>
      </w:r>
    </w:p>
    <w:p w14:paraId="248C5AA0" w14:textId="77777777" w:rsidR="00391856" w:rsidRPr="00391856" w:rsidRDefault="00391856" w:rsidP="00391856">
      <w:pPr>
        <w:widowControl w:val="0"/>
        <w:adjustRightInd w:val="0"/>
        <w:ind w:left="640" w:hanging="640"/>
        <w:rPr>
          <w:noProof/>
        </w:rPr>
      </w:pPr>
      <w:r w:rsidRPr="00391856">
        <w:rPr>
          <w:noProof/>
        </w:rPr>
        <w:t>[36]</w:t>
      </w:r>
      <w:r w:rsidRPr="00391856">
        <w:rPr>
          <w:noProof/>
        </w:rPr>
        <w:tab/>
        <w:t>Shu Q, Tang G, Lesmana H, Zou L, Xiong D. Preparation, characterization and application of a novel solid BrÖnsted acid catalyst SO42−/La3+/C for biodiesel production via esterification of oleic acid and methanol. Renew Energy 2018;119:253–61. https://doi.org/10.1016/j.renene.2017.12.013.</w:t>
      </w:r>
    </w:p>
    <w:p w14:paraId="377D6333" w14:textId="77777777" w:rsidR="00391856" w:rsidRPr="00391856" w:rsidRDefault="00391856" w:rsidP="00391856">
      <w:pPr>
        <w:widowControl w:val="0"/>
        <w:adjustRightInd w:val="0"/>
        <w:ind w:left="640" w:hanging="640"/>
        <w:rPr>
          <w:noProof/>
        </w:rPr>
      </w:pPr>
      <w:r w:rsidRPr="00391856">
        <w:rPr>
          <w:noProof/>
        </w:rPr>
        <w:t>[37]</w:t>
      </w:r>
      <w:r w:rsidRPr="00391856">
        <w:rPr>
          <w:noProof/>
        </w:rPr>
        <w:tab/>
        <w:t>Carvalho AKF, da Conceição LR V., Silva JP V., Perez VH, de Castro HF. Biodiesel production from Mucor circinelloides using ethanol and heteropolyacid in one and two-step transesterification. Fuel 2017;202:503–11. https://doi.org/10.1016/j.fuel.2017.04.063.</w:t>
      </w:r>
    </w:p>
    <w:p w14:paraId="60536268" w14:textId="77777777" w:rsidR="00391856" w:rsidRPr="00391856" w:rsidRDefault="00391856" w:rsidP="00391856">
      <w:pPr>
        <w:widowControl w:val="0"/>
        <w:adjustRightInd w:val="0"/>
        <w:ind w:left="640" w:hanging="640"/>
        <w:rPr>
          <w:noProof/>
        </w:rPr>
      </w:pPr>
      <w:r w:rsidRPr="00391856">
        <w:rPr>
          <w:noProof/>
        </w:rPr>
        <w:t>[38]</w:t>
      </w:r>
      <w:r w:rsidRPr="00391856">
        <w:rPr>
          <w:noProof/>
        </w:rPr>
        <w:tab/>
        <w:t>Chanthon N, Ngaosuwan K, Kiatkittipong W, Wongsawaeng D, Appamana W, Quitain AT, et al. High-efficiency biodiesel production using rotating tube reactor: New insight of operating parameters on hydrodynamic regime and biodiesel yield. Renew Sustain Energy Rev 2021;151:111430. https://doi.org/10.1016/j.rser.2021.111430.</w:t>
      </w:r>
    </w:p>
    <w:p w14:paraId="79F32989" w14:textId="77777777" w:rsidR="00391856" w:rsidRPr="00391856" w:rsidRDefault="00391856" w:rsidP="00391856">
      <w:pPr>
        <w:widowControl w:val="0"/>
        <w:adjustRightInd w:val="0"/>
        <w:ind w:left="640" w:hanging="640"/>
        <w:rPr>
          <w:noProof/>
        </w:rPr>
      </w:pPr>
      <w:r w:rsidRPr="00391856">
        <w:rPr>
          <w:noProof/>
        </w:rPr>
        <w:t>[39]</w:t>
      </w:r>
      <w:r w:rsidRPr="00391856">
        <w:rPr>
          <w:noProof/>
        </w:rPr>
        <w:tab/>
        <w:t>Schönborn A, Ladommatos N, Williams J, Allan R, Rogerson J. The influence of molecular structure of fatty acid monoalkyl esters on diesel combustion. Combust Flame 2009;156:1396–412. https://doi.org/10.1016/j.combustflame.2009.03.011.</w:t>
      </w:r>
    </w:p>
    <w:p w14:paraId="008D7358" w14:textId="77777777" w:rsidR="00391856" w:rsidRPr="00391856" w:rsidRDefault="00391856" w:rsidP="00391856">
      <w:pPr>
        <w:widowControl w:val="0"/>
        <w:adjustRightInd w:val="0"/>
        <w:ind w:left="640" w:hanging="640"/>
        <w:rPr>
          <w:noProof/>
        </w:rPr>
      </w:pPr>
      <w:r w:rsidRPr="00391856">
        <w:rPr>
          <w:noProof/>
        </w:rPr>
        <w:t>[40]</w:t>
      </w:r>
      <w:r w:rsidRPr="00391856">
        <w:rPr>
          <w:noProof/>
        </w:rPr>
        <w:tab/>
        <w:t>Bukkarapu KR, Krishnasamy A. A critical review on available models to predict engine fuel properties of biodiesel. Renew Sustain Energy Rev 2021:111925. https://doi.org/10.1016/j.rser.2021.111925.</w:t>
      </w:r>
    </w:p>
    <w:p w14:paraId="4D8EB323" w14:textId="77777777" w:rsidR="00391856" w:rsidRPr="00391856" w:rsidRDefault="00391856" w:rsidP="00391856">
      <w:pPr>
        <w:widowControl w:val="0"/>
        <w:adjustRightInd w:val="0"/>
        <w:ind w:left="640" w:hanging="640"/>
        <w:rPr>
          <w:noProof/>
        </w:rPr>
      </w:pPr>
      <w:r w:rsidRPr="00391856">
        <w:rPr>
          <w:noProof/>
        </w:rPr>
        <w:t>[41]</w:t>
      </w:r>
      <w:r w:rsidRPr="00391856">
        <w:rPr>
          <w:noProof/>
        </w:rPr>
        <w:tab/>
        <w:t>British Standard Institution. Bs En 14214:2008+a1:2009 Automotive fuels — Fatty acid methyl esters (FAME) for diesel engines — Requirements and test methods. Br Stand Inst 2010:22. https://doi.org/ISBN 978 0 580 70781 0.</w:t>
      </w:r>
    </w:p>
    <w:p w14:paraId="767B1A15" w14:textId="77777777" w:rsidR="00391856" w:rsidRPr="00391856" w:rsidRDefault="00391856" w:rsidP="00391856">
      <w:pPr>
        <w:widowControl w:val="0"/>
        <w:adjustRightInd w:val="0"/>
        <w:ind w:left="640" w:hanging="640"/>
        <w:rPr>
          <w:noProof/>
        </w:rPr>
      </w:pPr>
      <w:r w:rsidRPr="00391856">
        <w:rPr>
          <w:noProof/>
        </w:rPr>
        <w:t>[42]</w:t>
      </w:r>
      <w:r w:rsidRPr="00391856">
        <w:rPr>
          <w:noProof/>
        </w:rPr>
        <w:tab/>
        <w:t>Ramírez-Verduzco LF, Rodríguez-Rodríguez JE, Jaramillo-Jacob ADR. Predicting cetane number, kinematic viscosity, density and higher heating value of biodiesel from its fatty acid methyl ester composition. Fuel 2012;91:102–11. https://doi.org/10.1016/j.fuel.2011.06.070.</w:t>
      </w:r>
    </w:p>
    <w:p w14:paraId="6BA49129" w14:textId="77777777" w:rsidR="00391856" w:rsidRPr="00391856" w:rsidRDefault="00391856" w:rsidP="00391856">
      <w:pPr>
        <w:widowControl w:val="0"/>
        <w:adjustRightInd w:val="0"/>
        <w:ind w:left="640" w:hanging="640"/>
        <w:rPr>
          <w:noProof/>
        </w:rPr>
      </w:pPr>
      <w:r w:rsidRPr="00391856">
        <w:rPr>
          <w:noProof/>
        </w:rPr>
        <w:t>[43]</w:t>
      </w:r>
      <w:r w:rsidRPr="00391856">
        <w:rPr>
          <w:noProof/>
        </w:rPr>
        <w:tab/>
        <w:t>Schönborn A. Influence of the molecular structure of biofuels on combustion in a compression ignition engine. University College London, 2009.</w:t>
      </w:r>
    </w:p>
    <w:p w14:paraId="2361C3B6" w14:textId="77777777" w:rsidR="00391856" w:rsidRPr="00391856" w:rsidRDefault="00391856" w:rsidP="00391856">
      <w:pPr>
        <w:widowControl w:val="0"/>
        <w:adjustRightInd w:val="0"/>
        <w:ind w:left="640" w:hanging="640"/>
        <w:rPr>
          <w:noProof/>
        </w:rPr>
      </w:pPr>
      <w:r w:rsidRPr="00391856">
        <w:rPr>
          <w:noProof/>
        </w:rPr>
        <w:t>[44]</w:t>
      </w:r>
      <w:r w:rsidRPr="00391856">
        <w:rPr>
          <w:noProof/>
        </w:rPr>
        <w:tab/>
        <w:t>Masera K, Hossain AK, Davies PA, Doudin K. Investigation of 2-butoxyethanol as biodiesel additive on fuel property and combustion characteristics of two neat biodiesels. Renew Energy 2021;164:285–97. https://doi.org/10.1016/j.renene.2020.09.064.</w:t>
      </w:r>
    </w:p>
    <w:p w14:paraId="789DF3A8" w14:textId="77777777" w:rsidR="00391856" w:rsidRPr="00391856" w:rsidRDefault="00391856" w:rsidP="00391856">
      <w:pPr>
        <w:widowControl w:val="0"/>
        <w:adjustRightInd w:val="0"/>
        <w:ind w:left="640" w:hanging="640"/>
        <w:rPr>
          <w:noProof/>
        </w:rPr>
      </w:pPr>
      <w:r w:rsidRPr="00391856">
        <w:rPr>
          <w:noProof/>
        </w:rPr>
        <w:t>[45]</w:t>
      </w:r>
      <w:r w:rsidRPr="00391856">
        <w:rPr>
          <w:noProof/>
        </w:rPr>
        <w:tab/>
        <w:t>Sanders T. H. Encyclopedia of Food Sciences and Nutrition (Second Edition). 2003. https://doi.org/https://doi.org/10.1016/B0-12-227055-X/01353-5.</w:t>
      </w:r>
    </w:p>
    <w:p w14:paraId="5E996C5D" w14:textId="77777777" w:rsidR="00391856" w:rsidRPr="00391856" w:rsidRDefault="00391856" w:rsidP="00391856">
      <w:pPr>
        <w:widowControl w:val="0"/>
        <w:adjustRightInd w:val="0"/>
        <w:ind w:left="640" w:hanging="640"/>
        <w:rPr>
          <w:noProof/>
        </w:rPr>
      </w:pPr>
      <w:r w:rsidRPr="00391856">
        <w:rPr>
          <w:noProof/>
        </w:rPr>
        <w:t>[46]</w:t>
      </w:r>
      <w:r w:rsidRPr="00391856">
        <w:rPr>
          <w:noProof/>
        </w:rPr>
        <w:tab/>
        <w:t>Supriya B. Chavan, Meena Yadav, Reena Singh, Veena Singh, Rajendra R. Kumbhar A, Sharmab YCS. Production of Biodiesel from Three Indigenous Feedstock: Optimization of Process Parameters and Assessment of Various Fuel Properties. Environ Sci Technol 2017;36:788–95. https://doi.org/10.1002/ep.</w:t>
      </w:r>
    </w:p>
    <w:p w14:paraId="3EDF2133" w14:textId="77777777" w:rsidR="00391856" w:rsidRPr="00391856" w:rsidRDefault="00391856" w:rsidP="00391856">
      <w:pPr>
        <w:widowControl w:val="0"/>
        <w:adjustRightInd w:val="0"/>
        <w:ind w:left="640" w:hanging="640"/>
        <w:rPr>
          <w:noProof/>
        </w:rPr>
      </w:pPr>
      <w:r w:rsidRPr="00391856">
        <w:rPr>
          <w:noProof/>
        </w:rPr>
        <w:t>[47]</w:t>
      </w:r>
      <w:r w:rsidRPr="00391856">
        <w:rPr>
          <w:noProof/>
        </w:rPr>
        <w:tab/>
        <w:t>Ashraf S, Hussain M, Mumtaz MW, Shuaib M. Biodiesel Production by Alkali Catalyzed Transesterification of Chicken and Beef Fats. Int J Altern Fuels Energy 2017;1:14–20.</w:t>
      </w:r>
    </w:p>
    <w:p w14:paraId="11096D35" w14:textId="77777777" w:rsidR="00391856" w:rsidRPr="00391856" w:rsidRDefault="00391856" w:rsidP="00391856">
      <w:pPr>
        <w:widowControl w:val="0"/>
        <w:adjustRightInd w:val="0"/>
        <w:ind w:left="640" w:hanging="640"/>
        <w:rPr>
          <w:noProof/>
        </w:rPr>
      </w:pPr>
      <w:r w:rsidRPr="00391856">
        <w:rPr>
          <w:noProof/>
        </w:rPr>
        <w:t>[48]</w:t>
      </w:r>
      <w:r w:rsidRPr="00391856">
        <w:rPr>
          <w:noProof/>
        </w:rPr>
        <w:tab/>
        <w:t>Chung KH, Kim J, Lee KY. Biodiesel production by transesterification of duck tallow with methanol on alkali catalysts. Biomass and Bioenergy 2009;33:155–8. https://doi.org/10.1016/j.biombioe.2008.04.014.</w:t>
      </w:r>
    </w:p>
    <w:p w14:paraId="31AF4F44" w14:textId="77777777" w:rsidR="00391856" w:rsidRPr="00391856" w:rsidRDefault="00391856" w:rsidP="00391856">
      <w:pPr>
        <w:widowControl w:val="0"/>
        <w:adjustRightInd w:val="0"/>
        <w:ind w:left="640" w:hanging="640"/>
        <w:rPr>
          <w:noProof/>
        </w:rPr>
      </w:pPr>
      <w:r w:rsidRPr="00391856">
        <w:rPr>
          <w:noProof/>
        </w:rPr>
        <w:t>[49]</w:t>
      </w:r>
      <w:r w:rsidRPr="00391856">
        <w:rPr>
          <w:noProof/>
        </w:rPr>
        <w:tab/>
        <w:t>Hamdan SH, Chong WWF, Ng JH, Ghazali MJ, Wood RJK. Influence of fatty acid methyl ester composition on tribological properties of vegetable oils and duck fat derived biodiesel. Tribol Int 2017;113:76–82. https://doi.org/10.1016/j.triboint.2016.12.008.</w:t>
      </w:r>
    </w:p>
    <w:p w14:paraId="2D80A258" w14:textId="77777777" w:rsidR="00391856" w:rsidRPr="00391856" w:rsidRDefault="00391856" w:rsidP="00391856">
      <w:pPr>
        <w:widowControl w:val="0"/>
        <w:adjustRightInd w:val="0"/>
        <w:ind w:left="640" w:hanging="640"/>
        <w:rPr>
          <w:noProof/>
        </w:rPr>
      </w:pPr>
      <w:r w:rsidRPr="00391856">
        <w:rPr>
          <w:noProof/>
        </w:rPr>
        <w:lastRenderedPageBreak/>
        <w:t>[50]</w:t>
      </w:r>
      <w:r w:rsidRPr="00391856">
        <w:rPr>
          <w:noProof/>
        </w:rPr>
        <w:tab/>
        <w:t>Banković-Ilić IB, Stojković IJ, Stamenković OS, Veljkovic VB, Hung YT. Waste animal fats as feedstocks for biodiesel production. Renew Sustain Energy Rev 2014;32:238–54. https://doi.org/10.1016/j.rser.2014.01.038.</w:t>
      </w:r>
    </w:p>
    <w:p w14:paraId="3AE0DE1D" w14:textId="77777777" w:rsidR="00391856" w:rsidRPr="00391856" w:rsidRDefault="00391856" w:rsidP="00391856">
      <w:pPr>
        <w:widowControl w:val="0"/>
        <w:adjustRightInd w:val="0"/>
        <w:ind w:left="640" w:hanging="640"/>
        <w:rPr>
          <w:noProof/>
        </w:rPr>
      </w:pPr>
      <w:r w:rsidRPr="00391856">
        <w:rPr>
          <w:noProof/>
        </w:rPr>
        <w:t>[51]</w:t>
      </w:r>
      <w:r w:rsidRPr="00391856">
        <w:rPr>
          <w:noProof/>
        </w:rPr>
        <w:tab/>
        <w:t>Bhatti HN, Hanif MA, Qasim M, Ata-ur-Rehman. Biodiesel production from waste tallow. Fuel 2008;87:2961–6. https://doi.org/10.1016/j.fuel.2008.04.016.</w:t>
      </w:r>
    </w:p>
    <w:p w14:paraId="5FB5D7B3" w14:textId="77777777" w:rsidR="00391856" w:rsidRPr="00391856" w:rsidRDefault="00391856" w:rsidP="00391856">
      <w:pPr>
        <w:widowControl w:val="0"/>
        <w:adjustRightInd w:val="0"/>
        <w:ind w:left="640" w:hanging="640"/>
        <w:rPr>
          <w:noProof/>
        </w:rPr>
      </w:pPr>
      <w:r w:rsidRPr="00391856">
        <w:rPr>
          <w:noProof/>
        </w:rPr>
        <w:t>[52]</w:t>
      </w:r>
      <w:r w:rsidRPr="00391856">
        <w:rPr>
          <w:noProof/>
        </w:rPr>
        <w:tab/>
        <w:t>Mata TM, Cardoso N, Ornelas M, Neves S, Caetano NS. Evaluation of two purification methods of biodiesel from beef tallow, pork lard, and chicken fat. Energy and Fuels 2011;25:4756–62. https://doi.org/10.1021/ef2010207.</w:t>
      </w:r>
    </w:p>
    <w:p w14:paraId="5E20CDB6" w14:textId="77777777" w:rsidR="00391856" w:rsidRPr="00391856" w:rsidRDefault="00391856" w:rsidP="00391856">
      <w:pPr>
        <w:widowControl w:val="0"/>
        <w:adjustRightInd w:val="0"/>
        <w:ind w:left="640" w:hanging="640"/>
        <w:rPr>
          <w:noProof/>
        </w:rPr>
      </w:pPr>
      <w:r w:rsidRPr="00391856">
        <w:rPr>
          <w:noProof/>
        </w:rPr>
        <w:t>[53]</w:t>
      </w:r>
      <w:r w:rsidRPr="00391856">
        <w:rPr>
          <w:noProof/>
        </w:rPr>
        <w:tab/>
        <w:t>Mata TM, Mendes AM, Caetano NS, Martins AA. Properties and sustainability of biodiesel from animal fats and fish oil. Chem Eng Trans 2014;38:175–80. https://doi.org/10.3303/CET1438030.</w:t>
      </w:r>
    </w:p>
    <w:p w14:paraId="2B80973C" w14:textId="77777777" w:rsidR="00391856" w:rsidRPr="00391856" w:rsidRDefault="00391856" w:rsidP="00391856">
      <w:pPr>
        <w:widowControl w:val="0"/>
        <w:adjustRightInd w:val="0"/>
        <w:ind w:left="640" w:hanging="640"/>
        <w:rPr>
          <w:noProof/>
        </w:rPr>
      </w:pPr>
      <w:r w:rsidRPr="00391856">
        <w:rPr>
          <w:noProof/>
        </w:rPr>
        <w:t>[54]</w:t>
      </w:r>
      <w:r w:rsidRPr="00391856">
        <w:rPr>
          <w:noProof/>
        </w:rPr>
        <w:tab/>
        <w:t>Sakthivel G, Nagarajan G, Ilangkumaran M, Gaikwad AB. Comparative analysis of performance, emission and combustion parameters of diesel engine fuelled with ethyl ester of fish oil and its diesel blends. Fuel 2014;132:116–24.</w:t>
      </w:r>
    </w:p>
    <w:p w14:paraId="7F36A3A6" w14:textId="77777777" w:rsidR="00391856" w:rsidRPr="00391856" w:rsidRDefault="00391856" w:rsidP="00391856">
      <w:pPr>
        <w:widowControl w:val="0"/>
        <w:adjustRightInd w:val="0"/>
        <w:ind w:left="640" w:hanging="640"/>
        <w:rPr>
          <w:noProof/>
        </w:rPr>
      </w:pPr>
      <w:r w:rsidRPr="00391856">
        <w:rPr>
          <w:noProof/>
        </w:rPr>
        <w:t>[55]</w:t>
      </w:r>
      <w:r w:rsidRPr="00391856">
        <w:rPr>
          <w:noProof/>
        </w:rPr>
        <w:tab/>
        <w:t>da Cunha ME, Krause LC, Moraes MSA, Faccini CS, Jacques RA, Almeida SR, et al. Beef tallow biodiesel produced in a pilot scale. Fuel Process Technol 2009;90:570–5. https://doi.org/10.1016/j.fuproc.2009.01.001.</w:t>
      </w:r>
    </w:p>
    <w:p w14:paraId="6E3102C0" w14:textId="77777777" w:rsidR="00391856" w:rsidRPr="00391856" w:rsidRDefault="00391856" w:rsidP="00391856">
      <w:pPr>
        <w:widowControl w:val="0"/>
        <w:adjustRightInd w:val="0"/>
        <w:ind w:left="640" w:hanging="640"/>
        <w:rPr>
          <w:noProof/>
        </w:rPr>
      </w:pPr>
      <w:r w:rsidRPr="00391856">
        <w:rPr>
          <w:noProof/>
        </w:rPr>
        <w:t>[56]</w:t>
      </w:r>
      <w:r w:rsidRPr="00391856">
        <w:rPr>
          <w:noProof/>
        </w:rPr>
        <w:tab/>
        <w:t>Emiroğlu AO, Keskin A, Şen M. Experimental investigation of the effects of turkey rendering fat biodiesel on combustion, performance and exhaust emissions of a diesel engine. Fuel 2018;216:266–73. https://doi.org/10.1016/j.fuel.2017.12.026.</w:t>
      </w:r>
    </w:p>
    <w:p w14:paraId="69436BDF" w14:textId="77777777" w:rsidR="00391856" w:rsidRPr="00391856" w:rsidRDefault="00391856" w:rsidP="00391856">
      <w:pPr>
        <w:widowControl w:val="0"/>
        <w:adjustRightInd w:val="0"/>
        <w:ind w:left="640" w:hanging="640"/>
        <w:rPr>
          <w:noProof/>
        </w:rPr>
      </w:pPr>
      <w:r w:rsidRPr="00391856">
        <w:rPr>
          <w:noProof/>
        </w:rPr>
        <w:t>[57]</w:t>
      </w:r>
      <w:r w:rsidRPr="00391856">
        <w:rPr>
          <w:noProof/>
        </w:rPr>
        <w:tab/>
        <w:t>Alhassan Y, Kumar N, Bugaje IM, Pali HS, Kathkar P. Co-solvents transesterification of cotton seed oil into biodiesel: Effects of reaction conditions on quality of fatty acids methyl esters. Energy Convers Manag 2014;84:640–8. https://doi.org/10.1016/j.enconman.2014.04.080.</w:t>
      </w:r>
    </w:p>
    <w:p w14:paraId="5A8E280C" w14:textId="77777777" w:rsidR="00391856" w:rsidRPr="00391856" w:rsidRDefault="00391856" w:rsidP="00391856">
      <w:pPr>
        <w:widowControl w:val="0"/>
        <w:adjustRightInd w:val="0"/>
        <w:ind w:left="640" w:hanging="640"/>
        <w:rPr>
          <w:noProof/>
        </w:rPr>
      </w:pPr>
      <w:r w:rsidRPr="00391856">
        <w:rPr>
          <w:noProof/>
        </w:rPr>
        <w:t>[58]</w:t>
      </w:r>
      <w:r w:rsidRPr="00391856">
        <w:rPr>
          <w:noProof/>
        </w:rPr>
        <w:tab/>
        <w:t>Moser BR. Impact of fatty ester composition on low temperature properties of biodiesel-petroleum diesel blends. Fuel 2014;115:500–6. https://doi.org/10.1016/j.fuel.2013.07.075.</w:t>
      </w:r>
    </w:p>
    <w:p w14:paraId="1AA32CA1" w14:textId="77777777" w:rsidR="00391856" w:rsidRPr="00391856" w:rsidRDefault="00391856" w:rsidP="00391856">
      <w:pPr>
        <w:widowControl w:val="0"/>
        <w:adjustRightInd w:val="0"/>
        <w:ind w:left="640" w:hanging="640"/>
        <w:rPr>
          <w:noProof/>
        </w:rPr>
      </w:pPr>
      <w:r w:rsidRPr="00391856">
        <w:rPr>
          <w:noProof/>
        </w:rPr>
        <w:t>[59]</w:t>
      </w:r>
      <w:r w:rsidRPr="00391856">
        <w:rPr>
          <w:noProof/>
        </w:rPr>
        <w:tab/>
        <w:t>Man XJ, Cheung CS, Ning Z, Wei L, Huang ZH. Influence of engine load and speed on regulated and unregulated emissions of a diesel engine fueled with diesel fuel blended with waste cooking oil biodiesel. Fuel 2016;180:41–9. https://doi.org/10.1016/j.fuel.2016.04.007.</w:t>
      </w:r>
    </w:p>
    <w:p w14:paraId="00F3CEEB" w14:textId="77777777" w:rsidR="00391856" w:rsidRPr="00391856" w:rsidRDefault="00391856" w:rsidP="00391856">
      <w:pPr>
        <w:widowControl w:val="0"/>
        <w:adjustRightInd w:val="0"/>
        <w:ind w:left="640" w:hanging="640"/>
        <w:rPr>
          <w:noProof/>
        </w:rPr>
      </w:pPr>
      <w:r w:rsidRPr="00391856">
        <w:rPr>
          <w:noProof/>
        </w:rPr>
        <w:t>[60]</w:t>
      </w:r>
      <w:r w:rsidRPr="00391856">
        <w:rPr>
          <w:noProof/>
        </w:rPr>
        <w:tab/>
        <w:t>Ranjan A, Dawn SS, Jayaprabakar J, Nirmala N, Saikiran K, Sai Sriram S. Experimental investigation on effect of MgO nanoparticles on cold flow properties, performance, emission and combustion characteristics of waste cooking oil biodiesel. Fuel 2018;220:780–91. https://doi.org/10.1016/j.fuel.2018.02.057.</w:t>
      </w:r>
    </w:p>
    <w:p w14:paraId="2455CA37" w14:textId="77777777" w:rsidR="00391856" w:rsidRPr="00391856" w:rsidRDefault="00391856" w:rsidP="00391856">
      <w:pPr>
        <w:widowControl w:val="0"/>
        <w:adjustRightInd w:val="0"/>
        <w:ind w:left="640" w:hanging="640"/>
        <w:rPr>
          <w:noProof/>
        </w:rPr>
      </w:pPr>
      <w:r w:rsidRPr="00391856">
        <w:rPr>
          <w:noProof/>
        </w:rPr>
        <w:t>[61]</w:t>
      </w:r>
      <w:r w:rsidRPr="00391856">
        <w:rPr>
          <w:noProof/>
        </w:rPr>
        <w:tab/>
        <w:t>Venkatesan H, John J. G, Sivamani S. Impact of oxygenated cottonseed biodiesel on combustion, performance and emission parameters in a direct injection CI engine. Int J Ambient Energy 2017;0750:1–12. https://doi.org/10.1080/01430750.2017.1381154.</w:t>
      </w:r>
    </w:p>
    <w:p w14:paraId="0A3B6658" w14:textId="77777777" w:rsidR="00391856" w:rsidRPr="00391856" w:rsidRDefault="00391856" w:rsidP="00391856">
      <w:pPr>
        <w:widowControl w:val="0"/>
        <w:adjustRightInd w:val="0"/>
        <w:ind w:left="640" w:hanging="640"/>
        <w:rPr>
          <w:noProof/>
        </w:rPr>
      </w:pPr>
      <w:r w:rsidRPr="00391856">
        <w:rPr>
          <w:noProof/>
        </w:rPr>
        <w:t>[62]</w:t>
      </w:r>
      <w:r w:rsidRPr="00391856">
        <w:rPr>
          <w:noProof/>
        </w:rPr>
        <w:tab/>
        <w:t>Demirbas A. Biodiesel from waste cooking oil via base-catalytic and supercritical methanol transesterification. Energy Convers Manag 2009;50:923–7. https://doi.org/10.1016/j.enconman.2008.12.023.</w:t>
      </w:r>
    </w:p>
    <w:p w14:paraId="23D1EC17" w14:textId="77777777" w:rsidR="00391856" w:rsidRPr="00391856" w:rsidRDefault="00391856" w:rsidP="00391856">
      <w:pPr>
        <w:widowControl w:val="0"/>
        <w:adjustRightInd w:val="0"/>
        <w:ind w:left="640" w:hanging="640"/>
        <w:rPr>
          <w:noProof/>
        </w:rPr>
      </w:pPr>
      <w:r w:rsidRPr="00391856">
        <w:rPr>
          <w:noProof/>
        </w:rPr>
        <w:t>[63]</w:t>
      </w:r>
      <w:r w:rsidRPr="00391856">
        <w:rPr>
          <w:noProof/>
        </w:rPr>
        <w:tab/>
        <w:t>Lin C-Y, Li R-J. Engine performance and emission characteristics of marine fish-oil biodiesel produced from the discarded parts of marine fish. Fuel Process Technol 2009;90:883–8.</w:t>
      </w:r>
    </w:p>
    <w:p w14:paraId="475AED55" w14:textId="77777777" w:rsidR="00391856" w:rsidRPr="00391856" w:rsidRDefault="00391856" w:rsidP="00391856">
      <w:pPr>
        <w:widowControl w:val="0"/>
        <w:adjustRightInd w:val="0"/>
        <w:ind w:left="640" w:hanging="640"/>
        <w:rPr>
          <w:noProof/>
        </w:rPr>
      </w:pPr>
      <w:r w:rsidRPr="00391856">
        <w:rPr>
          <w:noProof/>
        </w:rPr>
        <w:t>[64]</w:t>
      </w:r>
      <w:r w:rsidRPr="00391856">
        <w:rPr>
          <w:noProof/>
        </w:rPr>
        <w:tab/>
        <w:t>Behçet R, Oktay H, Çakmak A, Aydin H. Comparison of exhaust emissions of biodiesel--diesel fuel blends produced from animal fats. Renew Sustain Energy Rev 2015;46:157–65.</w:t>
      </w:r>
    </w:p>
    <w:p w14:paraId="064FB634" w14:textId="77777777" w:rsidR="00391856" w:rsidRPr="00391856" w:rsidRDefault="00391856" w:rsidP="00391856">
      <w:pPr>
        <w:widowControl w:val="0"/>
        <w:adjustRightInd w:val="0"/>
        <w:ind w:left="640" w:hanging="640"/>
        <w:rPr>
          <w:noProof/>
        </w:rPr>
      </w:pPr>
      <w:r w:rsidRPr="00391856">
        <w:rPr>
          <w:noProof/>
        </w:rPr>
        <w:t>[65]</w:t>
      </w:r>
      <w:r w:rsidRPr="00391856">
        <w:rPr>
          <w:noProof/>
        </w:rPr>
        <w:tab/>
        <w:t>Godiganur S, Murthy CS, Reddy RP. Performance and emission characteristics of a Kirloskar HA394 diesel engine operated on fish oil methyl esters. Renew Energy 2010;35:355–9.</w:t>
      </w:r>
    </w:p>
    <w:p w14:paraId="3B0D9C4B" w14:textId="77777777" w:rsidR="00391856" w:rsidRPr="00391856" w:rsidRDefault="00391856" w:rsidP="00391856">
      <w:pPr>
        <w:widowControl w:val="0"/>
        <w:adjustRightInd w:val="0"/>
        <w:ind w:left="640" w:hanging="640"/>
        <w:rPr>
          <w:noProof/>
        </w:rPr>
      </w:pPr>
      <w:r w:rsidRPr="00391856">
        <w:rPr>
          <w:noProof/>
        </w:rPr>
        <w:lastRenderedPageBreak/>
        <w:t>[66]</w:t>
      </w:r>
      <w:r w:rsidRPr="00391856">
        <w:rPr>
          <w:noProof/>
        </w:rPr>
        <w:tab/>
        <w:t>Şen M, Emiroğlu AO, Keskin A. Production of Biodiesel from Broiler Chicken Rendering Fat and Investigation of Its Effects on Combustion, Performance, and Emissions of a Diesel Engine. Energy &amp; Fuels 2018:acs.energyfuels.8b00278. https://doi.org/10.1021/acs.energyfuels.8b00278.</w:t>
      </w:r>
    </w:p>
    <w:p w14:paraId="1431B3F4" w14:textId="77777777" w:rsidR="00391856" w:rsidRPr="00391856" w:rsidRDefault="00391856" w:rsidP="00391856">
      <w:pPr>
        <w:widowControl w:val="0"/>
        <w:adjustRightInd w:val="0"/>
        <w:ind w:left="640" w:hanging="640"/>
        <w:rPr>
          <w:noProof/>
        </w:rPr>
      </w:pPr>
      <w:r w:rsidRPr="00391856">
        <w:rPr>
          <w:noProof/>
        </w:rPr>
        <w:t>[67]</w:t>
      </w:r>
      <w:r w:rsidRPr="00391856">
        <w:rPr>
          <w:noProof/>
        </w:rPr>
        <w:tab/>
        <w:t>Srinivasan GR, Srinivasan SR, Venkatachalapathy D, Venkatachalapathy N. Production, Performance, Combustion, Emission Characteristics of Biodiesel Synthesized from Mutton Suet. Int J Eng Technol 2017;9:3512–8. https://doi.org/10.21817/ijet/2017/v9i5/170905038.</w:t>
      </w:r>
    </w:p>
    <w:p w14:paraId="51D14EC9" w14:textId="77777777" w:rsidR="00391856" w:rsidRPr="00391856" w:rsidRDefault="00391856" w:rsidP="00391856">
      <w:pPr>
        <w:widowControl w:val="0"/>
        <w:adjustRightInd w:val="0"/>
        <w:ind w:left="640" w:hanging="640"/>
        <w:rPr>
          <w:noProof/>
        </w:rPr>
      </w:pPr>
      <w:r w:rsidRPr="00391856">
        <w:rPr>
          <w:noProof/>
        </w:rPr>
        <w:t>[68]</w:t>
      </w:r>
      <w:r w:rsidRPr="00391856">
        <w:rPr>
          <w:noProof/>
        </w:rPr>
        <w:tab/>
        <w:t>Jayaprabakar J, Dawn SS, Ranjan A, Priyadharsini P, George RJ, Sadaf S, et al. Process optimization for biodiesel production from sheep skin and its performance, emission and combustion characterization in CI engine. Energy 2019;174:54–68. https://doi.org/10.1016/j.energy.2019.02.140.</w:t>
      </w:r>
    </w:p>
    <w:p w14:paraId="65C8693B" w14:textId="77777777" w:rsidR="00391856" w:rsidRPr="00391856" w:rsidRDefault="00391856" w:rsidP="00391856">
      <w:pPr>
        <w:widowControl w:val="0"/>
        <w:adjustRightInd w:val="0"/>
        <w:ind w:left="640" w:hanging="640"/>
        <w:rPr>
          <w:noProof/>
        </w:rPr>
      </w:pPr>
      <w:r w:rsidRPr="00391856">
        <w:rPr>
          <w:noProof/>
        </w:rPr>
        <w:t>[69]</w:t>
      </w:r>
      <w:r w:rsidRPr="00391856">
        <w:rPr>
          <w:noProof/>
        </w:rPr>
        <w:tab/>
        <w:t>Masera K, Hossain AK. Combustion Characteristics of Cottonseed Biodiesel and Chicken Fat Biodiesel Mixture in a Multi-Cylinder Compression Ignition Engine. SAE Tech Pap 2019-01-0015 2019;1:1–14. https://doi.org/10.4271/2019-01-0015.</w:t>
      </w:r>
    </w:p>
    <w:p w14:paraId="5479F212" w14:textId="77777777" w:rsidR="00391856" w:rsidRPr="00391856" w:rsidRDefault="00391856" w:rsidP="00391856">
      <w:pPr>
        <w:widowControl w:val="0"/>
        <w:adjustRightInd w:val="0"/>
        <w:ind w:left="640" w:hanging="640"/>
        <w:rPr>
          <w:noProof/>
        </w:rPr>
      </w:pPr>
      <w:r w:rsidRPr="00391856">
        <w:rPr>
          <w:noProof/>
        </w:rPr>
        <w:t>[70]</w:t>
      </w:r>
      <w:r w:rsidRPr="00391856">
        <w:rPr>
          <w:noProof/>
        </w:rPr>
        <w:tab/>
        <w:t>Ulusoy Y, Arslan R, Tekin Y, Sürmen A, Bolat A, Şahin R. Investigation of performance and emission characteristics of waste cooking oil as biodiesel in a diesel engine. Pet Sci 2018;15:396–404. https://doi.org/10.1007/s12182-018-0225-2.</w:t>
      </w:r>
    </w:p>
    <w:p w14:paraId="65487D1F" w14:textId="77777777" w:rsidR="00391856" w:rsidRPr="00391856" w:rsidRDefault="00391856" w:rsidP="00391856">
      <w:pPr>
        <w:widowControl w:val="0"/>
        <w:adjustRightInd w:val="0"/>
        <w:ind w:left="640" w:hanging="640"/>
        <w:rPr>
          <w:noProof/>
        </w:rPr>
      </w:pPr>
      <w:r w:rsidRPr="00391856">
        <w:rPr>
          <w:noProof/>
        </w:rPr>
        <w:t>[71]</w:t>
      </w:r>
      <w:r w:rsidRPr="00391856">
        <w:rPr>
          <w:noProof/>
        </w:rPr>
        <w:tab/>
        <w:t>Ozsezen AN, Canakci M, Turkcan A, Sayin C. Performance and combustion characteristics of a DI diesel engine fueled with waste palm oil and canola oil methyl esters. Fuel 2009;88:629–36.</w:t>
      </w:r>
    </w:p>
    <w:p w14:paraId="28F4ED46" w14:textId="77777777" w:rsidR="00391856" w:rsidRPr="00391856" w:rsidRDefault="00391856" w:rsidP="00391856">
      <w:pPr>
        <w:widowControl w:val="0"/>
        <w:adjustRightInd w:val="0"/>
        <w:ind w:left="640" w:hanging="640"/>
        <w:rPr>
          <w:noProof/>
        </w:rPr>
      </w:pPr>
      <w:r w:rsidRPr="00391856">
        <w:rPr>
          <w:noProof/>
        </w:rPr>
        <w:t>[72]</w:t>
      </w:r>
      <w:r w:rsidRPr="00391856">
        <w:rPr>
          <w:noProof/>
        </w:rPr>
        <w:tab/>
        <w:t>Williams PT, Bartle KD, Andrews GE. The relation between polycyclic aromatic compounds in diesel fuels and exhaust particulates. Fuel 1986;65:1150–8. https://doi.org/10.1016/0016-2361(86)90184-5.</w:t>
      </w:r>
    </w:p>
    <w:p w14:paraId="573F5631" w14:textId="77777777" w:rsidR="00391856" w:rsidRPr="00391856" w:rsidRDefault="00391856" w:rsidP="00391856">
      <w:pPr>
        <w:widowControl w:val="0"/>
        <w:adjustRightInd w:val="0"/>
        <w:ind w:left="640" w:hanging="640"/>
        <w:rPr>
          <w:noProof/>
        </w:rPr>
      </w:pPr>
      <w:r w:rsidRPr="00391856">
        <w:rPr>
          <w:noProof/>
        </w:rPr>
        <w:t>[73]</w:t>
      </w:r>
      <w:r w:rsidRPr="00391856">
        <w:rPr>
          <w:noProof/>
        </w:rPr>
        <w:tab/>
        <w:t>Gürü M, Koca A, Can Ö, Çinar C, Şahin F. Biodiesel production from waste chicken fat based sources and evaluation with Mg based additive in a diesel engine. Renew Energy 2010;35:637–43. https://doi.org/10.1016/j.renene.2009.08.011.</w:t>
      </w:r>
    </w:p>
    <w:p w14:paraId="33DA85BF" w14:textId="77777777" w:rsidR="00391856" w:rsidRPr="00391856" w:rsidRDefault="00391856" w:rsidP="00391856">
      <w:pPr>
        <w:widowControl w:val="0"/>
        <w:adjustRightInd w:val="0"/>
        <w:ind w:left="640" w:hanging="640"/>
        <w:rPr>
          <w:noProof/>
        </w:rPr>
      </w:pPr>
      <w:r w:rsidRPr="00391856">
        <w:rPr>
          <w:noProof/>
        </w:rPr>
        <w:t>[74]</w:t>
      </w:r>
      <w:r w:rsidRPr="00391856">
        <w:rPr>
          <w:noProof/>
        </w:rPr>
        <w:tab/>
        <w:t>Komninos NP. Assessing the effect of mass transfer on the formation of HC and CO emissions in HCCI engines, using a multi-zone model. Energy Convers Manag 2009;50:1192–201. https://doi.org/10.1016/j.enconman.2009.01.026.</w:t>
      </w:r>
    </w:p>
    <w:p w14:paraId="6149B219" w14:textId="77777777" w:rsidR="00391856" w:rsidRPr="00391856" w:rsidRDefault="00391856" w:rsidP="00391856">
      <w:pPr>
        <w:widowControl w:val="0"/>
        <w:adjustRightInd w:val="0"/>
        <w:ind w:left="640" w:hanging="640"/>
        <w:rPr>
          <w:noProof/>
        </w:rPr>
      </w:pPr>
      <w:r w:rsidRPr="00391856">
        <w:rPr>
          <w:noProof/>
        </w:rPr>
        <w:t>[75]</w:t>
      </w:r>
      <w:r w:rsidRPr="00391856">
        <w:rPr>
          <w:noProof/>
        </w:rPr>
        <w:tab/>
        <w:t>Atabani AE, Silitonga AS, Ong HC, Mahlia TMI, Masjuki HH, Badruddin IA, et al. Non-edible vegetable oils: a critical evaluation of oil extraction, fatty acid compositions, biodiesel production, characteristics, engine performance and emissions production. Renew Sustain Energy Rev 2013;18:211–45.</w:t>
      </w:r>
    </w:p>
    <w:p w14:paraId="63424E62" w14:textId="77777777" w:rsidR="00391856" w:rsidRPr="00391856" w:rsidRDefault="00391856" w:rsidP="00391856">
      <w:pPr>
        <w:widowControl w:val="0"/>
        <w:adjustRightInd w:val="0"/>
        <w:ind w:left="640" w:hanging="640"/>
        <w:rPr>
          <w:noProof/>
        </w:rPr>
      </w:pPr>
      <w:r w:rsidRPr="00391856">
        <w:rPr>
          <w:noProof/>
        </w:rPr>
        <w:t>[76]</w:t>
      </w:r>
      <w:r w:rsidRPr="00391856">
        <w:rPr>
          <w:noProof/>
        </w:rPr>
        <w:tab/>
        <w:t>Kumar A, Sharma S. Potential non-edible oil resources as biodiesel feedstock: An Indian perspective. Renew Sustain Energy Rev 2011;15:1791–800. https://doi.org/10.1016/j.rser.2010.11.020.</w:t>
      </w:r>
    </w:p>
    <w:p w14:paraId="01C5F5A0" w14:textId="77777777" w:rsidR="00391856" w:rsidRPr="00391856" w:rsidRDefault="00391856" w:rsidP="00391856">
      <w:pPr>
        <w:widowControl w:val="0"/>
        <w:adjustRightInd w:val="0"/>
        <w:ind w:left="640" w:hanging="640"/>
        <w:rPr>
          <w:noProof/>
        </w:rPr>
      </w:pPr>
      <w:r w:rsidRPr="00391856">
        <w:rPr>
          <w:noProof/>
        </w:rPr>
        <w:t>[77]</w:t>
      </w:r>
      <w:r w:rsidRPr="00391856">
        <w:rPr>
          <w:noProof/>
        </w:rPr>
        <w:tab/>
        <w:t>Hossain AK, Davies PA. Combustion and emission characteristics of a typical biodiesel engine operated on waste cooking oil derived biodiesel. SAE Tech Pap 2012-01-1624 2012:8. https://doi.org/10.4271/2012-01-1624.</w:t>
      </w:r>
    </w:p>
    <w:p w14:paraId="226C9D72" w14:textId="77777777" w:rsidR="00391856" w:rsidRPr="00391856" w:rsidRDefault="00391856" w:rsidP="00391856">
      <w:pPr>
        <w:widowControl w:val="0"/>
        <w:adjustRightInd w:val="0"/>
        <w:ind w:left="640" w:hanging="640"/>
        <w:rPr>
          <w:noProof/>
        </w:rPr>
      </w:pPr>
      <w:r w:rsidRPr="00391856">
        <w:rPr>
          <w:noProof/>
        </w:rPr>
        <w:t>[78]</w:t>
      </w:r>
      <w:r w:rsidRPr="00391856">
        <w:rPr>
          <w:noProof/>
        </w:rPr>
        <w:tab/>
        <w:t>Hossain AK, Davies PA. Performance, emission and combustion characteristics of an indirect injection (IDI) multi-cylinder compression ignition (CI) engine operating on neat jatropha and karanj oils preheated by jacket water. Biomass and Bioenergy 2012;46:332–42. https://doi.org/doi.10.1016/j.biombioe.2012.08.007.</w:t>
      </w:r>
    </w:p>
    <w:p w14:paraId="3BE0D93C" w14:textId="77777777" w:rsidR="00391856" w:rsidRPr="00391856" w:rsidRDefault="00391856" w:rsidP="00391856">
      <w:pPr>
        <w:widowControl w:val="0"/>
        <w:adjustRightInd w:val="0"/>
        <w:ind w:left="640" w:hanging="640"/>
        <w:rPr>
          <w:noProof/>
        </w:rPr>
      </w:pPr>
      <w:r w:rsidRPr="00391856">
        <w:rPr>
          <w:noProof/>
        </w:rPr>
        <w:t>[79]</w:t>
      </w:r>
      <w:r w:rsidRPr="00391856">
        <w:rPr>
          <w:noProof/>
        </w:rPr>
        <w:tab/>
        <w:t>An H, Yang WM, Chou SK, Chua KJ. Combustion and emissions characteristics of diesel engine fueled by biodiesel at partial load conditions. Appl Energy 2012;99:363–71.</w:t>
      </w:r>
    </w:p>
    <w:p w14:paraId="3BFAB3D4" w14:textId="77777777" w:rsidR="00391856" w:rsidRPr="00391856" w:rsidRDefault="00391856" w:rsidP="00391856">
      <w:pPr>
        <w:widowControl w:val="0"/>
        <w:adjustRightInd w:val="0"/>
        <w:ind w:left="640" w:hanging="640"/>
        <w:rPr>
          <w:noProof/>
        </w:rPr>
      </w:pPr>
      <w:r w:rsidRPr="00391856">
        <w:rPr>
          <w:noProof/>
        </w:rPr>
        <w:t>[80]</w:t>
      </w:r>
      <w:r w:rsidRPr="00391856">
        <w:rPr>
          <w:noProof/>
        </w:rPr>
        <w:tab/>
        <w:t>Dorado MP, Ballesteros E, Arnal JM, Gomez J, Lopez FJ. Exhaust emissions from a Diesel engine fueled with transesterified waste olive oil. Fuel 2003;82:1311–5.</w:t>
      </w:r>
    </w:p>
    <w:p w14:paraId="1BD1AE79" w14:textId="77777777" w:rsidR="00391856" w:rsidRPr="00391856" w:rsidRDefault="00391856" w:rsidP="00391856">
      <w:pPr>
        <w:widowControl w:val="0"/>
        <w:adjustRightInd w:val="0"/>
        <w:ind w:left="640" w:hanging="640"/>
        <w:rPr>
          <w:noProof/>
        </w:rPr>
      </w:pPr>
      <w:r w:rsidRPr="00391856">
        <w:rPr>
          <w:noProof/>
        </w:rPr>
        <w:t>[81]</w:t>
      </w:r>
      <w:r w:rsidRPr="00391856">
        <w:rPr>
          <w:noProof/>
        </w:rPr>
        <w:tab/>
        <w:t xml:space="preserve">Aydin H, Bayindir H. Performance and emission analysis of cottonseed oil methyl ester </w:t>
      </w:r>
      <w:r w:rsidRPr="00391856">
        <w:rPr>
          <w:noProof/>
        </w:rPr>
        <w:lastRenderedPageBreak/>
        <w:t>in a diesel engine. Renew Energy 2010;35:588–92. https://doi.org/10.1016/j.renene.2009.08.009.</w:t>
      </w:r>
    </w:p>
    <w:p w14:paraId="561F255B" w14:textId="77777777" w:rsidR="00391856" w:rsidRPr="00391856" w:rsidRDefault="00391856" w:rsidP="00391856">
      <w:pPr>
        <w:widowControl w:val="0"/>
        <w:adjustRightInd w:val="0"/>
        <w:ind w:left="640" w:hanging="640"/>
        <w:rPr>
          <w:noProof/>
        </w:rPr>
      </w:pPr>
      <w:r w:rsidRPr="00391856">
        <w:rPr>
          <w:noProof/>
        </w:rPr>
        <w:t>[82]</w:t>
      </w:r>
      <w:r w:rsidRPr="00391856">
        <w:rPr>
          <w:noProof/>
        </w:rPr>
        <w:tab/>
        <w:t>Karabektas M, Ergen G, Hosoz M. The effects of preheated cottonseed oil methyl ester on the performance and exhaust emissions of a diesel engine. Appl Therm Eng 2008;28:2136–43. https://doi.org/10.1016/j.applthermaleng.2007.12.016.</w:t>
      </w:r>
    </w:p>
    <w:p w14:paraId="03E90641" w14:textId="77777777" w:rsidR="00391856" w:rsidRPr="00391856" w:rsidRDefault="00391856" w:rsidP="00391856">
      <w:pPr>
        <w:widowControl w:val="0"/>
        <w:adjustRightInd w:val="0"/>
        <w:ind w:left="640" w:hanging="640"/>
        <w:rPr>
          <w:noProof/>
        </w:rPr>
      </w:pPr>
      <w:r w:rsidRPr="00391856">
        <w:rPr>
          <w:noProof/>
        </w:rPr>
        <w:t>[83]</w:t>
      </w:r>
      <w:r w:rsidRPr="00391856">
        <w:rPr>
          <w:noProof/>
        </w:rPr>
        <w:tab/>
        <w:t>Yucesu HS, Ilkilic C. Effect of cotton seed oil methyl ester on the performance and exhaust emission of a diesel engine. Energy Sources Part A-Recovery Util Environ Eff 2006;28:389–98. https://doi.org/10.1080/009083190927877.</w:t>
      </w:r>
    </w:p>
    <w:p w14:paraId="1DA19833" w14:textId="77777777" w:rsidR="00391856" w:rsidRPr="00391856" w:rsidRDefault="00391856" w:rsidP="00391856">
      <w:pPr>
        <w:widowControl w:val="0"/>
        <w:adjustRightInd w:val="0"/>
        <w:ind w:left="640" w:hanging="640"/>
        <w:rPr>
          <w:noProof/>
        </w:rPr>
      </w:pPr>
      <w:r w:rsidRPr="00391856">
        <w:rPr>
          <w:noProof/>
        </w:rPr>
        <w:t>[84]</w:t>
      </w:r>
      <w:r w:rsidRPr="00391856">
        <w:rPr>
          <w:noProof/>
        </w:rPr>
        <w:tab/>
        <w:t>Raheman H, Phadatare AG. Diesel engine emissions and performance from blends of karanja methyl ester and diesel. Biomass and Bioenergy 2004;27:393–7. https://doi.org/10.1016/j.biombioe.2004.03.002.</w:t>
      </w:r>
    </w:p>
    <w:p w14:paraId="5B5892ED" w14:textId="77777777" w:rsidR="00391856" w:rsidRPr="00391856" w:rsidRDefault="00391856" w:rsidP="00391856">
      <w:pPr>
        <w:widowControl w:val="0"/>
        <w:adjustRightInd w:val="0"/>
        <w:ind w:left="640" w:hanging="640"/>
        <w:rPr>
          <w:noProof/>
        </w:rPr>
      </w:pPr>
      <w:r w:rsidRPr="00391856">
        <w:rPr>
          <w:noProof/>
        </w:rPr>
        <w:t>[85]</w:t>
      </w:r>
      <w:r w:rsidRPr="00391856">
        <w:rPr>
          <w:noProof/>
        </w:rPr>
        <w:tab/>
        <w:t>Ganapathy T, Gakkhar RP, Murugesan K. Influence of injection timing on performance, combustion and emission characteristics of Jatropha biodiesel engine. Appl Energy 2011;88:4376–86.</w:t>
      </w:r>
    </w:p>
    <w:p w14:paraId="700962FD" w14:textId="77777777" w:rsidR="00391856" w:rsidRPr="00391856" w:rsidRDefault="00391856" w:rsidP="00391856">
      <w:pPr>
        <w:widowControl w:val="0"/>
        <w:adjustRightInd w:val="0"/>
        <w:ind w:left="640" w:hanging="640"/>
        <w:rPr>
          <w:noProof/>
        </w:rPr>
      </w:pPr>
      <w:r w:rsidRPr="00391856">
        <w:rPr>
          <w:noProof/>
        </w:rPr>
        <w:t>[86]</w:t>
      </w:r>
      <w:r w:rsidRPr="00391856">
        <w:rPr>
          <w:noProof/>
        </w:rPr>
        <w:tab/>
        <w:t>Chauhan BS, Kumar N, Cho HM. A study on the performance and emission of a diesel engine fueled with Jatropha biodiesel oil and its blends. Energy 2011;37:616–22. https://doi.org/10.1016/j.energy.2011.10.043.</w:t>
      </w:r>
    </w:p>
    <w:p w14:paraId="33277C65" w14:textId="77777777" w:rsidR="00391856" w:rsidRPr="00391856" w:rsidRDefault="00391856" w:rsidP="00391856">
      <w:pPr>
        <w:widowControl w:val="0"/>
        <w:adjustRightInd w:val="0"/>
        <w:ind w:left="640" w:hanging="640"/>
        <w:rPr>
          <w:noProof/>
        </w:rPr>
      </w:pPr>
      <w:r w:rsidRPr="00391856">
        <w:rPr>
          <w:noProof/>
        </w:rPr>
        <w:t>[87]</w:t>
      </w:r>
      <w:r w:rsidRPr="00391856">
        <w:rPr>
          <w:noProof/>
        </w:rPr>
        <w:tab/>
        <w:t>Benjumea P, Agudelo JR, Agudelo AF. Effect of the degree of unsaturation of biodiesel fuels on engine performance, combustion characteristics, and emissions. Energy and Fuels 2011;25:77–85. https://doi.org/10.1021/ef101096x.</w:t>
      </w:r>
    </w:p>
    <w:p w14:paraId="0CDC0B88" w14:textId="77777777" w:rsidR="00391856" w:rsidRPr="00391856" w:rsidRDefault="00391856" w:rsidP="00391856">
      <w:pPr>
        <w:widowControl w:val="0"/>
        <w:adjustRightInd w:val="0"/>
        <w:ind w:left="640" w:hanging="640"/>
        <w:rPr>
          <w:noProof/>
        </w:rPr>
      </w:pPr>
      <w:r w:rsidRPr="00391856">
        <w:rPr>
          <w:noProof/>
        </w:rPr>
        <w:t>[88]</w:t>
      </w:r>
      <w:r w:rsidRPr="00391856">
        <w:rPr>
          <w:noProof/>
        </w:rPr>
        <w:tab/>
        <w:t>Rajkumar S, Thangaraja J. Effect of biodiesel, biodiesel binary blends, hydrogenated biodiesel and injection parameters on NOx and soot emissions in a turbocharged diesel engine. Fuel 2019;240:101–18. https://doi.org/10.1016/j.fuel.2018.11.141.</w:t>
      </w:r>
    </w:p>
    <w:p w14:paraId="70B315E7" w14:textId="77777777" w:rsidR="00391856" w:rsidRPr="00391856" w:rsidRDefault="00391856" w:rsidP="00391856">
      <w:pPr>
        <w:widowControl w:val="0"/>
        <w:adjustRightInd w:val="0"/>
        <w:ind w:left="640" w:hanging="640"/>
        <w:rPr>
          <w:noProof/>
        </w:rPr>
      </w:pPr>
      <w:r w:rsidRPr="00391856">
        <w:rPr>
          <w:noProof/>
        </w:rPr>
        <w:t>[89]</w:t>
      </w:r>
      <w:r w:rsidRPr="00391856">
        <w:rPr>
          <w:noProof/>
        </w:rPr>
        <w:tab/>
        <w:t>Sanjid A, Kalam MA, Masjuki HH, Varman M, Zulkifli NWBM, Abedin MJ. Performance and emission of multi-cylinder diesel engine using biodiesel blends obtained from mixed inedible feedstocks. J Clean Prod 2016;112:4114–22. https://doi.org/10.1016/j.jclepro.2015.07.154.</w:t>
      </w:r>
    </w:p>
    <w:p w14:paraId="215C3349" w14:textId="77777777" w:rsidR="00391856" w:rsidRPr="00391856" w:rsidRDefault="00391856" w:rsidP="00391856">
      <w:pPr>
        <w:widowControl w:val="0"/>
        <w:adjustRightInd w:val="0"/>
        <w:ind w:left="640" w:hanging="640"/>
        <w:rPr>
          <w:noProof/>
        </w:rPr>
      </w:pPr>
      <w:r w:rsidRPr="00391856">
        <w:rPr>
          <w:noProof/>
        </w:rPr>
        <w:t>[90]</w:t>
      </w:r>
      <w:r w:rsidRPr="00391856">
        <w:rPr>
          <w:noProof/>
        </w:rPr>
        <w:tab/>
        <w:t>dos Santos VHJM, Pestana VZ, de Freitas JS, Rodrigues LF. A preliminary study on traceability of biodiesel mixtures based on the raw materials profiles from Brazilian regions and fourier transform infrared spectroscopy (FTIR). Vib Spectrosc 2018;99:113–23. https://doi.org/10.1016/j.vibspec.2018.09.005.</w:t>
      </w:r>
    </w:p>
    <w:p w14:paraId="69282E71" w14:textId="77777777" w:rsidR="00391856" w:rsidRPr="00391856" w:rsidRDefault="00391856" w:rsidP="00391856">
      <w:pPr>
        <w:widowControl w:val="0"/>
        <w:adjustRightInd w:val="0"/>
        <w:ind w:left="640" w:hanging="640"/>
        <w:rPr>
          <w:noProof/>
        </w:rPr>
      </w:pPr>
      <w:r w:rsidRPr="00391856">
        <w:rPr>
          <w:noProof/>
        </w:rPr>
        <w:t>[91]</w:t>
      </w:r>
      <w:r w:rsidRPr="00391856">
        <w:rPr>
          <w:noProof/>
        </w:rPr>
        <w:tab/>
        <w:t>Usta N, Öztürk E, Can Ö, Conkur ES, Nas S, Çon AH, et al. Combustion of bioDiesel fuel produced from hazelnut soapstock/waste sunflower oil mixture in a Diesel engine. Energy Convers Manag 2005;46:741–55. https://doi.org/10.1016/j.enconman.2004.05.001.</w:t>
      </w:r>
    </w:p>
    <w:p w14:paraId="458A845C" w14:textId="77777777" w:rsidR="00391856" w:rsidRPr="00391856" w:rsidRDefault="00391856" w:rsidP="00391856">
      <w:pPr>
        <w:widowControl w:val="0"/>
        <w:adjustRightInd w:val="0"/>
        <w:ind w:left="640" w:hanging="640"/>
        <w:rPr>
          <w:noProof/>
        </w:rPr>
      </w:pPr>
      <w:r w:rsidRPr="00391856">
        <w:rPr>
          <w:noProof/>
        </w:rPr>
        <w:t>[92]</w:t>
      </w:r>
      <w:r w:rsidRPr="00391856">
        <w:rPr>
          <w:noProof/>
        </w:rPr>
        <w:tab/>
        <w:t>Can Ö. Combustion characteristics, performance and exhaust emissions of a diesel engine fueled with a waste cooking oil biodiesel mixture. Energy Convers Manag 2014;87:676–86. https://doi.org/10.1016/j.enconman.2014.07.066.</w:t>
      </w:r>
    </w:p>
    <w:p w14:paraId="6E04990F" w14:textId="77777777" w:rsidR="00391856" w:rsidRPr="00391856" w:rsidRDefault="00391856" w:rsidP="00391856">
      <w:pPr>
        <w:widowControl w:val="0"/>
        <w:adjustRightInd w:val="0"/>
        <w:ind w:left="640" w:hanging="640"/>
        <w:rPr>
          <w:noProof/>
        </w:rPr>
      </w:pPr>
      <w:r w:rsidRPr="00391856">
        <w:rPr>
          <w:noProof/>
        </w:rPr>
        <w:t>[93]</w:t>
      </w:r>
      <w:r w:rsidRPr="00391856">
        <w:rPr>
          <w:noProof/>
        </w:rPr>
        <w:tab/>
        <w:t>Sharma V, Ganesh D. Combustion and emission characteristics of reformulated biodiesel fuel in a single-cylinder compression ignition engine. Int J Environ Sci Technol 2019. https://doi.org/10.1007/s13762-019-02285-8.</w:t>
      </w:r>
    </w:p>
    <w:p w14:paraId="4170B3E8" w14:textId="77777777" w:rsidR="00391856" w:rsidRPr="00391856" w:rsidRDefault="00391856" w:rsidP="00391856">
      <w:pPr>
        <w:widowControl w:val="0"/>
        <w:adjustRightInd w:val="0"/>
        <w:ind w:left="640" w:hanging="640"/>
        <w:rPr>
          <w:noProof/>
        </w:rPr>
      </w:pPr>
      <w:r w:rsidRPr="00391856">
        <w:rPr>
          <w:noProof/>
        </w:rPr>
        <w:t>[94]</w:t>
      </w:r>
      <w:r w:rsidRPr="00391856">
        <w:rPr>
          <w:noProof/>
        </w:rPr>
        <w:tab/>
        <w:t>Mehta PS, Jeyaseelan T. Controlling Nitric Oxide in C I Engine - Bio-Mix Approach. SAE Tech Pap Ser 2014;1. https://doi.org/10.4271/2014-01-2724.</w:t>
      </w:r>
    </w:p>
    <w:p w14:paraId="1BB2B502" w14:textId="77777777" w:rsidR="00391856" w:rsidRPr="00391856" w:rsidRDefault="00391856" w:rsidP="00391856">
      <w:pPr>
        <w:widowControl w:val="0"/>
        <w:adjustRightInd w:val="0"/>
        <w:ind w:left="640" w:hanging="640"/>
        <w:rPr>
          <w:noProof/>
        </w:rPr>
      </w:pPr>
      <w:r w:rsidRPr="00391856">
        <w:rPr>
          <w:noProof/>
        </w:rPr>
        <w:t>[95]</w:t>
      </w:r>
      <w:r w:rsidRPr="00391856">
        <w:rPr>
          <w:noProof/>
        </w:rPr>
        <w:tab/>
        <w:t>Rajesh Kumar B, Saravanan S, Rana D, Nagendran A. Use of some advanced biofuels for overcoming smoke/NOx trade-off in a light-duty DI diesel engine. Renew Energy 2016;96:687–99. https://doi.org/10.1016/j.renene.2016.05.029.</w:t>
      </w:r>
    </w:p>
    <w:p w14:paraId="31D6CC85" w14:textId="77777777" w:rsidR="00391856" w:rsidRPr="00391856" w:rsidRDefault="00391856" w:rsidP="00391856">
      <w:pPr>
        <w:widowControl w:val="0"/>
        <w:adjustRightInd w:val="0"/>
        <w:ind w:left="640" w:hanging="640"/>
        <w:rPr>
          <w:noProof/>
        </w:rPr>
      </w:pPr>
      <w:r w:rsidRPr="00391856">
        <w:rPr>
          <w:noProof/>
        </w:rPr>
        <w:t>[96]</w:t>
      </w:r>
      <w:r w:rsidRPr="00391856">
        <w:rPr>
          <w:noProof/>
        </w:rPr>
        <w:tab/>
        <w:t>Frigo S, Pasini G, Caposciutti G, Antonelli M, Galletti AMR, Gori S, et al. Utilisation of advanced biofuel in CI internal combustion engine. Fuel 2021;297:120742. https://doi.org/10.1016/j.fuel.2021.120742.</w:t>
      </w:r>
    </w:p>
    <w:p w14:paraId="1870C609" w14:textId="77777777" w:rsidR="00391856" w:rsidRPr="00391856" w:rsidRDefault="00391856" w:rsidP="00391856">
      <w:pPr>
        <w:widowControl w:val="0"/>
        <w:adjustRightInd w:val="0"/>
        <w:ind w:left="640" w:hanging="640"/>
        <w:rPr>
          <w:noProof/>
        </w:rPr>
      </w:pPr>
      <w:r w:rsidRPr="00391856">
        <w:rPr>
          <w:noProof/>
        </w:rPr>
        <w:t>[97]</w:t>
      </w:r>
      <w:r w:rsidRPr="00391856">
        <w:rPr>
          <w:noProof/>
        </w:rPr>
        <w:tab/>
        <w:t xml:space="preserve">Jacob A, Ashok B, Alagumalai A, Chyuan OH, Le PTK. Critical review on third </w:t>
      </w:r>
      <w:r w:rsidRPr="00391856">
        <w:rPr>
          <w:noProof/>
        </w:rPr>
        <w:lastRenderedPageBreak/>
        <w:t>generation micro algae biodiesel production and its feasibility as future bioenergy for IC engine applications. Energy Convers Manag 2021;228:113655. https://doi.org/10.1016/j.enconman.2020.113655.</w:t>
      </w:r>
    </w:p>
    <w:p w14:paraId="396A1831" w14:textId="77777777" w:rsidR="00391856" w:rsidRPr="00391856" w:rsidRDefault="00391856" w:rsidP="00391856">
      <w:pPr>
        <w:widowControl w:val="0"/>
        <w:adjustRightInd w:val="0"/>
        <w:ind w:left="640" w:hanging="640"/>
        <w:rPr>
          <w:noProof/>
        </w:rPr>
      </w:pPr>
      <w:r w:rsidRPr="00391856">
        <w:rPr>
          <w:noProof/>
        </w:rPr>
        <w:t>[98]</w:t>
      </w:r>
      <w:r w:rsidRPr="00391856">
        <w:rPr>
          <w:noProof/>
        </w:rPr>
        <w:tab/>
        <w:t>Hernández JJ, Rodríguez-Fernández J, Calle-Asensio A. Performance and regulated gaseous emissions of a Euro 6 diesel vehicle with Lean NOx Trap at different ambient conditions: Sensitivity to the type of fuel. Energy Convers Manag 2020;219:113023. https://doi.org/10.1016/j.enconman.2020.113023.</w:t>
      </w:r>
    </w:p>
    <w:p w14:paraId="362EF03C" w14:textId="77777777" w:rsidR="00391856" w:rsidRPr="00391856" w:rsidRDefault="00391856" w:rsidP="00391856">
      <w:pPr>
        <w:widowControl w:val="0"/>
        <w:adjustRightInd w:val="0"/>
        <w:ind w:left="640" w:hanging="640"/>
        <w:rPr>
          <w:noProof/>
        </w:rPr>
      </w:pPr>
      <w:r w:rsidRPr="00391856">
        <w:rPr>
          <w:noProof/>
        </w:rPr>
        <w:t>[99]</w:t>
      </w:r>
      <w:r w:rsidRPr="00391856">
        <w:rPr>
          <w:noProof/>
        </w:rPr>
        <w:tab/>
        <w:t>Appavu P, Ramanan M V, Jayaraman J, Venu H. NOx emission reduction techniques in biodiesel-fuelled CI engine: a review. Aust J Mech Eng 2021;19:210–20. https://doi.org/10.1080/14484846.2019.1596527.</w:t>
      </w:r>
    </w:p>
    <w:p w14:paraId="41C2FEDF" w14:textId="77777777" w:rsidR="00391856" w:rsidRPr="00391856" w:rsidRDefault="00391856" w:rsidP="00391856">
      <w:pPr>
        <w:widowControl w:val="0"/>
        <w:adjustRightInd w:val="0"/>
        <w:ind w:left="640" w:hanging="640"/>
        <w:rPr>
          <w:noProof/>
        </w:rPr>
      </w:pPr>
      <w:r w:rsidRPr="00391856">
        <w:rPr>
          <w:noProof/>
        </w:rPr>
        <w:t>[100]</w:t>
      </w:r>
      <w:r w:rsidRPr="00391856">
        <w:rPr>
          <w:noProof/>
        </w:rPr>
        <w:tab/>
        <w:t>Masera K. Biodiesel-Biodiesel Mixtures to Upgrade Fuel Properties and Lower Exhaust Gas Emissions. Aston University, PhD Thesis, 2019.</w:t>
      </w:r>
    </w:p>
    <w:p w14:paraId="70B87904" w14:textId="77777777" w:rsidR="00391856" w:rsidRPr="00391856" w:rsidRDefault="00391856" w:rsidP="00391856">
      <w:pPr>
        <w:widowControl w:val="0"/>
        <w:adjustRightInd w:val="0"/>
        <w:ind w:left="640" w:hanging="640"/>
        <w:rPr>
          <w:noProof/>
        </w:rPr>
      </w:pPr>
      <w:r w:rsidRPr="00391856">
        <w:rPr>
          <w:noProof/>
        </w:rPr>
        <w:t>[101]</w:t>
      </w:r>
      <w:r w:rsidRPr="00391856">
        <w:rPr>
          <w:noProof/>
        </w:rPr>
        <w:tab/>
        <w:t>Debnath BK, Saha UK, Sahoo N. A comprehensive review on the application of emulsions as an alternative fuel for diesel engines. Renew Sustain Energy Rev 2015;42:196–211.</w:t>
      </w:r>
    </w:p>
    <w:p w14:paraId="70077DA5" w14:textId="77777777" w:rsidR="00391856" w:rsidRPr="00391856" w:rsidRDefault="00391856" w:rsidP="00391856">
      <w:pPr>
        <w:widowControl w:val="0"/>
        <w:adjustRightInd w:val="0"/>
        <w:ind w:left="640" w:hanging="640"/>
        <w:rPr>
          <w:noProof/>
        </w:rPr>
      </w:pPr>
      <w:r w:rsidRPr="00391856">
        <w:rPr>
          <w:noProof/>
        </w:rPr>
        <w:t>[102]</w:t>
      </w:r>
      <w:r w:rsidRPr="00391856">
        <w:rPr>
          <w:noProof/>
        </w:rPr>
        <w:tab/>
        <w:t>Annamalai M, Dhinesh B, Nanthagopal K, SivaramaKrishnan P, Lalvani JIJ, Parthasarathy M, et al. An assessment on performance, combustion and emission behavior of a diesel engine powered by ceria nanoparticle blended emulsified biofuel. Energy Convers Manag 2016;123:372–80.</w:t>
      </w:r>
    </w:p>
    <w:p w14:paraId="6A6C120F" w14:textId="77777777" w:rsidR="00391856" w:rsidRPr="00391856" w:rsidRDefault="00391856" w:rsidP="00391856">
      <w:pPr>
        <w:widowControl w:val="0"/>
        <w:adjustRightInd w:val="0"/>
        <w:ind w:left="640" w:hanging="640"/>
        <w:rPr>
          <w:noProof/>
        </w:rPr>
      </w:pPr>
      <w:r w:rsidRPr="00391856">
        <w:rPr>
          <w:noProof/>
        </w:rPr>
        <w:t>[103]</w:t>
      </w:r>
      <w:r w:rsidRPr="00391856">
        <w:rPr>
          <w:noProof/>
        </w:rPr>
        <w:tab/>
        <w:t>Subramanian KA. A comparison of water-diesel emulsion and timed injection of water into the intake manifold of a diesel engine for simultaneous control of NO and smoke emissions. Energy Convers Manag 2011;52:849–57. https://doi.org/10.1016/j.enconman.2010.08.010.</w:t>
      </w:r>
    </w:p>
    <w:p w14:paraId="4EFDB1AD" w14:textId="77777777" w:rsidR="00391856" w:rsidRPr="00391856" w:rsidRDefault="00391856" w:rsidP="00391856">
      <w:pPr>
        <w:widowControl w:val="0"/>
        <w:adjustRightInd w:val="0"/>
        <w:ind w:left="640" w:hanging="640"/>
        <w:rPr>
          <w:noProof/>
        </w:rPr>
      </w:pPr>
      <w:r w:rsidRPr="00391856">
        <w:rPr>
          <w:noProof/>
        </w:rPr>
        <w:t>[104]</w:t>
      </w:r>
      <w:r w:rsidRPr="00391856">
        <w:rPr>
          <w:noProof/>
        </w:rPr>
        <w:tab/>
        <w:t>Basha JS, Anand RB. An experimental study in a CI engine using nanoadditive blended water--diesel emulsion fuel. Int J Green Energy 2011;8:332–48.</w:t>
      </w:r>
    </w:p>
    <w:p w14:paraId="759606B9" w14:textId="77777777" w:rsidR="00391856" w:rsidRPr="00391856" w:rsidRDefault="00391856" w:rsidP="00391856">
      <w:pPr>
        <w:widowControl w:val="0"/>
        <w:adjustRightInd w:val="0"/>
        <w:ind w:left="640" w:hanging="640"/>
        <w:rPr>
          <w:noProof/>
        </w:rPr>
      </w:pPr>
      <w:r w:rsidRPr="00391856">
        <w:rPr>
          <w:noProof/>
        </w:rPr>
        <w:t>[105]</w:t>
      </w:r>
      <w:r w:rsidRPr="00391856">
        <w:rPr>
          <w:noProof/>
        </w:rPr>
        <w:tab/>
        <w:t>Abu-Zaid M. Performance of single cylinder, direct injection diesel engine using water fuel emulsions. Energy Convers Manag 2004;45:697–705.</w:t>
      </w:r>
    </w:p>
    <w:p w14:paraId="178CCEFC" w14:textId="77777777" w:rsidR="00391856" w:rsidRPr="00391856" w:rsidRDefault="00391856" w:rsidP="00391856">
      <w:pPr>
        <w:widowControl w:val="0"/>
        <w:adjustRightInd w:val="0"/>
        <w:ind w:left="640" w:hanging="640"/>
        <w:rPr>
          <w:noProof/>
        </w:rPr>
      </w:pPr>
      <w:r w:rsidRPr="00391856">
        <w:rPr>
          <w:noProof/>
        </w:rPr>
        <w:t>[106]</w:t>
      </w:r>
      <w:r w:rsidRPr="00391856">
        <w:rPr>
          <w:noProof/>
        </w:rPr>
        <w:tab/>
        <w:t>Ghojel J, Honnery D, Al-Khaleefi K. Performance, emissions and heat release characteristics of direct injection diesel engine operating on diesel oil emulsion. Appl Therm Eng 2006;26:2132–41.</w:t>
      </w:r>
    </w:p>
    <w:p w14:paraId="0FED630E" w14:textId="77777777" w:rsidR="00391856" w:rsidRPr="00391856" w:rsidRDefault="00391856" w:rsidP="00391856">
      <w:pPr>
        <w:widowControl w:val="0"/>
        <w:adjustRightInd w:val="0"/>
        <w:ind w:left="640" w:hanging="640"/>
        <w:rPr>
          <w:noProof/>
        </w:rPr>
      </w:pPr>
      <w:r w:rsidRPr="00391856">
        <w:rPr>
          <w:noProof/>
        </w:rPr>
        <w:t>[107]</w:t>
      </w:r>
      <w:r w:rsidRPr="00391856">
        <w:rPr>
          <w:noProof/>
        </w:rPr>
        <w:tab/>
        <w:t>Krutof A, Hawboldt K. Blends of pyrolysis oil, petroleum, and other bio-based fuels: A review. Renew Sustain Energy Rev 2016;59:406–19. https://doi.org/10.1016/j.rser.2015.12.304.</w:t>
      </w:r>
    </w:p>
    <w:p w14:paraId="20FDCAD5" w14:textId="77777777" w:rsidR="00391856" w:rsidRPr="00391856" w:rsidRDefault="00391856" w:rsidP="00391856">
      <w:pPr>
        <w:widowControl w:val="0"/>
        <w:adjustRightInd w:val="0"/>
        <w:ind w:left="640" w:hanging="640"/>
        <w:rPr>
          <w:noProof/>
        </w:rPr>
      </w:pPr>
      <w:r w:rsidRPr="00391856">
        <w:rPr>
          <w:noProof/>
        </w:rPr>
        <w:t>[108]</w:t>
      </w:r>
      <w:r w:rsidRPr="00391856">
        <w:rPr>
          <w:noProof/>
        </w:rPr>
        <w:tab/>
        <w:t>Qi DH, Chen H, Matthews RD, Bian YZ. Combustion and emission characteristics of ethanol-biodiesel-water micro-emulsions used in a direct injection compression ignition engine. Fuel 2010;89:958–64. https://doi.org/10.1016/j.fuel.2009.06.029.</w:t>
      </w:r>
    </w:p>
    <w:p w14:paraId="435B1071" w14:textId="77777777" w:rsidR="00391856" w:rsidRPr="00391856" w:rsidRDefault="00391856" w:rsidP="00391856">
      <w:pPr>
        <w:widowControl w:val="0"/>
        <w:adjustRightInd w:val="0"/>
        <w:ind w:left="640" w:hanging="640"/>
        <w:rPr>
          <w:noProof/>
        </w:rPr>
      </w:pPr>
      <w:r w:rsidRPr="00391856">
        <w:rPr>
          <w:noProof/>
        </w:rPr>
        <w:t>[109]</w:t>
      </w:r>
      <w:r w:rsidRPr="00391856">
        <w:rPr>
          <w:noProof/>
        </w:rPr>
        <w:tab/>
        <w:t>R. Silambarasan, R. Senthil, M. Manimaran, G. Pranesh PMS. Experimental Investigation of a Diesel Engine fueled by emulsified B20 biodiesel. J Chem Pharm Sci 2015:26–8.</w:t>
      </w:r>
    </w:p>
    <w:p w14:paraId="17928855" w14:textId="77777777" w:rsidR="00391856" w:rsidRPr="00391856" w:rsidRDefault="00391856" w:rsidP="00391856">
      <w:pPr>
        <w:widowControl w:val="0"/>
        <w:adjustRightInd w:val="0"/>
        <w:ind w:left="640" w:hanging="640"/>
        <w:rPr>
          <w:noProof/>
        </w:rPr>
      </w:pPr>
      <w:r w:rsidRPr="00391856">
        <w:rPr>
          <w:noProof/>
        </w:rPr>
        <w:t>[110]</w:t>
      </w:r>
      <w:r w:rsidRPr="00391856">
        <w:rPr>
          <w:noProof/>
        </w:rPr>
        <w:tab/>
        <w:t>Rao SM, Anand RB. Working Characteristics of a DICI Engine by Using Water Emulsion Biodiesel Fuels. Appl Mech Mater 2014;592–594:1847–51. https://doi.org/10.4028/www.scientific.net/AMM.592-594.1847.</w:t>
      </w:r>
    </w:p>
    <w:p w14:paraId="6B84F114" w14:textId="77777777" w:rsidR="00391856" w:rsidRPr="00391856" w:rsidRDefault="00391856" w:rsidP="00391856">
      <w:pPr>
        <w:widowControl w:val="0"/>
        <w:adjustRightInd w:val="0"/>
        <w:ind w:left="640" w:hanging="640"/>
        <w:rPr>
          <w:noProof/>
        </w:rPr>
      </w:pPr>
      <w:r w:rsidRPr="00391856">
        <w:rPr>
          <w:noProof/>
        </w:rPr>
        <w:t>[111]</w:t>
      </w:r>
      <w:r w:rsidRPr="00391856">
        <w:rPr>
          <w:noProof/>
        </w:rPr>
        <w:tab/>
        <w:t>Jemima Romola C V., Meganaharshini M, Rigby SP, Ganesh Moorthy I, Shyam Kumar R, Karthikumar S. A comprehensive review of the selection of natural and synthetic antioxidants to enhance the oxidative stability of biodiesel. Renew Sustain Energy Rev 2021;145:111109. https://doi.org/10.1016/j.rser.2021.111109.</w:t>
      </w:r>
    </w:p>
    <w:p w14:paraId="6621820D" w14:textId="77777777" w:rsidR="00391856" w:rsidRPr="00391856" w:rsidRDefault="00391856" w:rsidP="00391856">
      <w:pPr>
        <w:widowControl w:val="0"/>
        <w:adjustRightInd w:val="0"/>
        <w:ind w:left="640" w:hanging="640"/>
        <w:rPr>
          <w:noProof/>
        </w:rPr>
      </w:pPr>
      <w:r w:rsidRPr="00391856">
        <w:rPr>
          <w:noProof/>
        </w:rPr>
        <w:t>[112]</w:t>
      </w:r>
      <w:r w:rsidRPr="00391856">
        <w:rPr>
          <w:noProof/>
        </w:rPr>
        <w:tab/>
        <w:t>Adam, I. K., M. Heikal, A. R. A. Aziz SY. Mitigation of NOx emission using aromatic and phenolic antioxidant-treated biodiesel blends in a multi-cylinder diesel engine. Environ Sci Pollut Res 2018;10:1–17. https://doi.org/doi.org/10.1007/s11356-018-2863-8.</w:t>
      </w:r>
    </w:p>
    <w:p w14:paraId="2E871B3E" w14:textId="77777777" w:rsidR="00391856" w:rsidRPr="00391856" w:rsidRDefault="00391856" w:rsidP="00391856">
      <w:pPr>
        <w:widowControl w:val="0"/>
        <w:adjustRightInd w:val="0"/>
        <w:ind w:left="640" w:hanging="640"/>
        <w:rPr>
          <w:noProof/>
        </w:rPr>
      </w:pPr>
      <w:r w:rsidRPr="00391856">
        <w:rPr>
          <w:noProof/>
        </w:rPr>
        <w:lastRenderedPageBreak/>
        <w:t>[113]</w:t>
      </w:r>
      <w:r w:rsidRPr="00391856">
        <w:rPr>
          <w:noProof/>
        </w:rPr>
        <w:tab/>
        <w:t>Palash SM, Kalam MA, Masjuki HH, Arbab MI, Masum BM, Sanjid A. Impacts of NOx reducing antioxidant additive on performance and emissions of a multi-cylinder diesel engine fueled with Jatropha biodiesel blends. Energy Convers Manag 2014;77:577–85. https://doi.org/10.1016/j.enconman.2013.10.016.</w:t>
      </w:r>
    </w:p>
    <w:p w14:paraId="102CF04B" w14:textId="77777777" w:rsidR="00391856" w:rsidRPr="00391856" w:rsidRDefault="00391856" w:rsidP="00391856">
      <w:pPr>
        <w:widowControl w:val="0"/>
        <w:adjustRightInd w:val="0"/>
        <w:ind w:left="640" w:hanging="640"/>
        <w:rPr>
          <w:noProof/>
        </w:rPr>
      </w:pPr>
      <w:r w:rsidRPr="00391856">
        <w:rPr>
          <w:noProof/>
        </w:rPr>
        <w:t>[114]</w:t>
      </w:r>
      <w:r w:rsidRPr="00391856">
        <w:rPr>
          <w:noProof/>
        </w:rPr>
        <w:tab/>
        <w:t>Varatharajan K, Cheralathan M. Effect of aromatic amine antioxidants on NOx emissions from a soybean biodiesel powered di diesel engine. Fuel Process Technol 2013;106:526–32. https://doi.org/10.1016/j.fuproc.2012.09.023.</w:t>
      </w:r>
    </w:p>
    <w:p w14:paraId="270B2DC3" w14:textId="77777777" w:rsidR="00391856" w:rsidRPr="00391856" w:rsidRDefault="00391856" w:rsidP="00391856">
      <w:pPr>
        <w:widowControl w:val="0"/>
        <w:adjustRightInd w:val="0"/>
        <w:ind w:left="640" w:hanging="640"/>
        <w:rPr>
          <w:noProof/>
        </w:rPr>
      </w:pPr>
      <w:r w:rsidRPr="00391856">
        <w:rPr>
          <w:noProof/>
        </w:rPr>
        <w:t>[115]</w:t>
      </w:r>
      <w:r w:rsidRPr="00391856">
        <w:rPr>
          <w:noProof/>
        </w:rPr>
        <w:tab/>
        <w:t>Rizwanul Fattah IM, Kalam MA, Masjuki HH, Wakil MA. Biodiesel production, characterization, engine performance, and emission characteristics of Malaysian Alexandrian laurel oil. RSC Adv 2014;4:17787–96. https://doi.org/10.1039/c3ra47954d.</w:t>
      </w:r>
    </w:p>
    <w:p w14:paraId="72E75460" w14:textId="77777777" w:rsidR="00391856" w:rsidRPr="00391856" w:rsidRDefault="00391856" w:rsidP="00391856">
      <w:pPr>
        <w:widowControl w:val="0"/>
        <w:adjustRightInd w:val="0"/>
        <w:ind w:left="640" w:hanging="640"/>
        <w:rPr>
          <w:noProof/>
        </w:rPr>
      </w:pPr>
      <w:r w:rsidRPr="00391856">
        <w:rPr>
          <w:noProof/>
        </w:rPr>
        <w:t>[116]</w:t>
      </w:r>
      <w:r w:rsidRPr="00391856">
        <w:rPr>
          <w:noProof/>
        </w:rPr>
        <w:tab/>
        <w:t>Agarwal AK, Dhar A, Gupta JG, Kim W Il, Choi K, Lee CS, et al. Effect of fuel injection pressure and injection timing of Karanja biodiesel blends on fuel spray, engine performance, emissions and combustion characteristics. Energy Convers Manag 2015;91:302–14. https://doi.org/10.1016/j.enconman.2014.12.004.</w:t>
      </w:r>
    </w:p>
    <w:p w14:paraId="2F9CCC1B" w14:textId="77777777" w:rsidR="00391856" w:rsidRPr="00391856" w:rsidRDefault="00391856" w:rsidP="00391856">
      <w:pPr>
        <w:widowControl w:val="0"/>
        <w:adjustRightInd w:val="0"/>
        <w:ind w:left="640" w:hanging="640"/>
        <w:rPr>
          <w:noProof/>
        </w:rPr>
      </w:pPr>
      <w:r w:rsidRPr="00391856">
        <w:rPr>
          <w:noProof/>
        </w:rPr>
        <w:t>[117]</w:t>
      </w:r>
      <w:r w:rsidRPr="00391856">
        <w:rPr>
          <w:noProof/>
        </w:rPr>
        <w:tab/>
        <w:t>Gnanasekaran S, Saravanan N, Ilangkumaran M. Influence of injection timing on performance, emission and combustion characteristics of a DI diesel engine running on fish oil biodiesel. Energy 2016;116:1218–29. https://doi.org/10.1016/j.energy.2016.10.039.</w:t>
      </w:r>
    </w:p>
    <w:p w14:paraId="2D4EEA92" w14:textId="77777777" w:rsidR="00391856" w:rsidRPr="00391856" w:rsidRDefault="00391856" w:rsidP="00391856">
      <w:pPr>
        <w:widowControl w:val="0"/>
        <w:adjustRightInd w:val="0"/>
        <w:ind w:left="640" w:hanging="640"/>
        <w:rPr>
          <w:noProof/>
        </w:rPr>
      </w:pPr>
      <w:r w:rsidRPr="00391856">
        <w:rPr>
          <w:noProof/>
        </w:rPr>
        <w:t>[118]</w:t>
      </w:r>
      <w:r w:rsidRPr="00391856">
        <w:rPr>
          <w:noProof/>
        </w:rPr>
        <w:tab/>
        <w:t>Deep A, Sandhu SS, Chander S. Experimental investigations on the influence of fuel injection timing and pressure on single cylinder C.I. engine fueled with 20% blend of castor biodiesel in diesel. Fuel 2017;210:15–22. https://doi.org/10.1016/j.fuel.2017.08.023.</w:t>
      </w:r>
    </w:p>
    <w:p w14:paraId="4789B6CF" w14:textId="77777777" w:rsidR="00391856" w:rsidRPr="00391856" w:rsidRDefault="00391856" w:rsidP="00391856">
      <w:pPr>
        <w:widowControl w:val="0"/>
        <w:adjustRightInd w:val="0"/>
        <w:ind w:left="640" w:hanging="640"/>
        <w:rPr>
          <w:noProof/>
        </w:rPr>
      </w:pPr>
      <w:r w:rsidRPr="00391856">
        <w:rPr>
          <w:noProof/>
        </w:rPr>
        <w:t>[119]</w:t>
      </w:r>
      <w:r w:rsidRPr="00391856">
        <w:rPr>
          <w:noProof/>
        </w:rPr>
        <w:tab/>
        <w:t>Imtenan S, Varman M, Masjuki HH, Kalam MA, Sajjad H, Arbab MI, et al. Impact of low temperature combustion attaining strategies on diesel engine emissions for diesel and biodiesels: A review. Energy Convers Manag 2014;80:329–56. https://doi.org/10.1016/j.enconman.2014.01.020.</w:t>
      </w:r>
    </w:p>
    <w:p w14:paraId="0936FFE4" w14:textId="77777777" w:rsidR="00391856" w:rsidRPr="00391856" w:rsidRDefault="00391856" w:rsidP="00391856">
      <w:pPr>
        <w:widowControl w:val="0"/>
        <w:adjustRightInd w:val="0"/>
        <w:ind w:left="640" w:hanging="640"/>
        <w:rPr>
          <w:noProof/>
        </w:rPr>
      </w:pPr>
      <w:r w:rsidRPr="00391856">
        <w:rPr>
          <w:noProof/>
        </w:rPr>
        <w:t>[120]</w:t>
      </w:r>
      <w:r w:rsidRPr="00391856">
        <w:rPr>
          <w:noProof/>
        </w:rPr>
        <w:tab/>
        <w:t>Yousefi A, Gharehghani A, Birouk M. Comparison study on combustion characteristics and emissions of a homogeneous charge compression ignition (HCCI) engine with and without pre-combustion chamber. Energy Convers Manag 2015;100:232–41. https://doi.org/10.1016/j.enconman.2015.05.024.</w:t>
      </w:r>
    </w:p>
    <w:p w14:paraId="1E037565" w14:textId="77777777" w:rsidR="00391856" w:rsidRPr="00391856" w:rsidRDefault="00391856" w:rsidP="00391856">
      <w:pPr>
        <w:widowControl w:val="0"/>
        <w:adjustRightInd w:val="0"/>
        <w:ind w:left="640" w:hanging="640"/>
        <w:rPr>
          <w:noProof/>
        </w:rPr>
      </w:pPr>
      <w:r w:rsidRPr="00391856">
        <w:rPr>
          <w:noProof/>
        </w:rPr>
        <w:t>[121]</w:t>
      </w:r>
      <w:r w:rsidRPr="00391856">
        <w:rPr>
          <w:noProof/>
        </w:rPr>
        <w:tab/>
        <w:t>J. Benajes, A. Garcia, J. Monsalve-Serrano VB. Achieving clean and efficient engine operation up to full load by combining optimized RCCI and dual-fuel diesel-gasoline combustion strategies. Energy Convers Manag 2017;136:142–51. https://doi.org/10.1016/j.enconman.2017.01.010.</w:t>
      </w:r>
    </w:p>
    <w:p w14:paraId="05BB5393" w14:textId="77777777" w:rsidR="00391856" w:rsidRPr="00391856" w:rsidRDefault="00391856" w:rsidP="00391856">
      <w:pPr>
        <w:widowControl w:val="0"/>
        <w:adjustRightInd w:val="0"/>
        <w:ind w:left="640" w:hanging="640"/>
        <w:rPr>
          <w:noProof/>
        </w:rPr>
      </w:pPr>
      <w:r w:rsidRPr="00391856">
        <w:rPr>
          <w:noProof/>
        </w:rPr>
        <w:t>[122]</w:t>
      </w:r>
      <w:r w:rsidRPr="00391856">
        <w:rPr>
          <w:noProof/>
        </w:rPr>
        <w:tab/>
        <w:t>Bessonette PW, Schleyer CH, Duffy KP, Hardy WL, Liechty MP. Effects of Fuel Property Changes on Heavy-Duty HCCI Combustion. SAE Tech Pap 2007-01-0191 2007;2007:776–90. https://doi.org/10.4271/2007-01-0191.</w:t>
      </w:r>
    </w:p>
    <w:p w14:paraId="7E81E47F" w14:textId="77777777" w:rsidR="00391856" w:rsidRPr="00391856" w:rsidRDefault="00391856" w:rsidP="00391856">
      <w:pPr>
        <w:widowControl w:val="0"/>
        <w:adjustRightInd w:val="0"/>
        <w:ind w:left="640" w:hanging="640"/>
        <w:rPr>
          <w:noProof/>
        </w:rPr>
      </w:pPr>
      <w:r w:rsidRPr="00391856">
        <w:rPr>
          <w:noProof/>
        </w:rPr>
        <w:t>[123]</w:t>
      </w:r>
      <w:r w:rsidRPr="00391856">
        <w:rPr>
          <w:noProof/>
        </w:rPr>
        <w:tab/>
        <w:t>Mahrous AFM, Potrzebowski A, Wyszynski ML, Xu HM, Tsolakis A, Luszcz P. A modelling study into the effects of variable valve timing on the gas exchange process and performance of a 4-valve DI homogeneous charge compression ignition (HCCI) engine. Energy Convers Manag 2009;50:393–8. https://doi.org/10.1016/j.enconman.2008.09.018.</w:t>
      </w:r>
    </w:p>
    <w:p w14:paraId="5827E1E2" w14:textId="77777777" w:rsidR="00391856" w:rsidRPr="00391856" w:rsidRDefault="00391856" w:rsidP="00391856">
      <w:pPr>
        <w:widowControl w:val="0"/>
        <w:adjustRightInd w:val="0"/>
        <w:ind w:left="640" w:hanging="640"/>
        <w:rPr>
          <w:noProof/>
        </w:rPr>
      </w:pPr>
      <w:r w:rsidRPr="00391856">
        <w:rPr>
          <w:noProof/>
        </w:rPr>
        <w:t>[124]</w:t>
      </w:r>
      <w:r w:rsidRPr="00391856">
        <w:rPr>
          <w:noProof/>
        </w:rPr>
        <w:tab/>
        <w:t>Cinar C, Uyumaz A, Solmaz H, Topgul T. Effects of valve lift on the combustion and emissions of a HCCI gasoline engine. Energy Convers Manag 2015;94:159–68. https://doi.org/10.1016/j.enconman.2015.01.072.</w:t>
      </w:r>
    </w:p>
    <w:p w14:paraId="0D117DC9" w14:textId="77777777" w:rsidR="00391856" w:rsidRPr="00391856" w:rsidRDefault="00391856" w:rsidP="00391856">
      <w:pPr>
        <w:widowControl w:val="0"/>
        <w:adjustRightInd w:val="0"/>
        <w:ind w:left="640" w:hanging="640"/>
        <w:rPr>
          <w:noProof/>
        </w:rPr>
      </w:pPr>
      <w:r w:rsidRPr="00391856">
        <w:rPr>
          <w:noProof/>
        </w:rPr>
        <w:t>[125]</w:t>
      </w:r>
      <w:r w:rsidRPr="00391856">
        <w:rPr>
          <w:noProof/>
        </w:rPr>
        <w:tab/>
        <w:t>Xie H, Li L, Chen T, Zhao H. Investigation on gasoline homogeneous charge compression ignition (HCCI) combustion implemented by residual gas trapping combined with intake preheating through waste heat recovery. Energy Convers Manag 2014;86:8–19. https://doi.org/10.1016/j.enconman.2014.05.022.</w:t>
      </w:r>
    </w:p>
    <w:p w14:paraId="731343F6" w14:textId="77777777" w:rsidR="00391856" w:rsidRPr="00391856" w:rsidRDefault="00391856" w:rsidP="00391856">
      <w:pPr>
        <w:widowControl w:val="0"/>
        <w:adjustRightInd w:val="0"/>
        <w:ind w:left="640" w:hanging="640"/>
        <w:rPr>
          <w:noProof/>
        </w:rPr>
      </w:pPr>
      <w:r w:rsidRPr="00391856">
        <w:rPr>
          <w:noProof/>
        </w:rPr>
        <w:t>[126]</w:t>
      </w:r>
      <w:r w:rsidRPr="00391856">
        <w:rPr>
          <w:noProof/>
        </w:rPr>
        <w:tab/>
        <w:t xml:space="preserve">Salahi MM, Esfahanian V, Gharehghani A, Mirsalim M. Investigating the reactivity </w:t>
      </w:r>
      <w:r w:rsidRPr="00391856">
        <w:rPr>
          <w:noProof/>
        </w:rPr>
        <w:lastRenderedPageBreak/>
        <w:t>controlled compression ignition (RCCI) combustion strategy in a natural gas/diesel fueled engine with a pre-chamber. Energy Convers Manag 2017;132:40–53. https://doi.org/10.1016/j.enconman.2016.11.019.</w:t>
      </w:r>
    </w:p>
    <w:p w14:paraId="45231A32" w14:textId="77777777" w:rsidR="00391856" w:rsidRPr="00391856" w:rsidRDefault="00391856" w:rsidP="00391856">
      <w:pPr>
        <w:widowControl w:val="0"/>
        <w:adjustRightInd w:val="0"/>
        <w:ind w:left="640" w:hanging="640"/>
        <w:rPr>
          <w:noProof/>
        </w:rPr>
      </w:pPr>
      <w:r w:rsidRPr="00391856">
        <w:rPr>
          <w:noProof/>
        </w:rPr>
        <w:t>[127]</w:t>
      </w:r>
      <w:r w:rsidRPr="00391856">
        <w:rPr>
          <w:noProof/>
        </w:rPr>
        <w:tab/>
        <w:t>Zhou DZ, Yang WM, An H, Li J, Shu C. A numerical study on RCCI engine fueled by biodiesel/methanol. Energy Convers Manag 2015;89:798–807. https://doi.org/10.1016/j.enconman.2014.10.054.</w:t>
      </w:r>
    </w:p>
    <w:p w14:paraId="6EB0C44E" w14:textId="77777777" w:rsidR="00391856" w:rsidRPr="00391856" w:rsidRDefault="00391856" w:rsidP="00391856">
      <w:pPr>
        <w:widowControl w:val="0"/>
        <w:adjustRightInd w:val="0"/>
        <w:ind w:left="640" w:hanging="640"/>
        <w:rPr>
          <w:noProof/>
        </w:rPr>
      </w:pPr>
      <w:r w:rsidRPr="00391856">
        <w:rPr>
          <w:noProof/>
        </w:rPr>
        <w:t>[128]</w:t>
      </w:r>
      <w:r w:rsidRPr="00391856">
        <w:rPr>
          <w:noProof/>
        </w:rPr>
        <w:tab/>
        <w:t>Gharehghani A, Hosseini R, Mirsalim M, Jazayeri SA, Yusaf T. An experimental study on reactivity controlled compression ignition engine fueled with biodiesel/natural gas. Energy 2015;89:558–67. https://doi.org/10.1016/j.energy.2015.06.014.</w:t>
      </w:r>
    </w:p>
    <w:p w14:paraId="0E67E3DE" w14:textId="77777777" w:rsidR="00391856" w:rsidRPr="00391856" w:rsidRDefault="00391856" w:rsidP="00391856">
      <w:pPr>
        <w:widowControl w:val="0"/>
        <w:adjustRightInd w:val="0"/>
        <w:ind w:left="640" w:hanging="640"/>
        <w:rPr>
          <w:noProof/>
        </w:rPr>
      </w:pPr>
      <w:r w:rsidRPr="00391856">
        <w:rPr>
          <w:noProof/>
        </w:rPr>
        <w:t>[129]</w:t>
      </w:r>
      <w:r w:rsidRPr="00391856">
        <w:rPr>
          <w:noProof/>
        </w:rPr>
        <w:tab/>
        <w:t>Poorghasemi K, Saray RK, Ansari E, Irdmousa BK, Shahbakhti M, Naber JD. Effect of diesel injection strategies on natural gas/diesel RCCI combustion characteristics in a light duty diesel engine. Appl Energy 2017;199:430–46. https://doi.org/10.1016/j.apenergy.2017.05.011.</w:t>
      </w:r>
    </w:p>
    <w:p w14:paraId="429D751E" w14:textId="77777777" w:rsidR="00391856" w:rsidRPr="00391856" w:rsidRDefault="00391856" w:rsidP="00391856">
      <w:pPr>
        <w:widowControl w:val="0"/>
        <w:adjustRightInd w:val="0"/>
        <w:ind w:left="640" w:hanging="640"/>
        <w:rPr>
          <w:noProof/>
        </w:rPr>
      </w:pPr>
      <w:r w:rsidRPr="00391856">
        <w:rPr>
          <w:noProof/>
        </w:rPr>
        <w:t>[130]</w:t>
      </w:r>
      <w:r w:rsidRPr="00391856">
        <w:rPr>
          <w:noProof/>
        </w:rPr>
        <w:tab/>
        <w:t>Mahla SK, Dhir A, Gill KJS, Cho HM, Lim HC, Chauhan BS. Influence of EGR on the simultaneous reduction of NOx-smoke emissions trade-off under CNG-biodiesel dual fuel engine. Energy 2018;152:303–12. https://doi.org/10.1016/j.energy.2018.03.072.</w:t>
      </w:r>
    </w:p>
    <w:p w14:paraId="2DA2E5F4" w14:textId="77777777" w:rsidR="00391856" w:rsidRPr="00391856" w:rsidRDefault="00391856" w:rsidP="00391856">
      <w:pPr>
        <w:widowControl w:val="0"/>
        <w:adjustRightInd w:val="0"/>
        <w:ind w:left="640" w:hanging="640"/>
        <w:rPr>
          <w:noProof/>
        </w:rPr>
      </w:pPr>
      <w:r w:rsidRPr="00391856">
        <w:rPr>
          <w:noProof/>
        </w:rPr>
        <w:t>[131]</w:t>
      </w:r>
      <w:r w:rsidRPr="00391856">
        <w:rPr>
          <w:noProof/>
        </w:rPr>
        <w:tab/>
        <w:t>Mingrui W, Thanh Sa N, Turkson RF, Jinping L, Guanlun G. Water injection for higher engine performance and lower emissions. J Energy Inst 2017;90:285–99. https://doi.org/10.1016/j.joei.2015.12.003.</w:t>
      </w:r>
    </w:p>
    <w:p w14:paraId="5D5C8440" w14:textId="77777777" w:rsidR="00391856" w:rsidRPr="00391856" w:rsidRDefault="00391856" w:rsidP="00391856">
      <w:pPr>
        <w:widowControl w:val="0"/>
        <w:adjustRightInd w:val="0"/>
        <w:ind w:left="640" w:hanging="640"/>
        <w:rPr>
          <w:noProof/>
        </w:rPr>
      </w:pPr>
      <w:r w:rsidRPr="00391856">
        <w:rPr>
          <w:noProof/>
        </w:rPr>
        <w:t>[132]</w:t>
      </w:r>
      <w:r w:rsidRPr="00391856">
        <w:rPr>
          <w:noProof/>
        </w:rPr>
        <w:tab/>
        <w:t>Tauzia X, Maiboom A, Shah SR. Experimental study of inlet manifold water injection on combustion and emissions of an automotive direct injection Diesel engine. Energy 2010;35:3628–39. https://doi.org/10.1016/j.energy.2010.05.007.</w:t>
      </w:r>
    </w:p>
    <w:p w14:paraId="414A7772" w14:textId="77777777" w:rsidR="00391856" w:rsidRPr="00391856" w:rsidRDefault="00391856" w:rsidP="00391856">
      <w:pPr>
        <w:widowControl w:val="0"/>
        <w:adjustRightInd w:val="0"/>
        <w:ind w:left="640" w:hanging="640"/>
        <w:rPr>
          <w:noProof/>
        </w:rPr>
      </w:pPr>
      <w:r w:rsidRPr="00391856">
        <w:rPr>
          <w:noProof/>
        </w:rPr>
        <w:t>[133]</w:t>
      </w:r>
      <w:r w:rsidRPr="00391856">
        <w:rPr>
          <w:noProof/>
        </w:rPr>
        <w:tab/>
        <w:t>Tesfa B, Mishra R, Gu F, Ball AD. Water injection effects on the performance and emission characteristics of a CI engine operating with biodiesel. Renew Energy 2012;37:333–44. https://doi.org/10.1016/j.renene.2011.06.035.</w:t>
      </w:r>
    </w:p>
    <w:p w14:paraId="60D53557" w14:textId="77777777" w:rsidR="00391856" w:rsidRPr="00391856" w:rsidRDefault="00391856" w:rsidP="00391856">
      <w:pPr>
        <w:widowControl w:val="0"/>
        <w:adjustRightInd w:val="0"/>
        <w:ind w:left="640" w:hanging="640"/>
        <w:rPr>
          <w:noProof/>
        </w:rPr>
      </w:pPr>
      <w:r w:rsidRPr="00391856">
        <w:rPr>
          <w:noProof/>
        </w:rPr>
        <w:t>[134]</w:t>
      </w:r>
      <w:r w:rsidRPr="00391856">
        <w:rPr>
          <w:noProof/>
        </w:rPr>
        <w:tab/>
        <w:t>Stanglmaier RH, Dingle PJ, Stewart DW. Cycle-Controlled Water Injection for Steady-State and Transient Emissions Reduction From a Heavy-Duty Diesel Engine. J Eng Gas Turbines Power 2008;130:032801. https://doi.org/10.1115/1.2830856.</w:t>
      </w:r>
    </w:p>
    <w:p w14:paraId="6E6C3E24" w14:textId="77777777" w:rsidR="00391856" w:rsidRPr="00391856" w:rsidRDefault="00391856" w:rsidP="00391856">
      <w:pPr>
        <w:widowControl w:val="0"/>
        <w:adjustRightInd w:val="0"/>
        <w:ind w:left="640" w:hanging="640"/>
        <w:rPr>
          <w:noProof/>
        </w:rPr>
      </w:pPr>
      <w:r w:rsidRPr="00391856">
        <w:rPr>
          <w:noProof/>
        </w:rPr>
        <w:t>[135]</w:t>
      </w:r>
      <w:r w:rsidRPr="00391856">
        <w:rPr>
          <w:noProof/>
        </w:rPr>
        <w:tab/>
        <w:t>Adnan R, Masjuki HH, Mahlia TMI. Performance and emission analysis of hydrogen fueled compression ignition engine with variable water injection timing. Energy 2012;43:416–26. https://doi.org/10.1016/j.energy.2012.03.073.</w:t>
      </w:r>
    </w:p>
    <w:p w14:paraId="4998EEBA" w14:textId="77777777" w:rsidR="00391856" w:rsidRPr="00391856" w:rsidRDefault="00391856" w:rsidP="00391856">
      <w:pPr>
        <w:widowControl w:val="0"/>
        <w:adjustRightInd w:val="0"/>
        <w:ind w:left="640" w:hanging="640"/>
        <w:rPr>
          <w:noProof/>
        </w:rPr>
      </w:pPr>
      <w:r w:rsidRPr="00391856">
        <w:rPr>
          <w:noProof/>
        </w:rPr>
        <w:t>[136]</w:t>
      </w:r>
      <w:r w:rsidRPr="00391856">
        <w:rPr>
          <w:noProof/>
        </w:rPr>
        <w:tab/>
        <w:t>Chintala V, Subramanian KA. Hydrogen energy share improvement along with NOx(oxides of nitrogen) emission reduction in a hydrogen dual-fuel compression ignition engine using water injection. Energy Convers Manag 2014;83:249–59. https://doi.org/10.1016/j.enconman.2014.03.075.</w:t>
      </w:r>
    </w:p>
    <w:p w14:paraId="0B0B34F5" w14:textId="77777777" w:rsidR="00391856" w:rsidRPr="00391856" w:rsidRDefault="00391856" w:rsidP="00391856">
      <w:pPr>
        <w:widowControl w:val="0"/>
        <w:adjustRightInd w:val="0"/>
        <w:ind w:left="640" w:hanging="640"/>
        <w:rPr>
          <w:noProof/>
        </w:rPr>
      </w:pPr>
      <w:r w:rsidRPr="00391856">
        <w:rPr>
          <w:noProof/>
        </w:rPr>
        <w:t>[137]</w:t>
      </w:r>
      <w:r w:rsidRPr="00391856">
        <w:rPr>
          <w:noProof/>
        </w:rPr>
        <w:tab/>
        <w:t>Guan B, Zhan R, Lin H, Huang Z. Review of state of the art technologies of selective catalytic reduction of NOxfrom diesel engine exhaust. Appl Therm Eng 2014;66:395–414. https://doi.org/10.1016/j.applthermaleng.2014.02.021.</w:t>
      </w:r>
    </w:p>
    <w:p w14:paraId="47FB573F" w14:textId="77777777" w:rsidR="00391856" w:rsidRPr="00391856" w:rsidRDefault="00391856" w:rsidP="00391856">
      <w:pPr>
        <w:widowControl w:val="0"/>
        <w:adjustRightInd w:val="0"/>
        <w:ind w:left="640" w:hanging="640"/>
        <w:rPr>
          <w:noProof/>
        </w:rPr>
      </w:pPr>
      <w:r w:rsidRPr="00391856">
        <w:rPr>
          <w:noProof/>
        </w:rPr>
        <w:t>[138]</w:t>
      </w:r>
      <w:r w:rsidRPr="00391856">
        <w:rPr>
          <w:noProof/>
        </w:rPr>
        <w:tab/>
        <w:t>Zhang Y, Lou D, Tan P, Hu Z. Experimental study on the durability of biodiesel-powered engine equipped with a diesel oxidation catalyst and a selective catalytic reduction system. Energy 2018;159:1024–34. https://doi.org/10.1016/j.energy.2018.06.190.</w:t>
      </w:r>
    </w:p>
    <w:p w14:paraId="104EE73A" w14:textId="77777777" w:rsidR="00391856" w:rsidRPr="00391856" w:rsidRDefault="00391856" w:rsidP="00391856">
      <w:pPr>
        <w:widowControl w:val="0"/>
        <w:adjustRightInd w:val="0"/>
        <w:ind w:left="640" w:hanging="640"/>
        <w:rPr>
          <w:noProof/>
        </w:rPr>
      </w:pPr>
      <w:r w:rsidRPr="00391856">
        <w:rPr>
          <w:noProof/>
        </w:rPr>
        <w:t>[139]</w:t>
      </w:r>
      <w:r w:rsidRPr="00391856">
        <w:rPr>
          <w:noProof/>
        </w:rPr>
        <w:tab/>
        <w:t>Cho CP, Pyo YD, Jang JY, Kim GC, Shin YJ. NOx reduction and N2O emissions in a diesel engine exhaust using Fe-zeolite and vanadium based SCR catalysts. Appl Therm Eng 2017;110:18–24. https://doi.org/10.1016/j.applthermaleng.2016.08.118.</w:t>
      </w:r>
    </w:p>
    <w:p w14:paraId="3E095FA8" w14:textId="77777777" w:rsidR="00391856" w:rsidRPr="00391856" w:rsidRDefault="00391856" w:rsidP="00391856">
      <w:pPr>
        <w:widowControl w:val="0"/>
        <w:adjustRightInd w:val="0"/>
        <w:ind w:left="640" w:hanging="640"/>
        <w:rPr>
          <w:noProof/>
        </w:rPr>
      </w:pPr>
      <w:r w:rsidRPr="00391856">
        <w:rPr>
          <w:noProof/>
        </w:rPr>
        <w:t>[140]</w:t>
      </w:r>
      <w:r w:rsidRPr="00391856">
        <w:rPr>
          <w:noProof/>
        </w:rPr>
        <w:tab/>
        <w:t>Haridass M, Jayaraman M. Performance of multi-cylinder diesel engine fueled with mahua biodiesel using Selective Catalytic Reduction (SCR) technique. Energy Sources, Part A Recover Util Environ Eff 2018;40:1910–8. https://doi.org/10.1080/15567036.2018.1487489.</w:t>
      </w:r>
    </w:p>
    <w:p w14:paraId="08A783BB" w14:textId="77777777" w:rsidR="00391856" w:rsidRPr="00391856" w:rsidRDefault="00391856" w:rsidP="00391856">
      <w:pPr>
        <w:widowControl w:val="0"/>
        <w:adjustRightInd w:val="0"/>
        <w:ind w:left="640" w:hanging="640"/>
        <w:rPr>
          <w:noProof/>
        </w:rPr>
      </w:pPr>
      <w:r w:rsidRPr="00391856">
        <w:rPr>
          <w:noProof/>
        </w:rPr>
        <w:t>[141]</w:t>
      </w:r>
      <w:r w:rsidRPr="00391856">
        <w:rPr>
          <w:noProof/>
        </w:rPr>
        <w:tab/>
        <w:t xml:space="preserve">Cheruiyot NK, Wang L-C, Lin S-L, Yang H-H, Chen Y-T. Effects of selective catalytic reduction on the emissions of persistent organic pollutants from a heavy-duty diesel </w:t>
      </w:r>
      <w:r w:rsidRPr="00391856">
        <w:rPr>
          <w:noProof/>
        </w:rPr>
        <w:lastRenderedPageBreak/>
        <w:t>engine. Aerosol Air Qual Res 2017;17:1658–65. https://doi.org/10.4209/aaqr.2017.04.0129.</w:t>
      </w:r>
    </w:p>
    <w:p w14:paraId="1D754C4A" w14:textId="77777777" w:rsidR="00391856" w:rsidRPr="00391856" w:rsidRDefault="00391856" w:rsidP="00391856">
      <w:pPr>
        <w:widowControl w:val="0"/>
        <w:adjustRightInd w:val="0"/>
        <w:ind w:left="640" w:hanging="640"/>
        <w:rPr>
          <w:noProof/>
        </w:rPr>
      </w:pPr>
      <w:r w:rsidRPr="00391856">
        <w:rPr>
          <w:noProof/>
        </w:rPr>
        <w:t>[142]</w:t>
      </w:r>
      <w:r w:rsidRPr="00391856">
        <w:rPr>
          <w:noProof/>
        </w:rPr>
        <w:tab/>
        <w:t>Tadano YS, Borillo GC, Godoi AFL, Cichon A, Silva TOB, Valebona FB, et al. Gaseous emissions from a heavy-duty engine equipped with SCR aftertreatment system and fuelled with diesel and biodiesel: Assessment of pollutant dispersion and health risk. Sci Total Environ 2014;500–501:64–71. https://doi.org/10.1016/j.scitotenv.2014.08.100.</w:t>
      </w:r>
    </w:p>
    <w:p w14:paraId="37FC84EE" w14:textId="77777777" w:rsidR="00391856" w:rsidRPr="00391856" w:rsidRDefault="00391856" w:rsidP="00391856">
      <w:pPr>
        <w:widowControl w:val="0"/>
        <w:adjustRightInd w:val="0"/>
        <w:ind w:left="640" w:hanging="640"/>
        <w:rPr>
          <w:noProof/>
        </w:rPr>
      </w:pPr>
      <w:r w:rsidRPr="00391856">
        <w:rPr>
          <w:noProof/>
        </w:rPr>
        <w:t>[143]</w:t>
      </w:r>
      <w:r w:rsidRPr="00391856">
        <w:rPr>
          <w:noProof/>
        </w:rPr>
        <w:tab/>
        <w:t>Sachuthananthan B, Balaji G, Krupakaran RL. Experimental exploration on NOx diminution by the combined effect of antioxidant additives with SCR in a diesel engine powered by neem biodiesel. Int J Ambient Energy 2018:1–12. https://doi.org/10.1080/01430750.2018.1492443.</w:t>
      </w:r>
    </w:p>
    <w:p w14:paraId="6D847454" w14:textId="77777777" w:rsidR="00391856" w:rsidRPr="00391856" w:rsidRDefault="00391856" w:rsidP="00391856">
      <w:pPr>
        <w:widowControl w:val="0"/>
        <w:adjustRightInd w:val="0"/>
        <w:ind w:left="640" w:hanging="640"/>
        <w:rPr>
          <w:noProof/>
        </w:rPr>
      </w:pPr>
      <w:r w:rsidRPr="00391856">
        <w:rPr>
          <w:noProof/>
        </w:rPr>
        <w:t>[144]</w:t>
      </w:r>
      <w:r w:rsidRPr="00391856">
        <w:rPr>
          <w:noProof/>
        </w:rPr>
        <w:tab/>
        <w:t>Lambert C, Dobson D, Gierczak C, Guo G, Ura J, Warner J. Nitrous oxide emissions from a medium-duty diesel truck exhaust system. Int J Powertrains 2014;3:4–25. https://doi.org/10.1504/IJPT.2014.059410.</w:t>
      </w:r>
    </w:p>
    <w:p w14:paraId="0D6F9A81" w14:textId="77777777" w:rsidR="00391856" w:rsidRPr="00391856" w:rsidRDefault="00391856" w:rsidP="00391856">
      <w:pPr>
        <w:widowControl w:val="0"/>
        <w:adjustRightInd w:val="0"/>
        <w:ind w:left="640" w:hanging="640"/>
        <w:rPr>
          <w:noProof/>
        </w:rPr>
      </w:pPr>
      <w:r w:rsidRPr="00391856">
        <w:rPr>
          <w:noProof/>
        </w:rPr>
        <w:t>[145]</w:t>
      </w:r>
      <w:r w:rsidRPr="00391856">
        <w:rPr>
          <w:noProof/>
        </w:rPr>
        <w:tab/>
        <w:t>Grossale A, Nova I, Tronconi E. Study of a Fe-zeolite-based system as NH3-SCR catalyst for diesel exhaust aftertreatment. Catal Today 2008;136:18–27. https://doi.org/10.1016/j.cattod.2007.10.117.</w:t>
      </w:r>
    </w:p>
    <w:p w14:paraId="0D86EE34" w14:textId="77777777" w:rsidR="00391856" w:rsidRPr="00391856" w:rsidRDefault="00391856" w:rsidP="00391856">
      <w:pPr>
        <w:widowControl w:val="0"/>
        <w:adjustRightInd w:val="0"/>
        <w:ind w:left="640" w:hanging="640"/>
        <w:rPr>
          <w:noProof/>
        </w:rPr>
      </w:pPr>
      <w:r w:rsidRPr="00391856">
        <w:rPr>
          <w:noProof/>
        </w:rPr>
        <w:t>[146]</w:t>
      </w:r>
      <w:r w:rsidRPr="00391856">
        <w:rPr>
          <w:noProof/>
        </w:rPr>
        <w:tab/>
        <w:t>Djerad S, Crocoll M, Kureti S, Tifouti L, Weisweiler W. Effect of oxygen concentration on the NOxreduction with ammonia over V2O5-WO3/TiO2catalyst. Catal Today 2006;113:208–14. https://doi.org/10.1016/j.cattod.2005.11.067.</w:t>
      </w:r>
    </w:p>
    <w:p w14:paraId="0C6D023B" w14:textId="77777777" w:rsidR="00391856" w:rsidRPr="00391856" w:rsidRDefault="00391856" w:rsidP="00391856">
      <w:pPr>
        <w:widowControl w:val="0"/>
        <w:adjustRightInd w:val="0"/>
        <w:ind w:left="640" w:hanging="640"/>
        <w:rPr>
          <w:noProof/>
        </w:rPr>
      </w:pPr>
      <w:r w:rsidRPr="00391856">
        <w:rPr>
          <w:noProof/>
        </w:rPr>
        <w:t>[147]</w:t>
      </w:r>
      <w:r w:rsidRPr="00391856">
        <w:rPr>
          <w:noProof/>
        </w:rPr>
        <w:tab/>
        <w:t>Karimshoushtari M, Novara C, Trotta A. Data-driven Model Predictive Control for Lean NOx Trap Regeneration. IFAC-PapersOnLine 2017;50:6004–9. https://doi.org/10.1016/j.ifacol.2017.08.1436.</w:t>
      </w:r>
    </w:p>
    <w:p w14:paraId="4CFB53E5" w14:textId="77777777" w:rsidR="00391856" w:rsidRPr="00391856" w:rsidRDefault="00391856" w:rsidP="00391856">
      <w:pPr>
        <w:widowControl w:val="0"/>
        <w:adjustRightInd w:val="0"/>
        <w:ind w:left="640" w:hanging="640"/>
        <w:rPr>
          <w:noProof/>
        </w:rPr>
      </w:pPr>
      <w:r w:rsidRPr="00391856">
        <w:rPr>
          <w:noProof/>
        </w:rPr>
        <w:t>[148]</w:t>
      </w:r>
      <w:r w:rsidRPr="00391856">
        <w:rPr>
          <w:noProof/>
        </w:rPr>
        <w:tab/>
        <w:t>DiGiulio CD, Pihl JA, Choi JS, Parks JE, Lance MJ, Toops TJ, et al. NH3 formation over a lean NOX trap (LNT) system: Effects of lean/rich cycle timing and temperature. Appl Catal B Environ 2014;147:698–710. https://doi.org/10.1016/j.apcatb.2013.09.012.</w:t>
      </w:r>
    </w:p>
    <w:p w14:paraId="60CE5673" w14:textId="77777777" w:rsidR="00391856" w:rsidRPr="00391856" w:rsidRDefault="00391856" w:rsidP="00391856">
      <w:pPr>
        <w:widowControl w:val="0"/>
        <w:adjustRightInd w:val="0"/>
        <w:ind w:left="640" w:hanging="640"/>
        <w:rPr>
          <w:noProof/>
        </w:rPr>
      </w:pPr>
      <w:r w:rsidRPr="00391856">
        <w:rPr>
          <w:noProof/>
        </w:rPr>
        <w:t>[149]</w:t>
      </w:r>
      <w:r w:rsidRPr="00391856">
        <w:rPr>
          <w:noProof/>
        </w:rPr>
        <w:tab/>
        <w:t>Ramalingam S, Rajendran S, Ganesan P. Performance improvement and exhaust emissions reduction in biodiesel operated diesel engine through the use of operating parameters and catalytic converter: A review. Renew Sustain Energy Rev 2018;81:3215–22. https://doi.org/10.1016/j.rser.2017.08.069.</w:t>
      </w:r>
    </w:p>
    <w:p w14:paraId="66D766F2" w14:textId="77777777" w:rsidR="00391856" w:rsidRPr="00391856" w:rsidRDefault="00391856" w:rsidP="00391856">
      <w:pPr>
        <w:widowControl w:val="0"/>
        <w:adjustRightInd w:val="0"/>
        <w:ind w:left="640" w:hanging="640"/>
        <w:rPr>
          <w:noProof/>
        </w:rPr>
      </w:pPr>
      <w:r w:rsidRPr="00391856">
        <w:rPr>
          <w:noProof/>
        </w:rPr>
        <w:t>[150]</w:t>
      </w:r>
      <w:r w:rsidRPr="00391856">
        <w:rPr>
          <w:noProof/>
        </w:rPr>
        <w:tab/>
        <w:t>Balakrishnan A, Parthasarathy RN, Gollahalli SR. Effects of degree of fuel unsaturation on NOx emission from petroleum and biofuel flames. Fuel 2016;182:798–806. https://doi.org/10.1016/j.fuel.2016.06.052.</w:t>
      </w:r>
    </w:p>
    <w:p w14:paraId="709544B4" w14:textId="77777777" w:rsidR="00391856" w:rsidRPr="00391856" w:rsidRDefault="00391856" w:rsidP="00391856">
      <w:pPr>
        <w:widowControl w:val="0"/>
        <w:adjustRightInd w:val="0"/>
        <w:ind w:left="640" w:hanging="640"/>
        <w:rPr>
          <w:noProof/>
        </w:rPr>
      </w:pPr>
      <w:r w:rsidRPr="00391856">
        <w:rPr>
          <w:noProof/>
        </w:rPr>
        <w:t>[151]</w:t>
      </w:r>
      <w:r w:rsidRPr="00391856">
        <w:rPr>
          <w:noProof/>
        </w:rPr>
        <w:tab/>
        <w:t>Tayyeb Javed M, Irfan N, Gibbs BM. Control of combustion-generated nitrogen oxides by selective non-catalytic reduction. J Environ Manage 2007;83:251–89. https://doi.org/10.1016/j.jenvman.2006.03.006.</w:t>
      </w:r>
    </w:p>
    <w:p w14:paraId="7A5E1CE0" w14:textId="424EE7EB" w:rsidR="00996BD7" w:rsidRPr="00CE3CA6" w:rsidRDefault="00634F4D" w:rsidP="0015172C">
      <w:pPr>
        <w:widowControl w:val="0"/>
        <w:adjustRightInd w:val="0"/>
      </w:pPr>
      <w:r w:rsidRPr="0002467E">
        <w:fldChar w:fldCharType="end"/>
      </w:r>
    </w:p>
    <w:sectPr w:rsidR="00996BD7" w:rsidRPr="00CE3CA6" w:rsidSect="007361DB">
      <w:pgSz w:w="11906" w:h="16838" w:code="9"/>
      <w:pgMar w:top="1418" w:right="1418" w:bottom="1418" w:left="1418" w:header="709" w:footer="709" w:gutter="0"/>
      <w:lnNumType w:countBy="1" w:restart="continuous"/>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4B027" w14:textId="77777777" w:rsidR="001845D7" w:rsidRDefault="001845D7">
      <w:r>
        <w:separator/>
      </w:r>
    </w:p>
  </w:endnote>
  <w:endnote w:type="continuationSeparator" w:id="0">
    <w:p w14:paraId="51F64927" w14:textId="77777777" w:rsidR="001845D7" w:rsidRDefault="0018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1C09A" w14:textId="62D386EE" w:rsidR="00CD7FDF" w:rsidRDefault="00CD7FDF">
    <w:pPr>
      <w:pStyle w:val="Footer"/>
      <w:jc w:val="center"/>
    </w:pPr>
    <w:r>
      <w:fldChar w:fldCharType="begin"/>
    </w:r>
    <w:r>
      <w:instrText>PAGE   \* MERGEFORMAT</w:instrText>
    </w:r>
    <w:r>
      <w:fldChar w:fldCharType="separate"/>
    </w:r>
    <w:r w:rsidR="00622A90" w:rsidRPr="00622A90">
      <w:rPr>
        <w:noProof/>
        <w:lang w:val="hr-HR"/>
      </w:rPr>
      <w:t>26</w:t>
    </w:r>
    <w:r>
      <w:fldChar w:fldCharType="end"/>
    </w:r>
  </w:p>
  <w:p w14:paraId="6E268758" w14:textId="77777777" w:rsidR="00CD7FDF" w:rsidRDefault="00CD7F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077F8" w14:textId="77777777" w:rsidR="001845D7" w:rsidRDefault="001845D7">
      <w:r>
        <w:separator/>
      </w:r>
    </w:p>
  </w:footnote>
  <w:footnote w:type="continuationSeparator" w:id="0">
    <w:p w14:paraId="15777407" w14:textId="77777777" w:rsidR="001845D7" w:rsidRDefault="001845D7">
      <w:r>
        <w:continuationSeparator/>
      </w:r>
    </w:p>
  </w:footnote>
  <w:footnote w:id="1">
    <w:p w14:paraId="4174D061" w14:textId="17B3C9D1" w:rsidR="00CD7FDF" w:rsidRDefault="00CD7FDF" w:rsidP="00EE6A92">
      <w:pPr>
        <w:pStyle w:val="FootnoteText"/>
        <w:rPr>
          <w:sz w:val="16"/>
          <w:szCs w:val="16"/>
        </w:rPr>
      </w:pPr>
      <w:r w:rsidRPr="00844DCD">
        <w:rPr>
          <w:rStyle w:val="FootnoteReference"/>
        </w:rPr>
        <w:t>*</w:t>
      </w:r>
      <w:r>
        <w:rPr>
          <w:sz w:val="16"/>
          <w:szCs w:val="16"/>
        </w:rPr>
        <w:t xml:space="preserve"> Corresponding author.</w:t>
      </w:r>
    </w:p>
    <w:p w14:paraId="1A5706FD" w14:textId="48FF1D2D" w:rsidR="00CD7FDF" w:rsidRDefault="00CD7FDF" w:rsidP="00EE6A92">
      <w:pPr>
        <w:pStyle w:val="FootnoteText"/>
      </w:pPr>
      <w:r>
        <w:t xml:space="preserve">  </w:t>
      </w:r>
      <w:r w:rsidRPr="00283111">
        <w:rPr>
          <w:i/>
          <w:sz w:val="16"/>
          <w:szCs w:val="16"/>
        </w:rPr>
        <w:t>E-mail address:</w:t>
      </w:r>
      <w:hyperlink r:id="rId1" w:history="1"/>
      <w:hyperlink r:id="rId2" w:history="1">
        <w:r w:rsidRPr="004A0794">
          <w:rPr>
            <w:rStyle w:val="Hyperlink"/>
            <w:sz w:val="16"/>
            <w:szCs w:val="16"/>
          </w:rPr>
          <w:t>k.masera2@aston.ac.uk</w:t>
        </w:r>
      </w:hyperlink>
      <w:r>
        <w:rPr>
          <w:sz w:val="16"/>
          <w:szCs w:val="16"/>
        </w:rPr>
        <w:t xml:space="preserve"> (Kemal Masera), </w:t>
      </w:r>
      <w:hyperlink r:id="rId3" w:history="1">
        <w:r w:rsidRPr="00823075">
          <w:rPr>
            <w:rStyle w:val="Hyperlink"/>
            <w:sz w:val="16"/>
            <w:szCs w:val="16"/>
          </w:rPr>
          <w:t>a.k.hossain@aston.ac.uk</w:t>
        </w:r>
      </w:hyperlink>
      <w:r>
        <w:rPr>
          <w:sz w:val="16"/>
          <w:szCs w:val="16"/>
        </w:rPr>
        <w:t xml:space="preserve"> (Abul K. Hossain).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A52"/>
    <w:multiLevelType w:val="hybridMultilevel"/>
    <w:tmpl w:val="F56CDB12"/>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AE04282"/>
    <w:multiLevelType w:val="hybridMultilevel"/>
    <w:tmpl w:val="8604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723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3779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E545F0"/>
    <w:multiLevelType w:val="hybridMultilevel"/>
    <w:tmpl w:val="A83A51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8D64D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3B73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F239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8005AE"/>
    <w:multiLevelType w:val="hybridMultilevel"/>
    <w:tmpl w:val="D50E3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49E42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C9E3F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BF4BCB"/>
    <w:multiLevelType w:val="hybridMultilevel"/>
    <w:tmpl w:val="D9B8E1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3B40E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6E5B89"/>
    <w:multiLevelType w:val="singleLevel"/>
    <w:tmpl w:val="DCDEF30A"/>
    <w:lvl w:ilvl="0">
      <w:start w:val="1"/>
      <w:numFmt w:val="decimal"/>
      <w:lvlText w:val="[%1]"/>
      <w:lvlJc w:val="center"/>
      <w:pPr>
        <w:tabs>
          <w:tab w:val="num" w:pos="648"/>
        </w:tabs>
        <w:ind w:left="360" w:hanging="72"/>
      </w:pPr>
      <w:rPr>
        <w:sz w:val="22"/>
        <w:szCs w:val="22"/>
      </w:rPr>
    </w:lvl>
  </w:abstractNum>
  <w:abstractNum w:abstractNumId="15" w15:restartNumberingAfterBreak="0">
    <w:nsid w:val="48B81010"/>
    <w:multiLevelType w:val="hybridMultilevel"/>
    <w:tmpl w:val="BB46E50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AFF5D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190568"/>
    <w:multiLevelType w:val="hybridMultilevel"/>
    <w:tmpl w:val="459260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53622E06"/>
    <w:multiLevelType w:val="hybridMultilevel"/>
    <w:tmpl w:val="2B66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A64985"/>
    <w:multiLevelType w:val="hybridMultilevel"/>
    <w:tmpl w:val="8D6CF3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A2A59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8036B8"/>
    <w:multiLevelType w:val="hybridMultilevel"/>
    <w:tmpl w:val="7026E7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E42594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B074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E767B5"/>
    <w:multiLevelType w:val="singleLevel"/>
    <w:tmpl w:val="F5EE5AA4"/>
    <w:lvl w:ilvl="0">
      <w:start w:val="1"/>
      <w:numFmt w:val="decimal"/>
      <w:lvlText w:val="   [%1]"/>
      <w:lvlJc w:val="center"/>
      <w:pPr>
        <w:tabs>
          <w:tab w:val="num" w:pos="360"/>
        </w:tabs>
        <w:ind w:left="340" w:hanging="340"/>
      </w:pPr>
      <w:rPr>
        <w:rFonts w:hint="default"/>
        <w:spacing w:val="0"/>
        <w:w w:val="100"/>
        <w:position w:val="0"/>
        <w:sz w:val="22"/>
        <w:szCs w:val="22"/>
      </w:rPr>
    </w:lvl>
  </w:abstractNum>
  <w:abstractNum w:abstractNumId="25" w15:restartNumberingAfterBreak="0">
    <w:nsid w:val="6E7D03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4A3D87"/>
    <w:multiLevelType w:val="hybridMultilevel"/>
    <w:tmpl w:val="6CD6B496"/>
    <w:lvl w:ilvl="0" w:tplc="5A2A54F6">
      <w:start w:val="1"/>
      <w:numFmt w:val="decimal"/>
      <w:pStyle w:val="reference"/>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710F0A2C"/>
    <w:multiLevelType w:val="hybridMultilevel"/>
    <w:tmpl w:val="C7D606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5911D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7B276B"/>
    <w:multiLevelType w:val="singleLevel"/>
    <w:tmpl w:val="953490B4"/>
    <w:lvl w:ilvl="0">
      <w:start w:val="1"/>
      <w:numFmt w:val="decimal"/>
      <w:lvlText w:val="[%1]"/>
      <w:lvlJc w:val="center"/>
      <w:pPr>
        <w:tabs>
          <w:tab w:val="num" w:pos="648"/>
        </w:tabs>
        <w:ind w:left="360" w:hanging="72"/>
      </w:pPr>
    </w:lvl>
  </w:abstractNum>
  <w:abstractNum w:abstractNumId="30" w15:restartNumberingAfterBreak="0">
    <w:nsid w:val="7FC86AF5"/>
    <w:multiLevelType w:val="hybridMultilevel"/>
    <w:tmpl w:val="E748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24"/>
  </w:num>
  <w:num w:numId="4">
    <w:abstractNumId w:val="0"/>
  </w:num>
  <w:num w:numId="5">
    <w:abstractNumId w:val="19"/>
  </w:num>
  <w:num w:numId="6">
    <w:abstractNumId w:val="21"/>
  </w:num>
  <w:num w:numId="7">
    <w:abstractNumId w:val="26"/>
  </w:num>
  <w:num w:numId="8">
    <w:abstractNumId w:val="27"/>
  </w:num>
  <w:num w:numId="9">
    <w:abstractNumId w:val="10"/>
  </w:num>
  <w:num w:numId="10">
    <w:abstractNumId w:val="10"/>
    <w:lvlOverride w:ilvl="0">
      <w:startOverride w:val="1"/>
    </w:lvlOverride>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num>
  <w:num w:numId="15">
    <w:abstractNumId w:val="30"/>
  </w:num>
  <w:num w:numId="16">
    <w:abstractNumId w:val="20"/>
  </w:num>
  <w:num w:numId="17">
    <w:abstractNumId w:val="7"/>
  </w:num>
  <w:num w:numId="18">
    <w:abstractNumId w:val="16"/>
  </w:num>
  <w:num w:numId="19">
    <w:abstractNumId w:val="9"/>
  </w:num>
  <w:num w:numId="20">
    <w:abstractNumId w:val="23"/>
  </w:num>
  <w:num w:numId="21">
    <w:abstractNumId w:val="6"/>
  </w:num>
  <w:num w:numId="22">
    <w:abstractNumId w:val="3"/>
  </w:num>
  <w:num w:numId="23">
    <w:abstractNumId w:val="11"/>
  </w:num>
  <w:num w:numId="24">
    <w:abstractNumId w:val="5"/>
  </w:num>
  <w:num w:numId="25">
    <w:abstractNumId w:val="1"/>
  </w:num>
  <w:num w:numId="26">
    <w:abstractNumId w:val="13"/>
  </w:num>
  <w:num w:numId="27">
    <w:abstractNumId w:val="25"/>
  </w:num>
  <w:num w:numId="28">
    <w:abstractNumId w:val="18"/>
  </w:num>
  <w:num w:numId="29">
    <w:abstractNumId w:val="12"/>
  </w:num>
  <w:num w:numId="30">
    <w:abstractNumId w:val="15"/>
  </w:num>
  <w:num w:numId="31">
    <w:abstractNumId w:val="17"/>
  </w:num>
  <w:num w:numId="32">
    <w:abstractNumId w:val="4"/>
  </w:num>
  <w:num w:numId="33">
    <w:abstractNumId w:val="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xNrY0NLAwtzQ3MjVX0lEKTi0uzszPAykwNKgFAL4++bMtAAAA"/>
  </w:docVars>
  <w:rsids>
    <w:rsidRoot w:val="00F852B3"/>
    <w:rsid w:val="000001A4"/>
    <w:rsid w:val="00012863"/>
    <w:rsid w:val="00013518"/>
    <w:rsid w:val="00021B2B"/>
    <w:rsid w:val="00022E96"/>
    <w:rsid w:val="00027DF4"/>
    <w:rsid w:val="00031E3C"/>
    <w:rsid w:val="00032229"/>
    <w:rsid w:val="000366FC"/>
    <w:rsid w:val="00037B95"/>
    <w:rsid w:val="0004169B"/>
    <w:rsid w:val="00041945"/>
    <w:rsid w:val="0004617E"/>
    <w:rsid w:val="0004626C"/>
    <w:rsid w:val="00046BE8"/>
    <w:rsid w:val="00056ADC"/>
    <w:rsid w:val="00056EB6"/>
    <w:rsid w:val="00062634"/>
    <w:rsid w:val="00065E63"/>
    <w:rsid w:val="00065E85"/>
    <w:rsid w:val="00066494"/>
    <w:rsid w:val="0007783F"/>
    <w:rsid w:val="000912B7"/>
    <w:rsid w:val="00093970"/>
    <w:rsid w:val="000941D5"/>
    <w:rsid w:val="000951EA"/>
    <w:rsid w:val="000A1B4B"/>
    <w:rsid w:val="000A4BFA"/>
    <w:rsid w:val="000A6315"/>
    <w:rsid w:val="000B103B"/>
    <w:rsid w:val="000B2883"/>
    <w:rsid w:val="000B7D05"/>
    <w:rsid w:val="000C2AC3"/>
    <w:rsid w:val="000C2BDD"/>
    <w:rsid w:val="000C5332"/>
    <w:rsid w:val="000C7382"/>
    <w:rsid w:val="000D517E"/>
    <w:rsid w:val="000E3DDF"/>
    <w:rsid w:val="000E662E"/>
    <w:rsid w:val="000E6E1B"/>
    <w:rsid w:val="000F1B97"/>
    <w:rsid w:val="00100DA3"/>
    <w:rsid w:val="00101595"/>
    <w:rsid w:val="00101E87"/>
    <w:rsid w:val="00102089"/>
    <w:rsid w:val="001042C1"/>
    <w:rsid w:val="001146EB"/>
    <w:rsid w:val="00124DD6"/>
    <w:rsid w:val="00127215"/>
    <w:rsid w:val="00127B1D"/>
    <w:rsid w:val="00132403"/>
    <w:rsid w:val="00143674"/>
    <w:rsid w:val="00146BF6"/>
    <w:rsid w:val="00151657"/>
    <w:rsid w:val="0015172C"/>
    <w:rsid w:val="00164746"/>
    <w:rsid w:val="00170FB3"/>
    <w:rsid w:val="00173871"/>
    <w:rsid w:val="00174652"/>
    <w:rsid w:val="001752B2"/>
    <w:rsid w:val="001845D7"/>
    <w:rsid w:val="00187FC0"/>
    <w:rsid w:val="001929C8"/>
    <w:rsid w:val="001931AA"/>
    <w:rsid w:val="0019402D"/>
    <w:rsid w:val="001942F0"/>
    <w:rsid w:val="00197D72"/>
    <w:rsid w:val="001A0295"/>
    <w:rsid w:val="001A2301"/>
    <w:rsid w:val="001A3F55"/>
    <w:rsid w:val="001B2498"/>
    <w:rsid w:val="001D05BA"/>
    <w:rsid w:val="001D2723"/>
    <w:rsid w:val="001D3CD7"/>
    <w:rsid w:val="001D7EDA"/>
    <w:rsid w:val="001E64E1"/>
    <w:rsid w:val="001F2C6D"/>
    <w:rsid w:val="001F3964"/>
    <w:rsid w:val="00203574"/>
    <w:rsid w:val="00203692"/>
    <w:rsid w:val="002059A0"/>
    <w:rsid w:val="00205EC5"/>
    <w:rsid w:val="00207F48"/>
    <w:rsid w:val="00214B18"/>
    <w:rsid w:val="00214D30"/>
    <w:rsid w:val="0022131E"/>
    <w:rsid w:val="0022750C"/>
    <w:rsid w:val="00231B8F"/>
    <w:rsid w:val="002402C4"/>
    <w:rsid w:val="00246C07"/>
    <w:rsid w:val="002528C8"/>
    <w:rsid w:val="00255691"/>
    <w:rsid w:val="00277EFB"/>
    <w:rsid w:val="002806A5"/>
    <w:rsid w:val="00280BD6"/>
    <w:rsid w:val="00283111"/>
    <w:rsid w:val="00284307"/>
    <w:rsid w:val="00286A15"/>
    <w:rsid w:val="002874EE"/>
    <w:rsid w:val="00292F3F"/>
    <w:rsid w:val="00293641"/>
    <w:rsid w:val="002A030C"/>
    <w:rsid w:val="002A1404"/>
    <w:rsid w:val="002A3CFD"/>
    <w:rsid w:val="002A549A"/>
    <w:rsid w:val="002A586D"/>
    <w:rsid w:val="002A647C"/>
    <w:rsid w:val="002A7ABF"/>
    <w:rsid w:val="002B08C0"/>
    <w:rsid w:val="002B1E82"/>
    <w:rsid w:val="002B3AAD"/>
    <w:rsid w:val="002C08B8"/>
    <w:rsid w:val="002C6531"/>
    <w:rsid w:val="002E4BFA"/>
    <w:rsid w:val="002F3637"/>
    <w:rsid w:val="002F410B"/>
    <w:rsid w:val="00304395"/>
    <w:rsid w:val="00310BF6"/>
    <w:rsid w:val="003202DF"/>
    <w:rsid w:val="00325802"/>
    <w:rsid w:val="00326C27"/>
    <w:rsid w:val="00327971"/>
    <w:rsid w:val="00340864"/>
    <w:rsid w:val="0034314D"/>
    <w:rsid w:val="00347980"/>
    <w:rsid w:val="00351963"/>
    <w:rsid w:val="00356D2B"/>
    <w:rsid w:val="003613BE"/>
    <w:rsid w:val="003649D3"/>
    <w:rsid w:val="00366951"/>
    <w:rsid w:val="00367C5D"/>
    <w:rsid w:val="00372C6A"/>
    <w:rsid w:val="00374419"/>
    <w:rsid w:val="003754C3"/>
    <w:rsid w:val="003845ED"/>
    <w:rsid w:val="00385E03"/>
    <w:rsid w:val="00390A4C"/>
    <w:rsid w:val="00391856"/>
    <w:rsid w:val="003977B2"/>
    <w:rsid w:val="003A1463"/>
    <w:rsid w:val="003A26DD"/>
    <w:rsid w:val="003A5AE9"/>
    <w:rsid w:val="003A5B8A"/>
    <w:rsid w:val="003A6DB0"/>
    <w:rsid w:val="003B2411"/>
    <w:rsid w:val="003B263A"/>
    <w:rsid w:val="003B2972"/>
    <w:rsid w:val="003B41AF"/>
    <w:rsid w:val="003B432A"/>
    <w:rsid w:val="003B5F68"/>
    <w:rsid w:val="003C5107"/>
    <w:rsid w:val="003C5793"/>
    <w:rsid w:val="003C61D2"/>
    <w:rsid w:val="003E7337"/>
    <w:rsid w:val="003F1226"/>
    <w:rsid w:val="003F46C3"/>
    <w:rsid w:val="003F753B"/>
    <w:rsid w:val="003F7C4C"/>
    <w:rsid w:val="003F7DEE"/>
    <w:rsid w:val="0040046B"/>
    <w:rsid w:val="00402D8D"/>
    <w:rsid w:val="00411126"/>
    <w:rsid w:val="00412C4C"/>
    <w:rsid w:val="00413EA6"/>
    <w:rsid w:val="004140C0"/>
    <w:rsid w:val="0041515A"/>
    <w:rsid w:val="00415274"/>
    <w:rsid w:val="00417152"/>
    <w:rsid w:val="00422BE6"/>
    <w:rsid w:val="00422C7E"/>
    <w:rsid w:val="00436154"/>
    <w:rsid w:val="00436714"/>
    <w:rsid w:val="00440D82"/>
    <w:rsid w:val="00445440"/>
    <w:rsid w:val="004461F3"/>
    <w:rsid w:val="00447335"/>
    <w:rsid w:val="004571E5"/>
    <w:rsid w:val="00457E2E"/>
    <w:rsid w:val="004609B3"/>
    <w:rsid w:val="004660FE"/>
    <w:rsid w:val="0047078B"/>
    <w:rsid w:val="00471790"/>
    <w:rsid w:val="00475003"/>
    <w:rsid w:val="0048010F"/>
    <w:rsid w:val="00480F96"/>
    <w:rsid w:val="004878B2"/>
    <w:rsid w:val="004901EF"/>
    <w:rsid w:val="0049185A"/>
    <w:rsid w:val="00491CA8"/>
    <w:rsid w:val="004A1184"/>
    <w:rsid w:val="004A2F7E"/>
    <w:rsid w:val="004A379F"/>
    <w:rsid w:val="004A757E"/>
    <w:rsid w:val="004B29C3"/>
    <w:rsid w:val="004B2B2A"/>
    <w:rsid w:val="004B720C"/>
    <w:rsid w:val="004C01BA"/>
    <w:rsid w:val="004D04AF"/>
    <w:rsid w:val="004D2F11"/>
    <w:rsid w:val="004D7D76"/>
    <w:rsid w:val="004F2320"/>
    <w:rsid w:val="00500DF2"/>
    <w:rsid w:val="0050200D"/>
    <w:rsid w:val="005077B1"/>
    <w:rsid w:val="00513988"/>
    <w:rsid w:val="005139E5"/>
    <w:rsid w:val="00516EBB"/>
    <w:rsid w:val="005201C5"/>
    <w:rsid w:val="00521AC4"/>
    <w:rsid w:val="005248E3"/>
    <w:rsid w:val="005255A9"/>
    <w:rsid w:val="005259E1"/>
    <w:rsid w:val="005349B7"/>
    <w:rsid w:val="00537B7D"/>
    <w:rsid w:val="00545E36"/>
    <w:rsid w:val="00546E8E"/>
    <w:rsid w:val="00546FA2"/>
    <w:rsid w:val="00551367"/>
    <w:rsid w:val="0055325C"/>
    <w:rsid w:val="005555EE"/>
    <w:rsid w:val="00555E55"/>
    <w:rsid w:val="005623B3"/>
    <w:rsid w:val="00563BA6"/>
    <w:rsid w:val="00563CB2"/>
    <w:rsid w:val="005658E5"/>
    <w:rsid w:val="005667D3"/>
    <w:rsid w:val="005744D6"/>
    <w:rsid w:val="0057494F"/>
    <w:rsid w:val="00577B28"/>
    <w:rsid w:val="005839DC"/>
    <w:rsid w:val="00597416"/>
    <w:rsid w:val="005A52CF"/>
    <w:rsid w:val="005B0074"/>
    <w:rsid w:val="005B04EF"/>
    <w:rsid w:val="005B1278"/>
    <w:rsid w:val="005B1AB9"/>
    <w:rsid w:val="005B27B7"/>
    <w:rsid w:val="005B2EB4"/>
    <w:rsid w:val="005C08D6"/>
    <w:rsid w:val="005C1656"/>
    <w:rsid w:val="005C3E8F"/>
    <w:rsid w:val="005C55D9"/>
    <w:rsid w:val="005C56E1"/>
    <w:rsid w:val="005C5C3C"/>
    <w:rsid w:val="005D58CB"/>
    <w:rsid w:val="005E27F7"/>
    <w:rsid w:val="005E6E39"/>
    <w:rsid w:val="005F0B91"/>
    <w:rsid w:val="005F72ED"/>
    <w:rsid w:val="00604400"/>
    <w:rsid w:val="00606DDC"/>
    <w:rsid w:val="00613197"/>
    <w:rsid w:val="006140B6"/>
    <w:rsid w:val="00614128"/>
    <w:rsid w:val="00622A90"/>
    <w:rsid w:val="0062710A"/>
    <w:rsid w:val="00627CA2"/>
    <w:rsid w:val="00631258"/>
    <w:rsid w:val="00634F4D"/>
    <w:rsid w:val="0064183E"/>
    <w:rsid w:val="00642D79"/>
    <w:rsid w:val="00644F69"/>
    <w:rsid w:val="00645F47"/>
    <w:rsid w:val="006612A7"/>
    <w:rsid w:val="006643A4"/>
    <w:rsid w:val="00665D5B"/>
    <w:rsid w:val="00673DCA"/>
    <w:rsid w:val="00680D0B"/>
    <w:rsid w:val="006810B2"/>
    <w:rsid w:val="0068196B"/>
    <w:rsid w:val="00682DD7"/>
    <w:rsid w:val="006848EA"/>
    <w:rsid w:val="00691197"/>
    <w:rsid w:val="006917B9"/>
    <w:rsid w:val="006965D3"/>
    <w:rsid w:val="006A26A4"/>
    <w:rsid w:val="006B0BB3"/>
    <w:rsid w:val="006C1706"/>
    <w:rsid w:val="006C424F"/>
    <w:rsid w:val="006D1089"/>
    <w:rsid w:val="006D3407"/>
    <w:rsid w:val="006D778E"/>
    <w:rsid w:val="006D7EFA"/>
    <w:rsid w:val="006E16C9"/>
    <w:rsid w:val="006E4368"/>
    <w:rsid w:val="006E68CE"/>
    <w:rsid w:val="006F42C2"/>
    <w:rsid w:val="006F7F29"/>
    <w:rsid w:val="00706ADF"/>
    <w:rsid w:val="007203EB"/>
    <w:rsid w:val="007218B7"/>
    <w:rsid w:val="00725941"/>
    <w:rsid w:val="00733947"/>
    <w:rsid w:val="0073572E"/>
    <w:rsid w:val="007361DB"/>
    <w:rsid w:val="007376BD"/>
    <w:rsid w:val="00744C63"/>
    <w:rsid w:val="00745CA9"/>
    <w:rsid w:val="00746AA2"/>
    <w:rsid w:val="00747E6B"/>
    <w:rsid w:val="007613B6"/>
    <w:rsid w:val="007627DD"/>
    <w:rsid w:val="007638FD"/>
    <w:rsid w:val="007639F8"/>
    <w:rsid w:val="00774478"/>
    <w:rsid w:val="00777641"/>
    <w:rsid w:val="00782DD0"/>
    <w:rsid w:val="00783340"/>
    <w:rsid w:val="007835D7"/>
    <w:rsid w:val="00785F7C"/>
    <w:rsid w:val="007915FA"/>
    <w:rsid w:val="00794DD4"/>
    <w:rsid w:val="00796033"/>
    <w:rsid w:val="007A5A90"/>
    <w:rsid w:val="007A7042"/>
    <w:rsid w:val="007B6E56"/>
    <w:rsid w:val="007B7179"/>
    <w:rsid w:val="007C0358"/>
    <w:rsid w:val="007C0F0A"/>
    <w:rsid w:val="007C1C8C"/>
    <w:rsid w:val="007C5EA7"/>
    <w:rsid w:val="007D2F13"/>
    <w:rsid w:val="007E10D1"/>
    <w:rsid w:val="007E58BA"/>
    <w:rsid w:val="007E5C9C"/>
    <w:rsid w:val="007E643B"/>
    <w:rsid w:val="007E7014"/>
    <w:rsid w:val="007F0696"/>
    <w:rsid w:val="007F31D9"/>
    <w:rsid w:val="007F4F79"/>
    <w:rsid w:val="007F59FA"/>
    <w:rsid w:val="00802A11"/>
    <w:rsid w:val="00807327"/>
    <w:rsid w:val="008156A1"/>
    <w:rsid w:val="008158C0"/>
    <w:rsid w:val="00830A81"/>
    <w:rsid w:val="00830D2F"/>
    <w:rsid w:val="00842941"/>
    <w:rsid w:val="00844DCD"/>
    <w:rsid w:val="00846EB0"/>
    <w:rsid w:val="00853A49"/>
    <w:rsid w:val="00856259"/>
    <w:rsid w:val="00862377"/>
    <w:rsid w:val="008657E9"/>
    <w:rsid w:val="00870B87"/>
    <w:rsid w:val="00876252"/>
    <w:rsid w:val="00882238"/>
    <w:rsid w:val="00884F70"/>
    <w:rsid w:val="008868DB"/>
    <w:rsid w:val="008915BE"/>
    <w:rsid w:val="00892965"/>
    <w:rsid w:val="00892FE1"/>
    <w:rsid w:val="008941E4"/>
    <w:rsid w:val="008947CB"/>
    <w:rsid w:val="00895170"/>
    <w:rsid w:val="008A1467"/>
    <w:rsid w:val="008A4B7B"/>
    <w:rsid w:val="008A5B14"/>
    <w:rsid w:val="008A64D8"/>
    <w:rsid w:val="008B142E"/>
    <w:rsid w:val="008B2E27"/>
    <w:rsid w:val="008B3926"/>
    <w:rsid w:val="008B68D5"/>
    <w:rsid w:val="008C1223"/>
    <w:rsid w:val="008C21A3"/>
    <w:rsid w:val="008C2E14"/>
    <w:rsid w:val="008C5972"/>
    <w:rsid w:val="008D26AC"/>
    <w:rsid w:val="008D2E5D"/>
    <w:rsid w:val="008D5189"/>
    <w:rsid w:val="008E5F56"/>
    <w:rsid w:val="008F1147"/>
    <w:rsid w:val="009026A8"/>
    <w:rsid w:val="009048E5"/>
    <w:rsid w:val="00907810"/>
    <w:rsid w:val="00913390"/>
    <w:rsid w:val="00917A95"/>
    <w:rsid w:val="00920296"/>
    <w:rsid w:val="00921749"/>
    <w:rsid w:val="00922D8F"/>
    <w:rsid w:val="00925580"/>
    <w:rsid w:val="009258F8"/>
    <w:rsid w:val="009263B9"/>
    <w:rsid w:val="0093530B"/>
    <w:rsid w:val="00935CB1"/>
    <w:rsid w:val="00954C31"/>
    <w:rsid w:val="009568B7"/>
    <w:rsid w:val="00963465"/>
    <w:rsid w:val="00966F04"/>
    <w:rsid w:val="009759EF"/>
    <w:rsid w:val="00975CCA"/>
    <w:rsid w:val="0097775B"/>
    <w:rsid w:val="00981181"/>
    <w:rsid w:val="009819ED"/>
    <w:rsid w:val="00982146"/>
    <w:rsid w:val="00983204"/>
    <w:rsid w:val="00983408"/>
    <w:rsid w:val="00983BD3"/>
    <w:rsid w:val="009879C4"/>
    <w:rsid w:val="00996BD7"/>
    <w:rsid w:val="009A0F7F"/>
    <w:rsid w:val="009A1BA5"/>
    <w:rsid w:val="009B2232"/>
    <w:rsid w:val="009B29F2"/>
    <w:rsid w:val="009B3525"/>
    <w:rsid w:val="009B6A99"/>
    <w:rsid w:val="009C19B2"/>
    <w:rsid w:val="009C284A"/>
    <w:rsid w:val="009C5366"/>
    <w:rsid w:val="009C68DC"/>
    <w:rsid w:val="009D176F"/>
    <w:rsid w:val="009D49FA"/>
    <w:rsid w:val="009D61A1"/>
    <w:rsid w:val="009E4D8C"/>
    <w:rsid w:val="009F03E4"/>
    <w:rsid w:val="009F1F19"/>
    <w:rsid w:val="009F4D54"/>
    <w:rsid w:val="00A00AF1"/>
    <w:rsid w:val="00A01A88"/>
    <w:rsid w:val="00A04577"/>
    <w:rsid w:val="00A05650"/>
    <w:rsid w:val="00A06150"/>
    <w:rsid w:val="00A07FA3"/>
    <w:rsid w:val="00A11625"/>
    <w:rsid w:val="00A3617A"/>
    <w:rsid w:val="00A36CCF"/>
    <w:rsid w:val="00A43422"/>
    <w:rsid w:val="00A4633D"/>
    <w:rsid w:val="00A47FFA"/>
    <w:rsid w:val="00A52584"/>
    <w:rsid w:val="00A60082"/>
    <w:rsid w:val="00A6379D"/>
    <w:rsid w:val="00A65EDE"/>
    <w:rsid w:val="00A666BD"/>
    <w:rsid w:val="00A66BF7"/>
    <w:rsid w:val="00A67DE7"/>
    <w:rsid w:val="00A712C6"/>
    <w:rsid w:val="00A74244"/>
    <w:rsid w:val="00A8020C"/>
    <w:rsid w:val="00A822B3"/>
    <w:rsid w:val="00A93E5E"/>
    <w:rsid w:val="00AB1441"/>
    <w:rsid w:val="00AB1877"/>
    <w:rsid w:val="00AB18BE"/>
    <w:rsid w:val="00AB2963"/>
    <w:rsid w:val="00AB3E49"/>
    <w:rsid w:val="00AB5443"/>
    <w:rsid w:val="00AB5C24"/>
    <w:rsid w:val="00AC525E"/>
    <w:rsid w:val="00AC6196"/>
    <w:rsid w:val="00AC6C36"/>
    <w:rsid w:val="00AD286D"/>
    <w:rsid w:val="00AD48CB"/>
    <w:rsid w:val="00AE2B6D"/>
    <w:rsid w:val="00AE4548"/>
    <w:rsid w:val="00AE4641"/>
    <w:rsid w:val="00AE5C34"/>
    <w:rsid w:val="00AE725B"/>
    <w:rsid w:val="00AF7543"/>
    <w:rsid w:val="00B07F6A"/>
    <w:rsid w:val="00B106AE"/>
    <w:rsid w:val="00B14D7B"/>
    <w:rsid w:val="00B15D54"/>
    <w:rsid w:val="00B15DA2"/>
    <w:rsid w:val="00B2045A"/>
    <w:rsid w:val="00B347E9"/>
    <w:rsid w:val="00B359CB"/>
    <w:rsid w:val="00B413A4"/>
    <w:rsid w:val="00B43B45"/>
    <w:rsid w:val="00B51001"/>
    <w:rsid w:val="00B56289"/>
    <w:rsid w:val="00B61BF9"/>
    <w:rsid w:val="00B644B9"/>
    <w:rsid w:val="00B663D4"/>
    <w:rsid w:val="00B727E8"/>
    <w:rsid w:val="00B733FF"/>
    <w:rsid w:val="00B7639C"/>
    <w:rsid w:val="00B85063"/>
    <w:rsid w:val="00B85A1D"/>
    <w:rsid w:val="00B90787"/>
    <w:rsid w:val="00B92AD6"/>
    <w:rsid w:val="00B95698"/>
    <w:rsid w:val="00BA0AAC"/>
    <w:rsid w:val="00BA55DD"/>
    <w:rsid w:val="00BA6572"/>
    <w:rsid w:val="00BB0AA6"/>
    <w:rsid w:val="00BB3ABF"/>
    <w:rsid w:val="00BB545C"/>
    <w:rsid w:val="00BE5497"/>
    <w:rsid w:val="00BF01E8"/>
    <w:rsid w:val="00BF26DB"/>
    <w:rsid w:val="00BF6500"/>
    <w:rsid w:val="00BF6D6B"/>
    <w:rsid w:val="00C0185E"/>
    <w:rsid w:val="00C075AE"/>
    <w:rsid w:val="00C105B8"/>
    <w:rsid w:val="00C10606"/>
    <w:rsid w:val="00C11F64"/>
    <w:rsid w:val="00C13261"/>
    <w:rsid w:val="00C151C5"/>
    <w:rsid w:val="00C2340C"/>
    <w:rsid w:val="00C234C6"/>
    <w:rsid w:val="00C24815"/>
    <w:rsid w:val="00C30E6D"/>
    <w:rsid w:val="00C31EA9"/>
    <w:rsid w:val="00C33A1B"/>
    <w:rsid w:val="00C37734"/>
    <w:rsid w:val="00C3793E"/>
    <w:rsid w:val="00C42860"/>
    <w:rsid w:val="00C42AAA"/>
    <w:rsid w:val="00C47DA8"/>
    <w:rsid w:val="00C529B1"/>
    <w:rsid w:val="00C53402"/>
    <w:rsid w:val="00C54239"/>
    <w:rsid w:val="00C54345"/>
    <w:rsid w:val="00C56147"/>
    <w:rsid w:val="00C609C8"/>
    <w:rsid w:val="00C61149"/>
    <w:rsid w:val="00C67F97"/>
    <w:rsid w:val="00C72015"/>
    <w:rsid w:val="00C720E9"/>
    <w:rsid w:val="00C7541D"/>
    <w:rsid w:val="00C7795B"/>
    <w:rsid w:val="00C81185"/>
    <w:rsid w:val="00C81DE0"/>
    <w:rsid w:val="00C85CEC"/>
    <w:rsid w:val="00C90BFE"/>
    <w:rsid w:val="00C9518E"/>
    <w:rsid w:val="00CA16DA"/>
    <w:rsid w:val="00CA737D"/>
    <w:rsid w:val="00CA7EE9"/>
    <w:rsid w:val="00CB11E3"/>
    <w:rsid w:val="00CB2166"/>
    <w:rsid w:val="00CC16E2"/>
    <w:rsid w:val="00CC1C50"/>
    <w:rsid w:val="00CC54B8"/>
    <w:rsid w:val="00CC7E6D"/>
    <w:rsid w:val="00CD29D2"/>
    <w:rsid w:val="00CD2F73"/>
    <w:rsid w:val="00CD40FD"/>
    <w:rsid w:val="00CD4E85"/>
    <w:rsid w:val="00CD7FDF"/>
    <w:rsid w:val="00CE3918"/>
    <w:rsid w:val="00CE3CA6"/>
    <w:rsid w:val="00CF2989"/>
    <w:rsid w:val="00CF34BC"/>
    <w:rsid w:val="00D03C04"/>
    <w:rsid w:val="00D06979"/>
    <w:rsid w:val="00D11618"/>
    <w:rsid w:val="00D12FA0"/>
    <w:rsid w:val="00D175CF"/>
    <w:rsid w:val="00D207F1"/>
    <w:rsid w:val="00D33BDD"/>
    <w:rsid w:val="00D368C4"/>
    <w:rsid w:val="00D410D8"/>
    <w:rsid w:val="00D41DBE"/>
    <w:rsid w:val="00D43FCF"/>
    <w:rsid w:val="00D50246"/>
    <w:rsid w:val="00D50C26"/>
    <w:rsid w:val="00D53FB6"/>
    <w:rsid w:val="00D569BB"/>
    <w:rsid w:val="00D60B9A"/>
    <w:rsid w:val="00D63ABD"/>
    <w:rsid w:val="00D645F6"/>
    <w:rsid w:val="00D66A6B"/>
    <w:rsid w:val="00D82B29"/>
    <w:rsid w:val="00D87E76"/>
    <w:rsid w:val="00D913D8"/>
    <w:rsid w:val="00D92B27"/>
    <w:rsid w:val="00DA645F"/>
    <w:rsid w:val="00DB0B66"/>
    <w:rsid w:val="00DB4C2B"/>
    <w:rsid w:val="00DC06E7"/>
    <w:rsid w:val="00DC27F3"/>
    <w:rsid w:val="00DC4218"/>
    <w:rsid w:val="00DC49EE"/>
    <w:rsid w:val="00DC4E0D"/>
    <w:rsid w:val="00DE19EE"/>
    <w:rsid w:val="00DE3A50"/>
    <w:rsid w:val="00DE58B4"/>
    <w:rsid w:val="00DE58BD"/>
    <w:rsid w:val="00DE70CB"/>
    <w:rsid w:val="00DE747D"/>
    <w:rsid w:val="00DF05B1"/>
    <w:rsid w:val="00DF28D0"/>
    <w:rsid w:val="00DF3ACC"/>
    <w:rsid w:val="00E03F5B"/>
    <w:rsid w:val="00E06CF9"/>
    <w:rsid w:val="00E13844"/>
    <w:rsid w:val="00E13FA5"/>
    <w:rsid w:val="00E20039"/>
    <w:rsid w:val="00E31BE3"/>
    <w:rsid w:val="00E4222D"/>
    <w:rsid w:val="00E42D73"/>
    <w:rsid w:val="00E435F9"/>
    <w:rsid w:val="00E437FB"/>
    <w:rsid w:val="00E43A90"/>
    <w:rsid w:val="00E43B04"/>
    <w:rsid w:val="00E44D9F"/>
    <w:rsid w:val="00E54D9A"/>
    <w:rsid w:val="00E55103"/>
    <w:rsid w:val="00E55A8A"/>
    <w:rsid w:val="00E610DD"/>
    <w:rsid w:val="00E67D81"/>
    <w:rsid w:val="00E7706A"/>
    <w:rsid w:val="00E77C73"/>
    <w:rsid w:val="00E9450D"/>
    <w:rsid w:val="00EA728C"/>
    <w:rsid w:val="00EA7AB0"/>
    <w:rsid w:val="00EB086A"/>
    <w:rsid w:val="00EB4D9E"/>
    <w:rsid w:val="00EB6ECC"/>
    <w:rsid w:val="00EC61DA"/>
    <w:rsid w:val="00ED44B0"/>
    <w:rsid w:val="00ED58A6"/>
    <w:rsid w:val="00EE233F"/>
    <w:rsid w:val="00EE403B"/>
    <w:rsid w:val="00EE580A"/>
    <w:rsid w:val="00EE6A92"/>
    <w:rsid w:val="00EF064A"/>
    <w:rsid w:val="00EF7CEE"/>
    <w:rsid w:val="00F00D59"/>
    <w:rsid w:val="00F02D11"/>
    <w:rsid w:val="00F079A2"/>
    <w:rsid w:val="00F11566"/>
    <w:rsid w:val="00F1708B"/>
    <w:rsid w:val="00F23295"/>
    <w:rsid w:val="00F25147"/>
    <w:rsid w:val="00F332C0"/>
    <w:rsid w:val="00F370C3"/>
    <w:rsid w:val="00F42D43"/>
    <w:rsid w:val="00F46CA9"/>
    <w:rsid w:val="00F4790B"/>
    <w:rsid w:val="00F55388"/>
    <w:rsid w:val="00F55AB4"/>
    <w:rsid w:val="00F60A27"/>
    <w:rsid w:val="00F611D9"/>
    <w:rsid w:val="00F61C4D"/>
    <w:rsid w:val="00F8422F"/>
    <w:rsid w:val="00F8516B"/>
    <w:rsid w:val="00F852B3"/>
    <w:rsid w:val="00F85B6D"/>
    <w:rsid w:val="00F87A05"/>
    <w:rsid w:val="00F91044"/>
    <w:rsid w:val="00F91F18"/>
    <w:rsid w:val="00F92E26"/>
    <w:rsid w:val="00FA13EE"/>
    <w:rsid w:val="00FA4778"/>
    <w:rsid w:val="00FC08DE"/>
    <w:rsid w:val="00FD7FE9"/>
    <w:rsid w:val="00FE14C2"/>
    <w:rsid w:val="00FE2EE6"/>
    <w:rsid w:val="00FE6A1F"/>
    <w:rsid w:val="00FF2939"/>
    <w:rsid w:val="00FF2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8682D"/>
  <w15:docId w15:val="{2C63BD58-E9A1-492D-82CF-682A2FF2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qFormat="1"/>
    <w:lsdException w:name="Title" w:uiPriority="10" w:qFormat="1"/>
    <w:lsdException w:name="Subtitle" w:uiPriority="11"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jc w:val="both"/>
    </w:pPr>
    <w:rPr>
      <w:sz w:val="24"/>
      <w:szCs w:val="24"/>
      <w:lang w:eastAsia="en-US"/>
    </w:rPr>
  </w:style>
  <w:style w:type="paragraph" w:styleId="Heading1">
    <w:name w:val="heading 1"/>
    <w:basedOn w:val="Normal"/>
    <w:next w:val="Normal"/>
    <w:link w:val="Heading1Char"/>
    <w:qFormat/>
    <w:rsid w:val="00D913D8"/>
    <w:pPr>
      <w:keepNext/>
      <w:keepLines/>
      <w:spacing w:before="240"/>
      <w:jc w:val="left"/>
      <w:outlineLvl w:val="0"/>
    </w:pPr>
    <w:rPr>
      <w:b/>
      <w:bCs/>
      <w:sz w:val="28"/>
      <w:szCs w:val="28"/>
    </w:rPr>
  </w:style>
  <w:style w:type="paragraph" w:styleId="Heading2">
    <w:name w:val="heading 2"/>
    <w:basedOn w:val="Normal"/>
    <w:next w:val="Normal"/>
    <w:link w:val="Heading2Char"/>
    <w:uiPriority w:val="9"/>
    <w:qFormat/>
    <w:rsid w:val="00A67DE7"/>
    <w:pPr>
      <w:keepNext/>
      <w:keepLines/>
      <w:spacing w:before="240"/>
      <w:outlineLvl w:val="1"/>
    </w:pPr>
    <w:rPr>
      <w:b/>
      <w:bCs/>
    </w:rPr>
  </w:style>
  <w:style w:type="paragraph" w:styleId="Heading3">
    <w:name w:val="heading 3"/>
    <w:basedOn w:val="Normal"/>
    <w:next w:val="Normal"/>
    <w:link w:val="Heading3Char"/>
    <w:uiPriority w:val="9"/>
    <w:qFormat/>
    <w:rsid w:val="00C9518E"/>
    <w:pPr>
      <w:keepNext/>
      <w:spacing w:before="240" w:after="60"/>
      <w:outlineLvl w:val="2"/>
    </w:pPr>
    <w:rPr>
      <w:b/>
      <w:bCs/>
      <w:i/>
    </w:rPr>
  </w:style>
  <w:style w:type="paragraph" w:styleId="Heading4">
    <w:name w:val="heading 4"/>
    <w:basedOn w:val="Normal"/>
    <w:next w:val="Normal"/>
    <w:link w:val="Heading4Char"/>
    <w:semiHidden/>
    <w:unhideWhenUsed/>
    <w:qFormat/>
    <w:rsid w:val="00EE6A92"/>
    <w:pPr>
      <w:keepNext/>
      <w:spacing w:before="240" w:after="60"/>
      <w:outlineLvl w:val="3"/>
    </w:pPr>
    <w:rPr>
      <w:b/>
      <w:i/>
      <w:iCs/>
      <w:szCs w:val="18"/>
      <w:lang w:val="en-US"/>
    </w:rPr>
  </w:style>
  <w:style w:type="paragraph" w:styleId="Heading5">
    <w:name w:val="heading 5"/>
    <w:basedOn w:val="Normal"/>
    <w:next w:val="Normal"/>
    <w:link w:val="Heading5Char"/>
    <w:semiHidden/>
    <w:unhideWhenUsed/>
    <w:qFormat/>
    <w:rsid w:val="00EE6A92"/>
    <w:pPr>
      <w:spacing w:before="240" w:after="60"/>
      <w:outlineLvl w:val="4"/>
    </w:pPr>
    <w:rPr>
      <w:sz w:val="18"/>
      <w:szCs w:val="18"/>
      <w:lang w:val="en-US"/>
    </w:rPr>
  </w:style>
  <w:style w:type="paragraph" w:styleId="Heading6">
    <w:name w:val="heading 6"/>
    <w:basedOn w:val="Normal"/>
    <w:next w:val="Normal"/>
    <w:link w:val="Heading6Char"/>
    <w:semiHidden/>
    <w:unhideWhenUsed/>
    <w:qFormat/>
    <w:rsid w:val="00EE6A92"/>
    <w:pPr>
      <w:spacing w:before="240" w:after="60"/>
      <w:outlineLvl w:val="5"/>
    </w:pPr>
    <w:rPr>
      <w:i/>
      <w:iCs/>
      <w:sz w:val="16"/>
      <w:szCs w:val="16"/>
      <w:lang w:val="en-US"/>
    </w:rPr>
  </w:style>
  <w:style w:type="paragraph" w:styleId="Heading7">
    <w:name w:val="heading 7"/>
    <w:basedOn w:val="Normal"/>
    <w:next w:val="Normal"/>
    <w:link w:val="Heading7Char"/>
    <w:semiHidden/>
    <w:unhideWhenUsed/>
    <w:qFormat/>
    <w:rsid w:val="00EE6A92"/>
    <w:pPr>
      <w:spacing w:before="240" w:after="60"/>
      <w:outlineLvl w:val="6"/>
    </w:pPr>
    <w:rPr>
      <w:sz w:val="16"/>
      <w:szCs w:val="16"/>
      <w:lang w:val="en-US"/>
    </w:rPr>
  </w:style>
  <w:style w:type="paragraph" w:styleId="Heading8">
    <w:name w:val="heading 8"/>
    <w:basedOn w:val="Normal"/>
    <w:next w:val="Normal"/>
    <w:link w:val="Heading8Char"/>
    <w:semiHidden/>
    <w:unhideWhenUsed/>
    <w:qFormat/>
    <w:rsid w:val="00EE6A92"/>
    <w:pPr>
      <w:spacing w:before="240" w:after="60"/>
      <w:outlineLvl w:val="7"/>
    </w:pPr>
    <w:rPr>
      <w:i/>
      <w:iCs/>
      <w:sz w:val="16"/>
      <w:szCs w:val="16"/>
      <w:lang w:val="en-US"/>
    </w:rPr>
  </w:style>
  <w:style w:type="paragraph" w:styleId="Heading9">
    <w:name w:val="heading 9"/>
    <w:basedOn w:val="Normal"/>
    <w:next w:val="Normal"/>
    <w:link w:val="Heading9Char"/>
    <w:semiHidden/>
    <w:unhideWhenUsed/>
    <w:qFormat/>
    <w:rsid w:val="00EE6A92"/>
    <w:pPr>
      <w:spacing w:before="240" w:after="60"/>
      <w:outlineLvl w:val="8"/>
    </w:pPr>
    <w:rPr>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13D8"/>
    <w:rPr>
      <w:b/>
      <w:bCs/>
      <w:sz w:val="28"/>
      <w:szCs w:val="28"/>
      <w:lang w:eastAsia="en-US"/>
    </w:rPr>
  </w:style>
  <w:style w:type="character" w:customStyle="1" w:styleId="Heading2Char">
    <w:name w:val="Heading 2 Char"/>
    <w:link w:val="Heading2"/>
    <w:uiPriority w:val="9"/>
    <w:rsid w:val="00A67DE7"/>
    <w:rPr>
      <w:b/>
      <w:bCs/>
      <w:sz w:val="24"/>
      <w:szCs w:val="24"/>
      <w:lang w:eastAsia="en-US"/>
    </w:rPr>
  </w:style>
  <w:style w:type="character" w:customStyle="1" w:styleId="Heading3Char">
    <w:name w:val="Heading 3 Char"/>
    <w:link w:val="Heading3"/>
    <w:uiPriority w:val="9"/>
    <w:rsid w:val="00C9518E"/>
    <w:rPr>
      <w:b/>
      <w:bCs/>
      <w:i/>
      <w:sz w:val="24"/>
      <w:szCs w:val="24"/>
      <w:lang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sid w:val="00EE6A92"/>
    <w:rPr>
      <w:lang w:eastAsia="en-US"/>
    </w:rPr>
  </w:style>
  <w:style w:type="character" w:styleId="FootnoteReference">
    <w:name w:val="footnote reference"/>
    <w:uiPriority w:val="99"/>
    <w:semiHidden/>
    <w:qFormat/>
    <w:rPr>
      <w:vertAlign w:val="superscript"/>
    </w:rPr>
  </w:style>
  <w:style w:type="character" w:styleId="Strong">
    <w:name w:val="Strong"/>
    <w:qFormat/>
    <w:rPr>
      <w:b/>
      <w:bCs/>
    </w:rPr>
  </w:style>
  <w:style w:type="paragraph" w:customStyle="1" w:styleId="reference">
    <w:name w:val="reference"/>
    <w:basedOn w:val="Normal"/>
    <w:pPr>
      <w:numPr>
        <w:numId w:val="7"/>
      </w:numPr>
      <w:tabs>
        <w:tab w:val="left" w:pos="-437"/>
        <w:tab w:val="num" w:pos="284"/>
      </w:tabs>
      <w:suppressAutoHyphens/>
      <w:ind w:left="284" w:hanging="295"/>
    </w:pPr>
    <w:rPr>
      <w:spacing w:val="-3"/>
    </w:rPr>
  </w:style>
  <w:style w:type="paragraph" w:customStyle="1" w:styleId="Equation">
    <w:name w:val="Equation"/>
    <w:basedOn w:val="Normal"/>
    <w:pPr>
      <w:tabs>
        <w:tab w:val="left" w:pos="-720"/>
        <w:tab w:val="right" w:pos="8931"/>
      </w:tabs>
      <w:suppressAutoHyphens/>
    </w:pPr>
  </w:style>
  <w:style w:type="character" w:styleId="CommentReference">
    <w:name w:val="annotation reference"/>
    <w:rsid w:val="00A04577"/>
    <w:rPr>
      <w:sz w:val="16"/>
      <w:szCs w:val="16"/>
    </w:rPr>
  </w:style>
  <w:style w:type="paragraph" w:styleId="CommentText">
    <w:name w:val="annotation text"/>
    <w:basedOn w:val="Normal"/>
    <w:link w:val="CommentTextChar"/>
    <w:uiPriority w:val="99"/>
    <w:rsid w:val="00A04577"/>
    <w:rPr>
      <w:sz w:val="20"/>
      <w:szCs w:val="20"/>
    </w:rPr>
  </w:style>
  <w:style w:type="character" w:customStyle="1" w:styleId="CommentTextChar">
    <w:name w:val="Comment Text Char"/>
    <w:link w:val="CommentText"/>
    <w:uiPriority w:val="99"/>
    <w:rsid w:val="00A04577"/>
    <w:rPr>
      <w:lang w:val="en-GB" w:eastAsia="en-US"/>
    </w:rPr>
  </w:style>
  <w:style w:type="paragraph" w:styleId="CommentSubject">
    <w:name w:val="annotation subject"/>
    <w:basedOn w:val="CommentText"/>
    <w:next w:val="CommentText"/>
    <w:link w:val="CommentSubjectChar"/>
    <w:uiPriority w:val="99"/>
    <w:rsid w:val="00A04577"/>
    <w:rPr>
      <w:b/>
      <w:bCs/>
    </w:rPr>
  </w:style>
  <w:style w:type="character" w:customStyle="1" w:styleId="CommentSubjectChar">
    <w:name w:val="Comment Subject Char"/>
    <w:link w:val="CommentSubject"/>
    <w:uiPriority w:val="99"/>
    <w:rsid w:val="00A04577"/>
    <w:rPr>
      <w:b/>
      <w:bCs/>
      <w:lang w:val="en-GB" w:eastAsia="en-US"/>
    </w:rPr>
  </w:style>
  <w:style w:type="paragraph" w:styleId="BalloonText">
    <w:name w:val="Balloon Text"/>
    <w:basedOn w:val="Normal"/>
    <w:link w:val="BalloonTextChar"/>
    <w:uiPriority w:val="99"/>
    <w:rsid w:val="00A04577"/>
    <w:rPr>
      <w:rFonts w:ascii="Tahoma" w:hAnsi="Tahoma" w:cs="Tahoma"/>
      <w:sz w:val="16"/>
      <w:szCs w:val="16"/>
    </w:rPr>
  </w:style>
  <w:style w:type="character" w:customStyle="1" w:styleId="BalloonTextChar">
    <w:name w:val="Balloon Text Char"/>
    <w:link w:val="BalloonText"/>
    <w:uiPriority w:val="99"/>
    <w:rsid w:val="00A04577"/>
    <w:rPr>
      <w:rFonts w:ascii="Tahoma" w:hAnsi="Tahoma" w:cs="Tahoma"/>
      <w:sz w:val="16"/>
      <w:szCs w:val="16"/>
      <w:lang w:val="en-GB" w:eastAsia="en-US"/>
    </w:rPr>
  </w:style>
  <w:style w:type="paragraph" w:styleId="Header">
    <w:name w:val="header"/>
    <w:basedOn w:val="Normal"/>
    <w:link w:val="HeaderChar"/>
    <w:uiPriority w:val="99"/>
    <w:rsid w:val="00F00D59"/>
    <w:pPr>
      <w:tabs>
        <w:tab w:val="center" w:pos="4536"/>
        <w:tab w:val="right" w:pos="9072"/>
      </w:tabs>
    </w:pPr>
  </w:style>
  <w:style w:type="character" w:customStyle="1" w:styleId="HeaderChar">
    <w:name w:val="Header Char"/>
    <w:link w:val="Header"/>
    <w:uiPriority w:val="99"/>
    <w:rsid w:val="00F00D59"/>
    <w:rPr>
      <w:sz w:val="24"/>
      <w:szCs w:val="24"/>
      <w:lang w:val="en-GB" w:eastAsia="en-US"/>
    </w:rPr>
  </w:style>
  <w:style w:type="paragraph" w:styleId="Footer">
    <w:name w:val="footer"/>
    <w:basedOn w:val="Normal"/>
    <w:link w:val="FooterChar"/>
    <w:uiPriority w:val="99"/>
    <w:rsid w:val="00F00D59"/>
    <w:pPr>
      <w:tabs>
        <w:tab w:val="center" w:pos="4536"/>
        <w:tab w:val="right" w:pos="9072"/>
      </w:tabs>
    </w:pPr>
  </w:style>
  <w:style w:type="character" w:customStyle="1" w:styleId="FooterChar">
    <w:name w:val="Footer Char"/>
    <w:link w:val="Footer"/>
    <w:uiPriority w:val="99"/>
    <w:rsid w:val="00F00D59"/>
    <w:rPr>
      <w:sz w:val="24"/>
      <w:szCs w:val="24"/>
      <w:lang w:val="en-GB" w:eastAsia="en-US"/>
    </w:rPr>
  </w:style>
  <w:style w:type="paragraph" w:styleId="Caption">
    <w:name w:val="caption"/>
    <w:basedOn w:val="Normal"/>
    <w:next w:val="Normal"/>
    <w:uiPriority w:val="35"/>
    <w:unhideWhenUsed/>
    <w:qFormat/>
    <w:rsid w:val="00EE6A92"/>
    <w:pPr>
      <w:autoSpaceDE/>
      <w:autoSpaceDN/>
      <w:spacing w:after="200"/>
      <w:jc w:val="center"/>
    </w:pPr>
    <w:rPr>
      <w:rFonts w:eastAsia="Calibri"/>
      <w:iCs/>
      <w:noProof/>
      <w:color w:val="000000"/>
      <w:sz w:val="22"/>
      <w:szCs w:val="18"/>
    </w:rPr>
  </w:style>
  <w:style w:type="character" w:customStyle="1" w:styleId="Heading4Char">
    <w:name w:val="Heading 4 Char"/>
    <w:link w:val="Heading4"/>
    <w:semiHidden/>
    <w:rsid w:val="00EE6A92"/>
    <w:rPr>
      <w:b/>
      <w:i/>
      <w:iCs/>
      <w:sz w:val="24"/>
      <w:szCs w:val="18"/>
      <w:lang w:val="en-US" w:eastAsia="en-US"/>
    </w:rPr>
  </w:style>
  <w:style w:type="character" w:customStyle="1" w:styleId="Heading5Char">
    <w:name w:val="Heading 5 Char"/>
    <w:link w:val="Heading5"/>
    <w:semiHidden/>
    <w:rsid w:val="00EE6A92"/>
    <w:rPr>
      <w:sz w:val="18"/>
      <w:szCs w:val="18"/>
      <w:lang w:val="en-US" w:eastAsia="en-US"/>
    </w:rPr>
  </w:style>
  <w:style w:type="character" w:customStyle="1" w:styleId="Heading6Char">
    <w:name w:val="Heading 6 Char"/>
    <w:link w:val="Heading6"/>
    <w:semiHidden/>
    <w:rsid w:val="00EE6A92"/>
    <w:rPr>
      <w:i/>
      <w:iCs/>
      <w:sz w:val="16"/>
      <w:szCs w:val="16"/>
      <w:lang w:val="en-US" w:eastAsia="en-US"/>
    </w:rPr>
  </w:style>
  <w:style w:type="character" w:customStyle="1" w:styleId="Heading7Char">
    <w:name w:val="Heading 7 Char"/>
    <w:link w:val="Heading7"/>
    <w:semiHidden/>
    <w:rsid w:val="00EE6A92"/>
    <w:rPr>
      <w:sz w:val="16"/>
      <w:szCs w:val="16"/>
      <w:lang w:val="en-US" w:eastAsia="en-US"/>
    </w:rPr>
  </w:style>
  <w:style w:type="character" w:customStyle="1" w:styleId="Heading8Char">
    <w:name w:val="Heading 8 Char"/>
    <w:link w:val="Heading8"/>
    <w:semiHidden/>
    <w:rsid w:val="00EE6A92"/>
    <w:rPr>
      <w:i/>
      <w:iCs/>
      <w:sz w:val="16"/>
      <w:szCs w:val="16"/>
      <w:lang w:val="en-US" w:eastAsia="en-US"/>
    </w:rPr>
  </w:style>
  <w:style w:type="character" w:customStyle="1" w:styleId="Heading9Char">
    <w:name w:val="Heading 9 Char"/>
    <w:link w:val="Heading9"/>
    <w:semiHidden/>
    <w:rsid w:val="00EE6A92"/>
    <w:rPr>
      <w:sz w:val="16"/>
      <w:szCs w:val="16"/>
      <w:lang w:val="en-US" w:eastAsia="en-US"/>
    </w:rPr>
  </w:style>
  <w:style w:type="paragraph" w:styleId="TOC1">
    <w:name w:val="toc 1"/>
    <w:basedOn w:val="Normal"/>
    <w:next w:val="Normal"/>
    <w:autoRedefine/>
    <w:uiPriority w:val="39"/>
    <w:unhideWhenUsed/>
    <w:qFormat/>
    <w:rsid w:val="00EE6A92"/>
    <w:pPr>
      <w:autoSpaceDE/>
      <w:autoSpaceDN/>
      <w:spacing w:after="100" w:line="360" w:lineRule="auto"/>
    </w:pPr>
    <w:rPr>
      <w:rFonts w:eastAsia="Calibri"/>
      <w:sz w:val="22"/>
      <w:szCs w:val="22"/>
    </w:rPr>
  </w:style>
  <w:style w:type="paragraph" w:styleId="TOC2">
    <w:name w:val="toc 2"/>
    <w:basedOn w:val="Normal"/>
    <w:next w:val="Normal"/>
    <w:autoRedefine/>
    <w:uiPriority w:val="39"/>
    <w:unhideWhenUsed/>
    <w:qFormat/>
    <w:rsid w:val="00EE6A92"/>
    <w:pPr>
      <w:autoSpaceDE/>
      <w:autoSpaceDN/>
      <w:spacing w:after="100" w:line="360" w:lineRule="auto"/>
      <w:ind w:left="220"/>
    </w:pPr>
    <w:rPr>
      <w:rFonts w:eastAsia="Calibri"/>
      <w:sz w:val="22"/>
      <w:szCs w:val="22"/>
    </w:rPr>
  </w:style>
  <w:style w:type="paragraph" w:styleId="TOC3">
    <w:name w:val="toc 3"/>
    <w:basedOn w:val="Normal"/>
    <w:next w:val="Normal"/>
    <w:autoRedefine/>
    <w:uiPriority w:val="39"/>
    <w:unhideWhenUsed/>
    <w:qFormat/>
    <w:rsid w:val="00EE6A92"/>
    <w:pPr>
      <w:autoSpaceDE/>
      <w:autoSpaceDN/>
      <w:spacing w:after="100" w:line="256" w:lineRule="auto"/>
      <w:ind w:left="440"/>
      <w:jc w:val="left"/>
    </w:pPr>
    <w:rPr>
      <w:rFonts w:eastAsia="Calibri"/>
      <w:sz w:val="22"/>
      <w:szCs w:val="22"/>
    </w:rPr>
  </w:style>
  <w:style w:type="paragraph" w:styleId="TOC4">
    <w:name w:val="toc 4"/>
    <w:basedOn w:val="Normal"/>
    <w:next w:val="Normal"/>
    <w:autoRedefine/>
    <w:uiPriority w:val="39"/>
    <w:unhideWhenUsed/>
    <w:rsid w:val="00EE6A92"/>
    <w:pPr>
      <w:autoSpaceDE/>
      <w:autoSpaceDN/>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EE6A92"/>
    <w:pPr>
      <w:autoSpaceDE/>
      <w:autoSpaceDN/>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EE6A92"/>
    <w:pPr>
      <w:autoSpaceDE/>
      <w:autoSpaceDN/>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EE6A92"/>
    <w:pPr>
      <w:autoSpaceDE/>
      <w:autoSpaceDN/>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EE6A92"/>
    <w:pPr>
      <w:autoSpaceDE/>
      <w:autoSpaceDN/>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EE6A92"/>
    <w:pPr>
      <w:autoSpaceDE/>
      <w:autoSpaceDN/>
      <w:spacing w:after="100" w:line="276" w:lineRule="auto"/>
      <w:ind w:left="1760"/>
      <w:jc w:val="left"/>
    </w:pPr>
    <w:rPr>
      <w:rFonts w:ascii="Calibri" w:hAnsi="Calibri"/>
      <w:sz w:val="22"/>
      <w:szCs w:val="22"/>
      <w:lang w:eastAsia="en-GB"/>
    </w:rPr>
  </w:style>
  <w:style w:type="paragraph" w:styleId="TableofFigures">
    <w:name w:val="table of figures"/>
    <w:basedOn w:val="Normal"/>
    <w:next w:val="Normal"/>
    <w:uiPriority w:val="99"/>
    <w:unhideWhenUsed/>
    <w:rsid w:val="00EE6A92"/>
    <w:pPr>
      <w:autoSpaceDE/>
      <w:autoSpaceDN/>
      <w:spacing w:line="256" w:lineRule="auto"/>
      <w:jc w:val="left"/>
    </w:pPr>
    <w:rPr>
      <w:rFonts w:eastAsia="Calibri"/>
      <w:sz w:val="22"/>
      <w:szCs w:val="22"/>
    </w:rPr>
  </w:style>
  <w:style w:type="paragraph" w:styleId="Title">
    <w:name w:val="Title"/>
    <w:basedOn w:val="Normal"/>
    <w:next w:val="Normal"/>
    <w:link w:val="TitleChar"/>
    <w:uiPriority w:val="10"/>
    <w:qFormat/>
    <w:rsid w:val="00EE6A92"/>
    <w:pPr>
      <w:pBdr>
        <w:bottom w:val="single" w:sz="8" w:space="4" w:color="4F81BD"/>
      </w:pBdr>
      <w:autoSpaceDE/>
      <w:autoSpaceDN/>
      <w:spacing w:after="300"/>
      <w:contextualSpacing/>
    </w:pPr>
    <w:rPr>
      <w:b/>
      <w:color w:val="000000"/>
      <w:spacing w:val="5"/>
      <w:kern w:val="28"/>
      <w:sz w:val="44"/>
      <w:szCs w:val="52"/>
    </w:rPr>
  </w:style>
  <w:style w:type="character" w:customStyle="1" w:styleId="TitleChar">
    <w:name w:val="Title Char"/>
    <w:link w:val="Title"/>
    <w:uiPriority w:val="10"/>
    <w:rsid w:val="00EE6A92"/>
    <w:rPr>
      <w:b/>
      <w:color w:val="000000"/>
      <w:spacing w:val="5"/>
      <w:kern w:val="28"/>
      <w:sz w:val="44"/>
      <w:szCs w:val="52"/>
      <w:lang w:eastAsia="en-US"/>
    </w:rPr>
  </w:style>
  <w:style w:type="paragraph" w:styleId="BodyTextIndent">
    <w:name w:val="Body Text Indent"/>
    <w:basedOn w:val="Normal"/>
    <w:link w:val="BodyTextIndentChar"/>
    <w:unhideWhenUsed/>
    <w:rsid w:val="00EE6A92"/>
    <w:pPr>
      <w:ind w:left="630" w:hanging="630"/>
    </w:pPr>
    <w:rPr>
      <w:sz w:val="20"/>
      <w:lang w:val="en-US"/>
    </w:rPr>
  </w:style>
  <w:style w:type="character" w:customStyle="1" w:styleId="BodyTextIndentChar">
    <w:name w:val="Body Text Indent Char"/>
    <w:link w:val="BodyTextIndent"/>
    <w:rsid w:val="00EE6A92"/>
    <w:rPr>
      <w:szCs w:val="24"/>
      <w:lang w:val="en-US" w:eastAsia="en-US"/>
    </w:rPr>
  </w:style>
  <w:style w:type="paragraph" w:styleId="Subtitle">
    <w:name w:val="Subtitle"/>
    <w:basedOn w:val="Normal"/>
    <w:next w:val="Normal"/>
    <w:link w:val="SubtitleChar"/>
    <w:uiPriority w:val="11"/>
    <w:qFormat/>
    <w:rsid w:val="00EE6A92"/>
    <w:pPr>
      <w:autoSpaceDE/>
      <w:autoSpaceDN/>
      <w:spacing w:after="160" w:line="256" w:lineRule="auto"/>
      <w:jc w:val="left"/>
    </w:pPr>
    <w:rPr>
      <w:color w:val="5A5A5A"/>
      <w:spacing w:val="15"/>
      <w:sz w:val="22"/>
      <w:szCs w:val="22"/>
    </w:rPr>
  </w:style>
  <w:style w:type="character" w:customStyle="1" w:styleId="SubtitleChar">
    <w:name w:val="Subtitle Char"/>
    <w:link w:val="Subtitle"/>
    <w:uiPriority w:val="11"/>
    <w:rsid w:val="00EE6A92"/>
    <w:rPr>
      <w:color w:val="5A5A5A"/>
      <w:spacing w:val="15"/>
      <w:sz w:val="22"/>
      <w:szCs w:val="22"/>
      <w:lang w:eastAsia="en-US"/>
    </w:rPr>
  </w:style>
  <w:style w:type="paragraph" w:styleId="ListParagraph">
    <w:name w:val="List Paragraph"/>
    <w:basedOn w:val="Normal"/>
    <w:uiPriority w:val="34"/>
    <w:qFormat/>
    <w:rsid w:val="00EE6A92"/>
    <w:pPr>
      <w:autoSpaceDE/>
      <w:autoSpaceDN/>
      <w:spacing w:after="160" w:line="360" w:lineRule="auto"/>
      <w:ind w:left="720"/>
      <w:contextualSpacing/>
    </w:pPr>
    <w:rPr>
      <w:rFonts w:eastAsia="Calibri"/>
      <w:sz w:val="22"/>
      <w:szCs w:val="22"/>
    </w:rPr>
  </w:style>
  <w:style w:type="paragraph" w:customStyle="1" w:styleId="Abstract">
    <w:name w:val="Abstract"/>
    <w:basedOn w:val="Normal"/>
    <w:next w:val="Normal"/>
    <w:rsid w:val="00EE6A92"/>
    <w:pPr>
      <w:spacing w:before="20"/>
      <w:ind w:firstLine="202"/>
    </w:pPr>
    <w:rPr>
      <w:b/>
      <w:bCs/>
      <w:sz w:val="18"/>
      <w:szCs w:val="18"/>
      <w:lang w:val="en-US"/>
    </w:rPr>
  </w:style>
  <w:style w:type="paragraph" w:customStyle="1" w:styleId="Authors">
    <w:name w:val="Authors"/>
    <w:basedOn w:val="Normal"/>
    <w:next w:val="Normal"/>
    <w:rsid w:val="00EE6A92"/>
    <w:pPr>
      <w:framePr w:w="9072" w:hSpace="187" w:vSpace="187" w:wrap="notBeside" w:vAnchor="text" w:hAnchor="page" w:xAlign="center" w:y="1"/>
      <w:spacing w:after="320"/>
      <w:jc w:val="center"/>
    </w:pPr>
    <w:rPr>
      <w:sz w:val="22"/>
      <w:szCs w:val="22"/>
      <w:lang w:val="en-US"/>
    </w:rPr>
  </w:style>
  <w:style w:type="paragraph" w:customStyle="1" w:styleId="References">
    <w:name w:val="References"/>
    <w:basedOn w:val="Normal"/>
    <w:rsid w:val="00EE6A92"/>
    <w:pPr>
      <w:numPr>
        <w:numId w:val="9"/>
      </w:numPr>
    </w:pPr>
    <w:rPr>
      <w:sz w:val="16"/>
      <w:szCs w:val="16"/>
      <w:lang w:val="en-US"/>
    </w:rPr>
  </w:style>
  <w:style w:type="paragraph" w:customStyle="1" w:styleId="IndexTerms">
    <w:name w:val="IndexTerms"/>
    <w:basedOn w:val="Normal"/>
    <w:next w:val="Normal"/>
    <w:rsid w:val="00EE6A92"/>
    <w:pPr>
      <w:ind w:firstLine="202"/>
    </w:pPr>
    <w:rPr>
      <w:b/>
      <w:bCs/>
      <w:sz w:val="18"/>
      <w:szCs w:val="18"/>
      <w:lang w:val="en-US"/>
    </w:rPr>
  </w:style>
  <w:style w:type="paragraph" w:customStyle="1" w:styleId="Text">
    <w:name w:val="Text"/>
    <w:basedOn w:val="Normal"/>
    <w:rsid w:val="00EE6A92"/>
    <w:pPr>
      <w:widowControl w:val="0"/>
      <w:spacing w:line="252" w:lineRule="auto"/>
      <w:ind w:firstLine="202"/>
    </w:pPr>
    <w:rPr>
      <w:sz w:val="20"/>
      <w:szCs w:val="20"/>
      <w:lang w:val="en-US"/>
    </w:rPr>
  </w:style>
  <w:style w:type="paragraph" w:customStyle="1" w:styleId="FigureCaption">
    <w:name w:val="Figure Caption"/>
    <w:basedOn w:val="Normal"/>
    <w:rsid w:val="00EE6A92"/>
    <w:rPr>
      <w:sz w:val="16"/>
      <w:szCs w:val="16"/>
      <w:lang w:val="en-US"/>
    </w:rPr>
  </w:style>
  <w:style w:type="paragraph" w:customStyle="1" w:styleId="TableTitle">
    <w:name w:val="Table Title"/>
    <w:basedOn w:val="Normal"/>
    <w:rsid w:val="00EE6A92"/>
    <w:pPr>
      <w:jc w:val="center"/>
    </w:pPr>
    <w:rPr>
      <w:smallCaps/>
      <w:sz w:val="16"/>
      <w:szCs w:val="16"/>
      <w:lang w:val="en-US"/>
    </w:rPr>
  </w:style>
  <w:style w:type="paragraph" w:customStyle="1" w:styleId="ReferenceHead">
    <w:name w:val="Reference Head"/>
    <w:basedOn w:val="Heading1"/>
    <w:rsid w:val="00EE6A92"/>
    <w:pPr>
      <w:keepLines w:val="0"/>
      <w:spacing w:after="80"/>
    </w:pPr>
    <w:rPr>
      <w:b w:val="0"/>
      <w:bCs w:val="0"/>
      <w:smallCaps/>
      <w:kern w:val="28"/>
      <w:sz w:val="20"/>
      <w:szCs w:val="20"/>
      <w:lang w:val="en-US"/>
    </w:rPr>
  </w:style>
  <w:style w:type="paragraph" w:customStyle="1" w:styleId="Default">
    <w:name w:val="Default"/>
    <w:rsid w:val="00EE6A92"/>
    <w:pPr>
      <w:autoSpaceDE w:val="0"/>
      <w:autoSpaceDN w:val="0"/>
      <w:adjustRightInd w:val="0"/>
    </w:pPr>
    <w:rPr>
      <w:rFonts w:eastAsia="Calibri"/>
      <w:color w:val="000000"/>
      <w:sz w:val="24"/>
      <w:szCs w:val="24"/>
      <w:lang w:eastAsia="en-US"/>
    </w:rPr>
  </w:style>
  <w:style w:type="paragraph" w:customStyle="1" w:styleId="NormalTableText">
    <w:name w:val="Normal Table Text"/>
    <w:basedOn w:val="Normal"/>
    <w:qFormat/>
    <w:rsid w:val="00EE6A92"/>
    <w:pPr>
      <w:autoSpaceDE/>
      <w:autoSpaceDN/>
      <w:spacing w:after="180"/>
      <w:jc w:val="left"/>
    </w:pPr>
    <w:rPr>
      <w:sz w:val="16"/>
      <w:lang w:val="en-US"/>
    </w:rPr>
  </w:style>
  <w:style w:type="paragraph" w:customStyle="1" w:styleId="Head2">
    <w:name w:val="Head2"/>
    <w:basedOn w:val="Normal"/>
    <w:next w:val="Normal"/>
    <w:qFormat/>
    <w:rsid w:val="00EE6A92"/>
    <w:pPr>
      <w:keepNext/>
      <w:autoSpaceDE/>
      <w:autoSpaceDN/>
      <w:spacing w:after="260"/>
      <w:jc w:val="left"/>
    </w:pPr>
    <w:rPr>
      <w:b/>
      <w:i/>
      <w:sz w:val="22"/>
      <w:szCs w:val="28"/>
      <w:lang w:val="en-US"/>
    </w:rPr>
  </w:style>
  <w:style w:type="character" w:styleId="BookTitle">
    <w:name w:val="Book Title"/>
    <w:uiPriority w:val="33"/>
    <w:qFormat/>
    <w:rsid w:val="00EE6A92"/>
    <w:rPr>
      <w:b/>
      <w:bCs/>
      <w:smallCaps/>
      <w:spacing w:val="5"/>
    </w:rPr>
  </w:style>
  <w:style w:type="character" w:customStyle="1" w:styleId="MemberType">
    <w:name w:val="MemberType"/>
    <w:rsid w:val="00EE6A92"/>
    <w:rPr>
      <w:rFonts w:ascii="Times New Roman" w:hAnsi="Times New Roman" w:cs="Times New Roman" w:hint="default"/>
      <w:i/>
      <w:iCs/>
      <w:sz w:val="22"/>
      <w:szCs w:val="22"/>
    </w:rPr>
  </w:style>
  <w:style w:type="character" w:customStyle="1" w:styleId="CommentTextChar1">
    <w:name w:val="Comment Text Char1"/>
    <w:uiPriority w:val="99"/>
    <w:semiHidden/>
    <w:rsid w:val="00EE6A92"/>
    <w:rPr>
      <w:rFonts w:ascii="Times New Roman" w:hAnsi="Times New Roman" w:cs="Times New Roman" w:hint="default"/>
      <w:sz w:val="20"/>
      <w:szCs w:val="20"/>
    </w:rPr>
  </w:style>
  <w:style w:type="character" w:customStyle="1" w:styleId="apple-converted-space">
    <w:name w:val="apple-converted-space"/>
    <w:rsid w:val="00EE6A92"/>
  </w:style>
  <w:style w:type="character" w:customStyle="1" w:styleId="me">
    <w:name w:val="me"/>
    <w:rsid w:val="00EE6A92"/>
  </w:style>
  <w:style w:type="character" w:customStyle="1" w:styleId="a">
    <w:name w:val="_"/>
    <w:rsid w:val="00EE6A92"/>
  </w:style>
  <w:style w:type="table" w:styleId="TableGrid">
    <w:name w:val="Table Grid"/>
    <w:basedOn w:val="TableNormal"/>
    <w:uiPriority w:val="59"/>
    <w:rsid w:val="005B27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E13FA5"/>
    <w:rPr>
      <w:vertAlign w:val="superscript"/>
    </w:rPr>
  </w:style>
  <w:style w:type="character" w:customStyle="1" w:styleId="UnresolvedMention1">
    <w:name w:val="Unresolved Mention1"/>
    <w:basedOn w:val="DefaultParagraphFont"/>
    <w:uiPriority w:val="99"/>
    <w:semiHidden/>
    <w:unhideWhenUsed/>
    <w:rsid w:val="00283111"/>
    <w:rPr>
      <w:color w:val="605E5C"/>
      <w:shd w:val="clear" w:color="auto" w:fill="E1DFDD"/>
    </w:rPr>
  </w:style>
  <w:style w:type="character" w:styleId="LineNumber">
    <w:name w:val="line number"/>
    <w:basedOn w:val="DefaultParagraphFont"/>
    <w:rsid w:val="00DA645F"/>
  </w:style>
  <w:style w:type="paragraph" w:styleId="Revision">
    <w:name w:val="Revision"/>
    <w:hidden/>
    <w:uiPriority w:val="99"/>
    <w:semiHidden/>
    <w:rsid w:val="00E54D9A"/>
    <w:rPr>
      <w:sz w:val="24"/>
      <w:szCs w:val="24"/>
      <w:lang w:eastAsia="en-US"/>
    </w:rPr>
  </w:style>
  <w:style w:type="character" w:customStyle="1" w:styleId="UnresolvedMention2">
    <w:name w:val="Unresolved Mention2"/>
    <w:basedOn w:val="DefaultParagraphFont"/>
    <w:uiPriority w:val="99"/>
    <w:semiHidden/>
    <w:unhideWhenUsed/>
    <w:rsid w:val="00B85A1D"/>
    <w:rPr>
      <w:color w:val="605E5C"/>
      <w:shd w:val="clear" w:color="auto" w:fill="E1DFDD"/>
    </w:rPr>
  </w:style>
  <w:style w:type="character" w:customStyle="1" w:styleId="UnresolvedMention3">
    <w:name w:val="Unresolved Mention3"/>
    <w:basedOn w:val="DefaultParagraphFont"/>
    <w:uiPriority w:val="99"/>
    <w:semiHidden/>
    <w:unhideWhenUsed/>
    <w:rsid w:val="009C5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85969">
      <w:bodyDiv w:val="1"/>
      <w:marLeft w:val="0"/>
      <w:marRight w:val="0"/>
      <w:marTop w:val="0"/>
      <w:marBottom w:val="0"/>
      <w:divBdr>
        <w:top w:val="none" w:sz="0" w:space="0" w:color="auto"/>
        <w:left w:val="none" w:sz="0" w:space="0" w:color="auto"/>
        <w:bottom w:val="none" w:sz="0" w:space="0" w:color="auto"/>
        <w:right w:val="none" w:sz="0" w:space="0" w:color="auto"/>
      </w:divBdr>
    </w:div>
    <w:div w:id="345791066">
      <w:bodyDiv w:val="1"/>
      <w:marLeft w:val="0"/>
      <w:marRight w:val="0"/>
      <w:marTop w:val="0"/>
      <w:marBottom w:val="0"/>
      <w:divBdr>
        <w:top w:val="none" w:sz="0" w:space="0" w:color="auto"/>
        <w:left w:val="none" w:sz="0" w:space="0" w:color="auto"/>
        <w:bottom w:val="none" w:sz="0" w:space="0" w:color="auto"/>
        <w:right w:val="none" w:sz="0" w:space="0" w:color="auto"/>
      </w:divBdr>
    </w:div>
    <w:div w:id="515191580">
      <w:bodyDiv w:val="1"/>
      <w:marLeft w:val="0"/>
      <w:marRight w:val="0"/>
      <w:marTop w:val="0"/>
      <w:marBottom w:val="0"/>
      <w:divBdr>
        <w:top w:val="none" w:sz="0" w:space="0" w:color="auto"/>
        <w:left w:val="none" w:sz="0" w:space="0" w:color="auto"/>
        <w:bottom w:val="none" w:sz="0" w:space="0" w:color="auto"/>
        <w:right w:val="none" w:sz="0" w:space="0" w:color="auto"/>
      </w:divBdr>
    </w:div>
    <w:div w:id="1548372253">
      <w:bodyDiv w:val="1"/>
      <w:marLeft w:val="0"/>
      <w:marRight w:val="0"/>
      <w:marTop w:val="0"/>
      <w:marBottom w:val="0"/>
      <w:divBdr>
        <w:top w:val="none" w:sz="0" w:space="0" w:color="auto"/>
        <w:left w:val="none" w:sz="0" w:space="0" w:color="auto"/>
        <w:bottom w:val="none" w:sz="0" w:space="0" w:color="auto"/>
        <w:right w:val="none" w:sz="0" w:space="0" w:color="auto"/>
      </w:divBdr>
    </w:div>
    <w:div w:id="1720739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4.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mailto:a.k.hossain@aston.ac.uk" TargetMode="External"/><Relationship Id="rId2" Type="http://schemas.openxmlformats.org/officeDocument/2006/relationships/hyperlink" Target="mailto:k.masera2@aston.ac.uk" TargetMode="External"/><Relationship Id="rId1"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AD7A0D2DF9AA4189CA163ABAD6E189" ma:contentTypeVersion="13" ma:contentTypeDescription="Create a new document." ma:contentTypeScope="" ma:versionID="df487526697aea944dcf5fa17c727801">
  <xsd:schema xmlns:xsd="http://www.w3.org/2001/XMLSchema" xmlns:xs="http://www.w3.org/2001/XMLSchema" xmlns:p="http://schemas.microsoft.com/office/2006/metadata/properties" xmlns:ns3="fc120a1e-62cf-4335-bb2f-cc44fae0fd02" xmlns:ns4="49f36431-ac12-4f4c-9692-67c63c63465c" targetNamespace="http://schemas.microsoft.com/office/2006/metadata/properties" ma:root="true" ma:fieldsID="43a0ef244928d3496491293a61736312" ns3:_="" ns4:_="">
    <xsd:import namespace="fc120a1e-62cf-4335-bb2f-cc44fae0fd02"/>
    <xsd:import namespace="49f36431-ac12-4f4c-9692-67c63c634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20a1e-62cf-4335-bb2f-cc44fae0fd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f36431-ac12-4f4c-9692-67c63c6346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459C0-86E4-4F83-B8F3-6DF5AC9C1C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BBA9DC-33D3-4638-9759-D43F1E0C0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20a1e-62cf-4335-bb2f-cc44fae0fd02"/>
    <ds:schemaRef ds:uri="49f36431-ac12-4f4c-9692-67c63c634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669B5-07A5-432C-9B75-0CE7B87F64F6}">
  <ds:schemaRefs>
    <ds:schemaRef ds:uri="http://schemas.microsoft.com/sharepoint/v3/contenttype/forms"/>
  </ds:schemaRefs>
</ds:datastoreItem>
</file>

<file path=customXml/itemProps4.xml><?xml version="1.0" encoding="utf-8"?>
<ds:datastoreItem xmlns:ds="http://schemas.openxmlformats.org/officeDocument/2006/customXml" ds:itemID="{C274524D-B490-4DA9-AE24-63DE4887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120238</Words>
  <Characters>685358</Characters>
  <Application>Microsoft Office Word</Application>
  <DocSecurity>0</DocSecurity>
  <Lines>5711</Lines>
  <Paragraphs>1607</Paragraphs>
  <ScaleCrop>false</ScaleCrop>
  <HeadingPairs>
    <vt:vector size="2" baseType="variant">
      <vt:variant>
        <vt:lpstr>Title</vt:lpstr>
      </vt:variant>
      <vt:variant>
        <vt:i4>1</vt:i4>
      </vt:variant>
    </vt:vector>
  </HeadingPairs>
  <TitlesOfParts>
    <vt:vector size="1" baseType="lpstr">
      <vt:lpstr>Insert the title here</vt:lpstr>
    </vt:vector>
  </TitlesOfParts>
  <Company>FSB-UZ</Company>
  <LinksUpToDate>false</LinksUpToDate>
  <CharactersWithSpaces>803989</CharactersWithSpaces>
  <SharedDoc>false</SharedDoc>
  <HLinks>
    <vt:vector size="6" baseType="variant">
      <vt:variant>
        <vt:i4>589863</vt:i4>
      </vt:variant>
      <vt:variant>
        <vt:i4>0</vt:i4>
      </vt:variant>
      <vt:variant>
        <vt:i4>0</vt:i4>
      </vt:variant>
      <vt:variant>
        <vt:i4>5</vt:i4>
      </vt:variant>
      <vt:variant>
        <vt:lpwstr>mailto:kemalmasera@gmail.com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the title here</dc:title>
  <dc:subject/>
  <dc:creator>aw</dc:creator>
  <cp:keywords/>
  <dc:description/>
  <cp:lastModifiedBy>Kemal MAŞERA</cp:lastModifiedBy>
  <cp:revision>5</cp:revision>
  <cp:lastPrinted>2022-12-02T12:41:00Z</cp:lastPrinted>
  <dcterms:created xsi:type="dcterms:W3CDTF">2023-02-07T09:11:00Z</dcterms:created>
  <dcterms:modified xsi:type="dcterms:W3CDTF">2023-02-07T09:17:00Z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11th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http://www.zotero.org/styles/journal-of-thermal-analysis-and-calorimetry</vt:lpwstr>
  </property>
  <property fmtid="{D5CDD505-2E9C-101B-9397-08002B2CF9AE}" pid="11" name="Mendeley Recent Style Name 4_1">
    <vt:lpwstr>Journal of Thermal Analysis and Calorimetry</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9th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http://www.zotero.org/styles/renewable-and-sustainable-energy-reviews</vt:lpwstr>
  </property>
  <property fmtid="{D5CDD505-2E9C-101B-9397-08002B2CF9AE}" pid="19" name="Mendeley Recent Style Name 8_1">
    <vt:lpwstr>Renewable and Sustainable Energy Reviews</vt:lpwstr>
  </property>
  <property fmtid="{D5CDD505-2E9C-101B-9397-08002B2CF9AE}" pid="20" name="Mendeley Recent Style Id 9_1">
    <vt:lpwstr>http://csl.mendeley.com/styles/275371091/WHEC2020-2</vt:lpwstr>
  </property>
  <property fmtid="{D5CDD505-2E9C-101B-9397-08002B2CF9AE}" pid="21" name="Mendeley Recent Style Name 9_1">
    <vt:lpwstr>WHEC2020-SY</vt:lpwstr>
  </property>
  <property fmtid="{D5CDD505-2E9C-101B-9397-08002B2CF9AE}" pid="22" name="Mendeley Document_1">
    <vt:lpwstr>True</vt:lpwstr>
  </property>
  <property fmtid="{D5CDD505-2E9C-101B-9397-08002B2CF9AE}" pid="23" name="Mendeley Unique User Id_1">
    <vt:lpwstr>6a9f28e2-1786-390d-9b81-9d0e20c54172</vt:lpwstr>
  </property>
  <property fmtid="{D5CDD505-2E9C-101B-9397-08002B2CF9AE}" pid="24" name="Mendeley Citation Style_1">
    <vt:lpwstr>http://www.zotero.org/styles/renewable-and-sustainable-energy-reviews</vt:lpwstr>
  </property>
  <property fmtid="{D5CDD505-2E9C-101B-9397-08002B2CF9AE}" pid="25" name="ContentTypeId">
    <vt:lpwstr>0x010100E8AD7A0D2DF9AA4189CA163ABAD6E189</vt:lpwstr>
  </property>
</Properties>
</file>