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A65" w:rsidRPr="00F71A65" w:rsidRDefault="00F71A65" w:rsidP="00F71A65">
      <w:pPr>
        <w:pStyle w:val="UDK"/>
        <w:jc w:val="center"/>
        <w:rPr>
          <w:b/>
          <w:lang w:val="en-US"/>
        </w:rPr>
      </w:pPr>
      <w:bookmarkStart w:id="0" w:name="_GoBack"/>
      <w:bookmarkEnd w:id="0"/>
      <w:r w:rsidRPr="00F71A65">
        <w:rPr>
          <w:b/>
          <w:lang w:val="en-US"/>
        </w:rPr>
        <w:t>Chemically Synthesized Gold and Silver Particles</w:t>
      </w:r>
    </w:p>
    <w:p w:rsidR="00F71A65" w:rsidRPr="00F71A65" w:rsidRDefault="00F71A65" w:rsidP="00F71A65">
      <w:pPr>
        <w:pStyle w:val="UDK"/>
        <w:jc w:val="center"/>
        <w:rPr>
          <w:b/>
          <w:lang w:val="en-US"/>
        </w:rPr>
      </w:pPr>
      <w:r w:rsidRPr="00F71A65">
        <w:rPr>
          <w:b/>
          <w:lang w:val="en-US"/>
        </w:rPr>
        <w:t>Absorbing in the Near-IR Spectral Range</w:t>
      </w:r>
    </w:p>
    <w:p w:rsidR="00F71A65" w:rsidRPr="00F71A65" w:rsidRDefault="00F71A65" w:rsidP="00F71A65">
      <w:pPr>
        <w:pStyle w:val="UDK"/>
        <w:jc w:val="center"/>
        <w:rPr>
          <w:lang w:val="en-US"/>
        </w:rPr>
      </w:pPr>
      <w:r>
        <w:rPr>
          <w:lang w:val="en-US"/>
        </w:rPr>
        <w:t>Yu. A. Razumova</w:t>
      </w:r>
      <w:r w:rsidRPr="00F71A65">
        <w:rPr>
          <w:lang w:val="en-US"/>
        </w:rPr>
        <w:t>, N. A. Toro</w:t>
      </w:r>
      <w:r>
        <w:rPr>
          <w:lang w:val="en-US"/>
        </w:rPr>
        <w:t>pov, and T. A. Vartanyan</w:t>
      </w:r>
    </w:p>
    <w:p w:rsidR="00F0338F" w:rsidRPr="00F71A65" w:rsidRDefault="00F71A65" w:rsidP="00F71A65">
      <w:pPr>
        <w:pStyle w:val="Abstract"/>
        <w:rPr>
          <w:i/>
          <w:sz w:val="24"/>
          <w:szCs w:val="24"/>
          <w:lang w:val="en-US"/>
        </w:rPr>
      </w:pPr>
      <w:r w:rsidRPr="00F71A65">
        <w:rPr>
          <w:sz w:val="24"/>
          <w:szCs w:val="24"/>
          <w:lang w:val="en-US"/>
        </w:rPr>
        <w:t>We propose methods for creating spherical gold particles of submicron size and silver rod-like particles with transverse dimensions of ~10 nm and an aspect ratio of 1:10. Factors determining the frequency of plasmon resonances are considered, reagents are selected, and their ratios for obtaining prolate silver particles are determined. An optimal concentration of the surfactant is determined for creating most elongated silver particles. A shift of the plasmon absorption toward the near-IR range of the spectrum is obtained.</w:t>
      </w:r>
    </w:p>
    <w:p w:rsidR="00F71A65" w:rsidRPr="0055795D" w:rsidRDefault="00F71A65" w:rsidP="001404E5">
      <w:pPr>
        <w:pStyle w:val="Accepted"/>
        <w:rPr>
          <w:sz w:val="24"/>
          <w:szCs w:val="24"/>
        </w:rPr>
      </w:pPr>
    </w:p>
    <w:p w:rsidR="00F71A65" w:rsidRPr="00F71A65" w:rsidRDefault="00F71A65" w:rsidP="00F71A65">
      <w:pPr>
        <w:pStyle w:val="References"/>
        <w:numPr>
          <w:ilvl w:val="0"/>
          <w:numId w:val="0"/>
        </w:numPr>
        <w:ind w:left="340" w:hanging="340"/>
        <w:rPr>
          <w:szCs w:val="24"/>
          <w:lang w:val="en-US"/>
        </w:rPr>
      </w:pPr>
      <w:r>
        <w:rPr>
          <w:szCs w:val="24"/>
          <w:lang w:val="en-US"/>
        </w:rPr>
        <w:t>I</w:t>
      </w:r>
      <w:r w:rsidRPr="00F71A65">
        <w:rPr>
          <w:szCs w:val="24"/>
          <w:lang w:val="en-US"/>
        </w:rPr>
        <w:t>NTRODUCTION</w:t>
      </w:r>
    </w:p>
    <w:p w:rsidR="00301CBB" w:rsidRDefault="00F71A65" w:rsidP="00F71A65">
      <w:pPr>
        <w:pStyle w:val="References"/>
        <w:numPr>
          <w:ilvl w:val="0"/>
          <w:numId w:val="0"/>
        </w:numPr>
        <w:ind w:left="340"/>
        <w:rPr>
          <w:szCs w:val="24"/>
          <w:lang w:val="en-US"/>
        </w:rPr>
      </w:pPr>
      <w:r w:rsidRPr="00F71A65">
        <w:rPr>
          <w:szCs w:val="24"/>
          <w:lang w:val="en-US"/>
        </w:rPr>
        <w:t xml:space="preserve">Nanoparticles of noble metals exhibit plasmon resonances due to oscillations of free electrons. The frequency of these oscillations depends on the material, the geometric parameters of nanoparticles, and the dielectric permittivity of the surrounding medium [1]. At present, the most common plasmon materials are alkali and noble metals [2, 3]. Particles of these metals usually have intense absorption bands in the ultraviolet and visible ranges of the spectrum. At the same time, the properties of these structures, which manifest themselves in a strong localization of electric fields and, as a result, in the modification of the optical properties of different organic and biological molecules, as well as quantum dots placed near them, may serve as a basis for the observation of new phenomena in the infrared range. These properties involve the enhancement of absorption, the possibility of observing giant Raman scattering, the modification of the rates of radiative and nonradiative transitions in molecules and quantum dots, etc. [4–8]. To move to the infrared range, the optical properties of new plasmon materials are being actively investigated at present times. In particular, it has been proposed to use colloidal quantum dots based on metal chalcogenides with a disturbed stoichiometric ratio [9, 10]. However, the huge interest in the near-infrared range is caused not only by the possibility of observing basic laws, but also by solving a number of applied problems. First, since many biotissues have transparency windows in the near-infrared range of the spectrum, noble-metal nanoparticles can be used in biomedical problems. Second, the main telecommunication wavelengths lie in the </w:t>
      </w:r>
      <w:r w:rsidRPr="00F71A65">
        <w:rPr>
          <w:szCs w:val="24"/>
          <w:lang w:val="en-US"/>
        </w:rPr>
        <w:lastRenderedPageBreak/>
        <w:t>near-infrared range of the spectrum, which, in turn, is determined by the transparency</w:t>
      </w:r>
      <w:r>
        <w:rPr>
          <w:szCs w:val="24"/>
          <w:lang w:val="en-US"/>
        </w:rPr>
        <w:t xml:space="preserve"> </w:t>
      </w:r>
      <w:r w:rsidRPr="00F71A65">
        <w:rPr>
          <w:szCs w:val="24"/>
          <w:lang w:val="en-US"/>
        </w:rPr>
        <w:t xml:space="preserve">windows of </w:t>
      </w:r>
      <w:r>
        <w:rPr>
          <w:szCs w:val="24"/>
          <w:lang w:val="en-US"/>
        </w:rPr>
        <w:t xml:space="preserve">quartz fiber-optic communication </w:t>
      </w:r>
      <w:r w:rsidRPr="00F71A65">
        <w:rPr>
          <w:szCs w:val="24"/>
          <w:lang w:val="en-US"/>
        </w:rPr>
        <w:t>lines. Plasmon effects would improve the characteristics</w:t>
      </w:r>
      <w:r>
        <w:rPr>
          <w:szCs w:val="24"/>
          <w:lang w:val="en-US"/>
        </w:rPr>
        <w:t xml:space="preserve"> </w:t>
      </w:r>
      <w:r w:rsidRPr="00F71A65">
        <w:rPr>
          <w:szCs w:val="24"/>
          <w:lang w:val="en-US"/>
        </w:rPr>
        <w:t>of optoelectronic devices. However, quantum dots</w:t>
      </w:r>
      <w:r>
        <w:rPr>
          <w:szCs w:val="24"/>
          <w:lang w:val="en-US"/>
        </w:rPr>
        <w:t xml:space="preserve"> </w:t>
      </w:r>
      <w:r w:rsidRPr="00F71A65">
        <w:rPr>
          <w:szCs w:val="24"/>
          <w:lang w:val="en-US"/>
        </w:rPr>
        <w:t>with plasmon resonances in the near-IR range that are</w:t>
      </w:r>
      <w:r>
        <w:rPr>
          <w:szCs w:val="24"/>
          <w:lang w:val="en-US"/>
        </w:rPr>
        <w:t xml:space="preserve"> </w:t>
      </w:r>
      <w:r w:rsidRPr="00F71A65">
        <w:rPr>
          <w:szCs w:val="24"/>
          <w:lang w:val="en-US"/>
        </w:rPr>
        <w:t>currently available can hardly be used to solve these</w:t>
      </w:r>
      <w:r>
        <w:rPr>
          <w:szCs w:val="24"/>
          <w:lang w:val="en-US"/>
        </w:rPr>
        <w:t xml:space="preserve"> </w:t>
      </w:r>
      <w:r w:rsidRPr="00F71A65">
        <w:rPr>
          <w:szCs w:val="24"/>
          <w:lang w:val="en-US"/>
        </w:rPr>
        <w:t>problems, since they may negatively affect living</w:t>
      </w:r>
      <w:r>
        <w:rPr>
          <w:szCs w:val="24"/>
          <w:lang w:val="en-US"/>
        </w:rPr>
        <w:t xml:space="preserve"> </w:t>
      </w:r>
      <w:r w:rsidRPr="00F71A65">
        <w:rPr>
          <w:szCs w:val="24"/>
          <w:lang w:val="en-US"/>
        </w:rPr>
        <w:t>organisms and their composition and properties are</w:t>
      </w:r>
      <w:r>
        <w:rPr>
          <w:szCs w:val="24"/>
          <w:lang w:val="en-US"/>
        </w:rPr>
        <w:t xml:space="preserve"> </w:t>
      </w:r>
      <w:r w:rsidRPr="00F71A65">
        <w:rPr>
          <w:szCs w:val="24"/>
          <w:lang w:val="en-US"/>
        </w:rPr>
        <w:t>unstable.</w:t>
      </w:r>
      <w:r>
        <w:rPr>
          <w:szCs w:val="24"/>
          <w:lang w:val="en-US"/>
        </w:rPr>
        <w:t xml:space="preserve"> </w:t>
      </w:r>
      <w:r w:rsidRPr="00F71A65">
        <w:rPr>
          <w:szCs w:val="24"/>
          <w:lang w:val="en-US"/>
        </w:rPr>
        <w:t>Therefore, the objective of this work was to develop</w:t>
      </w:r>
      <w:r>
        <w:rPr>
          <w:szCs w:val="24"/>
          <w:lang w:val="en-US"/>
        </w:rPr>
        <w:t xml:space="preserve"> </w:t>
      </w:r>
      <w:r w:rsidRPr="00F71A65">
        <w:rPr>
          <w:szCs w:val="24"/>
          <w:lang w:val="en-US"/>
        </w:rPr>
        <w:t>methods for the synthesis of nanoparticles from noble</w:t>
      </w:r>
      <w:r>
        <w:rPr>
          <w:szCs w:val="24"/>
          <w:lang w:val="en-US"/>
        </w:rPr>
        <w:t xml:space="preserve"> </w:t>
      </w:r>
      <w:r w:rsidRPr="00F71A65">
        <w:rPr>
          <w:szCs w:val="24"/>
          <w:lang w:val="en-US"/>
        </w:rPr>
        <w:t>metals, plasmon resonances of which would be shifted</w:t>
      </w:r>
      <w:r>
        <w:rPr>
          <w:szCs w:val="24"/>
          <w:lang w:val="en-US"/>
        </w:rPr>
        <w:t xml:space="preserve"> </w:t>
      </w:r>
      <w:r w:rsidRPr="00F71A65">
        <w:rPr>
          <w:szCs w:val="24"/>
          <w:lang w:val="en-US"/>
        </w:rPr>
        <w:t>to the red range of the spectrum with respect to resonances</w:t>
      </w:r>
      <w:r>
        <w:rPr>
          <w:szCs w:val="24"/>
          <w:lang w:val="en-US"/>
        </w:rPr>
        <w:t xml:space="preserve"> </w:t>
      </w:r>
      <w:r w:rsidRPr="00F71A65">
        <w:rPr>
          <w:szCs w:val="24"/>
          <w:lang w:val="en-US"/>
        </w:rPr>
        <w:t>of spherical particles in an aqueous medium.</w:t>
      </w:r>
    </w:p>
    <w:p w:rsidR="002A3CB7" w:rsidRPr="00F71A65" w:rsidRDefault="002A3CB7" w:rsidP="00F71A65">
      <w:pPr>
        <w:pStyle w:val="References"/>
        <w:numPr>
          <w:ilvl w:val="0"/>
          <w:numId w:val="0"/>
        </w:numPr>
        <w:ind w:left="340"/>
        <w:rPr>
          <w:szCs w:val="24"/>
          <w:lang w:val="en-US"/>
        </w:rPr>
      </w:pPr>
    </w:p>
    <w:p w:rsidR="00F71A65" w:rsidRPr="00F71A65" w:rsidRDefault="00F71A65" w:rsidP="00F71A65">
      <w:pPr>
        <w:pStyle w:val="References"/>
        <w:numPr>
          <w:ilvl w:val="0"/>
          <w:numId w:val="0"/>
        </w:numPr>
        <w:rPr>
          <w:lang w:val="en-US"/>
        </w:rPr>
      </w:pPr>
      <w:r w:rsidRPr="00F71A65">
        <w:rPr>
          <w:lang w:val="en-US"/>
        </w:rPr>
        <w:t>THEORETICAL BACKGROUND,</w:t>
      </w:r>
      <w:r>
        <w:rPr>
          <w:lang w:val="en-US"/>
        </w:rPr>
        <w:t xml:space="preserve"> </w:t>
      </w:r>
      <w:r w:rsidRPr="00F71A65">
        <w:rPr>
          <w:lang w:val="en-US"/>
        </w:rPr>
        <w:t>MATERIALS, AND METHODS</w:t>
      </w:r>
    </w:p>
    <w:p w:rsidR="003222CC" w:rsidRDefault="00F71A65" w:rsidP="00F71A65">
      <w:pPr>
        <w:pStyle w:val="References"/>
        <w:numPr>
          <w:ilvl w:val="0"/>
          <w:numId w:val="0"/>
        </w:numPr>
        <w:ind w:left="340" w:hanging="340"/>
        <w:rPr>
          <w:lang w:val="en-US"/>
        </w:rPr>
      </w:pPr>
      <w:r w:rsidRPr="00F71A65">
        <w:rPr>
          <w:lang w:val="en-US"/>
        </w:rPr>
        <w:t>As a theoretical background, we propose to consider</w:t>
      </w:r>
      <w:r>
        <w:rPr>
          <w:lang w:val="en-US"/>
        </w:rPr>
        <w:t xml:space="preserve"> </w:t>
      </w:r>
      <w:r w:rsidRPr="00F71A65">
        <w:rPr>
          <w:lang w:val="en-US"/>
        </w:rPr>
        <w:t>the well-known model o</w:t>
      </w:r>
      <w:r>
        <w:rPr>
          <w:lang w:val="en-US"/>
        </w:rPr>
        <w:t xml:space="preserve">f nanoparticles in </w:t>
      </w:r>
      <w:r w:rsidRPr="00F71A65">
        <w:rPr>
          <w:lang w:val="en-US"/>
        </w:rPr>
        <w:t>the</w:t>
      </w:r>
      <w:r>
        <w:rPr>
          <w:lang w:val="en-US"/>
        </w:rPr>
        <w:t xml:space="preserve"> </w:t>
      </w:r>
      <w:r w:rsidRPr="00F71A65">
        <w:rPr>
          <w:lang w:val="en-US"/>
        </w:rPr>
        <w:t>shape of a nanosphere placed in a quasistationary</w:t>
      </w:r>
      <w:r>
        <w:rPr>
          <w:lang w:val="en-US"/>
        </w:rPr>
        <w:t xml:space="preserve"> </w:t>
      </w:r>
      <w:r w:rsidRPr="00F71A65">
        <w:rPr>
          <w:lang w:val="en-US"/>
        </w:rPr>
        <w:t>electric field [1]. Plasmon oscillations arising in these</w:t>
      </w:r>
      <w:r>
        <w:rPr>
          <w:lang w:val="en-US"/>
        </w:rPr>
        <w:t xml:space="preserve"> </w:t>
      </w:r>
      <w:r w:rsidRPr="00F71A65">
        <w:rPr>
          <w:lang w:val="en-US"/>
        </w:rPr>
        <w:t>particles can have t</w:t>
      </w:r>
      <w:r>
        <w:rPr>
          <w:lang w:val="en-US"/>
        </w:rPr>
        <w:t xml:space="preserve">hree mutually orthogonal modes. </w:t>
      </w:r>
      <w:r w:rsidRPr="00F71A65">
        <w:rPr>
          <w:lang w:val="en-US"/>
        </w:rPr>
        <w:t>However, in the model of a sphere, these modes are</w:t>
      </w:r>
      <w:r>
        <w:rPr>
          <w:lang w:val="en-US"/>
        </w:rPr>
        <w:t xml:space="preserve"> </w:t>
      </w:r>
      <w:r w:rsidRPr="00F71A65">
        <w:rPr>
          <w:lang w:val="en-US"/>
        </w:rPr>
        <w:t>triply degenerate; therefor</w:t>
      </w:r>
      <w:r>
        <w:rPr>
          <w:lang w:val="en-US"/>
        </w:rPr>
        <w:t xml:space="preserve">e, for the case of rather small </w:t>
      </w:r>
      <w:r w:rsidRPr="00F71A65">
        <w:rPr>
          <w:lang w:val="en-US"/>
        </w:rPr>
        <w:t>(~10 nm) silver particles in vacuum, we can calculate</w:t>
      </w:r>
      <w:r>
        <w:rPr>
          <w:lang w:val="en-US"/>
        </w:rPr>
        <w:t xml:space="preserve"> </w:t>
      </w:r>
      <w:r w:rsidRPr="00F71A65">
        <w:rPr>
          <w:lang w:val="en-US"/>
        </w:rPr>
        <w:t>the corresponding plasmon resonance wavelength</w:t>
      </w:r>
      <w:r>
        <w:rPr>
          <w:lang w:val="en-US"/>
        </w:rPr>
        <w:t xml:space="preserve"> </w:t>
      </w:r>
      <w:r w:rsidRPr="00F71A65">
        <w:rPr>
          <w:lang w:val="en-US"/>
        </w:rPr>
        <w:t>using the optical consta</w:t>
      </w:r>
      <w:r>
        <w:rPr>
          <w:lang w:val="en-US"/>
        </w:rPr>
        <w:t xml:space="preserve">nts from [11]. In the case of a </w:t>
      </w:r>
      <w:r w:rsidRPr="00F71A65">
        <w:rPr>
          <w:lang w:val="en-US"/>
        </w:rPr>
        <w:t>single silver particle in a vacuum, it is smaller than</w:t>
      </w:r>
      <w:r>
        <w:rPr>
          <w:lang w:val="en-US"/>
        </w:rPr>
        <w:t xml:space="preserve"> </w:t>
      </w:r>
      <w:r w:rsidRPr="00F71A65">
        <w:rPr>
          <w:lang w:val="en-US"/>
        </w:rPr>
        <w:t>400 nm. In addition to the geometrical characteristics</w:t>
      </w:r>
      <w:r>
        <w:rPr>
          <w:lang w:val="en-US"/>
        </w:rPr>
        <w:t xml:space="preserve"> </w:t>
      </w:r>
      <w:r w:rsidRPr="00F71A65">
        <w:rPr>
          <w:lang w:val="en-US"/>
        </w:rPr>
        <w:t>of the particle, the dielectric permittivity of the surrounding</w:t>
      </w:r>
      <w:r>
        <w:rPr>
          <w:lang w:val="en-US"/>
        </w:rPr>
        <w:t xml:space="preserve"> </w:t>
      </w:r>
      <w:r w:rsidRPr="00F71A65">
        <w:rPr>
          <w:lang w:val="en-US"/>
        </w:rPr>
        <w:t>medium has a significant effect on the frequency</w:t>
      </w:r>
      <w:r>
        <w:rPr>
          <w:lang w:val="en-US"/>
        </w:rPr>
        <w:t xml:space="preserve"> </w:t>
      </w:r>
      <w:r w:rsidRPr="00F71A65">
        <w:rPr>
          <w:lang w:val="en-US"/>
        </w:rPr>
        <w:t>of plasmons [1]. In the case of aqueous solutions,</w:t>
      </w:r>
      <w:r>
        <w:rPr>
          <w:lang w:val="en-US"/>
        </w:rPr>
        <w:t xml:space="preserve"> </w:t>
      </w:r>
      <w:r w:rsidRPr="00F71A65">
        <w:rPr>
          <w:lang w:val="en-US"/>
        </w:rPr>
        <w:t xml:space="preserve">the frequency of plasmon oscillations of </w:t>
      </w:r>
      <w:r>
        <w:rPr>
          <w:lang w:val="en-US"/>
        </w:rPr>
        <w:t>spheri</w:t>
      </w:r>
      <w:r w:rsidRPr="00F71A65">
        <w:rPr>
          <w:lang w:val="en-US"/>
        </w:rPr>
        <w:t>cal silver particles with a diameter of ~10 nm</w:t>
      </w:r>
      <w:r>
        <w:rPr>
          <w:lang w:val="en-US"/>
        </w:rPr>
        <w:t xml:space="preserve"> </w:t>
      </w:r>
      <w:r w:rsidRPr="00F71A65">
        <w:rPr>
          <w:lang w:val="en-US"/>
        </w:rPr>
        <w:t>corresponds to 405–410 nm. Correspondingly, upon</w:t>
      </w:r>
      <w:r>
        <w:rPr>
          <w:lang w:val="en-US"/>
        </w:rPr>
        <w:t xml:space="preserve"> </w:t>
      </w:r>
      <w:r w:rsidRPr="00F71A65">
        <w:rPr>
          <w:lang w:val="en-US"/>
        </w:rPr>
        <w:t>contact with a medium with a higher real part of the</w:t>
      </w:r>
      <w:r>
        <w:rPr>
          <w:lang w:val="en-US"/>
        </w:rPr>
        <w:t xml:space="preserve"> </w:t>
      </w:r>
      <w:r w:rsidRPr="00F71A65">
        <w:rPr>
          <w:lang w:val="en-US"/>
        </w:rPr>
        <w:t>dielectric permittivity, e.g., with gallium arsenide, the</w:t>
      </w:r>
      <w:r>
        <w:rPr>
          <w:lang w:val="en-US"/>
        </w:rPr>
        <w:t xml:space="preserve"> </w:t>
      </w:r>
      <w:r w:rsidRPr="00F71A65">
        <w:rPr>
          <w:lang w:val="en-US"/>
        </w:rPr>
        <w:t>wavelength will be large [12].</w:t>
      </w:r>
    </w:p>
    <w:p w:rsidR="00F71A65" w:rsidRDefault="00F71A65" w:rsidP="00F71A65">
      <w:pPr>
        <w:pStyle w:val="References"/>
        <w:numPr>
          <w:ilvl w:val="0"/>
          <w:numId w:val="0"/>
        </w:numPr>
        <w:ind w:left="340" w:hanging="340"/>
        <w:rPr>
          <w:lang w:val="en-US"/>
        </w:rPr>
      </w:pPr>
      <w:r w:rsidRPr="00F71A65">
        <w:rPr>
          <w:lang w:val="en-US"/>
        </w:rPr>
        <w:t>In the model of a particle in the shape of a prolate</w:t>
      </w:r>
      <w:r>
        <w:rPr>
          <w:lang w:val="en-US"/>
        </w:rPr>
        <w:t xml:space="preserve"> </w:t>
      </w:r>
      <w:r w:rsidRPr="00F71A65">
        <w:rPr>
          <w:lang w:val="en-US"/>
        </w:rPr>
        <w:t>spheroid, one can show that the frequency of plasmon</w:t>
      </w:r>
      <w:r>
        <w:rPr>
          <w:lang w:val="en-US"/>
        </w:rPr>
        <w:t xml:space="preserve"> </w:t>
      </w:r>
      <w:r w:rsidRPr="00F71A65">
        <w:rPr>
          <w:lang w:val="en-US"/>
        </w:rPr>
        <w:t>oscillations corresponding to the major semiaxis of the</w:t>
      </w:r>
      <w:r>
        <w:rPr>
          <w:lang w:val="en-US"/>
        </w:rPr>
        <w:t xml:space="preserve"> </w:t>
      </w:r>
      <w:r w:rsidRPr="00F71A65">
        <w:rPr>
          <w:lang w:val="en-US"/>
        </w:rPr>
        <w:t>spheroid decreases. Thus, if strongly prolate particles</w:t>
      </w:r>
      <w:r>
        <w:rPr>
          <w:lang w:val="en-US"/>
        </w:rPr>
        <w:t xml:space="preserve"> </w:t>
      </w:r>
      <w:r w:rsidRPr="00F71A65">
        <w:rPr>
          <w:lang w:val="en-US"/>
        </w:rPr>
        <w:t>are used, e.g., with a 1:10 aspect ratio between the</w:t>
      </w:r>
      <w:r>
        <w:rPr>
          <w:lang w:val="en-US"/>
        </w:rPr>
        <w:t xml:space="preserve"> </w:t>
      </w:r>
      <w:r w:rsidRPr="00F71A65">
        <w:rPr>
          <w:lang w:val="en-US"/>
        </w:rPr>
        <w:t>semiaxes, the wavelength of corresponding plasmon</w:t>
      </w:r>
      <w:r>
        <w:rPr>
          <w:lang w:val="en-US"/>
        </w:rPr>
        <w:t xml:space="preserve"> </w:t>
      </w:r>
      <w:r w:rsidRPr="00F71A65">
        <w:rPr>
          <w:lang w:val="en-US"/>
        </w:rPr>
        <w:t>resonances is almost 1000 nm [1]. We note that dipole</w:t>
      </w:r>
      <w:r>
        <w:rPr>
          <w:lang w:val="en-US"/>
        </w:rPr>
        <w:t xml:space="preserve"> </w:t>
      </w:r>
      <w:r w:rsidRPr="00F71A65">
        <w:rPr>
          <w:lang w:val="en-US"/>
        </w:rPr>
        <w:t>plasmon oscillations in silver and gold particles are</w:t>
      </w:r>
      <w:r>
        <w:rPr>
          <w:lang w:val="en-US"/>
        </w:rPr>
        <w:t xml:space="preserve"> </w:t>
      </w:r>
      <w:r w:rsidRPr="00F71A65">
        <w:rPr>
          <w:lang w:val="en-US"/>
        </w:rPr>
        <w:t>excited upon interaction with light if the particle size is</w:t>
      </w:r>
      <w:r>
        <w:rPr>
          <w:lang w:val="en-US"/>
        </w:rPr>
        <w:t xml:space="preserve"> </w:t>
      </w:r>
      <w:r w:rsidRPr="00F71A65">
        <w:rPr>
          <w:lang w:val="en-US"/>
        </w:rPr>
        <w:t>smaller than half the light wavelength. If the wavelength</w:t>
      </w:r>
      <w:r>
        <w:rPr>
          <w:lang w:val="en-US"/>
        </w:rPr>
        <w:t xml:space="preserve"> </w:t>
      </w:r>
      <w:r w:rsidRPr="00F71A65">
        <w:rPr>
          <w:lang w:val="en-US"/>
        </w:rPr>
        <w:t xml:space="preserve">becomes comparable with the particle </w:t>
      </w:r>
      <w:r w:rsidRPr="00F71A65">
        <w:rPr>
          <w:lang w:val="en-US"/>
        </w:rPr>
        <w:lastRenderedPageBreak/>
        <w:t>size,</w:t>
      </w:r>
      <w:r>
        <w:rPr>
          <w:lang w:val="en-US"/>
        </w:rPr>
        <w:t xml:space="preserve"> </w:t>
      </w:r>
      <w:r w:rsidRPr="00F71A65">
        <w:rPr>
          <w:lang w:val="en-US"/>
        </w:rPr>
        <w:t>quadrupole oscillations can be observed [1, 13], as well</w:t>
      </w:r>
      <w:r>
        <w:rPr>
          <w:lang w:val="en-US"/>
        </w:rPr>
        <w:t xml:space="preserve"> </w:t>
      </w:r>
      <w:r w:rsidRPr="00F71A65">
        <w:rPr>
          <w:lang w:val="en-US"/>
        </w:rPr>
        <w:t>as, potentially, oscillations of higher orders.</w:t>
      </w:r>
    </w:p>
    <w:p w:rsidR="003222CC" w:rsidRDefault="003222CC" w:rsidP="003222CC">
      <w:pPr>
        <w:pStyle w:val="References"/>
        <w:numPr>
          <w:ilvl w:val="0"/>
          <w:numId w:val="0"/>
        </w:numPr>
        <w:ind w:left="340" w:hanging="340"/>
        <w:rPr>
          <w:lang w:val="en-US"/>
        </w:rPr>
      </w:pPr>
      <w:r w:rsidRPr="003222CC">
        <w:rPr>
          <w:lang w:val="en-US"/>
        </w:rPr>
        <w:t>In this work, the frequency of plasmon resonances</w:t>
      </w:r>
      <w:r>
        <w:rPr>
          <w:lang w:val="en-US"/>
        </w:rPr>
        <w:t xml:space="preserve"> </w:t>
      </w:r>
      <w:r w:rsidRPr="003222CC">
        <w:rPr>
          <w:lang w:val="en-US"/>
        </w:rPr>
        <w:t>is varied by changing the geometry of particles. In the</w:t>
      </w:r>
      <w:r>
        <w:rPr>
          <w:lang w:val="en-US"/>
        </w:rPr>
        <w:t xml:space="preserve"> </w:t>
      </w:r>
      <w:r w:rsidRPr="003222CC">
        <w:rPr>
          <w:lang w:val="en-US"/>
        </w:rPr>
        <w:t>first case, we synthesized colloidal solutions of spherical</w:t>
      </w:r>
      <w:r>
        <w:rPr>
          <w:lang w:val="en-US"/>
        </w:rPr>
        <w:t xml:space="preserve"> </w:t>
      </w:r>
      <w:r w:rsidRPr="003222CC">
        <w:rPr>
          <w:lang w:val="en-US"/>
        </w:rPr>
        <w:t>gold particles of submicron sizes, while, in the second</w:t>
      </w:r>
      <w:r>
        <w:rPr>
          <w:lang w:val="en-US"/>
        </w:rPr>
        <w:t xml:space="preserve"> </w:t>
      </w:r>
      <w:r w:rsidRPr="003222CC">
        <w:rPr>
          <w:lang w:val="en-US"/>
        </w:rPr>
        <w:t>case, we synthesized silver particles in the shape of</w:t>
      </w:r>
      <w:r>
        <w:rPr>
          <w:lang w:val="en-US"/>
        </w:rPr>
        <w:t xml:space="preserve"> </w:t>
      </w:r>
      <w:r w:rsidRPr="003222CC">
        <w:rPr>
          <w:lang w:val="en-US"/>
        </w:rPr>
        <w:t>prolate spheroids.</w:t>
      </w:r>
    </w:p>
    <w:p w:rsidR="003222CC" w:rsidRDefault="003222CC" w:rsidP="003222CC">
      <w:pPr>
        <w:pStyle w:val="References"/>
        <w:numPr>
          <w:ilvl w:val="0"/>
          <w:numId w:val="0"/>
        </w:numPr>
        <w:ind w:left="340" w:hanging="340"/>
        <w:rPr>
          <w:lang w:val="en-US"/>
        </w:rPr>
      </w:pPr>
      <w:r w:rsidRPr="003222CC">
        <w:rPr>
          <w:lang w:val="en-US"/>
        </w:rPr>
        <w:t>To create both solutions, we used the method of</w:t>
      </w:r>
      <w:r>
        <w:rPr>
          <w:lang w:val="en-US"/>
        </w:rPr>
        <w:t xml:space="preserve"> </w:t>
      </w:r>
      <w:r w:rsidRPr="003222CC">
        <w:rPr>
          <w:lang w:val="en-US"/>
        </w:rPr>
        <w:t>indirect growth of seeds, in which two main components</w:t>
      </w:r>
      <w:r>
        <w:rPr>
          <w:lang w:val="en-US"/>
        </w:rPr>
        <w:t xml:space="preserve"> </w:t>
      </w:r>
      <w:r w:rsidRPr="003222CC">
        <w:rPr>
          <w:lang w:val="en-US"/>
        </w:rPr>
        <w:t>are mixed. The first component is a seed solution</w:t>
      </w:r>
      <w:r>
        <w:rPr>
          <w:lang w:val="en-US"/>
        </w:rPr>
        <w:t xml:space="preserve"> </w:t>
      </w:r>
      <w:r w:rsidRPr="003222CC">
        <w:rPr>
          <w:lang w:val="en-US"/>
        </w:rPr>
        <w:t>containing gold or silver nanoparticles with a size</w:t>
      </w:r>
      <w:r>
        <w:rPr>
          <w:lang w:val="en-US"/>
        </w:rPr>
        <w:t xml:space="preserve"> </w:t>
      </w:r>
      <w:r w:rsidRPr="003222CC">
        <w:rPr>
          <w:lang w:val="en-US"/>
        </w:rPr>
        <w:t>of 1–10 nm in the nucleation stage. The second component</w:t>
      </w:r>
      <w:r>
        <w:rPr>
          <w:lang w:val="en-US"/>
        </w:rPr>
        <w:t xml:space="preserve"> </w:t>
      </w:r>
      <w:r w:rsidRPr="003222CC">
        <w:rPr>
          <w:lang w:val="en-US"/>
        </w:rPr>
        <w:t>of the mixture ensures the further growth of</w:t>
      </w:r>
      <w:r>
        <w:rPr>
          <w:lang w:val="en-US"/>
        </w:rPr>
        <w:t xml:space="preserve"> </w:t>
      </w:r>
      <w:r w:rsidRPr="003222CC">
        <w:rPr>
          <w:lang w:val="en-US"/>
        </w:rPr>
        <w:t>larger particles in the case of gold, or anisotropic</w:t>
      </w:r>
      <w:r>
        <w:rPr>
          <w:lang w:val="en-US"/>
        </w:rPr>
        <w:t xml:space="preserve"> </w:t>
      </w:r>
      <w:r w:rsidRPr="003222CC">
        <w:rPr>
          <w:lang w:val="en-US"/>
        </w:rPr>
        <w:t>growth conditions in the case of silver rods.</w:t>
      </w:r>
    </w:p>
    <w:p w:rsidR="00F71A65" w:rsidRDefault="003222CC" w:rsidP="003222CC">
      <w:pPr>
        <w:pStyle w:val="References"/>
        <w:numPr>
          <w:ilvl w:val="0"/>
          <w:numId w:val="0"/>
        </w:numPr>
        <w:ind w:left="340" w:hanging="340"/>
        <w:rPr>
          <w:lang w:val="en-US"/>
        </w:rPr>
      </w:pPr>
      <w:r w:rsidRPr="003222CC">
        <w:rPr>
          <w:lang w:val="en-US"/>
        </w:rPr>
        <w:t>Gold particles w</w:t>
      </w:r>
      <w:r>
        <w:rPr>
          <w:lang w:val="en-US"/>
        </w:rPr>
        <w:t xml:space="preserve">ere formed from a seed solution </w:t>
      </w:r>
      <w:r w:rsidRPr="003222CC">
        <w:rPr>
          <w:lang w:val="en-US"/>
        </w:rPr>
        <w:t>prepared on the basis of gold chloride (HAuCl4) in a</w:t>
      </w:r>
      <w:r>
        <w:rPr>
          <w:lang w:val="en-US"/>
        </w:rPr>
        <w:t xml:space="preserve"> </w:t>
      </w:r>
      <w:r w:rsidRPr="003222CC">
        <w:rPr>
          <w:lang w:val="en-US"/>
        </w:rPr>
        <w:t>volume of 5 mL (at a concentration of 0.5 mmol/L).</w:t>
      </w:r>
      <w:r>
        <w:rPr>
          <w:lang w:val="en-US"/>
        </w:rPr>
        <w:t xml:space="preserve"> </w:t>
      </w:r>
      <w:r w:rsidRPr="003222CC">
        <w:rPr>
          <w:lang w:val="en-US"/>
        </w:rPr>
        <w:t>To ensure the nucleation of particles in the seed solution,</w:t>
      </w:r>
      <w:r>
        <w:rPr>
          <w:lang w:val="en-US"/>
        </w:rPr>
        <w:t xml:space="preserve"> </w:t>
      </w:r>
      <w:r w:rsidRPr="003222CC">
        <w:rPr>
          <w:lang w:val="en-US"/>
        </w:rPr>
        <w:t>we used a cetyltrimethylammonium bromide</w:t>
      </w:r>
      <w:r>
        <w:rPr>
          <w:lang w:val="en-US"/>
        </w:rPr>
        <w:t xml:space="preserve"> </w:t>
      </w:r>
      <w:r w:rsidRPr="003222CC">
        <w:rPr>
          <w:lang w:val="en-US"/>
        </w:rPr>
        <w:t>(CTAB) surfactant, which was dissolved in 5 mL of</w:t>
      </w:r>
      <w:r>
        <w:rPr>
          <w:lang w:val="en-US"/>
        </w:rPr>
        <w:t xml:space="preserve"> </w:t>
      </w:r>
      <w:r w:rsidRPr="003222CC">
        <w:rPr>
          <w:lang w:val="en-US"/>
        </w:rPr>
        <w:t>deionized water in an ultrasonic bath (at a concentration</w:t>
      </w:r>
      <w:r>
        <w:rPr>
          <w:lang w:val="en-US"/>
        </w:rPr>
        <w:t xml:space="preserve"> </w:t>
      </w:r>
      <w:r w:rsidRPr="003222CC">
        <w:rPr>
          <w:lang w:val="en-US"/>
        </w:rPr>
        <w:t>of 25 mmol/L), and 0.6 mL of sodium boron</w:t>
      </w:r>
      <w:r>
        <w:rPr>
          <w:lang w:val="en-US"/>
        </w:rPr>
        <w:t xml:space="preserve"> </w:t>
      </w:r>
      <w:r w:rsidRPr="003222CC">
        <w:rPr>
          <w:lang w:val="en-US"/>
        </w:rPr>
        <w:t>hydride (10 mmol/L), which was added being cooled</w:t>
      </w:r>
      <w:r>
        <w:rPr>
          <w:lang w:val="en-US"/>
        </w:rPr>
        <w:t xml:space="preserve"> </w:t>
      </w:r>
      <w:r w:rsidRPr="003222CC">
        <w:rPr>
          <w:lang w:val="en-US"/>
        </w:rPr>
        <w:t>to 0°C. To grow particles, 25 μm of the seed solution</w:t>
      </w:r>
      <w:r>
        <w:rPr>
          <w:lang w:val="en-US"/>
        </w:rPr>
        <w:t xml:space="preserve"> </w:t>
      </w:r>
      <w:r w:rsidRPr="003222CC">
        <w:rPr>
          <w:lang w:val="en-US"/>
        </w:rPr>
        <w:t>were added to a preprepared growth solution. The</w:t>
      </w:r>
      <w:r>
        <w:rPr>
          <w:lang w:val="en-US"/>
        </w:rPr>
        <w:t xml:space="preserve"> </w:t>
      </w:r>
      <w:r w:rsidRPr="003222CC">
        <w:rPr>
          <w:lang w:val="en-US"/>
        </w:rPr>
        <w:t>growth solution was prepared as follows: 10 mL of</w:t>
      </w:r>
      <w:r>
        <w:rPr>
          <w:lang w:val="en-US"/>
        </w:rPr>
        <w:t xml:space="preserve"> </w:t>
      </w:r>
      <w:r w:rsidRPr="003222CC">
        <w:rPr>
          <w:lang w:val="en-US"/>
        </w:rPr>
        <w:t>CTAB (30 mmol/L) were actively mixed with 0.25 mL</w:t>
      </w:r>
      <w:r>
        <w:rPr>
          <w:lang w:val="en-US"/>
        </w:rPr>
        <w:t xml:space="preserve"> </w:t>
      </w:r>
      <w:r w:rsidRPr="003222CC">
        <w:rPr>
          <w:lang w:val="en-US"/>
        </w:rPr>
        <w:t>of silver nitrate (4 mmol/L), and 5 mL of HAuCl4</w:t>
      </w:r>
      <w:r>
        <w:rPr>
          <w:lang w:val="en-US"/>
        </w:rPr>
        <w:t xml:space="preserve"> </w:t>
      </w:r>
      <w:r w:rsidRPr="003222CC">
        <w:rPr>
          <w:lang w:val="en-US"/>
        </w:rPr>
        <w:t>(1 mmol/L) were added to them. After thorough stirring,</w:t>
      </w:r>
      <w:r>
        <w:rPr>
          <w:lang w:val="en-US"/>
        </w:rPr>
        <w:t xml:space="preserve"> </w:t>
      </w:r>
      <w:r w:rsidRPr="003222CC">
        <w:rPr>
          <w:lang w:val="en-US"/>
        </w:rPr>
        <w:t>70 μL of ascorbic acid (0.8 mol/L) were added.</w:t>
      </w:r>
      <w:r>
        <w:rPr>
          <w:lang w:val="en-US"/>
        </w:rPr>
        <w:t xml:space="preserve"> </w:t>
      </w:r>
      <w:r w:rsidRPr="003222CC">
        <w:rPr>
          <w:lang w:val="en-US"/>
        </w:rPr>
        <w:t>As soon as the seed solution was added, the growth</w:t>
      </w:r>
      <w:r>
        <w:rPr>
          <w:lang w:val="en-US"/>
        </w:rPr>
        <w:t xml:space="preserve"> </w:t>
      </w:r>
      <w:r w:rsidRPr="003222CC">
        <w:rPr>
          <w:lang w:val="en-US"/>
        </w:rPr>
        <w:t>solution was maintained at room temperature for</w:t>
      </w:r>
      <w:r>
        <w:rPr>
          <w:lang w:val="en-US"/>
        </w:rPr>
        <w:t xml:space="preserve"> </w:t>
      </w:r>
      <w:r w:rsidRPr="003222CC">
        <w:rPr>
          <w:lang w:val="en-US"/>
        </w:rPr>
        <w:t>30 min without stirring.</w:t>
      </w:r>
      <w:r>
        <w:rPr>
          <w:lang w:val="en-US"/>
        </w:rPr>
        <w:t xml:space="preserve"> </w:t>
      </w:r>
      <w:r w:rsidRPr="003222CC">
        <w:rPr>
          <w:lang w:val="en-US"/>
        </w:rPr>
        <w:t>The obtained colloidal solutions were examined in</w:t>
      </w:r>
      <w:r>
        <w:rPr>
          <w:lang w:val="en-US"/>
        </w:rPr>
        <w:t xml:space="preserve"> </w:t>
      </w:r>
      <w:r w:rsidRPr="003222CC">
        <w:rPr>
          <w:lang w:val="en-US"/>
        </w:rPr>
        <w:t>cells by absorption spectroscopy in the wavelength</w:t>
      </w:r>
      <w:r>
        <w:rPr>
          <w:lang w:val="en-US"/>
        </w:rPr>
        <w:t xml:space="preserve"> </w:t>
      </w:r>
      <w:r w:rsidRPr="003222CC">
        <w:rPr>
          <w:lang w:val="en-US"/>
        </w:rPr>
        <w:t>range of 200–900 nm, and, also, were deposited on</w:t>
      </w:r>
      <w:r>
        <w:rPr>
          <w:lang w:val="en-US"/>
        </w:rPr>
        <w:t xml:space="preserve"> </w:t>
      </w:r>
      <w:r w:rsidRPr="003222CC">
        <w:rPr>
          <w:lang w:val="en-US"/>
        </w:rPr>
        <w:t>semiconductor gallium arsenide substrates and studied</w:t>
      </w:r>
      <w:r>
        <w:rPr>
          <w:lang w:val="en-US"/>
        </w:rPr>
        <w:t xml:space="preserve"> </w:t>
      </w:r>
      <w:r w:rsidRPr="003222CC">
        <w:rPr>
          <w:lang w:val="en-US"/>
        </w:rPr>
        <w:t>by scanning electron microscopy (Zeiss Merlin) in</w:t>
      </w:r>
      <w:r>
        <w:rPr>
          <w:lang w:val="en-US"/>
        </w:rPr>
        <w:t xml:space="preserve"> </w:t>
      </w:r>
      <w:r w:rsidRPr="003222CC">
        <w:rPr>
          <w:lang w:val="en-US"/>
        </w:rPr>
        <w:t>the electron backscattering regime.</w:t>
      </w:r>
    </w:p>
    <w:p w:rsidR="003222CC" w:rsidRPr="003222CC" w:rsidRDefault="003222CC" w:rsidP="003222CC">
      <w:pPr>
        <w:pStyle w:val="References"/>
        <w:numPr>
          <w:ilvl w:val="0"/>
          <w:numId w:val="0"/>
        </w:numPr>
        <w:ind w:left="340" w:hanging="340"/>
        <w:rPr>
          <w:lang w:val="en-US"/>
        </w:rPr>
      </w:pPr>
      <w:r w:rsidRPr="003222CC">
        <w:rPr>
          <w:lang w:val="en-US"/>
        </w:rPr>
        <w:t xml:space="preserve">To synthesize </w:t>
      </w:r>
      <w:r>
        <w:rPr>
          <w:lang w:val="en-US"/>
        </w:rPr>
        <w:t xml:space="preserve">silver nanorods, two approaches </w:t>
      </w:r>
      <w:r w:rsidRPr="003222CC">
        <w:rPr>
          <w:lang w:val="en-US"/>
        </w:rPr>
        <w:t>were tested. The first of them, following [14], uses a</w:t>
      </w:r>
      <w:r>
        <w:rPr>
          <w:lang w:val="en-US"/>
        </w:rPr>
        <w:t xml:space="preserve"> </w:t>
      </w:r>
      <w:r w:rsidRPr="003222CC">
        <w:rPr>
          <w:lang w:val="en-US"/>
        </w:rPr>
        <w:t>binary mixture of surfactants in the growth solution,</w:t>
      </w:r>
      <w:r>
        <w:rPr>
          <w:lang w:val="en-US"/>
        </w:rPr>
        <w:t xml:space="preserve"> </w:t>
      </w:r>
      <w:r w:rsidRPr="003222CC">
        <w:rPr>
          <w:lang w:val="en-US"/>
        </w:rPr>
        <w:t>the second approach uses only CTAB. In both cases,</w:t>
      </w:r>
      <w:r>
        <w:rPr>
          <w:lang w:val="en-US"/>
        </w:rPr>
        <w:t xml:space="preserve"> </w:t>
      </w:r>
      <w:r w:rsidRPr="003222CC">
        <w:rPr>
          <w:lang w:val="en-US"/>
        </w:rPr>
        <w:t>the seed solution consisted of silver nitrate (20 mL</w:t>
      </w:r>
      <w:r>
        <w:rPr>
          <w:lang w:val="en-US"/>
        </w:rPr>
        <w:t xml:space="preserve"> </w:t>
      </w:r>
      <w:r w:rsidRPr="003222CC">
        <w:rPr>
          <w:lang w:val="en-US"/>
        </w:rPr>
        <w:t>with a concentration of 0.25 mmol/L), which was</w:t>
      </w:r>
      <w:r>
        <w:rPr>
          <w:lang w:val="en-US"/>
        </w:rPr>
        <w:t xml:space="preserve"> </w:t>
      </w:r>
      <w:r w:rsidRPr="003222CC">
        <w:rPr>
          <w:lang w:val="en-US"/>
        </w:rPr>
        <w:t>reduced by sodium citrate (0.25 mmol), and sodiumboron</w:t>
      </w:r>
      <w:r>
        <w:rPr>
          <w:lang w:val="en-US"/>
        </w:rPr>
        <w:t xml:space="preserve"> </w:t>
      </w:r>
      <w:r w:rsidRPr="003222CC">
        <w:rPr>
          <w:lang w:val="en-US"/>
        </w:rPr>
        <w:t xml:space="preserve">hydride. In our experiments, we </w:t>
      </w:r>
      <w:r w:rsidRPr="003222CC">
        <w:rPr>
          <w:lang w:val="en-US"/>
        </w:rPr>
        <w:lastRenderedPageBreak/>
        <w:t>found that the</w:t>
      </w:r>
      <w:r>
        <w:rPr>
          <w:lang w:val="en-US"/>
        </w:rPr>
        <w:t xml:space="preserve"> </w:t>
      </w:r>
      <w:r w:rsidRPr="003222CC">
        <w:rPr>
          <w:lang w:val="en-US"/>
        </w:rPr>
        <w:t>seed solution becomes matured after maintaining at</w:t>
      </w:r>
      <w:r>
        <w:rPr>
          <w:lang w:val="en-US"/>
        </w:rPr>
        <w:t xml:space="preserve"> </w:t>
      </w:r>
      <w:r w:rsidRPr="003222CC">
        <w:rPr>
          <w:lang w:val="en-US"/>
        </w:rPr>
        <w:t>room temperature for 2 h. After maintaining for 5 h,</w:t>
      </w:r>
      <w:r>
        <w:rPr>
          <w:lang w:val="en-US"/>
        </w:rPr>
        <w:t xml:space="preserve"> </w:t>
      </w:r>
      <w:r w:rsidRPr="003222CC">
        <w:rPr>
          <w:lang w:val="en-US"/>
        </w:rPr>
        <w:t>the seed solution becomes unusable, since the particles</w:t>
      </w:r>
      <w:r>
        <w:rPr>
          <w:lang w:val="en-US"/>
        </w:rPr>
        <w:t xml:space="preserve"> </w:t>
      </w:r>
      <w:r w:rsidRPr="003222CC">
        <w:rPr>
          <w:lang w:val="en-US"/>
        </w:rPr>
        <w:t>pass into a stable phase and cease to grow.</w:t>
      </w:r>
    </w:p>
    <w:p w:rsidR="003222CC" w:rsidRDefault="003222CC" w:rsidP="003222CC">
      <w:pPr>
        <w:pStyle w:val="References"/>
        <w:numPr>
          <w:ilvl w:val="0"/>
          <w:numId w:val="0"/>
        </w:numPr>
        <w:ind w:left="340" w:hanging="340"/>
        <w:rPr>
          <w:lang w:val="en-US"/>
        </w:rPr>
      </w:pPr>
      <w:r w:rsidRPr="003222CC">
        <w:rPr>
          <w:lang w:val="en-US"/>
        </w:rPr>
        <w:t xml:space="preserve">In the first approach </w:t>
      </w:r>
      <w:r>
        <w:rPr>
          <w:lang w:val="en-US"/>
        </w:rPr>
        <w:t xml:space="preserve">(in the case of a two-component </w:t>
      </w:r>
      <w:r w:rsidRPr="003222CC">
        <w:rPr>
          <w:lang w:val="en-US"/>
        </w:rPr>
        <w:t>mixture), the growth solution consisted of CTAB</w:t>
      </w:r>
      <w:r>
        <w:rPr>
          <w:lang w:val="en-US"/>
        </w:rPr>
        <w:t xml:space="preserve"> </w:t>
      </w:r>
      <w:r w:rsidRPr="003222CC">
        <w:rPr>
          <w:lang w:val="en-US"/>
        </w:rPr>
        <w:t>mixed with benzyl dimethyl hexadecyl ammonium</w:t>
      </w:r>
      <w:r>
        <w:rPr>
          <w:lang w:val="en-US"/>
        </w:rPr>
        <w:t xml:space="preserve"> </w:t>
      </w:r>
      <w:r w:rsidRPr="003222CC">
        <w:rPr>
          <w:lang w:val="en-US"/>
        </w:rPr>
        <w:t>chloride (BDAC). To these substances, silver nitrate,</w:t>
      </w:r>
      <w:r>
        <w:rPr>
          <w:lang w:val="en-US"/>
        </w:rPr>
        <w:t xml:space="preserve"> </w:t>
      </w:r>
      <w:r w:rsidRPr="003222CC">
        <w:rPr>
          <w:lang w:val="en-US"/>
        </w:rPr>
        <w:t>alkaline solution, and ascorbic acid were added. Prolate</w:t>
      </w:r>
      <w:r>
        <w:rPr>
          <w:lang w:val="en-US"/>
        </w:rPr>
        <w:t xml:space="preserve"> </w:t>
      </w:r>
      <w:r w:rsidRPr="003222CC">
        <w:rPr>
          <w:lang w:val="en-US"/>
        </w:rPr>
        <w:t>particles were also grown without stirring the seed</w:t>
      </w:r>
      <w:r>
        <w:rPr>
          <w:lang w:val="en-US"/>
        </w:rPr>
        <w:t xml:space="preserve"> </w:t>
      </w:r>
      <w:r w:rsidRPr="003222CC">
        <w:rPr>
          <w:lang w:val="en-US"/>
        </w:rPr>
        <w:t>and growth solutions. Despite the data available in the</w:t>
      </w:r>
      <w:r>
        <w:rPr>
          <w:lang w:val="en-US"/>
        </w:rPr>
        <w:t xml:space="preserve"> </w:t>
      </w:r>
      <w:r w:rsidRPr="003222CC">
        <w:rPr>
          <w:lang w:val="en-US"/>
        </w:rPr>
        <w:t>literature on the synthesis of nanorods using a similar</w:t>
      </w:r>
      <w:r>
        <w:rPr>
          <w:lang w:val="en-US"/>
        </w:rPr>
        <w:t xml:space="preserve"> </w:t>
      </w:r>
      <w:r w:rsidRPr="003222CC">
        <w:rPr>
          <w:lang w:val="en-US"/>
        </w:rPr>
        <w:t>technique [14], the optical density spectra showed a</w:t>
      </w:r>
      <w:r>
        <w:rPr>
          <w:lang w:val="en-US"/>
        </w:rPr>
        <w:t xml:space="preserve"> </w:t>
      </w:r>
      <w:r w:rsidRPr="003222CC">
        <w:rPr>
          <w:lang w:val="en-US"/>
        </w:rPr>
        <w:t>large fraction of round-shaped particles with a maximum</w:t>
      </w:r>
      <w:r>
        <w:rPr>
          <w:lang w:val="en-US"/>
        </w:rPr>
        <w:t xml:space="preserve"> </w:t>
      </w:r>
      <w:r w:rsidRPr="003222CC">
        <w:rPr>
          <w:lang w:val="en-US"/>
        </w:rPr>
        <w:t>at 420 nm and a weakly pronounced shoulder in</w:t>
      </w:r>
      <w:r>
        <w:rPr>
          <w:lang w:val="en-US"/>
        </w:rPr>
        <w:t xml:space="preserve"> </w:t>
      </w:r>
      <w:r w:rsidRPr="003222CC">
        <w:rPr>
          <w:lang w:val="en-US"/>
        </w:rPr>
        <w:t>the spectrum at a wavelength of 500 nm. In this case,</w:t>
      </w:r>
      <w:r>
        <w:rPr>
          <w:lang w:val="en-US"/>
        </w:rPr>
        <w:t xml:space="preserve"> </w:t>
      </w:r>
      <w:r w:rsidRPr="003222CC">
        <w:rPr>
          <w:lang w:val="en-US"/>
        </w:rPr>
        <w:t>a change in the ratio between the surfactants in favor of</w:t>
      </w:r>
      <w:r>
        <w:rPr>
          <w:lang w:val="en-US"/>
        </w:rPr>
        <w:t xml:space="preserve"> </w:t>
      </w:r>
      <w:r w:rsidRPr="003222CC">
        <w:rPr>
          <w:lang w:val="en-US"/>
        </w:rPr>
        <w:t>CTAB resulted in an increase in the optical density of</w:t>
      </w:r>
      <w:r>
        <w:rPr>
          <w:lang w:val="en-US"/>
        </w:rPr>
        <w:t xml:space="preserve"> </w:t>
      </w:r>
      <w:r w:rsidRPr="003222CC">
        <w:rPr>
          <w:lang w:val="en-US"/>
        </w:rPr>
        <w:t>the long-wavelength maximum of the spectrum. Thus,</w:t>
      </w:r>
      <w:r>
        <w:rPr>
          <w:lang w:val="en-US"/>
        </w:rPr>
        <w:t xml:space="preserve"> </w:t>
      </w:r>
      <w:r w:rsidRPr="003222CC">
        <w:rPr>
          <w:lang w:val="en-US"/>
        </w:rPr>
        <w:t>we showed that CTAB is the key reagent for the formation</w:t>
      </w:r>
      <w:r>
        <w:rPr>
          <w:lang w:val="en-US"/>
        </w:rPr>
        <w:t xml:space="preserve"> </w:t>
      </w:r>
      <w:r w:rsidRPr="003222CC">
        <w:rPr>
          <w:lang w:val="en-US"/>
        </w:rPr>
        <w:t>of nanorods, and, in the second approach, only</w:t>
      </w:r>
      <w:r>
        <w:rPr>
          <w:lang w:val="en-US"/>
        </w:rPr>
        <w:t xml:space="preserve"> </w:t>
      </w:r>
      <w:r w:rsidRPr="003222CC">
        <w:rPr>
          <w:lang w:val="en-US"/>
        </w:rPr>
        <w:t>this compound was used.</w:t>
      </w:r>
    </w:p>
    <w:p w:rsidR="003222CC" w:rsidRDefault="003222CC" w:rsidP="00F71A65">
      <w:pPr>
        <w:pStyle w:val="References"/>
        <w:numPr>
          <w:ilvl w:val="0"/>
          <w:numId w:val="0"/>
        </w:numPr>
        <w:ind w:left="340" w:hanging="340"/>
        <w:rPr>
          <w:lang w:val="en-US"/>
        </w:rPr>
      </w:pPr>
    </w:p>
    <w:p w:rsidR="003222CC" w:rsidRPr="003222CC" w:rsidRDefault="003222CC" w:rsidP="003222CC">
      <w:pPr>
        <w:pStyle w:val="References"/>
        <w:numPr>
          <w:ilvl w:val="0"/>
          <w:numId w:val="0"/>
        </w:numPr>
        <w:ind w:left="340" w:hanging="340"/>
        <w:rPr>
          <w:lang w:val="en-US"/>
        </w:rPr>
      </w:pPr>
      <w:r w:rsidRPr="003222CC">
        <w:rPr>
          <w:lang w:val="en-US"/>
        </w:rPr>
        <w:t>RESULTS AND DISCUSSION</w:t>
      </w:r>
    </w:p>
    <w:p w:rsidR="003222CC" w:rsidRPr="003222CC" w:rsidRDefault="003222CC" w:rsidP="003222CC">
      <w:pPr>
        <w:pStyle w:val="References"/>
        <w:numPr>
          <w:ilvl w:val="0"/>
          <w:numId w:val="0"/>
        </w:numPr>
        <w:rPr>
          <w:lang w:val="en-US"/>
        </w:rPr>
      </w:pPr>
      <w:r w:rsidRPr="003222CC">
        <w:rPr>
          <w:lang w:val="en-US"/>
        </w:rPr>
        <w:t>Figure 1 shows the absorption spectrum of a solution</w:t>
      </w:r>
      <w:r>
        <w:rPr>
          <w:lang w:val="en-US"/>
        </w:rPr>
        <w:t xml:space="preserve"> </w:t>
      </w:r>
      <w:r w:rsidRPr="003222CC">
        <w:rPr>
          <w:lang w:val="en-US"/>
        </w:rPr>
        <w:t>of synthesized gold particles. The spectrum</w:t>
      </w:r>
      <w:r>
        <w:rPr>
          <w:lang w:val="en-US"/>
        </w:rPr>
        <w:t xml:space="preserve"> </w:t>
      </w:r>
      <w:r w:rsidRPr="003222CC">
        <w:rPr>
          <w:lang w:val="en-US"/>
        </w:rPr>
        <w:t>exhibits a wide band of the plasmon absorption of gold</w:t>
      </w:r>
      <w:r>
        <w:rPr>
          <w:lang w:val="en-US"/>
        </w:rPr>
        <w:t xml:space="preserve"> </w:t>
      </w:r>
      <w:r w:rsidRPr="003222CC">
        <w:rPr>
          <w:lang w:val="en-US"/>
        </w:rPr>
        <w:t>nanoparticles. The image of gold nanoparticles deposited</w:t>
      </w:r>
      <w:r>
        <w:rPr>
          <w:lang w:val="en-US"/>
        </w:rPr>
        <w:t xml:space="preserve"> </w:t>
      </w:r>
      <w:r w:rsidRPr="003222CC">
        <w:rPr>
          <w:lang w:val="en-US"/>
        </w:rPr>
        <w:t>on a gallium arsenide substrate is also shown. The</w:t>
      </w:r>
      <w:r>
        <w:rPr>
          <w:lang w:val="en-US"/>
        </w:rPr>
        <w:t xml:space="preserve"> </w:t>
      </w:r>
      <w:r w:rsidRPr="003222CC">
        <w:rPr>
          <w:lang w:val="en-US"/>
        </w:rPr>
        <w:t>image was obtained with a scanning electron microscope.</w:t>
      </w:r>
      <w:r>
        <w:rPr>
          <w:lang w:val="en-US"/>
        </w:rPr>
        <w:t xml:space="preserve"> </w:t>
      </w:r>
      <w:r w:rsidRPr="003222CC">
        <w:rPr>
          <w:lang w:val="en-US"/>
        </w:rPr>
        <w:t>The diameter of synthesized particles reaches</w:t>
      </w:r>
      <w:r>
        <w:rPr>
          <w:lang w:val="en-US"/>
        </w:rPr>
        <w:t xml:space="preserve"> </w:t>
      </w:r>
      <w:r w:rsidRPr="003222CC">
        <w:rPr>
          <w:lang w:val="en-US"/>
        </w:rPr>
        <w:t>380 nm. It should be noted that, upon precipitation</w:t>
      </w:r>
      <w:r>
        <w:rPr>
          <w:lang w:val="en-US"/>
        </w:rPr>
        <w:t xml:space="preserve"> </w:t>
      </w:r>
      <w:r w:rsidRPr="003222CC">
        <w:rPr>
          <w:lang w:val="en-US"/>
        </w:rPr>
        <w:t>onto a substrate, particles aggregate into larger clusters.</w:t>
      </w:r>
      <w:r>
        <w:rPr>
          <w:lang w:val="en-US"/>
        </w:rPr>
        <w:t xml:space="preserve"> </w:t>
      </w:r>
      <w:r w:rsidRPr="003222CC">
        <w:rPr>
          <w:lang w:val="en-US"/>
        </w:rPr>
        <w:t>Since the soluti</w:t>
      </w:r>
      <w:r>
        <w:rPr>
          <w:lang w:val="en-US"/>
        </w:rPr>
        <w:t xml:space="preserve">ons were sonicated prior to the </w:t>
      </w:r>
      <w:r w:rsidRPr="003222CC">
        <w:rPr>
          <w:lang w:val="en-US"/>
        </w:rPr>
        <w:t>measurement of the absorption spectra, we assume</w:t>
      </w:r>
      <w:r>
        <w:rPr>
          <w:lang w:val="en-US"/>
        </w:rPr>
        <w:t xml:space="preserve"> </w:t>
      </w:r>
      <w:r w:rsidRPr="003222CC">
        <w:rPr>
          <w:lang w:val="en-US"/>
        </w:rPr>
        <w:t>that the concentration of such agglomerates in them is</w:t>
      </w:r>
      <w:r>
        <w:rPr>
          <w:lang w:val="en-US"/>
        </w:rPr>
        <w:t xml:space="preserve"> </w:t>
      </w:r>
      <w:r w:rsidRPr="003222CC">
        <w:rPr>
          <w:lang w:val="en-US"/>
        </w:rPr>
        <w:t>extremely low and they contribute insignificantly to</w:t>
      </w:r>
      <w:r>
        <w:rPr>
          <w:lang w:val="en-US"/>
        </w:rPr>
        <w:t xml:space="preserve"> </w:t>
      </w:r>
      <w:r w:rsidRPr="003222CC">
        <w:rPr>
          <w:lang w:val="en-US"/>
        </w:rPr>
        <w:t>the spectrum. Nevertheless, it should be noted that the</w:t>
      </w:r>
      <w:r>
        <w:rPr>
          <w:lang w:val="en-US"/>
        </w:rPr>
        <w:t xml:space="preserve"> </w:t>
      </w:r>
      <w:r w:rsidRPr="003222CC">
        <w:rPr>
          <w:lang w:val="en-US"/>
        </w:rPr>
        <w:t>wing of the plasmon absorption extends to 700 nm.</w:t>
      </w:r>
    </w:p>
    <w:p w:rsidR="003222CC" w:rsidRPr="003222CC" w:rsidRDefault="003222CC" w:rsidP="003222CC">
      <w:pPr>
        <w:pStyle w:val="References"/>
        <w:numPr>
          <w:ilvl w:val="0"/>
          <w:numId w:val="0"/>
        </w:numPr>
        <w:ind w:left="340"/>
        <w:rPr>
          <w:lang w:val="en-US"/>
        </w:rPr>
      </w:pPr>
      <w:r w:rsidRPr="003222CC">
        <w:rPr>
          <w:lang w:val="en-US"/>
        </w:rPr>
        <w:t>Our experiments on creation of silver nanoparticles</w:t>
      </w:r>
      <w:r>
        <w:rPr>
          <w:lang w:val="en-US"/>
        </w:rPr>
        <w:t xml:space="preserve"> </w:t>
      </w:r>
      <w:r w:rsidRPr="003222CC">
        <w:rPr>
          <w:lang w:val="en-US"/>
        </w:rPr>
        <w:t>showed that, when the seed solution was added to the</w:t>
      </w:r>
      <w:r>
        <w:rPr>
          <w:lang w:val="en-US"/>
        </w:rPr>
        <w:t xml:space="preserve"> </w:t>
      </w:r>
      <w:r w:rsidRPr="003222CC">
        <w:rPr>
          <w:lang w:val="en-US"/>
        </w:rPr>
        <w:t>growth solution that contained only one surfactant,</w:t>
      </w:r>
      <w:r>
        <w:rPr>
          <w:lang w:val="en-US"/>
        </w:rPr>
        <w:t xml:space="preserve"> </w:t>
      </w:r>
      <w:r w:rsidRPr="003222CC">
        <w:rPr>
          <w:lang w:val="en-US"/>
        </w:rPr>
        <w:t>CTAB (10 mL with 73 mg of dry matter) and silver</w:t>
      </w:r>
      <w:r>
        <w:rPr>
          <w:lang w:val="en-US"/>
        </w:rPr>
        <w:t xml:space="preserve"> </w:t>
      </w:r>
      <w:r w:rsidRPr="003222CC">
        <w:rPr>
          <w:lang w:val="en-US"/>
        </w:rPr>
        <w:t>nitrate (0.5 mL, 100 mmol/L), ascorbic acid, and</w:t>
      </w:r>
      <w:r>
        <w:rPr>
          <w:lang w:val="en-US"/>
        </w:rPr>
        <w:t xml:space="preserve"> </w:t>
      </w:r>
      <w:r w:rsidRPr="003222CC">
        <w:rPr>
          <w:lang w:val="en-US"/>
        </w:rPr>
        <w:t>NaOH (0.1 mL, 1 mol/L), the spectrum of the resulting</w:t>
      </w:r>
      <w:r>
        <w:rPr>
          <w:lang w:val="en-US"/>
        </w:rPr>
        <w:t xml:space="preserve"> </w:t>
      </w:r>
      <w:r w:rsidRPr="003222CC">
        <w:rPr>
          <w:lang w:val="en-US"/>
        </w:rPr>
        <w:t>solution significantly changed compared to the</w:t>
      </w:r>
      <w:r>
        <w:rPr>
          <w:lang w:val="en-US"/>
        </w:rPr>
        <w:t xml:space="preserve"> </w:t>
      </w:r>
      <w:r w:rsidRPr="003222CC">
        <w:rPr>
          <w:lang w:val="en-US"/>
        </w:rPr>
        <w:t>seed solution consisting of small silver particles</w:t>
      </w:r>
      <w:r>
        <w:rPr>
          <w:lang w:val="en-US"/>
        </w:rPr>
        <w:t xml:space="preserve"> </w:t>
      </w:r>
      <w:r w:rsidRPr="003222CC">
        <w:rPr>
          <w:lang w:val="en-US"/>
        </w:rPr>
        <w:t>(Fig. 2). When CTAB was used, along with a typical</w:t>
      </w:r>
      <w:r>
        <w:rPr>
          <w:lang w:val="en-US"/>
        </w:rPr>
        <w:t xml:space="preserve"> </w:t>
      </w:r>
      <w:r w:rsidRPr="003222CC">
        <w:rPr>
          <w:lang w:val="en-US"/>
        </w:rPr>
        <w:t xml:space="preserve">maximum at 420 nm, </w:t>
      </w:r>
      <w:r w:rsidRPr="003222CC">
        <w:rPr>
          <w:lang w:val="en-US"/>
        </w:rPr>
        <w:lastRenderedPageBreak/>
        <w:t>the spectrum also exhibited a</w:t>
      </w:r>
      <w:r>
        <w:rPr>
          <w:lang w:val="en-US"/>
        </w:rPr>
        <w:t xml:space="preserve"> </w:t>
      </w:r>
      <w:r w:rsidRPr="003222CC">
        <w:rPr>
          <w:lang w:val="en-US"/>
        </w:rPr>
        <w:t>maximum of the optical density at 650 nm, which</w:t>
      </w:r>
      <w:r>
        <w:rPr>
          <w:lang w:val="en-US"/>
        </w:rPr>
        <w:t xml:space="preserve"> </w:t>
      </w:r>
      <w:r w:rsidRPr="003222CC">
        <w:rPr>
          <w:lang w:val="en-US"/>
        </w:rPr>
        <w:t>indicates the formation of nanorods and the excitation</w:t>
      </w:r>
      <w:r>
        <w:rPr>
          <w:lang w:val="en-US"/>
        </w:rPr>
        <w:t xml:space="preserve"> </w:t>
      </w:r>
      <w:r w:rsidRPr="003222CC">
        <w:rPr>
          <w:lang w:val="en-US"/>
        </w:rPr>
        <w:t>of transverse and longitudinal plasmonic modes,</w:t>
      </w:r>
      <w:r>
        <w:rPr>
          <w:lang w:val="en-US"/>
        </w:rPr>
        <w:t xml:space="preserve"> </w:t>
      </w:r>
      <w:r w:rsidRPr="003222CC">
        <w:rPr>
          <w:lang w:val="en-US"/>
        </w:rPr>
        <w:t>respectively.</w:t>
      </w:r>
    </w:p>
    <w:p w:rsidR="003222CC" w:rsidRPr="003222CC" w:rsidRDefault="003222CC" w:rsidP="003222CC">
      <w:pPr>
        <w:pStyle w:val="References"/>
        <w:numPr>
          <w:ilvl w:val="0"/>
          <w:numId w:val="0"/>
        </w:numPr>
        <w:ind w:left="340" w:hanging="340"/>
        <w:rPr>
          <w:lang w:val="en-US"/>
        </w:rPr>
      </w:pPr>
      <w:r w:rsidRPr="003222CC">
        <w:rPr>
          <w:lang w:val="en-US"/>
        </w:rPr>
        <w:t>We also examined solutions with lower and higher</w:t>
      </w:r>
      <w:r>
        <w:rPr>
          <w:lang w:val="en-US"/>
        </w:rPr>
        <w:t xml:space="preserve"> </w:t>
      </w:r>
      <w:r w:rsidRPr="003222CC">
        <w:rPr>
          <w:lang w:val="en-US"/>
        </w:rPr>
        <w:t>concentrations of CTAB. The spectra of particles</w:t>
      </w:r>
      <w:r>
        <w:rPr>
          <w:lang w:val="en-US"/>
        </w:rPr>
        <w:t xml:space="preserve"> </w:t>
      </w:r>
      <w:r w:rsidRPr="003222CC">
        <w:rPr>
          <w:lang w:val="en-US"/>
        </w:rPr>
        <w:t>grown in them were similar to the spectra of the seed</w:t>
      </w:r>
      <w:r>
        <w:rPr>
          <w:lang w:val="en-US"/>
        </w:rPr>
        <w:t xml:space="preserve"> </w:t>
      </w:r>
      <w:r w:rsidRPr="003222CC">
        <w:rPr>
          <w:lang w:val="en-US"/>
        </w:rPr>
        <w:t>solution, but were more broadened. Alternatively,</w:t>
      </w:r>
      <w:r>
        <w:rPr>
          <w:lang w:val="en-US"/>
        </w:rPr>
        <w:t xml:space="preserve"> </w:t>
      </w:r>
      <w:r w:rsidRPr="003222CC">
        <w:rPr>
          <w:lang w:val="en-US"/>
        </w:rPr>
        <w:t>such solutions led to a shift of the plasmon resonance</w:t>
      </w:r>
      <w:r>
        <w:rPr>
          <w:lang w:val="en-US"/>
        </w:rPr>
        <w:t xml:space="preserve"> </w:t>
      </w:r>
      <w:r w:rsidRPr="003222CC">
        <w:rPr>
          <w:lang w:val="en-US"/>
        </w:rPr>
        <w:t>band toward smaller wavelengths. As an example,</w:t>
      </w:r>
      <w:r>
        <w:rPr>
          <w:lang w:val="en-US"/>
        </w:rPr>
        <w:t xml:space="preserve"> </w:t>
      </w:r>
      <w:r w:rsidRPr="003222CC">
        <w:rPr>
          <w:lang w:val="en-US"/>
        </w:rPr>
        <w:t>Fig. 2 shows the absorption spectrum of a colloid that</w:t>
      </w:r>
      <w:r>
        <w:rPr>
          <w:lang w:val="en-US"/>
        </w:rPr>
        <w:t xml:space="preserve"> </w:t>
      </w:r>
      <w:r w:rsidRPr="003222CC">
        <w:rPr>
          <w:lang w:val="en-US"/>
        </w:rPr>
        <w:t>was prepared with CTAB containing 143 mg of dry</w:t>
      </w:r>
      <w:r>
        <w:rPr>
          <w:lang w:val="en-US"/>
        </w:rPr>
        <w:t xml:space="preserve"> </w:t>
      </w:r>
      <w:r w:rsidRPr="003222CC">
        <w:rPr>
          <w:lang w:val="en-US"/>
        </w:rPr>
        <w:t>matter in the growth solution.</w:t>
      </w:r>
    </w:p>
    <w:p w:rsidR="003222CC" w:rsidRDefault="003222CC" w:rsidP="003222CC">
      <w:pPr>
        <w:pStyle w:val="References"/>
        <w:numPr>
          <w:ilvl w:val="0"/>
          <w:numId w:val="0"/>
        </w:numPr>
        <w:ind w:left="340" w:hanging="340"/>
        <w:rPr>
          <w:lang w:val="en-US"/>
        </w:rPr>
      </w:pPr>
      <w:r w:rsidRPr="003222CC">
        <w:rPr>
          <w:lang w:val="en-US"/>
        </w:rPr>
        <w:t>Using a scanning electron microscope, we verified</w:t>
      </w:r>
      <w:r>
        <w:rPr>
          <w:lang w:val="en-US"/>
        </w:rPr>
        <w:t xml:space="preserve"> </w:t>
      </w:r>
      <w:r w:rsidRPr="003222CC">
        <w:rPr>
          <w:lang w:val="en-US"/>
        </w:rPr>
        <w:t>the obtained results. The SEM image clearly shows silver</w:t>
      </w:r>
      <w:r>
        <w:rPr>
          <w:lang w:val="en-US"/>
        </w:rPr>
        <w:t xml:space="preserve"> </w:t>
      </w:r>
      <w:r w:rsidRPr="003222CC">
        <w:rPr>
          <w:lang w:val="en-US"/>
        </w:rPr>
        <w:t>nanorods. It should be noted that they are not uniform</w:t>
      </w:r>
      <w:r>
        <w:rPr>
          <w:lang w:val="en-US"/>
        </w:rPr>
        <w:t xml:space="preserve"> </w:t>
      </w:r>
      <w:r w:rsidRPr="003222CC">
        <w:rPr>
          <w:lang w:val="en-US"/>
        </w:rPr>
        <w:t>in size, which causes a large width of the opticaldensity</w:t>
      </w:r>
      <w:r>
        <w:rPr>
          <w:lang w:val="en-US"/>
        </w:rPr>
        <w:t xml:space="preserve"> </w:t>
      </w:r>
      <w:r w:rsidRPr="003222CC">
        <w:rPr>
          <w:lang w:val="en-US"/>
        </w:rPr>
        <w:t>spectrum. Their aspect ratio reaches 1:10.</w:t>
      </w:r>
    </w:p>
    <w:p w:rsidR="002A3CB7" w:rsidRDefault="002A3CB7" w:rsidP="002A3CB7">
      <w:pPr>
        <w:pStyle w:val="References"/>
        <w:numPr>
          <w:ilvl w:val="0"/>
          <w:numId w:val="0"/>
        </w:numPr>
        <w:ind w:left="340" w:hanging="340"/>
        <w:rPr>
          <w:lang w:val="en-US"/>
        </w:rPr>
      </w:pPr>
    </w:p>
    <w:p w:rsidR="002A3CB7" w:rsidRPr="002A3CB7" w:rsidRDefault="002A3CB7" w:rsidP="002A3CB7">
      <w:pPr>
        <w:pStyle w:val="References"/>
        <w:numPr>
          <w:ilvl w:val="0"/>
          <w:numId w:val="0"/>
        </w:numPr>
        <w:ind w:left="340" w:hanging="340"/>
        <w:rPr>
          <w:lang w:val="en-US"/>
        </w:rPr>
      </w:pPr>
      <w:r w:rsidRPr="002A3CB7">
        <w:rPr>
          <w:lang w:val="en-US"/>
        </w:rPr>
        <w:t>CONCLUSIONS</w:t>
      </w:r>
    </w:p>
    <w:p w:rsidR="003222CC" w:rsidRDefault="002A3CB7" w:rsidP="002A3CB7">
      <w:pPr>
        <w:pStyle w:val="References"/>
        <w:numPr>
          <w:ilvl w:val="0"/>
          <w:numId w:val="0"/>
        </w:numPr>
        <w:ind w:left="340" w:hanging="340"/>
        <w:rPr>
          <w:lang w:val="en-US"/>
        </w:rPr>
      </w:pPr>
      <w:r w:rsidRPr="002A3CB7">
        <w:rPr>
          <w:lang w:val="en-US"/>
        </w:rPr>
        <w:t>Therefore, in this work, we demonstrated the possibility</w:t>
      </w:r>
      <w:r>
        <w:rPr>
          <w:lang w:val="en-US"/>
        </w:rPr>
        <w:t xml:space="preserve"> </w:t>
      </w:r>
      <w:r w:rsidRPr="002A3CB7">
        <w:rPr>
          <w:lang w:val="en-US"/>
        </w:rPr>
        <w:t>of synthesis of gold and silver nanoparticles</w:t>
      </w:r>
      <w:r>
        <w:rPr>
          <w:lang w:val="en-US"/>
        </w:rPr>
        <w:t xml:space="preserve"> </w:t>
      </w:r>
      <w:r w:rsidRPr="002A3CB7">
        <w:rPr>
          <w:lang w:val="en-US"/>
        </w:rPr>
        <w:t>with plasmon resonances, which are shifted to the redrange of the spectrum compared to spherical particles.</w:t>
      </w:r>
      <w:r>
        <w:rPr>
          <w:lang w:val="en-US"/>
        </w:rPr>
        <w:t xml:space="preserve"> </w:t>
      </w:r>
      <w:r w:rsidRPr="002A3CB7">
        <w:rPr>
          <w:lang w:val="en-US"/>
        </w:rPr>
        <w:t>For silver, we showed that the use of only one surfactant,</w:t>
      </w:r>
      <w:r>
        <w:rPr>
          <w:lang w:val="en-US"/>
        </w:rPr>
        <w:t xml:space="preserve"> </w:t>
      </w:r>
      <w:r w:rsidRPr="002A3CB7">
        <w:rPr>
          <w:lang w:val="en-US"/>
        </w:rPr>
        <w:t>CTAB, is optimal from the point of view of creating</w:t>
      </w:r>
      <w:r>
        <w:rPr>
          <w:lang w:val="en-US"/>
        </w:rPr>
        <w:t xml:space="preserve"> </w:t>
      </w:r>
      <w:r w:rsidRPr="002A3CB7">
        <w:rPr>
          <w:lang w:val="en-US"/>
        </w:rPr>
        <w:t>particles absorbing in the near-infrared range.</w:t>
      </w:r>
      <w:r>
        <w:rPr>
          <w:lang w:val="en-US"/>
        </w:rPr>
        <w:t xml:space="preserve"> </w:t>
      </w:r>
      <w:r w:rsidRPr="002A3CB7">
        <w:rPr>
          <w:lang w:val="en-US"/>
        </w:rPr>
        <w:t>We determined the optimal concentration of the surfactant</w:t>
      </w:r>
      <w:r>
        <w:rPr>
          <w:lang w:val="en-US"/>
        </w:rPr>
        <w:t xml:space="preserve"> </w:t>
      </w:r>
      <w:r w:rsidRPr="002A3CB7">
        <w:rPr>
          <w:lang w:val="en-US"/>
        </w:rPr>
        <w:t>in the growth solution. It is obvious that an</w:t>
      </w:r>
      <w:r>
        <w:rPr>
          <w:lang w:val="en-US"/>
        </w:rPr>
        <w:t xml:space="preserve"> </w:t>
      </w:r>
      <w:r w:rsidRPr="002A3CB7">
        <w:rPr>
          <w:lang w:val="en-US"/>
        </w:rPr>
        <w:t>increase in the aspect ratio of prolate particles is possible</w:t>
      </w:r>
      <w:r>
        <w:rPr>
          <w:lang w:val="en-US"/>
        </w:rPr>
        <w:t xml:space="preserve"> </w:t>
      </w:r>
      <w:r w:rsidRPr="002A3CB7">
        <w:rPr>
          <w:lang w:val="en-US"/>
        </w:rPr>
        <w:t>provided that the concentrations of the remaining</w:t>
      </w:r>
      <w:r>
        <w:rPr>
          <w:lang w:val="en-US"/>
        </w:rPr>
        <w:t xml:space="preserve"> </w:t>
      </w:r>
      <w:r w:rsidRPr="002A3CB7">
        <w:rPr>
          <w:lang w:val="en-US"/>
        </w:rPr>
        <w:t>components and the synthesis conditions are optimized,</w:t>
      </w:r>
      <w:r>
        <w:rPr>
          <w:lang w:val="en-US"/>
        </w:rPr>
        <w:t xml:space="preserve"> </w:t>
      </w:r>
      <w:r w:rsidRPr="002A3CB7">
        <w:rPr>
          <w:lang w:val="en-US"/>
        </w:rPr>
        <w:t>which we plan to do in the future.</w:t>
      </w:r>
    </w:p>
    <w:p w:rsidR="00F71A65" w:rsidRDefault="00F71A65" w:rsidP="00F71A65">
      <w:pPr>
        <w:pStyle w:val="References"/>
        <w:numPr>
          <w:ilvl w:val="0"/>
          <w:numId w:val="0"/>
        </w:numPr>
        <w:ind w:left="340" w:hanging="340"/>
        <w:rPr>
          <w:lang w:val="en-US"/>
        </w:rPr>
      </w:pPr>
    </w:p>
    <w:p w:rsidR="00EC59F6" w:rsidRPr="004B189C" w:rsidRDefault="00EC59F6" w:rsidP="00411ECD">
      <w:pPr>
        <w:pStyle w:val="References"/>
        <w:numPr>
          <w:ilvl w:val="0"/>
          <w:numId w:val="16"/>
        </w:numPr>
        <w:rPr>
          <w:szCs w:val="24"/>
          <w:lang w:val="en-US"/>
        </w:rPr>
      </w:pPr>
      <w:r w:rsidRPr="004B189C">
        <w:rPr>
          <w:szCs w:val="24"/>
          <w:lang w:val="en-US"/>
        </w:rPr>
        <w:t>Kelly K.L., Coronado E., Zhao L., Schatz G.C. // J. Phys. Chem</w:t>
      </w:r>
      <w:r w:rsidRPr="004B189C">
        <w:rPr>
          <w:i/>
          <w:szCs w:val="24"/>
          <w:lang w:val="en-US"/>
        </w:rPr>
        <w:t xml:space="preserve">. </w:t>
      </w:r>
      <w:r w:rsidRPr="004B189C">
        <w:rPr>
          <w:szCs w:val="24"/>
          <w:lang w:val="en-US"/>
        </w:rPr>
        <w:t xml:space="preserve">2003. V.107. №3. P.668. doi </w:t>
      </w:r>
      <w:r w:rsidRPr="004B189C">
        <w:rPr>
          <w:color w:val="000000"/>
          <w:szCs w:val="24"/>
          <w:shd w:val="clear" w:color="auto" w:fill="FFFFFF"/>
          <w:lang w:val="en-US"/>
        </w:rPr>
        <w:t>10.1021/jp026731y</w:t>
      </w:r>
    </w:p>
    <w:p w:rsidR="00126C86" w:rsidRPr="004B189C" w:rsidRDefault="00EC59F6" w:rsidP="00B42DAB">
      <w:pPr>
        <w:pStyle w:val="References"/>
        <w:numPr>
          <w:ilvl w:val="0"/>
          <w:numId w:val="16"/>
        </w:numPr>
        <w:rPr>
          <w:szCs w:val="24"/>
          <w:lang w:val="en-US"/>
        </w:rPr>
      </w:pPr>
      <w:r w:rsidRPr="004B189C">
        <w:rPr>
          <w:szCs w:val="24"/>
          <w:lang w:val="en-US"/>
        </w:rPr>
        <w:t>Drampyan R., Leonov N., Vartanyan T. // Journal of Modern Optics. 2016, V.63</w:t>
      </w:r>
      <w:r w:rsidR="00126C86" w:rsidRPr="004B189C">
        <w:rPr>
          <w:szCs w:val="24"/>
          <w:lang w:val="en-US"/>
        </w:rPr>
        <w:t>.</w:t>
      </w:r>
      <w:r w:rsidRPr="004B189C">
        <w:rPr>
          <w:szCs w:val="24"/>
          <w:lang w:val="en-US"/>
        </w:rPr>
        <w:t xml:space="preserve"> </w:t>
      </w:r>
      <w:r w:rsidR="00126C86" w:rsidRPr="004B189C">
        <w:rPr>
          <w:szCs w:val="24"/>
          <w:lang w:val="en-US"/>
        </w:rPr>
        <w:t>№14. P</w:t>
      </w:r>
      <w:r w:rsidRPr="004B189C">
        <w:rPr>
          <w:szCs w:val="24"/>
          <w:lang w:val="en-US"/>
        </w:rPr>
        <w:t xml:space="preserve">. 1347. </w:t>
      </w:r>
      <w:r w:rsidR="00126C86" w:rsidRPr="004B189C">
        <w:rPr>
          <w:szCs w:val="24"/>
          <w:lang w:val="en-US"/>
        </w:rPr>
        <w:t>doi</w:t>
      </w:r>
      <w:r w:rsidRPr="004B189C">
        <w:rPr>
          <w:szCs w:val="24"/>
          <w:lang w:val="en-US"/>
        </w:rPr>
        <w:t xml:space="preserve"> 10.1080/09500340.2016.1145747</w:t>
      </w:r>
    </w:p>
    <w:p w:rsidR="00126C86" w:rsidRPr="004B189C" w:rsidRDefault="00126C86" w:rsidP="00D5746B">
      <w:pPr>
        <w:pStyle w:val="References"/>
        <w:numPr>
          <w:ilvl w:val="0"/>
          <w:numId w:val="16"/>
        </w:numPr>
        <w:rPr>
          <w:szCs w:val="24"/>
          <w:lang w:val="en-US"/>
        </w:rPr>
      </w:pPr>
      <w:r w:rsidRPr="004B189C">
        <w:rPr>
          <w:szCs w:val="24"/>
          <w:lang w:val="en-US"/>
        </w:rPr>
        <w:t>Toropov N.A., Leonov N.B., Vartanyan T.A. // Physica Status Solidi (B) Basic Resear</w:t>
      </w:r>
      <w:r w:rsidR="00363AFC" w:rsidRPr="004B189C">
        <w:rPr>
          <w:szCs w:val="24"/>
          <w:lang w:val="en-US"/>
        </w:rPr>
        <w:t>ch. 2017. Article in Press. doi</w:t>
      </w:r>
      <w:r w:rsidRPr="004B189C">
        <w:rPr>
          <w:szCs w:val="24"/>
          <w:lang w:val="en-US"/>
        </w:rPr>
        <w:t xml:space="preserve"> 10.1002/pssb.201700174</w:t>
      </w:r>
    </w:p>
    <w:p w:rsidR="00F0338F" w:rsidRPr="004B189C" w:rsidRDefault="00126C86" w:rsidP="00D5746B">
      <w:pPr>
        <w:pStyle w:val="References"/>
        <w:numPr>
          <w:ilvl w:val="0"/>
          <w:numId w:val="16"/>
        </w:numPr>
        <w:rPr>
          <w:szCs w:val="24"/>
          <w:lang w:val="en-US"/>
        </w:rPr>
      </w:pPr>
      <w:r w:rsidRPr="004B189C">
        <w:rPr>
          <w:szCs w:val="24"/>
          <w:lang w:val="en-US"/>
        </w:rPr>
        <w:t>Rai V.N., Srivastava A.K., Mucherjee C., Deb S.K. // Appl. Opt. 2012. V. 51. P. 2606.</w:t>
      </w:r>
      <w:r w:rsidR="006530B7" w:rsidRPr="004B189C">
        <w:rPr>
          <w:color w:val="222222"/>
          <w:szCs w:val="24"/>
          <w:shd w:val="clear" w:color="auto" w:fill="FFFFFF"/>
          <w:lang w:val="en-US"/>
        </w:rPr>
        <w:t xml:space="preserve"> </w:t>
      </w:r>
      <w:r w:rsidR="00363AFC" w:rsidRPr="004B189C">
        <w:rPr>
          <w:color w:val="222222"/>
          <w:szCs w:val="24"/>
          <w:shd w:val="clear" w:color="auto" w:fill="FFFFFF"/>
          <w:lang w:val="en-US"/>
        </w:rPr>
        <w:t>doi</w:t>
      </w:r>
      <w:r w:rsidRPr="004B189C">
        <w:rPr>
          <w:color w:val="222222"/>
          <w:szCs w:val="24"/>
          <w:shd w:val="clear" w:color="auto" w:fill="FFFFFF"/>
          <w:lang w:val="en-US"/>
        </w:rPr>
        <w:t xml:space="preserve"> 10.1364/AO.51.002606</w:t>
      </w:r>
    </w:p>
    <w:p w:rsidR="0033792D" w:rsidRPr="004B189C" w:rsidRDefault="00F0338F" w:rsidP="00B30198">
      <w:pPr>
        <w:pStyle w:val="References"/>
        <w:numPr>
          <w:ilvl w:val="0"/>
          <w:numId w:val="16"/>
        </w:numPr>
        <w:rPr>
          <w:szCs w:val="24"/>
          <w:lang w:val="en-US"/>
        </w:rPr>
      </w:pPr>
      <w:r w:rsidRPr="004B189C">
        <w:rPr>
          <w:szCs w:val="24"/>
          <w:lang w:val="en-US"/>
        </w:rPr>
        <w:lastRenderedPageBreak/>
        <w:t>Kamalieva A.N., Toropov N.A., Vartanyan T.A. // I</w:t>
      </w:r>
      <w:r w:rsidR="00F34908" w:rsidRPr="004B189C">
        <w:rPr>
          <w:szCs w:val="24"/>
          <w:lang w:val="en-US"/>
        </w:rPr>
        <w:t>nt. J. Nanotechnology. 2016. V.</w:t>
      </w:r>
      <w:r w:rsidRPr="004B189C">
        <w:rPr>
          <w:szCs w:val="24"/>
          <w:lang w:val="en-US"/>
        </w:rPr>
        <w:t>13. № 8/9. P. 642. doi 10.1504/IJNT.2016.079667</w:t>
      </w:r>
    </w:p>
    <w:p w:rsidR="0033792D" w:rsidRPr="004B189C" w:rsidRDefault="00126C86" w:rsidP="00FA4E41">
      <w:pPr>
        <w:pStyle w:val="References"/>
        <w:numPr>
          <w:ilvl w:val="0"/>
          <w:numId w:val="16"/>
        </w:numPr>
        <w:rPr>
          <w:szCs w:val="24"/>
          <w:lang w:val="en-US"/>
        </w:rPr>
      </w:pPr>
      <w:r w:rsidRPr="004B189C">
        <w:rPr>
          <w:szCs w:val="24"/>
          <w:lang w:val="en-US"/>
        </w:rPr>
        <w:t xml:space="preserve">Kamalieva A., Toropov N., Reznik I., Vartanyan T. // Opt. Quant. Electron. 2016. V. 48. № </w:t>
      </w:r>
      <w:r w:rsidR="00256C62" w:rsidRPr="004B189C">
        <w:rPr>
          <w:szCs w:val="24"/>
          <w:lang w:val="en-US"/>
        </w:rPr>
        <w:t>12</w:t>
      </w:r>
      <w:r w:rsidRPr="004B189C">
        <w:rPr>
          <w:szCs w:val="24"/>
          <w:lang w:val="en-US"/>
        </w:rPr>
        <w:t>. P. 562.</w:t>
      </w:r>
      <w:r w:rsidR="00363AFC" w:rsidRPr="004B189C">
        <w:rPr>
          <w:szCs w:val="24"/>
          <w:lang w:val="en-US"/>
        </w:rPr>
        <w:t xml:space="preserve"> doi</w:t>
      </w:r>
      <w:r w:rsidR="0033792D" w:rsidRPr="004B189C">
        <w:rPr>
          <w:szCs w:val="24"/>
          <w:lang w:val="en-US"/>
        </w:rPr>
        <w:t xml:space="preserve"> 10.1007/s11082-016-0841-2</w:t>
      </w:r>
    </w:p>
    <w:p w:rsidR="00F11B08" w:rsidRPr="004B189C" w:rsidRDefault="0033792D" w:rsidP="00F73E9E">
      <w:pPr>
        <w:pStyle w:val="References"/>
        <w:numPr>
          <w:ilvl w:val="0"/>
          <w:numId w:val="16"/>
        </w:numPr>
        <w:rPr>
          <w:szCs w:val="24"/>
          <w:lang w:val="en-US"/>
        </w:rPr>
      </w:pPr>
      <w:r w:rsidRPr="004B189C">
        <w:rPr>
          <w:szCs w:val="24"/>
          <w:lang w:val="en-US"/>
        </w:rPr>
        <w:t>Nabiullina R.D., Starovoĭtov A.A., Toropov N.A. // J. Opt. Te</w:t>
      </w:r>
      <w:r w:rsidR="00363AFC" w:rsidRPr="004B189C">
        <w:rPr>
          <w:szCs w:val="24"/>
          <w:lang w:val="en-US"/>
        </w:rPr>
        <w:t>chnol. 2017. V. 84. P. 453. doi</w:t>
      </w:r>
      <w:r w:rsidRPr="004B189C">
        <w:rPr>
          <w:szCs w:val="24"/>
          <w:lang w:val="en-US"/>
        </w:rPr>
        <w:t xml:space="preserve"> 10.1364/JOT.84.000453</w:t>
      </w:r>
    </w:p>
    <w:p w:rsidR="00484E43" w:rsidRPr="004B189C" w:rsidRDefault="00D20BCF" w:rsidP="00425715">
      <w:pPr>
        <w:pStyle w:val="References"/>
        <w:numPr>
          <w:ilvl w:val="0"/>
          <w:numId w:val="16"/>
        </w:numPr>
        <w:rPr>
          <w:szCs w:val="24"/>
          <w:lang w:val="en-US"/>
        </w:rPr>
      </w:pPr>
      <w:r w:rsidRPr="004B189C">
        <w:rPr>
          <w:szCs w:val="24"/>
          <w:lang w:val="en-US"/>
        </w:rPr>
        <w:t>Toropov N.A., Starovoytov A.A., Leonov N.B., Kaliteevskaya E.N., Vartanyan T.A.</w:t>
      </w:r>
      <w:r w:rsidR="00421223" w:rsidRPr="004B189C">
        <w:rPr>
          <w:szCs w:val="24"/>
          <w:lang w:val="en-US"/>
        </w:rPr>
        <w:t xml:space="preserve"> </w:t>
      </w:r>
      <w:r w:rsidR="00F11B08" w:rsidRPr="004B189C">
        <w:rPr>
          <w:szCs w:val="24"/>
          <w:lang w:val="en-US"/>
        </w:rPr>
        <w:t>// Pr</w:t>
      </w:r>
      <w:r w:rsidRPr="004B189C">
        <w:rPr>
          <w:szCs w:val="24"/>
          <w:lang w:val="en-US"/>
        </w:rPr>
        <w:t>oc. SPIE</w:t>
      </w:r>
      <w:r w:rsidR="00F11B08" w:rsidRPr="004B189C">
        <w:rPr>
          <w:szCs w:val="24"/>
          <w:lang w:val="en-US"/>
        </w:rPr>
        <w:t xml:space="preserve">. 2013. V. </w:t>
      </w:r>
      <w:r w:rsidRPr="004B189C">
        <w:rPr>
          <w:szCs w:val="24"/>
          <w:lang w:val="en-US"/>
        </w:rPr>
        <w:t>8766</w:t>
      </w:r>
      <w:r w:rsidR="00F11B08" w:rsidRPr="004B189C">
        <w:rPr>
          <w:szCs w:val="24"/>
          <w:lang w:val="en-US"/>
        </w:rPr>
        <w:t xml:space="preserve">. P. </w:t>
      </w:r>
      <w:r w:rsidRPr="004B189C">
        <w:rPr>
          <w:szCs w:val="24"/>
          <w:lang w:val="en-US"/>
        </w:rPr>
        <w:t>87660Q</w:t>
      </w:r>
      <w:r w:rsidR="00F11B08" w:rsidRPr="004B189C">
        <w:rPr>
          <w:szCs w:val="24"/>
          <w:lang w:val="en-US"/>
        </w:rPr>
        <w:t xml:space="preserve">. </w:t>
      </w:r>
      <w:r w:rsidR="00A41250" w:rsidRPr="004B189C">
        <w:rPr>
          <w:szCs w:val="24"/>
          <w:lang w:val="en-US"/>
        </w:rPr>
        <w:t>doi</w:t>
      </w:r>
      <w:r w:rsidR="00F11B08" w:rsidRPr="004B189C">
        <w:rPr>
          <w:szCs w:val="24"/>
          <w:lang w:val="en-US"/>
        </w:rPr>
        <w:t xml:space="preserve"> 10.1117/12.2017137</w:t>
      </w:r>
    </w:p>
    <w:p w:rsidR="005D642B" w:rsidRPr="004B189C" w:rsidRDefault="00421223" w:rsidP="00425715">
      <w:pPr>
        <w:pStyle w:val="References"/>
        <w:numPr>
          <w:ilvl w:val="0"/>
          <w:numId w:val="16"/>
        </w:numPr>
        <w:rPr>
          <w:szCs w:val="24"/>
          <w:lang w:val="en-US"/>
        </w:rPr>
      </w:pPr>
      <w:r w:rsidRPr="004B189C">
        <w:rPr>
          <w:szCs w:val="24"/>
          <w:lang w:val="en-US"/>
        </w:rPr>
        <w:t>Luther J.M., Jain P.K., Ewers T., Alivisatos A.P. //</w:t>
      </w:r>
      <w:r w:rsidR="00484E43" w:rsidRPr="004B189C">
        <w:rPr>
          <w:szCs w:val="24"/>
          <w:lang w:val="en-US"/>
        </w:rPr>
        <w:t xml:space="preserve"> Nat. Mater. 2011. V.</w:t>
      </w:r>
      <w:r w:rsidRPr="004B189C">
        <w:rPr>
          <w:szCs w:val="24"/>
          <w:lang w:val="en-US"/>
        </w:rPr>
        <w:t xml:space="preserve"> 10</w:t>
      </w:r>
      <w:r w:rsidR="00484E43" w:rsidRPr="004B189C">
        <w:rPr>
          <w:szCs w:val="24"/>
          <w:lang w:val="en-US"/>
        </w:rPr>
        <w:t>. P.</w:t>
      </w:r>
      <w:r w:rsidRPr="004B189C">
        <w:rPr>
          <w:szCs w:val="24"/>
          <w:lang w:val="en-US"/>
        </w:rPr>
        <w:t xml:space="preserve"> 361–366</w:t>
      </w:r>
      <w:r w:rsidR="00484E43" w:rsidRPr="004B189C">
        <w:rPr>
          <w:szCs w:val="24"/>
          <w:lang w:val="en-US"/>
        </w:rPr>
        <w:t xml:space="preserve">. </w:t>
      </w:r>
      <w:r w:rsidR="00A41250" w:rsidRPr="004B189C">
        <w:rPr>
          <w:szCs w:val="24"/>
          <w:lang w:val="en-US"/>
        </w:rPr>
        <w:t>doi</w:t>
      </w:r>
      <w:r w:rsidR="00484E43" w:rsidRPr="004B189C">
        <w:rPr>
          <w:szCs w:val="24"/>
          <w:lang w:val="en-US"/>
        </w:rPr>
        <w:t>10.1038/nmat3004</w:t>
      </w:r>
    </w:p>
    <w:p w:rsidR="00484E43" w:rsidRPr="004B189C" w:rsidRDefault="00484E43" w:rsidP="00425715">
      <w:pPr>
        <w:pStyle w:val="References"/>
        <w:numPr>
          <w:ilvl w:val="0"/>
          <w:numId w:val="16"/>
        </w:numPr>
        <w:rPr>
          <w:szCs w:val="24"/>
          <w:lang w:val="en-US"/>
        </w:rPr>
      </w:pPr>
      <w:r w:rsidRPr="004B189C">
        <w:rPr>
          <w:szCs w:val="24"/>
          <w:lang w:val="en-US"/>
        </w:rPr>
        <w:t>Balitskii O.A., Sytnyk M., Stangl J., Primetzhofer D., Groiss H., Heiss W. // ACS Appl. Mater. Interfaces. 2014. V. 6. P. 17770–17775. doi 10.1021/am504296y</w:t>
      </w:r>
    </w:p>
    <w:p w:rsidR="004B189C" w:rsidRPr="004B189C" w:rsidRDefault="005D642B" w:rsidP="00CA61CD">
      <w:pPr>
        <w:pStyle w:val="References"/>
        <w:numPr>
          <w:ilvl w:val="0"/>
          <w:numId w:val="16"/>
        </w:numPr>
        <w:rPr>
          <w:szCs w:val="24"/>
          <w:lang w:val="en-US"/>
        </w:rPr>
      </w:pPr>
      <w:r w:rsidRPr="004B189C">
        <w:rPr>
          <w:szCs w:val="24"/>
          <w:lang w:val="en-US"/>
        </w:rPr>
        <w:t>Johnson P.B., Christy R.W. // Phys. Rev. B. 1972. V</w:t>
      </w:r>
      <w:r w:rsidR="00363AFC" w:rsidRPr="004B189C">
        <w:rPr>
          <w:szCs w:val="24"/>
          <w:lang w:val="en-US"/>
        </w:rPr>
        <w:t>. 6. P. 4370. doi</w:t>
      </w:r>
      <w:r w:rsidRPr="004B189C">
        <w:rPr>
          <w:szCs w:val="24"/>
          <w:lang w:val="en-US"/>
        </w:rPr>
        <w:t xml:space="preserve"> 10.1103/PhysRevB.6.4370</w:t>
      </w:r>
    </w:p>
    <w:p w:rsidR="004B189C" w:rsidRPr="004B189C" w:rsidRDefault="004B189C" w:rsidP="00CA61CD">
      <w:pPr>
        <w:pStyle w:val="References"/>
        <w:numPr>
          <w:ilvl w:val="0"/>
          <w:numId w:val="16"/>
        </w:numPr>
        <w:rPr>
          <w:szCs w:val="24"/>
          <w:lang w:val="en-US"/>
        </w:rPr>
      </w:pPr>
      <w:r w:rsidRPr="004B189C">
        <w:rPr>
          <w:szCs w:val="24"/>
          <w:lang w:val="en-US"/>
        </w:rPr>
        <w:t>Kosarev A., Chaldyshev V., Toropov N., Gladskikh I., Gladskikh P., Baryshnikova K., Preobrazhenskiy V., Putyato M., Semyagin B., Vartanyan T. // Proc. SPIE. 2017. V. 10346. P. 1034613. doi: 10.1117/12.2272994</w:t>
      </w:r>
    </w:p>
    <w:p w:rsidR="00256C62" w:rsidRPr="004B189C" w:rsidRDefault="00256C62" w:rsidP="00A57052">
      <w:pPr>
        <w:pStyle w:val="References"/>
        <w:numPr>
          <w:ilvl w:val="0"/>
          <w:numId w:val="16"/>
        </w:numPr>
        <w:rPr>
          <w:szCs w:val="24"/>
          <w:lang w:val="en-US"/>
        </w:rPr>
      </w:pPr>
      <w:r w:rsidRPr="004B189C">
        <w:rPr>
          <w:szCs w:val="24"/>
          <w:lang w:val="en-US"/>
        </w:rPr>
        <w:t>Toropov N.A., Gladskikh I.A., Parfenov P.S., Vartanyan T.A. // Opt. Quant. Electron. 2017. V. 49. № 4. P. 154.</w:t>
      </w:r>
      <w:r w:rsidR="00363AFC" w:rsidRPr="004B189C">
        <w:rPr>
          <w:szCs w:val="24"/>
          <w:lang w:val="en-US"/>
        </w:rPr>
        <w:t xml:space="preserve"> doi</w:t>
      </w:r>
      <w:r w:rsidRPr="004B189C">
        <w:rPr>
          <w:szCs w:val="24"/>
          <w:lang w:val="en-US"/>
        </w:rPr>
        <w:t xml:space="preserve"> 10.1007/s11082-017-0996-5</w:t>
      </w:r>
    </w:p>
    <w:p w:rsidR="00F55E28" w:rsidRDefault="005D642B" w:rsidP="00363AFC">
      <w:pPr>
        <w:pStyle w:val="References"/>
        <w:numPr>
          <w:ilvl w:val="0"/>
          <w:numId w:val="16"/>
        </w:numPr>
        <w:rPr>
          <w:szCs w:val="24"/>
          <w:lang w:val="en-US"/>
        </w:rPr>
      </w:pPr>
      <w:r w:rsidRPr="004B189C">
        <w:rPr>
          <w:szCs w:val="24"/>
          <w:lang w:val="en-US"/>
        </w:rPr>
        <w:t xml:space="preserve">Shajari D., Bahari A., Gill P., Mohseni M. // Opt. Mater. 2017. V. 64. </w:t>
      </w:r>
      <w:r w:rsidR="00363AFC" w:rsidRPr="004B189C">
        <w:rPr>
          <w:szCs w:val="24"/>
          <w:lang w:val="en-US"/>
        </w:rPr>
        <w:t>P. 376. doi</w:t>
      </w:r>
      <w:r w:rsidRPr="004B189C">
        <w:rPr>
          <w:szCs w:val="24"/>
          <w:lang w:val="en-US"/>
        </w:rPr>
        <w:t xml:space="preserve"> 10.1016/j.optmat.2017.01.004</w:t>
      </w:r>
    </w:p>
    <w:tbl>
      <w:tblPr>
        <w:tblW w:w="0" w:type="auto"/>
        <w:jc w:val="center"/>
        <w:tblLook w:val="04A0" w:firstRow="1" w:lastRow="0" w:firstColumn="1" w:lastColumn="0" w:noHBand="0" w:noVBand="1"/>
      </w:tblPr>
      <w:tblGrid>
        <w:gridCol w:w="4594"/>
        <w:gridCol w:w="4478"/>
      </w:tblGrid>
      <w:tr w:rsidR="00F55E28" w:rsidTr="00F55E28">
        <w:trPr>
          <w:jc w:val="center"/>
        </w:trPr>
        <w:tc>
          <w:tcPr>
            <w:tcW w:w="4703" w:type="dxa"/>
            <w:shd w:val="clear" w:color="auto" w:fill="auto"/>
            <w:vAlign w:val="center"/>
          </w:tcPr>
          <w:p w:rsidR="00F55E28" w:rsidRPr="00E73344" w:rsidRDefault="00F55E28" w:rsidP="00AE2AD4">
            <w:pPr>
              <w:pStyle w:val="BodyL"/>
              <w:ind w:firstLine="0"/>
              <w:jc w:val="center"/>
              <w:rPr>
                <w:rFonts w:ascii="Calibri" w:hAnsi="Calibri"/>
                <w:szCs w:val="22"/>
              </w:rPr>
            </w:pPr>
            <w:r>
              <w:rPr>
                <w:lang w:val="en-US"/>
              </w:rPr>
              <w:br w:type="page"/>
            </w:r>
            <w:r w:rsidR="009D17C5">
              <w:rPr>
                <w:rFonts w:ascii="Calibri" w:hAnsi="Calibri"/>
                <w:noProof/>
                <w:szCs w:val="22"/>
                <w:lang w:val="en-GB" w:eastAsia="en-GB"/>
              </w:rPr>
              <w:drawing>
                <wp:inline distT="0" distB="0" distL="0" distR="0">
                  <wp:extent cx="2886075" cy="2305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l="8438" t="6245" r="12500" b="3334"/>
                          <a:stretch>
                            <a:fillRect/>
                          </a:stretch>
                        </pic:blipFill>
                        <pic:spPr bwMode="auto">
                          <a:xfrm>
                            <a:off x="0" y="0"/>
                            <a:ext cx="2886075" cy="2305050"/>
                          </a:xfrm>
                          <a:prstGeom prst="rect">
                            <a:avLst/>
                          </a:prstGeom>
                          <a:noFill/>
                          <a:ln>
                            <a:noFill/>
                          </a:ln>
                        </pic:spPr>
                      </pic:pic>
                    </a:graphicData>
                  </a:graphic>
                </wp:inline>
              </w:drawing>
            </w:r>
          </w:p>
        </w:tc>
        <w:tc>
          <w:tcPr>
            <w:tcW w:w="4585" w:type="dxa"/>
            <w:shd w:val="clear" w:color="auto" w:fill="auto"/>
            <w:vAlign w:val="bottom"/>
          </w:tcPr>
          <w:p w:rsidR="00F55E28" w:rsidRPr="00E73344" w:rsidRDefault="009D17C5" w:rsidP="00AE2AD4">
            <w:pPr>
              <w:pStyle w:val="BodyL"/>
              <w:ind w:firstLine="0"/>
              <w:jc w:val="center"/>
              <w:rPr>
                <w:rFonts w:ascii="Calibri" w:hAnsi="Calibri"/>
                <w:szCs w:val="22"/>
              </w:rPr>
            </w:pPr>
            <w:r>
              <w:rPr>
                <w:rFonts w:ascii="Calibri" w:hAnsi="Calibri"/>
                <w:noProof/>
                <w:szCs w:val="22"/>
                <w:lang w:val="en-GB" w:eastAsia="en-GB"/>
              </w:rPr>
              <w:drawing>
                <wp:inline distT="0" distB="0" distL="0" distR="0">
                  <wp:extent cx="2809875" cy="2095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9875" cy="2095500"/>
                          </a:xfrm>
                          <a:prstGeom prst="rect">
                            <a:avLst/>
                          </a:prstGeom>
                          <a:noFill/>
                          <a:ln>
                            <a:noFill/>
                          </a:ln>
                        </pic:spPr>
                      </pic:pic>
                    </a:graphicData>
                  </a:graphic>
                </wp:inline>
              </w:drawing>
            </w:r>
          </w:p>
        </w:tc>
      </w:tr>
    </w:tbl>
    <w:p w:rsidR="00F55E28" w:rsidRPr="002A3CB7" w:rsidRDefault="002A3CB7" w:rsidP="00F55E28">
      <w:pPr>
        <w:spacing w:before="120" w:after="120" w:line="360" w:lineRule="auto"/>
        <w:ind w:firstLine="0"/>
        <w:jc w:val="both"/>
        <w:rPr>
          <w:rFonts w:ascii="Times New Roman" w:hAnsi="Times New Roman"/>
          <w:sz w:val="24"/>
          <w:szCs w:val="24"/>
          <w:lang w:val="en-US"/>
        </w:rPr>
      </w:pPr>
      <w:r w:rsidRPr="002A3CB7">
        <w:rPr>
          <w:rFonts w:ascii="Times New Roman" w:hAnsi="Times New Roman"/>
          <w:sz w:val="24"/>
          <w:szCs w:val="24"/>
        </w:rPr>
        <w:t xml:space="preserve">Fig. </w:t>
      </w:r>
      <w:r w:rsidRPr="002A3CB7">
        <w:rPr>
          <w:rFonts w:ascii="Times New Roman" w:hAnsi="Times New Roman"/>
          <w:sz w:val="24"/>
          <w:szCs w:val="24"/>
          <w:lang w:val="en-US"/>
        </w:rPr>
        <w:t>1. Absorption spectrum of a colloidal solution of synthesized gold particles and their SEM image.</w:t>
      </w:r>
    </w:p>
    <w:p w:rsidR="00363AFC" w:rsidRPr="002A3CB7" w:rsidRDefault="00363AFC" w:rsidP="00F55E28">
      <w:pPr>
        <w:pStyle w:val="TitleArticle"/>
        <w:rPr>
          <w:sz w:val="24"/>
          <w:lang w:val="en-US"/>
        </w:rPr>
      </w:pPr>
    </w:p>
    <w:tbl>
      <w:tblPr>
        <w:tblW w:w="0" w:type="auto"/>
        <w:jc w:val="center"/>
        <w:tblLook w:val="04A0" w:firstRow="1" w:lastRow="0" w:firstColumn="1" w:lastColumn="0" w:noHBand="0" w:noVBand="1"/>
      </w:tblPr>
      <w:tblGrid>
        <w:gridCol w:w="4492"/>
        <w:gridCol w:w="4580"/>
      </w:tblGrid>
      <w:tr w:rsidR="00F55E28" w:rsidTr="00AE2AD4">
        <w:trPr>
          <w:jc w:val="center"/>
        </w:trPr>
        <w:tc>
          <w:tcPr>
            <w:tcW w:w="4601" w:type="dxa"/>
            <w:shd w:val="clear" w:color="auto" w:fill="auto"/>
            <w:vAlign w:val="center"/>
          </w:tcPr>
          <w:p w:rsidR="00F55E28" w:rsidRPr="00E73344" w:rsidRDefault="009D17C5" w:rsidP="00AE2AD4">
            <w:pPr>
              <w:pStyle w:val="BodyL"/>
              <w:ind w:firstLine="0"/>
              <w:jc w:val="center"/>
              <w:rPr>
                <w:rFonts w:ascii="Calibri" w:hAnsi="Calibri"/>
                <w:szCs w:val="22"/>
              </w:rPr>
            </w:pPr>
            <w:r>
              <w:rPr>
                <w:rFonts w:ascii="Calibri" w:hAnsi="Calibri"/>
                <w:noProof/>
                <w:szCs w:val="22"/>
                <w:lang w:val="en-GB" w:eastAsia="en-GB"/>
              </w:rPr>
              <w:lastRenderedPageBreak/>
              <w:drawing>
                <wp:inline distT="0" distB="0" distL="0" distR="0">
                  <wp:extent cx="2790825" cy="24860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grayscl/>
                            <a:biLevel thresh="50000"/>
                            <a:extLst>
                              <a:ext uri="{28A0092B-C50C-407E-A947-70E740481C1C}">
                                <a14:useLocalDpi xmlns:a14="http://schemas.microsoft.com/office/drawing/2010/main" val="0"/>
                              </a:ext>
                            </a:extLst>
                          </a:blip>
                          <a:srcRect l="6105" t="6415" r="12791"/>
                          <a:stretch>
                            <a:fillRect/>
                          </a:stretch>
                        </pic:blipFill>
                        <pic:spPr bwMode="auto">
                          <a:xfrm>
                            <a:off x="0" y="0"/>
                            <a:ext cx="2790825" cy="2486025"/>
                          </a:xfrm>
                          <a:prstGeom prst="rect">
                            <a:avLst/>
                          </a:prstGeom>
                          <a:noFill/>
                          <a:ln>
                            <a:noFill/>
                          </a:ln>
                        </pic:spPr>
                      </pic:pic>
                    </a:graphicData>
                  </a:graphic>
                </wp:inline>
              </w:drawing>
            </w:r>
          </w:p>
        </w:tc>
        <w:tc>
          <w:tcPr>
            <w:tcW w:w="4687" w:type="dxa"/>
            <w:shd w:val="clear" w:color="auto" w:fill="auto"/>
            <w:vAlign w:val="bottom"/>
          </w:tcPr>
          <w:p w:rsidR="00F55E28" w:rsidRPr="00E73344" w:rsidRDefault="009D17C5" w:rsidP="00AE2AD4">
            <w:pPr>
              <w:pStyle w:val="BodyL"/>
              <w:ind w:firstLine="0"/>
              <w:jc w:val="center"/>
              <w:rPr>
                <w:rFonts w:ascii="Calibri" w:hAnsi="Calibri"/>
                <w:szCs w:val="22"/>
              </w:rPr>
            </w:pPr>
            <w:r>
              <w:rPr>
                <w:rFonts w:ascii="Calibri" w:hAnsi="Calibri"/>
                <w:noProof/>
                <w:szCs w:val="22"/>
                <w:lang w:val="en-GB" w:eastAsia="en-GB"/>
              </w:rPr>
              <w:drawing>
                <wp:inline distT="0" distB="0" distL="0" distR="0">
                  <wp:extent cx="2847975" cy="1866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47975" cy="1866900"/>
                          </a:xfrm>
                          <a:prstGeom prst="rect">
                            <a:avLst/>
                          </a:prstGeom>
                          <a:noFill/>
                          <a:ln>
                            <a:noFill/>
                          </a:ln>
                        </pic:spPr>
                      </pic:pic>
                    </a:graphicData>
                  </a:graphic>
                </wp:inline>
              </w:drawing>
            </w:r>
          </w:p>
        </w:tc>
      </w:tr>
    </w:tbl>
    <w:p w:rsidR="00F55E28" w:rsidRPr="002A3CB7" w:rsidRDefault="002A3CB7" w:rsidP="002A3CB7">
      <w:pPr>
        <w:spacing w:before="120" w:after="120" w:line="360" w:lineRule="auto"/>
        <w:ind w:firstLine="0"/>
        <w:jc w:val="both"/>
        <w:rPr>
          <w:rFonts w:ascii="Times New Roman" w:hAnsi="Times New Roman"/>
          <w:sz w:val="24"/>
          <w:szCs w:val="24"/>
          <w:lang w:val="en-US"/>
        </w:rPr>
      </w:pPr>
      <w:r w:rsidRPr="002A3CB7">
        <w:rPr>
          <w:rFonts w:ascii="Times New Roman" w:hAnsi="Times New Roman"/>
          <w:sz w:val="24"/>
          <w:szCs w:val="24"/>
          <w:lang w:val="en-US"/>
        </w:rPr>
        <w:t>Fig. 2. Absorption spectra of (1) a seed solution and (2) a colloidal solution of nanorods with a CTAB content of 73 mg in a growth</w:t>
      </w:r>
      <w:r>
        <w:rPr>
          <w:rFonts w:ascii="Times New Roman" w:hAnsi="Times New Roman"/>
          <w:sz w:val="24"/>
          <w:szCs w:val="24"/>
          <w:lang w:val="en-US"/>
        </w:rPr>
        <w:t xml:space="preserve"> </w:t>
      </w:r>
      <w:r w:rsidRPr="002A3CB7">
        <w:rPr>
          <w:rFonts w:ascii="Times New Roman" w:hAnsi="Times New Roman"/>
          <w:sz w:val="24"/>
          <w:szCs w:val="24"/>
          <w:lang w:val="en-US"/>
        </w:rPr>
        <w:t>solution and (3) with a CTAB content of 143 mg. On the right, a SEM image of rods (73 mg CTAB) on gallium arsenide is presented.</w:t>
      </w:r>
    </w:p>
    <w:sectPr w:rsidR="00F55E28" w:rsidRPr="002A3CB7" w:rsidSect="00063CC3">
      <w:footerReference w:type="even" r:id="rId12"/>
      <w:footerReference w:type="default" r:id="rId13"/>
      <w:pgSz w:w="11906" w:h="16838"/>
      <w:pgMar w:top="1134"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E6B" w:rsidRDefault="00476E6B" w:rsidP="00D60825">
      <w:pPr>
        <w:spacing w:line="240" w:lineRule="auto"/>
      </w:pPr>
      <w:r>
        <w:separator/>
      </w:r>
    </w:p>
  </w:endnote>
  <w:endnote w:type="continuationSeparator" w:id="0">
    <w:p w:rsidR="00476E6B" w:rsidRDefault="00476E6B" w:rsidP="00D608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8F6" w:rsidRDefault="00B458F6" w:rsidP="00BC1E34">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B458F6" w:rsidRDefault="00B458F6" w:rsidP="00D608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8F6" w:rsidRDefault="00B458F6" w:rsidP="00BC1E34">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C4EE6">
      <w:rPr>
        <w:rStyle w:val="PageNumber"/>
        <w:noProof/>
      </w:rPr>
      <w:t>1</w:t>
    </w:r>
    <w:r>
      <w:rPr>
        <w:rStyle w:val="PageNumber"/>
      </w:rPr>
      <w:fldChar w:fldCharType="end"/>
    </w:r>
  </w:p>
  <w:p w:rsidR="00B458F6" w:rsidRDefault="00B458F6" w:rsidP="00D6082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E6B" w:rsidRDefault="00476E6B" w:rsidP="00D60825">
      <w:pPr>
        <w:spacing w:line="240" w:lineRule="auto"/>
      </w:pPr>
      <w:r>
        <w:separator/>
      </w:r>
    </w:p>
  </w:footnote>
  <w:footnote w:type="continuationSeparator" w:id="0">
    <w:p w:rsidR="00476E6B" w:rsidRDefault="00476E6B" w:rsidP="00D6082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BFE40D8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15F57E7E"/>
    <w:multiLevelType w:val="hybridMultilevel"/>
    <w:tmpl w:val="1392178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15:restartNumberingAfterBreak="0">
    <w:nsid w:val="2CC65645"/>
    <w:multiLevelType w:val="hybridMultilevel"/>
    <w:tmpl w:val="2F240186"/>
    <w:lvl w:ilvl="0" w:tplc="D8BA1B1C">
      <w:start w:val="1"/>
      <w:numFmt w:val="decimal"/>
      <w:pStyle w:val="Figure"/>
      <w:lvlText w:val="%1."/>
      <w:lvlJc w:val="left"/>
      <w:pPr>
        <w:tabs>
          <w:tab w:val="num" w:pos="360"/>
        </w:tabs>
        <w:ind w:left="340" w:hanging="340"/>
      </w:pPr>
      <w:rPr>
        <w:rFonts w:ascii="Times New Roman" w:hAnsi="Times New Roman" w:cs="Times New Roman" w:hint="default"/>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E1B4E04"/>
    <w:multiLevelType w:val="hybridMultilevel"/>
    <w:tmpl w:val="66F2C330"/>
    <w:lvl w:ilvl="0" w:tplc="3752CE44">
      <w:start w:val="1"/>
      <w:numFmt w:val="decimal"/>
      <w:pStyle w:val="References"/>
      <w:lvlText w:val="Рис. %1."/>
      <w:lvlJc w:val="left"/>
      <w:pPr>
        <w:tabs>
          <w:tab w:val="num" w:pos="1080"/>
        </w:tabs>
      </w:pPr>
      <w:rPr>
        <w:rFonts w:ascii="Times New Roman" w:hAnsi="Times New Roman" w:cs="Times New Roman" w:hint="default"/>
        <w:b/>
        <w:i w:val="0"/>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F4B664C"/>
    <w:multiLevelType w:val="hybridMultilevel"/>
    <w:tmpl w:val="2F820B5A"/>
    <w:lvl w:ilvl="0" w:tplc="C6A07DC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BA550D5"/>
    <w:multiLevelType w:val="hybridMultilevel"/>
    <w:tmpl w:val="642674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EA07C7"/>
    <w:multiLevelType w:val="hybridMultilevel"/>
    <w:tmpl w:val="EB802A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7A4E442D"/>
    <w:multiLevelType w:val="hybridMultilevel"/>
    <w:tmpl w:val="642674D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2"/>
  </w:num>
  <w:num w:numId="5">
    <w:abstractNumId w:val="3"/>
  </w:num>
  <w:num w:numId="6">
    <w:abstractNumId w:val="3"/>
  </w:num>
  <w:num w:numId="7">
    <w:abstractNumId w:val="3"/>
  </w:num>
  <w:num w:numId="8">
    <w:abstractNumId w:val="2"/>
  </w:num>
  <w:num w:numId="9">
    <w:abstractNumId w:val="3"/>
  </w:num>
  <w:num w:numId="10">
    <w:abstractNumId w:val="2"/>
  </w:num>
  <w:num w:numId="11">
    <w:abstractNumId w:val="2"/>
  </w:num>
  <w:num w:numId="12">
    <w:abstractNumId w:val="3"/>
  </w:num>
  <w:num w:numId="13">
    <w:abstractNumId w:val="3"/>
  </w:num>
  <w:num w:numId="14">
    <w:abstractNumId w:val="2"/>
  </w:num>
  <w:num w:numId="15">
    <w:abstractNumId w:val="3"/>
  </w:num>
  <w:num w:numId="16">
    <w:abstractNumId w:val="2"/>
  </w:num>
  <w:num w:numId="17">
    <w:abstractNumId w:val="5"/>
  </w:num>
  <w:num w:numId="18">
    <w:abstractNumId w:val="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825"/>
    <w:rsid w:val="00002E14"/>
    <w:rsid w:val="0000312F"/>
    <w:rsid w:val="00005631"/>
    <w:rsid w:val="00005E6D"/>
    <w:rsid w:val="00010BC9"/>
    <w:rsid w:val="000133E4"/>
    <w:rsid w:val="000135A4"/>
    <w:rsid w:val="00013E10"/>
    <w:rsid w:val="00016E65"/>
    <w:rsid w:val="0002222C"/>
    <w:rsid w:val="0002336B"/>
    <w:rsid w:val="00023A35"/>
    <w:rsid w:val="00026681"/>
    <w:rsid w:val="00030AAA"/>
    <w:rsid w:val="00034DCD"/>
    <w:rsid w:val="00035101"/>
    <w:rsid w:val="00036567"/>
    <w:rsid w:val="00036632"/>
    <w:rsid w:val="0004009B"/>
    <w:rsid w:val="00045F59"/>
    <w:rsid w:val="00046FB2"/>
    <w:rsid w:val="000473A5"/>
    <w:rsid w:val="000519A2"/>
    <w:rsid w:val="00053DDF"/>
    <w:rsid w:val="00053E8B"/>
    <w:rsid w:val="00054D56"/>
    <w:rsid w:val="00054E17"/>
    <w:rsid w:val="000553B3"/>
    <w:rsid w:val="00056D15"/>
    <w:rsid w:val="000574CE"/>
    <w:rsid w:val="00060E82"/>
    <w:rsid w:val="0006136B"/>
    <w:rsid w:val="00062E6C"/>
    <w:rsid w:val="00063CC3"/>
    <w:rsid w:val="0006427B"/>
    <w:rsid w:val="00065032"/>
    <w:rsid w:val="00065F66"/>
    <w:rsid w:val="00067F20"/>
    <w:rsid w:val="00071053"/>
    <w:rsid w:val="00071DED"/>
    <w:rsid w:val="00073117"/>
    <w:rsid w:val="00080E49"/>
    <w:rsid w:val="00082146"/>
    <w:rsid w:val="000853A4"/>
    <w:rsid w:val="00090D25"/>
    <w:rsid w:val="000913E2"/>
    <w:rsid w:val="000939D3"/>
    <w:rsid w:val="000959E3"/>
    <w:rsid w:val="00095B02"/>
    <w:rsid w:val="00095DA6"/>
    <w:rsid w:val="000A0621"/>
    <w:rsid w:val="000A2903"/>
    <w:rsid w:val="000A66BB"/>
    <w:rsid w:val="000B6FA6"/>
    <w:rsid w:val="000B7808"/>
    <w:rsid w:val="000C13BB"/>
    <w:rsid w:val="000C421B"/>
    <w:rsid w:val="000C707E"/>
    <w:rsid w:val="000D0155"/>
    <w:rsid w:val="000D11A2"/>
    <w:rsid w:val="000D153E"/>
    <w:rsid w:val="000D53DF"/>
    <w:rsid w:val="000D7673"/>
    <w:rsid w:val="000E0838"/>
    <w:rsid w:val="000E0BB6"/>
    <w:rsid w:val="000E1669"/>
    <w:rsid w:val="000E4A85"/>
    <w:rsid w:val="000F2F7A"/>
    <w:rsid w:val="000F491B"/>
    <w:rsid w:val="000F7B11"/>
    <w:rsid w:val="001003D7"/>
    <w:rsid w:val="0010095F"/>
    <w:rsid w:val="00100A18"/>
    <w:rsid w:val="00101F08"/>
    <w:rsid w:val="00102004"/>
    <w:rsid w:val="00102FD2"/>
    <w:rsid w:val="00104604"/>
    <w:rsid w:val="00104D46"/>
    <w:rsid w:val="00110388"/>
    <w:rsid w:val="00114110"/>
    <w:rsid w:val="00115F77"/>
    <w:rsid w:val="00120E17"/>
    <w:rsid w:val="00121329"/>
    <w:rsid w:val="001222C1"/>
    <w:rsid w:val="001226EF"/>
    <w:rsid w:val="00122F1F"/>
    <w:rsid w:val="00123ECC"/>
    <w:rsid w:val="0012510B"/>
    <w:rsid w:val="00125FBF"/>
    <w:rsid w:val="0012612D"/>
    <w:rsid w:val="00126C86"/>
    <w:rsid w:val="00130919"/>
    <w:rsid w:val="001317D2"/>
    <w:rsid w:val="00135FCA"/>
    <w:rsid w:val="00136E20"/>
    <w:rsid w:val="00137313"/>
    <w:rsid w:val="001404E5"/>
    <w:rsid w:val="00142FE2"/>
    <w:rsid w:val="001434BA"/>
    <w:rsid w:val="00143F9B"/>
    <w:rsid w:val="00145EFE"/>
    <w:rsid w:val="0014699A"/>
    <w:rsid w:val="0015268C"/>
    <w:rsid w:val="001555E0"/>
    <w:rsid w:val="00156CE4"/>
    <w:rsid w:val="001620C5"/>
    <w:rsid w:val="00165EFE"/>
    <w:rsid w:val="00166663"/>
    <w:rsid w:val="0017121F"/>
    <w:rsid w:val="00171315"/>
    <w:rsid w:val="00173041"/>
    <w:rsid w:val="001765B7"/>
    <w:rsid w:val="001774A2"/>
    <w:rsid w:val="001834AC"/>
    <w:rsid w:val="00187BDB"/>
    <w:rsid w:val="0019070B"/>
    <w:rsid w:val="00191D33"/>
    <w:rsid w:val="00193F56"/>
    <w:rsid w:val="001979C7"/>
    <w:rsid w:val="001A3F1B"/>
    <w:rsid w:val="001A4B02"/>
    <w:rsid w:val="001A5180"/>
    <w:rsid w:val="001A7243"/>
    <w:rsid w:val="001A7F29"/>
    <w:rsid w:val="001B1957"/>
    <w:rsid w:val="001B3EAD"/>
    <w:rsid w:val="001B4374"/>
    <w:rsid w:val="001B4D74"/>
    <w:rsid w:val="001B6F5C"/>
    <w:rsid w:val="001C1D24"/>
    <w:rsid w:val="001C22ED"/>
    <w:rsid w:val="001C349D"/>
    <w:rsid w:val="001C485B"/>
    <w:rsid w:val="001D40EA"/>
    <w:rsid w:val="001D502D"/>
    <w:rsid w:val="001D70F4"/>
    <w:rsid w:val="001E403A"/>
    <w:rsid w:val="001E534F"/>
    <w:rsid w:val="001E67DE"/>
    <w:rsid w:val="001F03FE"/>
    <w:rsid w:val="001F0735"/>
    <w:rsid w:val="001F24EC"/>
    <w:rsid w:val="001F4385"/>
    <w:rsid w:val="001F517B"/>
    <w:rsid w:val="002001F5"/>
    <w:rsid w:val="002053DD"/>
    <w:rsid w:val="002077AC"/>
    <w:rsid w:val="00210595"/>
    <w:rsid w:val="00212447"/>
    <w:rsid w:val="0021330F"/>
    <w:rsid w:val="00214C62"/>
    <w:rsid w:val="00214C66"/>
    <w:rsid w:val="00215538"/>
    <w:rsid w:val="00221FFF"/>
    <w:rsid w:val="002222C9"/>
    <w:rsid w:val="00222C73"/>
    <w:rsid w:val="00224236"/>
    <w:rsid w:val="00225CCA"/>
    <w:rsid w:val="00225F17"/>
    <w:rsid w:val="00231CCA"/>
    <w:rsid w:val="002335D9"/>
    <w:rsid w:val="00237680"/>
    <w:rsid w:val="002408A5"/>
    <w:rsid w:val="002419F8"/>
    <w:rsid w:val="00242927"/>
    <w:rsid w:val="00250B32"/>
    <w:rsid w:val="00253B38"/>
    <w:rsid w:val="002558DB"/>
    <w:rsid w:val="00255F7B"/>
    <w:rsid w:val="002561B9"/>
    <w:rsid w:val="0025659D"/>
    <w:rsid w:val="00256A90"/>
    <w:rsid w:val="00256C62"/>
    <w:rsid w:val="002611F2"/>
    <w:rsid w:val="00261839"/>
    <w:rsid w:val="00266B95"/>
    <w:rsid w:val="00266C89"/>
    <w:rsid w:val="00267A08"/>
    <w:rsid w:val="002701F5"/>
    <w:rsid w:val="00270651"/>
    <w:rsid w:val="0027143D"/>
    <w:rsid w:val="00273A7C"/>
    <w:rsid w:val="002744AA"/>
    <w:rsid w:val="002766C9"/>
    <w:rsid w:val="0028224C"/>
    <w:rsid w:val="00284DAF"/>
    <w:rsid w:val="00285CCE"/>
    <w:rsid w:val="0028637C"/>
    <w:rsid w:val="002879EE"/>
    <w:rsid w:val="0029189A"/>
    <w:rsid w:val="00292C36"/>
    <w:rsid w:val="0029404B"/>
    <w:rsid w:val="0029486A"/>
    <w:rsid w:val="002A0437"/>
    <w:rsid w:val="002A2EAE"/>
    <w:rsid w:val="002A313F"/>
    <w:rsid w:val="002A31F8"/>
    <w:rsid w:val="002A3CB7"/>
    <w:rsid w:val="002A4EE4"/>
    <w:rsid w:val="002A7F23"/>
    <w:rsid w:val="002B0A2C"/>
    <w:rsid w:val="002B0AAC"/>
    <w:rsid w:val="002B2A1C"/>
    <w:rsid w:val="002B4FB9"/>
    <w:rsid w:val="002B78DB"/>
    <w:rsid w:val="002C0160"/>
    <w:rsid w:val="002C3DBF"/>
    <w:rsid w:val="002C5BF6"/>
    <w:rsid w:val="002D06D5"/>
    <w:rsid w:val="002D2124"/>
    <w:rsid w:val="002D4365"/>
    <w:rsid w:val="002D4983"/>
    <w:rsid w:val="002D512C"/>
    <w:rsid w:val="002E2164"/>
    <w:rsid w:val="002E2755"/>
    <w:rsid w:val="002E2909"/>
    <w:rsid w:val="002E33E8"/>
    <w:rsid w:val="002E3B19"/>
    <w:rsid w:val="002E6E71"/>
    <w:rsid w:val="002F1444"/>
    <w:rsid w:val="002F159E"/>
    <w:rsid w:val="002F1813"/>
    <w:rsid w:val="002F23E0"/>
    <w:rsid w:val="002F26C3"/>
    <w:rsid w:val="002F2FE7"/>
    <w:rsid w:val="00300373"/>
    <w:rsid w:val="00301CBB"/>
    <w:rsid w:val="0030265C"/>
    <w:rsid w:val="00304EB2"/>
    <w:rsid w:val="003058D5"/>
    <w:rsid w:val="00310AA0"/>
    <w:rsid w:val="00310FC6"/>
    <w:rsid w:val="00314FA3"/>
    <w:rsid w:val="00321EE5"/>
    <w:rsid w:val="00322067"/>
    <w:rsid w:val="003222CC"/>
    <w:rsid w:val="00324E25"/>
    <w:rsid w:val="00325C60"/>
    <w:rsid w:val="003302BF"/>
    <w:rsid w:val="00330EB2"/>
    <w:rsid w:val="00332D77"/>
    <w:rsid w:val="003348E0"/>
    <w:rsid w:val="0033586E"/>
    <w:rsid w:val="00337623"/>
    <w:rsid w:val="0033792D"/>
    <w:rsid w:val="00343BE6"/>
    <w:rsid w:val="0034569B"/>
    <w:rsid w:val="00353D56"/>
    <w:rsid w:val="00356813"/>
    <w:rsid w:val="00357909"/>
    <w:rsid w:val="00361243"/>
    <w:rsid w:val="003630B8"/>
    <w:rsid w:val="00363AFC"/>
    <w:rsid w:val="00364B0D"/>
    <w:rsid w:val="003653C4"/>
    <w:rsid w:val="003654C7"/>
    <w:rsid w:val="003729C0"/>
    <w:rsid w:val="00372B18"/>
    <w:rsid w:val="00372B6E"/>
    <w:rsid w:val="00374697"/>
    <w:rsid w:val="00374E5D"/>
    <w:rsid w:val="0037737A"/>
    <w:rsid w:val="0038112A"/>
    <w:rsid w:val="00382591"/>
    <w:rsid w:val="00383DCA"/>
    <w:rsid w:val="00385095"/>
    <w:rsid w:val="00386001"/>
    <w:rsid w:val="003911CE"/>
    <w:rsid w:val="00391B6B"/>
    <w:rsid w:val="00396044"/>
    <w:rsid w:val="00396992"/>
    <w:rsid w:val="0039731B"/>
    <w:rsid w:val="003A0EF5"/>
    <w:rsid w:val="003A6243"/>
    <w:rsid w:val="003A736B"/>
    <w:rsid w:val="003B0991"/>
    <w:rsid w:val="003B1CAB"/>
    <w:rsid w:val="003B7A8A"/>
    <w:rsid w:val="003C52B4"/>
    <w:rsid w:val="003C70FA"/>
    <w:rsid w:val="003C7F07"/>
    <w:rsid w:val="003D209C"/>
    <w:rsid w:val="003D35E3"/>
    <w:rsid w:val="003D40A9"/>
    <w:rsid w:val="003D6716"/>
    <w:rsid w:val="003D74F8"/>
    <w:rsid w:val="003E6CD2"/>
    <w:rsid w:val="003E6E3D"/>
    <w:rsid w:val="003E6FD4"/>
    <w:rsid w:val="003F093A"/>
    <w:rsid w:val="003F352A"/>
    <w:rsid w:val="003F4936"/>
    <w:rsid w:val="003F5736"/>
    <w:rsid w:val="003F7D4F"/>
    <w:rsid w:val="00401654"/>
    <w:rsid w:val="0042006D"/>
    <w:rsid w:val="00421223"/>
    <w:rsid w:val="004222BD"/>
    <w:rsid w:val="004229E1"/>
    <w:rsid w:val="00425B1B"/>
    <w:rsid w:val="00427929"/>
    <w:rsid w:val="004357F4"/>
    <w:rsid w:val="00435884"/>
    <w:rsid w:val="004376DF"/>
    <w:rsid w:val="00441916"/>
    <w:rsid w:val="00443532"/>
    <w:rsid w:val="00443996"/>
    <w:rsid w:val="00444BA1"/>
    <w:rsid w:val="00444BDE"/>
    <w:rsid w:val="00450E6D"/>
    <w:rsid w:val="0045152E"/>
    <w:rsid w:val="004607E6"/>
    <w:rsid w:val="00461389"/>
    <w:rsid w:val="00461960"/>
    <w:rsid w:val="00462065"/>
    <w:rsid w:val="00462C9B"/>
    <w:rsid w:val="004657A5"/>
    <w:rsid w:val="0047192D"/>
    <w:rsid w:val="004735BC"/>
    <w:rsid w:val="004769F3"/>
    <w:rsid w:val="00476E6B"/>
    <w:rsid w:val="00480184"/>
    <w:rsid w:val="00482B83"/>
    <w:rsid w:val="00483A6E"/>
    <w:rsid w:val="00484E43"/>
    <w:rsid w:val="004931B8"/>
    <w:rsid w:val="004970C6"/>
    <w:rsid w:val="004A0D79"/>
    <w:rsid w:val="004A0EFA"/>
    <w:rsid w:val="004A241A"/>
    <w:rsid w:val="004A33B2"/>
    <w:rsid w:val="004A3686"/>
    <w:rsid w:val="004A3B52"/>
    <w:rsid w:val="004A425A"/>
    <w:rsid w:val="004A511A"/>
    <w:rsid w:val="004A7DEB"/>
    <w:rsid w:val="004B189C"/>
    <w:rsid w:val="004B7385"/>
    <w:rsid w:val="004C2F9B"/>
    <w:rsid w:val="004C3594"/>
    <w:rsid w:val="004C365C"/>
    <w:rsid w:val="004C744D"/>
    <w:rsid w:val="004C7552"/>
    <w:rsid w:val="004D03F1"/>
    <w:rsid w:val="004D204A"/>
    <w:rsid w:val="004D21DD"/>
    <w:rsid w:val="004D5BB7"/>
    <w:rsid w:val="004D620C"/>
    <w:rsid w:val="004E1A19"/>
    <w:rsid w:val="004E485F"/>
    <w:rsid w:val="004E4868"/>
    <w:rsid w:val="004E7FF9"/>
    <w:rsid w:val="004F1402"/>
    <w:rsid w:val="004F6386"/>
    <w:rsid w:val="004F7F01"/>
    <w:rsid w:val="00501FBE"/>
    <w:rsid w:val="00502AB1"/>
    <w:rsid w:val="00502E16"/>
    <w:rsid w:val="005052D4"/>
    <w:rsid w:val="005065AC"/>
    <w:rsid w:val="00507F1C"/>
    <w:rsid w:val="00511A2F"/>
    <w:rsid w:val="005172F7"/>
    <w:rsid w:val="005178ED"/>
    <w:rsid w:val="005235F4"/>
    <w:rsid w:val="0052379C"/>
    <w:rsid w:val="005247B4"/>
    <w:rsid w:val="00525479"/>
    <w:rsid w:val="00525BCC"/>
    <w:rsid w:val="005266C1"/>
    <w:rsid w:val="005267C9"/>
    <w:rsid w:val="00530D29"/>
    <w:rsid w:val="00535A22"/>
    <w:rsid w:val="005361BC"/>
    <w:rsid w:val="005371B9"/>
    <w:rsid w:val="00540E40"/>
    <w:rsid w:val="00542CC8"/>
    <w:rsid w:val="00544184"/>
    <w:rsid w:val="00550AA2"/>
    <w:rsid w:val="00551107"/>
    <w:rsid w:val="00552E05"/>
    <w:rsid w:val="0055333A"/>
    <w:rsid w:val="00553A80"/>
    <w:rsid w:val="0055795D"/>
    <w:rsid w:val="00562097"/>
    <w:rsid w:val="00571C8C"/>
    <w:rsid w:val="005805F2"/>
    <w:rsid w:val="0058123C"/>
    <w:rsid w:val="0058676C"/>
    <w:rsid w:val="00590EC1"/>
    <w:rsid w:val="005941FE"/>
    <w:rsid w:val="00596640"/>
    <w:rsid w:val="00596AD8"/>
    <w:rsid w:val="005A3528"/>
    <w:rsid w:val="005A6038"/>
    <w:rsid w:val="005A7F89"/>
    <w:rsid w:val="005B3300"/>
    <w:rsid w:val="005B6314"/>
    <w:rsid w:val="005B63B6"/>
    <w:rsid w:val="005B6B0F"/>
    <w:rsid w:val="005C3491"/>
    <w:rsid w:val="005C543F"/>
    <w:rsid w:val="005D2904"/>
    <w:rsid w:val="005D38E9"/>
    <w:rsid w:val="005D642B"/>
    <w:rsid w:val="005D77E6"/>
    <w:rsid w:val="005E24B6"/>
    <w:rsid w:val="005F0DB2"/>
    <w:rsid w:val="005F1B0E"/>
    <w:rsid w:val="005F3D19"/>
    <w:rsid w:val="005F5CB8"/>
    <w:rsid w:val="005F7D94"/>
    <w:rsid w:val="006028BC"/>
    <w:rsid w:val="00604152"/>
    <w:rsid w:val="00606E23"/>
    <w:rsid w:val="006071BA"/>
    <w:rsid w:val="006100B8"/>
    <w:rsid w:val="00610C3D"/>
    <w:rsid w:val="00611733"/>
    <w:rsid w:val="006200B0"/>
    <w:rsid w:val="006318D0"/>
    <w:rsid w:val="00632858"/>
    <w:rsid w:val="00633424"/>
    <w:rsid w:val="006337F5"/>
    <w:rsid w:val="00636052"/>
    <w:rsid w:val="00640075"/>
    <w:rsid w:val="00645737"/>
    <w:rsid w:val="006530B7"/>
    <w:rsid w:val="006532C4"/>
    <w:rsid w:val="006551C9"/>
    <w:rsid w:val="00656DAC"/>
    <w:rsid w:val="006651E1"/>
    <w:rsid w:val="0066549D"/>
    <w:rsid w:val="0066662D"/>
    <w:rsid w:val="00667A1B"/>
    <w:rsid w:val="0067097A"/>
    <w:rsid w:val="00673D61"/>
    <w:rsid w:val="00674339"/>
    <w:rsid w:val="00682014"/>
    <w:rsid w:val="006838F9"/>
    <w:rsid w:val="006849F0"/>
    <w:rsid w:val="00687093"/>
    <w:rsid w:val="00691252"/>
    <w:rsid w:val="0069334B"/>
    <w:rsid w:val="00696564"/>
    <w:rsid w:val="00696B2F"/>
    <w:rsid w:val="006A019E"/>
    <w:rsid w:val="006A4B19"/>
    <w:rsid w:val="006A5571"/>
    <w:rsid w:val="006B278A"/>
    <w:rsid w:val="006B3684"/>
    <w:rsid w:val="006B3E51"/>
    <w:rsid w:val="006B66E9"/>
    <w:rsid w:val="006B6C61"/>
    <w:rsid w:val="006C0A07"/>
    <w:rsid w:val="006C257E"/>
    <w:rsid w:val="006C2955"/>
    <w:rsid w:val="006C6598"/>
    <w:rsid w:val="006D0AB4"/>
    <w:rsid w:val="006D2EF3"/>
    <w:rsid w:val="006D372B"/>
    <w:rsid w:val="006D380E"/>
    <w:rsid w:val="006D5B09"/>
    <w:rsid w:val="006D6845"/>
    <w:rsid w:val="006E1FEA"/>
    <w:rsid w:val="006E2012"/>
    <w:rsid w:val="006E3177"/>
    <w:rsid w:val="006E3D8E"/>
    <w:rsid w:val="006E40DA"/>
    <w:rsid w:val="006E45F6"/>
    <w:rsid w:val="006E6CAE"/>
    <w:rsid w:val="006E734C"/>
    <w:rsid w:val="006F0E7A"/>
    <w:rsid w:val="006F2296"/>
    <w:rsid w:val="006F2F11"/>
    <w:rsid w:val="006F6FE7"/>
    <w:rsid w:val="006F7F65"/>
    <w:rsid w:val="00703F5A"/>
    <w:rsid w:val="00705731"/>
    <w:rsid w:val="00705A53"/>
    <w:rsid w:val="00707084"/>
    <w:rsid w:val="00714251"/>
    <w:rsid w:val="007144D2"/>
    <w:rsid w:val="00715CAD"/>
    <w:rsid w:val="0071643B"/>
    <w:rsid w:val="007178F2"/>
    <w:rsid w:val="0072074E"/>
    <w:rsid w:val="0072275C"/>
    <w:rsid w:val="00722E09"/>
    <w:rsid w:val="007235D1"/>
    <w:rsid w:val="00726FAF"/>
    <w:rsid w:val="00727A9E"/>
    <w:rsid w:val="00727EB5"/>
    <w:rsid w:val="007322E5"/>
    <w:rsid w:val="00733353"/>
    <w:rsid w:val="007337BE"/>
    <w:rsid w:val="00735714"/>
    <w:rsid w:val="00737939"/>
    <w:rsid w:val="00740F2B"/>
    <w:rsid w:val="007416AF"/>
    <w:rsid w:val="00741B8A"/>
    <w:rsid w:val="007434FD"/>
    <w:rsid w:val="00743BDB"/>
    <w:rsid w:val="00745CE6"/>
    <w:rsid w:val="00745DE4"/>
    <w:rsid w:val="00746D2E"/>
    <w:rsid w:val="00750113"/>
    <w:rsid w:val="007501AC"/>
    <w:rsid w:val="00752999"/>
    <w:rsid w:val="0075333D"/>
    <w:rsid w:val="007616A4"/>
    <w:rsid w:val="00762B5E"/>
    <w:rsid w:val="007663E0"/>
    <w:rsid w:val="00766DDF"/>
    <w:rsid w:val="00767017"/>
    <w:rsid w:val="00767A2F"/>
    <w:rsid w:val="00771B37"/>
    <w:rsid w:val="00772655"/>
    <w:rsid w:val="00772F1F"/>
    <w:rsid w:val="00781939"/>
    <w:rsid w:val="007848AF"/>
    <w:rsid w:val="0078638B"/>
    <w:rsid w:val="0078651A"/>
    <w:rsid w:val="00786548"/>
    <w:rsid w:val="00792C9D"/>
    <w:rsid w:val="00792E2B"/>
    <w:rsid w:val="007931BC"/>
    <w:rsid w:val="007957C1"/>
    <w:rsid w:val="007A0716"/>
    <w:rsid w:val="007A0B18"/>
    <w:rsid w:val="007A2BA2"/>
    <w:rsid w:val="007A37F2"/>
    <w:rsid w:val="007A554E"/>
    <w:rsid w:val="007A6AD9"/>
    <w:rsid w:val="007B097A"/>
    <w:rsid w:val="007B113F"/>
    <w:rsid w:val="007B4013"/>
    <w:rsid w:val="007B462B"/>
    <w:rsid w:val="007B6CD4"/>
    <w:rsid w:val="007C0B4A"/>
    <w:rsid w:val="007C26C9"/>
    <w:rsid w:val="007C2A89"/>
    <w:rsid w:val="007C2D08"/>
    <w:rsid w:val="007C365D"/>
    <w:rsid w:val="007C6624"/>
    <w:rsid w:val="007C6671"/>
    <w:rsid w:val="007C6C48"/>
    <w:rsid w:val="007D1709"/>
    <w:rsid w:val="007D269C"/>
    <w:rsid w:val="007D2939"/>
    <w:rsid w:val="007D2D3C"/>
    <w:rsid w:val="007D6DB3"/>
    <w:rsid w:val="007D772F"/>
    <w:rsid w:val="007E106F"/>
    <w:rsid w:val="007E3C30"/>
    <w:rsid w:val="007F0496"/>
    <w:rsid w:val="007F2DB8"/>
    <w:rsid w:val="007F2ED0"/>
    <w:rsid w:val="00800A0D"/>
    <w:rsid w:val="00800CDC"/>
    <w:rsid w:val="00801A1B"/>
    <w:rsid w:val="00804071"/>
    <w:rsid w:val="008112F8"/>
    <w:rsid w:val="00812047"/>
    <w:rsid w:val="00812DDD"/>
    <w:rsid w:val="00815115"/>
    <w:rsid w:val="00817F0E"/>
    <w:rsid w:val="00820D04"/>
    <w:rsid w:val="00820DC4"/>
    <w:rsid w:val="008266F2"/>
    <w:rsid w:val="00831200"/>
    <w:rsid w:val="00832908"/>
    <w:rsid w:val="0083296A"/>
    <w:rsid w:val="00835390"/>
    <w:rsid w:val="008354A0"/>
    <w:rsid w:val="008374FD"/>
    <w:rsid w:val="0084178D"/>
    <w:rsid w:val="0084277F"/>
    <w:rsid w:val="00842E99"/>
    <w:rsid w:val="00843D2D"/>
    <w:rsid w:val="00845F62"/>
    <w:rsid w:val="00846201"/>
    <w:rsid w:val="00850E54"/>
    <w:rsid w:val="0085154F"/>
    <w:rsid w:val="00851608"/>
    <w:rsid w:val="0085523D"/>
    <w:rsid w:val="00855E1A"/>
    <w:rsid w:val="00862A86"/>
    <w:rsid w:val="008648F3"/>
    <w:rsid w:val="00864EB0"/>
    <w:rsid w:val="00865031"/>
    <w:rsid w:val="00866355"/>
    <w:rsid w:val="00867730"/>
    <w:rsid w:val="00867F5F"/>
    <w:rsid w:val="0087463A"/>
    <w:rsid w:val="00874C54"/>
    <w:rsid w:val="0087540B"/>
    <w:rsid w:val="008771ED"/>
    <w:rsid w:val="008869ED"/>
    <w:rsid w:val="008871D8"/>
    <w:rsid w:val="00892E02"/>
    <w:rsid w:val="008933EA"/>
    <w:rsid w:val="00894BB8"/>
    <w:rsid w:val="008950EE"/>
    <w:rsid w:val="00895C1E"/>
    <w:rsid w:val="008962E1"/>
    <w:rsid w:val="00897FD2"/>
    <w:rsid w:val="008A154A"/>
    <w:rsid w:val="008A246B"/>
    <w:rsid w:val="008A3F06"/>
    <w:rsid w:val="008A4EBF"/>
    <w:rsid w:val="008B1D0C"/>
    <w:rsid w:val="008B3232"/>
    <w:rsid w:val="008B687C"/>
    <w:rsid w:val="008B78B5"/>
    <w:rsid w:val="008B798F"/>
    <w:rsid w:val="008B7F74"/>
    <w:rsid w:val="008C212F"/>
    <w:rsid w:val="008C38EC"/>
    <w:rsid w:val="008C5746"/>
    <w:rsid w:val="008C6DAB"/>
    <w:rsid w:val="008C715A"/>
    <w:rsid w:val="008D35B3"/>
    <w:rsid w:val="008D740E"/>
    <w:rsid w:val="008E39D0"/>
    <w:rsid w:val="008F193B"/>
    <w:rsid w:val="008F23DC"/>
    <w:rsid w:val="008F5809"/>
    <w:rsid w:val="008F58AB"/>
    <w:rsid w:val="008F7177"/>
    <w:rsid w:val="00900470"/>
    <w:rsid w:val="009016C0"/>
    <w:rsid w:val="00902C78"/>
    <w:rsid w:val="00903A04"/>
    <w:rsid w:val="00904A66"/>
    <w:rsid w:val="00906E6F"/>
    <w:rsid w:val="00907D3D"/>
    <w:rsid w:val="009106BE"/>
    <w:rsid w:val="00911DFE"/>
    <w:rsid w:val="0091384D"/>
    <w:rsid w:val="00916B55"/>
    <w:rsid w:val="00917164"/>
    <w:rsid w:val="00920A36"/>
    <w:rsid w:val="00920D84"/>
    <w:rsid w:val="0092127C"/>
    <w:rsid w:val="00921DF0"/>
    <w:rsid w:val="009268FB"/>
    <w:rsid w:val="00930A0F"/>
    <w:rsid w:val="00931C7D"/>
    <w:rsid w:val="00935EE2"/>
    <w:rsid w:val="00936C33"/>
    <w:rsid w:val="00942FF4"/>
    <w:rsid w:val="0094754A"/>
    <w:rsid w:val="00950FF8"/>
    <w:rsid w:val="00960A54"/>
    <w:rsid w:val="00962782"/>
    <w:rsid w:val="009675CC"/>
    <w:rsid w:val="00970C78"/>
    <w:rsid w:val="00975359"/>
    <w:rsid w:val="00977E6F"/>
    <w:rsid w:val="00981273"/>
    <w:rsid w:val="00981AD2"/>
    <w:rsid w:val="00982042"/>
    <w:rsid w:val="0098512A"/>
    <w:rsid w:val="0098520A"/>
    <w:rsid w:val="009879CB"/>
    <w:rsid w:val="00992646"/>
    <w:rsid w:val="00993CCF"/>
    <w:rsid w:val="00997046"/>
    <w:rsid w:val="009970D1"/>
    <w:rsid w:val="00997FAA"/>
    <w:rsid w:val="009A07E8"/>
    <w:rsid w:val="009A0E8A"/>
    <w:rsid w:val="009A2909"/>
    <w:rsid w:val="009A2F95"/>
    <w:rsid w:val="009A4531"/>
    <w:rsid w:val="009A6D89"/>
    <w:rsid w:val="009B3082"/>
    <w:rsid w:val="009B50AE"/>
    <w:rsid w:val="009B5161"/>
    <w:rsid w:val="009B5DBE"/>
    <w:rsid w:val="009C05C3"/>
    <w:rsid w:val="009C4850"/>
    <w:rsid w:val="009C715B"/>
    <w:rsid w:val="009D17C5"/>
    <w:rsid w:val="009D2616"/>
    <w:rsid w:val="009D56FA"/>
    <w:rsid w:val="009D5AA0"/>
    <w:rsid w:val="009D77A9"/>
    <w:rsid w:val="009E3FEF"/>
    <w:rsid w:val="009E4350"/>
    <w:rsid w:val="009E4373"/>
    <w:rsid w:val="009E5811"/>
    <w:rsid w:val="009E5A48"/>
    <w:rsid w:val="009E5F32"/>
    <w:rsid w:val="009F1C0A"/>
    <w:rsid w:val="009F3D41"/>
    <w:rsid w:val="00A010AE"/>
    <w:rsid w:val="00A05168"/>
    <w:rsid w:val="00A05294"/>
    <w:rsid w:val="00A119F3"/>
    <w:rsid w:val="00A128EB"/>
    <w:rsid w:val="00A16286"/>
    <w:rsid w:val="00A2212F"/>
    <w:rsid w:val="00A23DB5"/>
    <w:rsid w:val="00A24419"/>
    <w:rsid w:val="00A258F5"/>
    <w:rsid w:val="00A262BD"/>
    <w:rsid w:val="00A26DBA"/>
    <w:rsid w:val="00A315C9"/>
    <w:rsid w:val="00A31F90"/>
    <w:rsid w:val="00A33B40"/>
    <w:rsid w:val="00A33FE3"/>
    <w:rsid w:val="00A3484E"/>
    <w:rsid w:val="00A36BE4"/>
    <w:rsid w:val="00A3737F"/>
    <w:rsid w:val="00A40AE7"/>
    <w:rsid w:val="00A41250"/>
    <w:rsid w:val="00A4150A"/>
    <w:rsid w:val="00A420E4"/>
    <w:rsid w:val="00A42910"/>
    <w:rsid w:val="00A43D2E"/>
    <w:rsid w:val="00A44D38"/>
    <w:rsid w:val="00A476BD"/>
    <w:rsid w:val="00A50C57"/>
    <w:rsid w:val="00A51725"/>
    <w:rsid w:val="00A528BE"/>
    <w:rsid w:val="00A52F9C"/>
    <w:rsid w:val="00A530C3"/>
    <w:rsid w:val="00A53BFE"/>
    <w:rsid w:val="00A55B35"/>
    <w:rsid w:val="00A57CB1"/>
    <w:rsid w:val="00A614A3"/>
    <w:rsid w:val="00A64441"/>
    <w:rsid w:val="00A66B50"/>
    <w:rsid w:val="00A708FA"/>
    <w:rsid w:val="00A76048"/>
    <w:rsid w:val="00A76846"/>
    <w:rsid w:val="00A80128"/>
    <w:rsid w:val="00A8076C"/>
    <w:rsid w:val="00A838A8"/>
    <w:rsid w:val="00A8796A"/>
    <w:rsid w:val="00A934FB"/>
    <w:rsid w:val="00A96963"/>
    <w:rsid w:val="00A97562"/>
    <w:rsid w:val="00AA08CF"/>
    <w:rsid w:val="00AA0FFA"/>
    <w:rsid w:val="00AA374B"/>
    <w:rsid w:val="00AA5BE4"/>
    <w:rsid w:val="00AB2EDE"/>
    <w:rsid w:val="00AB4F9C"/>
    <w:rsid w:val="00AB5151"/>
    <w:rsid w:val="00AB5B12"/>
    <w:rsid w:val="00AB60F8"/>
    <w:rsid w:val="00AB6B39"/>
    <w:rsid w:val="00AB7297"/>
    <w:rsid w:val="00AC0301"/>
    <w:rsid w:val="00AC0653"/>
    <w:rsid w:val="00AC1528"/>
    <w:rsid w:val="00AC2CAE"/>
    <w:rsid w:val="00AC3888"/>
    <w:rsid w:val="00AC43B7"/>
    <w:rsid w:val="00AD0B08"/>
    <w:rsid w:val="00AD1458"/>
    <w:rsid w:val="00AD2485"/>
    <w:rsid w:val="00AD28DE"/>
    <w:rsid w:val="00AD40D0"/>
    <w:rsid w:val="00AD4806"/>
    <w:rsid w:val="00AD5B88"/>
    <w:rsid w:val="00AE0E13"/>
    <w:rsid w:val="00AE44B8"/>
    <w:rsid w:val="00AE6529"/>
    <w:rsid w:val="00AF1607"/>
    <w:rsid w:val="00AF5C0A"/>
    <w:rsid w:val="00AF6467"/>
    <w:rsid w:val="00AF7FC2"/>
    <w:rsid w:val="00B01035"/>
    <w:rsid w:val="00B06E2A"/>
    <w:rsid w:val="00B073D2"/>
    <w:rsid w:val="00B07875"/>
    <w:rsid w:val="00B10F09"/>
    <w:rsid w:val="00B114B2"/>
    <w:rsid w:val="00B134B0"/>
    <w:rsid w:val="00B23FD0"/>
    <w:rsid w:val="00B25E53"/>
    <w:rsid w:val="00B2677D"/>
    <w:rsid w:val="00B3207D"/>
    <w:rsid w:val="00B322D6"/>
    <w:rsid w:val="00B353D7"/>
    <w:rsid w:val="00B419A2"/>
    <w:rsid w:val="00B432BC"/>
    <w:rsid w:val="00B44477"/>
    <w:rsid w:val="00B458F6"/>
    <w:rsid w:val="00B45F83"/>
    <w:rsid w:val="00B4637A"/>
    <w:rsid w:val="00B47FD9"/>
    <w:rsid w:val="00B47FF1"/>
    <w:rsid w:val="00B53FB4"/>
    <w:rsid w:val="00B547DF"/>
    <w:rsid w:val="00B5487E"/>
    <w:rsid w:val="00B60323"/>
    <w:rsid w:val="00B60EE0"/>
    <w:rsid w:val="00B615A2"/>
    <w:rsid w:val="00B647BD"/>
    <w:rsid w:val="00B70184"/>
    <w:rsid w:val="00B709AC"/>
    <w:rsid w:val="00B710D1"/>
    <w:rsid w:val="00B73D3F"/>
    <w:rsid w:val="00B76237"/>
    <w:rsid w:val="00B77770"/>
    <w:rsid w:val="00B77F05"/>
    <w:rsid w:val="00B806BA"/>
    <w:rsid w:val="00B80FD9"/>
    <w:rsid w:val="00B83084"/>
    <w:rsid w:val="00B84AD6"/>
    <w:rsid w:val="00B85739"/>
    <w:rsid w:val="00B861DA"/>
    <w:rsid w:val="00B90F3B"/>
    <w:rsid w:val="00B92831"/>
    <w:rsid w:val="00B9357B"/>
    <w:rsid w:val="00B94FE7"/>
    <w:rsid w:val="00B95ABD"/>
    <w:rsid w:val="00BA3224"/>
    <w:rsid w:val="00BA3BDF"/>
    <w:rsid w:val="00BA46C8"/>
    <w:rsid w:val="00BA7455"/>
    <w:rsid w:val="00BB36DF"/>
    <w:rsid w:val="00BB4FB0"/>
    <w:rsid w:val="00BB6833"/>
    <w:rsid w:val="00BB7899"/>
    <w:rsid w:val="00BC1E34"/>
    <w:rsid w:val="00BC2F06"/>
    <w:rsid w:val="00BC3C39"/>
    <w:rsid w:val="00BC53BA"/>
    <w:rsid w:val="00BC6571"/>
    <w:rsid w:val="00BD06B6"/>
    <w:rsid w:val="00BD2F1E"/>
    <w:rsid w:val="00BD7FBB"/>
    <w:rsid w:val="00BE0BC2"/>
    <w:rsid w:val="00BE5257"/>
    <w:rsid w:val="00BE6318"/>
    <w:rsid w:val="00BE7E54"/>
    <w:rsid w:val="00BF327C"/>
    <w:rsid w:val="00BF3CE6"/>
    <w:rsid w:val="00BF5E27"/>
    <w:rsid w:val="00C022E7"/>
    <w:rsid w:val="00C0287B"/>
    <w:rsid w:val="00C031ED"/>
    <w:rsid w:val="00C04E61"/>
    <w:rsid w:val="00C05B59"/>
    <w:rsid w:val="00C05E7F"/>
    <w:rsid w:val="00C071F7"/>
    <w:rsid w:val="00C13FFD"/>
    <w:rsid w:val="00C17977"/>
    <w:rsid w:val="00C21E80"/>
    <w:rsid w:val="00C24F8A"/>
    <w:rsid w:val="00C251F3"/>
    <w:rsid w:val="00C30703"/>
    <w:rsid w:val="00C32DEF"/>
    <w:rsid w:val="00C33962"/>
    <w:rsid w:val="00C360EF"/>
    <w:rsid w:val="00C417A2"/>
    <w:rsid w:val="00C425B6"/>
    <w:rsid w:val="00C42DC7"/>
    <w:rsid w:val="00C53450"/>
    <w:rsid w:val="00C57C0E"/>
    <w:rsid w:val="00C61141"/>
    <w:rsid w:val="00C63CAB"/>
    <w:rsid w:val="00C6451A"/>
    <w:rsid w:val="00C65452"/>
    <w:rsid w:val="00C732B7"/>
    <w:rsid w:val="00C735F3"/>
    <w:rsid w:val="00C7696A"/>
    <w:rsid w:val="00C7698B"/>
    <w:rsid w:val="00C77ACE"/>
    <w:rsid w:val="00C818C2"/>
    <w:rsid w:val="00C82307"/>
    <w:rsid w:val="00C8336D"/>
    <w:rsid w:val="00C83A38"/>
    <w:rsid w:val="00C83D39"/>
    <w:rsid w:val="00C8438D"/>
    <w:rsid w:val="00C84FAA"/>
    <w:rsid w:val="00C87996"/>
    <w:rsid w:val="00C9410A"/>
    <w:rsid w:val="00C942BA"/>
    <w:rsid w:val="00C949C6"/>
    <w:rsid w:val="00C969E5"/>
    <w:rsid w:val="00C969F8"/>
    <w:rsid w:val="00C96DEA"/>
    <w:rsid w:val="00CA071F"/>
    <w:rsid w:val="00CA08F3"/>
    <w:rsid w:val="00CA414D"/>
    <w:rsid w:val="00CA4536"/>
    <w:rsid w:val="00CA4BCC"/>
    <w:rsid w:val="00CB29BB"/>
    <w:rsid w:val="00CB3C6F"/>
    <w:rsid w:val="00CB553A"/>
    <w:rsid w:val="00CC2A19"/>
    <w:rsid w:val="00CC5813"/>
    <w:rsid w:val="00CD1A0C"/>
    <w:rsid w:val="00CD324D"/>
    <w:rsid w:val="00CD445F"/>
    <w:rsid w:val="00CD7B4E"/>
    <w:rsid w:val="00CD7D50"/>
    <w:rsid w:val="00CE773A"/>
    <w:rsid w:val="00CF0CE2"/>
    <w:rsid w:val="00CF1079"/>
    <w:rsid w:val="00CF12DB"/>
    <w:rsid w:val="00CF1473"/>
    <w:rsid w:val="00CF37B1"/>
    <w:rsid w:val="00CF476E"/>
    <w:rsid w:val="00CF4B5C"/>
    <w:rsid w:val="00CF51E4"/>
    <w:rsid w:val="00CF56A2"/>
    <w:rsid w:val="00CF60FA"/>
    <w:rsid w:val="00CF6B84"/>
    <w:rsid w:val="00CF7510"/>
    <w:rsid w:val="00D003FA"/>
    <w:rsid w:val="00D00E8B"/>
    <w:rsid w:val="00D03AFF"/>
    <w:rsid w:val="00D06F49"/>
    <w:rsid w:val="00D11277"/>
    <w:rsid w:val="00D162C7"/>
    <w:rsid w:val="00D17824"/>
    <w:rsid w:val="00D20BCF"/>
    <w:rsid w:val="00D21960"/>
    <w:rsid w:val="00D26ADA"/>
    <w:rsid w:val="00D3339F"/>
    <w:rsid w:val="00D358DE"/>
    <w:rsid w:val="00D367EB"/>
    <w:rsid w:val="00D426D1"/>
    <w:rsid w:val="00D45E95"/>
    <w:rsid w:val="00D4635C"/>
    <w:rsid w:val="00D508E6"/>
    <w:rsid w:val="00D52281"/>
    <w:rsid w:val="00D55BCF"/>
    <w:rsid w:val="00D568EE"/>
    <w:rsid w:val="00D60778"/>
    <w:rsid w:val="00D60825"/>
    <w:rsid w:val="00D61773"/>
    <w:rsid w:val="00D622F5"/>
    <w:rsid w:val="00D63877"/>
    <w:rsid w:val="00D65B93"/>
    <w:rsid w:val="00D67B9C"/>
    <w:rsid w:val="00D71410"/>
    <w:rsid w:val="00D74B67"/>
    <w:rsid w:val="00D757DF"/>
    <w:rsid w:val="00D75B1F"/>
    <w:rsid w:val="00D7701A"/>
    <w:rsid w:val="00D805BE"/>
    <w:rsid w:val="00D8231E"/>
    <w:rsid w:val="00D8692E"/>
    <w:rsid w:val="00D97B88"/>
    <w:rsid w:val="00DA0482"/>
    <w:rsid w:val="00DA1A69"/>
    <w:rsid w:val="00DA42D0"/>
    <w:rsid w:val="00DA638B"/>
    <w:rsid w:val="00DA7278"/>
    <w:rsid w:val="00DB1BB1"/>
    <w:rsid w:val="00DB362C"/>
    <w:rsid w:val="00DB7960"/>
    <w:rsid w:val="00DC22A0"/>
    <w:rsid w:val="00DC270A"/>
    <w:rsid w:val="00DC43A5"/>
    <w:rsid w:val="00DD15A4"/>
    <w:rsid w:val="00DD250B"/>
    <w:rsid w:val="00DD466D"/>
    <w:rsid w:val="00DD6DD7"/>
    <w:rsid w:val="00DD742E"/>
    <w:rsid w:val="00DE06F2"/>
    <w:rsid w:val="00DE121D"/>
    <w:rsid w:val="00DE5E74"/>
    <w:rsid w:val="00DF1518"/>
    <w:rsid w:val="00DF1B01"/>
    <w:rsid w:val="00DF2D48"/>
    <w:rsid w:val="00DF4F10"/>
    <w:rsid w:val="00DF60A2"/>
    <w:rsid w:val="00DF6746"/>
    <w:rsid w:val="00DF783B"/>
    <w:rsid w:val="00DF7984"/>
    <w:rsid w:val="00DF7EFB"/>
    <w:rsid w:val="00E00A9F"/>
    <w:rsid w:val="00E05E0D"/>
    <w:rsid w:val="00E1084D"/>
    <w:rsid w:val="00E127D9"/>
    <w:rsid w:val="00E12E2F"/>
    <w:rsid w:val="00E12F37"/>
    <w:rsid w:val="00E16B76"/>
    <w:rsid w:val="00E20E8B"/>
    <w:rsid w:val="00E21313"/>
    <w:rsid w:val="00E23D87"/>
    <w:rsid w:val="00E3002A"/>
    <w:rsid w:val="00E335B8"/>
    <w:rsid w:val="00E34F12"/>
    <w:rsid w:val="00E35F5E"/>
    <w:rsid w:val="00E36246"/>
    <w:rsid w:val="00E415A5"/>
    <w:rsid w:val="00E417BC"/>
    <w:rsid w:val="00E46685"/>
    <w:rsid w:val="00E47352"/>
    <w:rsid w:val="00E512D2"/>
    <w:rsid w:val="00E52007"/>
    <w:rsid w:val="00E541C8"/>
    <w:rsid w:val="00E54422"/>
    <w:rsid w:val="00E5657A"/>
    <w:rsid w:val="00E5756A"/>
    <w:rsid w:val="00E606F3"/>
    <w:rsid w:val="00E60E5C"/>
    <w:rsid w:val="00E6235B"/>
    <w:rsid w:val="00E63F7E"/>
    <w:rsid w:val="00E64E34"/>
    <w:rsid w:val="00E65336"/>
    <w:rsid w:val="00E65B4B"/>
    <w:rsid w:val="00E65DD7"/>
    <w:rsid w:val="00E66BEA"/>
    <w:rsid w:val="00E66EE4"/>
    <w:rsid w:val="00E701C2"/>
    <w:rsid w:val="00E72C7D"/>
    <w:rsid w:val="00E73344"/>
    <w:rsid w:val="00E765AF"/>
    <w:rsid w:val="00E81753"/>
    <w:rsid w:val="00E846B7"/>
    <w:rsid w:val="00E84E81"/>
    <w:rsid w:val="00E85B7D"/>
    <w:rsid w:val="00E86C18"/>
    <w:rsid w:val="00E91D9E"/>
    <w:rsid w:val="00E92151"/>
    <w:rsid w:val="00E9293E"/>
    <w:rsid w:val="00E937E2"/>
    <w:rsid w:val="00E97CFE"/>
    <w:rsid w:val="00E97F76"/>
    <w:rsid w:val="00EA17D2"/>
    <w:rsid w:val="00EA55EC"/>
    <w:rsid w:val="00EA675E"/>
    <w:rsid w:val="00EA70FF"/>
    <w:rsid w:val="00EB1D62"/>
    <w:rsid w:val="00EB2CBF"/>
    <w:rsid w:val="00EB4056"/>
    <w:rsid w:val="00EB428F"/>
    <w:rsid w:val="00EB4D50"/>
    <w:rsid w:val="00EC037B"/>
    <w:rsid w:val="00EC25F6"/>
    <w:rsid w:val="00EC33D8"/>
    <w:rsid w:val="00EC3A27"/>
    <w:rsid w:val="00EC3D55"/>
    <w:rsid w:val="00EC48C1"/>
    <w:rsid w:val="00EC562E"/>
    <w:rsid w:val="00EC5885"/>
    <w:rsid w:val="00EC59F6"/>
    <w:rsid w:val="00EC74A4"/>
    <w:rsid w:val="00ED1C90"/>
    <w:rsid w:val="00ED242A"/>
    <w:rsid w:val="00ED2BD1"/>
    <w:rsid w:val="00ED2F51"/>
    <w:rsid w:val="00ED3988"/>
    <w:rsid w:val="00ED589D"/>
    <w:rsid w:val="00ED6E2E"/>
    <w:rsid w:val="00EE23A1"/>
    <w:rsid w:val="00EE2F70"/>
    <w:rsid w:val="00EE3DC3"/>
    <w:rsid w:val="00EE4784"/>
    <w:rsid w:val="00EE4F35"/>
    <w:rsid w:val="00EE7CB6"/>
    <w:rsid w:val="00EF05A8"/>
    <w:rsid w:val="00EF1758"/>
    <w:rsid w:val="00EF1EF0"/>
    <w:rsid w:val="00EF7CC7"/>
    <w:rsid w:val="00EF7DA7"/>
    <w:rsid w:val="00F00089"/>
    <w:rsid w:val="00F02BAD"/>
    <w:rsid w:val="00F0338F"/>
    <w:rsid w:val="00F07168"/>
    <w:rsid w:val="00F07459"/>
    <w:rsid w:val="00F07622"/>
    <w:rsid w:val="00F11B08"/>
    <w:rsid w:val="00F12D36"/>
    <w:rsid w:val="00F1391E"/>
    <w:rsid w:val="00F171CD"/>
    <w:rsid w:val="00F1783C"/>
    <w:rsid w:val="00F26CC6"/>
    <w:rsid w:val="00F26D38"/>
    <w:rsid w:val="00F32F87"/>
    <w:rsid w:val="00F33682"/>
    <w:rsid w:val="00F34908"/>
    <w:rsid w:val="00F36A77"/>
    <w:rsid w:val="00F37A31"/>
    <w:rsid w:val="00F37FAD"/>
    <w:rsid w:val="00F42336"/>
    <w:rsid w:val="00F46CCD"/>
    <w:rsid w:val="00F50EE9"/>
    <w:rsid w:val="00F520EF"/>
    <w:rsid w:val="00F55120"/>
    <w:rsid w:val="00F55E28"/>
    <w:rsid w:val="00F5712A"/>
    <w:rsid w:val="00F64251"/>
    <w:rsid w:val="00F652E5"/>
    <w:rsid w:val="00F65617"/>
    <w:rsid w:val="00F65CD1"/>
    <w:rsid w:val="00F71A65"/>
    <w:rsid w:val="00F721E4"/>
    <w:rsid w:val="00F72306"/>
    <w:rsid w:val="00F727CC"/>
    <w:rsid w:val="00F74285"/>
    <w:rsid w:val="00F745F8"/>
    <w:rsid w:val="00F74A4C"/>
    <w:rsid w:val="00F7576B"/>
    <w:rsid w:val="00F76A16"/>
    <w:rsid w:val="00F80023"/>
    <w:rsid w:val="00F84A35"/>
    <w:rsid w:val="00F92292"/>
    <w:rsid w:val="00F93B1D"/>
    <w:rsid w:val="00F93FF6"/>
    <w:rsid w:val="00F9537C"/>
    <w:rsid w:val="00FA0995"/>
    <w:rsid w:val="00FA32B2"/>
    <w:rsid w:val="00FA3C9C"/>
    <w:rsid w:val="00FA527A"/>
    <w:rsid w:val="00FA7FB7"/>
    <w:rsid w:val="00FB09D2"/>
    <w:rsid w:val="00FB461C"/>
    <w:rsid w:val="00FB4C15"/>
    <w:rsid w:val="00FC073A"/>
    <w:rsid w:val="00FC0B7A"/>
    <w:rsid w:val="00FC2056"/>
    <w:rsid w:val="00FC4251"/>
    <w:rsid w:val="00FC4EE6"/>
    <w:rsid w:val="00FC518A"/>
    <w:rsid w:val="00FC602A"/>
    <w:rsid w:val="00FC725A"/>
    <w:rsid w:val="00FC7EE8"/>
    <w:rsid w:val="00FD0C1F"/>
    <w:rsid w:val="00FD379D"/>
    <w:rsid w:val="00FD443F"/>
    <w:rsid w:val="00FD44C2"/>
    <w:rsid w:val="00FD7742"/>
    <w:rsid w:val="00FE282A"/>
    <w:rsid w:val="00FE2C1D"/>
    <w:rsid w:val="00FE41E2"/>
    <w:rsid w:val="00FE78F5"/>
    <w:rsid w:val="00FF1679"/>
    <w:rsid w:val="00FF18C1"/>
    <w:rsid w:val="00FF1EA4"/>
    <w:rsid w:val="00FF2424"/>
    <w:rsid w:val="00FF4403"/>
    <w:rsid w:val="00FF4ABE"/>
    <w:rsid w:val="00FF7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856EE2-4CDF-4D6B-A2A3-61E3937EF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825"/>
    <w:pPr>
      <w:spacing w:line="276" w:lineRule="auto"/>
      <w:ind w:firstLine="851"/>
      <w:jc w:val="center"/>
    </w:pPr>
    <w:rPr>
      <w:rFonts w:ascii="Calibri" w:hAnsi="Calibri"/>
      <w:sz w:val="22"/>
      <w:szCs w:val="22"/>
      <w:lang w:eastAsia="en-US"/>
    </w:rPr>
  </w:style>
  <w:style w:type="paragraph" w:styleId="Heading1">
    <w:name w:val="heading 1"/>
    <w:basedOn w:val="Basic"/>
    <w:qFormat/>
    <w:rsid w:val="00835390"/>
    <w:pPr>
      <w:keepNext/>
      <w:jc w:val="center"/>
      <w:outlineLvl w:val="0"/>
    </w:pPr>
    <w:rPr>
      <w:rFonts w:cs="Arial"/>
      <w:bCs/>
      <w:caps/>
      <w:sz w:val="28"/>
      <w:szCs w:val="32"/>
    </w:rPr>
  </w:style>
  <w:style w:type="paragraph" w:styleId="Heading2">
    <w:name w:val="heading 2"/>
    <w:basedOn w:val="Basic"/>
    <w:next w:val="BodyL"/>
    <w:qFormat/>
    <w:rsid w:val="00835390"/>
    <w:pPr>
      <w:keepNext/>
      <w:jc w:val="center"/>
      <w:outlineLvl w:val="1"/>
    </w:pPr>
    <w:rPr>
      <w:rFonts w:cs="Arial"/>
      <w:bCs/>
      <w:i/>
      <w:iCs/>
      <w:sz w:val="28"/>
      <w:szCs w:val="28"/>
    </w:rPr>
  </w:style>
  <w:style w:type="paragraph" w:styleId="Heading3">
    <w:name w:val="heading 3"/>
    <w:basedOn w:val="Basic"/>
    <w:next w:val="BodyL"/>
    <w:qFormat/>
    <w:rsid w:val="00835390"/>
    <w:pPr>
      <w:jc w:val="lef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835390"/>
    <w:pPr>
      <w:spacing w:after="120"/>
    </w:pPr>
  </w:style>
  <w:style w:type="paragraph" w:styleId="Caption">
    <w:name w:val="caption"/>
    <w:basedOn w:val="Normal"/>
    <w:next w:val="Normal"/>
    <w:qFormat/>
    <w:rsid w:val="00835390"/>
    <w:pPr>
      <w:spacing w:before="120" w:after="120"/>
    </w:pPr>
    <w:rPr>
      <w:b/>
      <w:bCs/>
      <w:sz w:val="24"/>
      <w:szCs w:val="20"/>
    </w:rPr>
  </w:style>
  <w:style w:type="paragraph" w:styleId="EndnoteText">
    <w:name w:val="endnote text"/>
    <w:basedOn w:val="Normal"/>
    <w:semiHidden/>
    <w:rsid w:val="00835390"/>
    <w:pPr>
      <w:spacing w:line="240" w:lineRule="auto"/>
      <w:jc w:val="left"/>
    </w:pPr>
    <w:rPr>
      <w:sz w:val="24"/>
      <w:szCs w:val="20"/>
    </w:rPr>
  </w:style>
  <w:style w:type="paragraph" w:styleId="FootnoteText">
    <w:name w:val="footnote text"/>
    <w:basedOn w:val="Basic"/>
    <w:semiHidden/>
    <w:rsid w:val="00835390"/>
    <w:pPr>
      <w:spacing w:line="240" w:lineRule="auto"/>
      <w:ind w:firstLine="0"/>
      <w:jc w:val="left"/>
    </w:pPr>
    <w:rPr>
      <w:sz w:val="20"/>
    </w:rPr>
  </w:style>
  <w:style w:type="paragraph" w:styleId="Header">
    <w:name w:val="header"/>
    <w:basedOn w:val="Normal"/>
    <w:next w:val="Normal"/>
    <w:semiHidden/>
    <w:rsid w:val="00835390"/>
    <w:pPr>
      <w:tabs>
        <w:tab w:val="center" w:pos="4678"/>
        <w:tab w:val="right" w:pos="9356"/>
      </w:tabs>
    </w:pPr>
  </w:style>
  <w:style w:type="paragraph" w:styleId="ListNumber">
    <w:name w:val="List Number"/>
    <w:basedOn w:val="Normal"/>
    <w:semiHidden/>
    <w:rsid w:val="00835390"/>
    <w:pPr>
      <w:numPr>
        <w:numId w:val="2"/>
      </w:numPr>
    </w:pPr>
  </w:style>
  <w:style w:type="character" w:styleId="PageNumber">
    <w:name w:val="page number"/>
    <w:semiHidden/>
    <w:rsid w:val="00835390"/>
    <w:rPr>
      <w:sz w:val="20"/>
    </w:rPr>
  </w:style>
  <w:style w:type="paragraph" w:styleId="Title">
    <w:name w:val="Title"/>
    <w:basedOn w:val="Basic"/>
    <w:qFormat/>
    <w:rsid w:val="00835390"/>
    <w:pPr>
      <w:ind w:firstLine="0"/>
      <w:jc w:val="center"/>
      <w:outlineLvl w:val="0"/>
    </w:pPr>
    <w:rPr>
      <w:rFonts w:cs="Arial"/>
      <w:b/>
      <w:bCs/>
      <w:caps/>
      <w:sz w:val="28"/>
      <w:szCs w:val="32"/>
    </w:rPr>
  </w:style>
  <w:style w:type="paragraph" w:styleId="Subtitle">
    <w:name w:val="Subtitle"/>
    <w:basedOn w:val="Title"/>
    <w:next w:val="Normal"/>
    <w:qFormat/>
    <w:rsid w:val="00835390"/>
    <w:pPr>
      <w:outlineLvl w:val="1"/>
    </w:pPr>
    <w:rPr>
      <w:caps w:val="0"/>
    </w:rPr>
  </w:style>
  <w:style w:type="paragraph" w:customStyle="1" w:styleId="TitleArticle">
    <w:name w:val="TitleArticle"/>
    <w:basedOn w:val="Basic"/>
    <w:rsid w:val="00835390"/>
    <w:pPr>
      <w:spacing w:before="240" w:after="360"/>
      <w:ind w:firstLine="0"/>
      <w:jc w:val="center"/>
      <w:outlineLvl w:val="0"/>
    </w:pPr>
    <w:rPr>
      <w:b/>
      <w:caps/>
      <w:sz w:val="28"/>
    </w:rPr>
  </w:style>
  <w:style w:type="paragraph" w:customStyle="1" w:styleId="PACS">
    <w:name w:val="PACS"/>
    <w:basedOn w:val="Abstract"/>
    <w:next w:val="BodyL"/>
    <w:rsid w:val="00835390"/>
  </w:style>
  <w:style w:type="paragraph" w:customStyle="1" w:styleId="MTDisplayEquation">
    <w:name w:val="MTDisplayEquation"/>
    <w:basedOn w:val="Basic"/>
    <w:next w:val="BodyLNoTab"/>
    <w:rsid w:val="00835390"/>
    <w:pPr>
      <w:tabs>
        <w:tab w:val="center" w:pos="4680"/>
        <w:tab w:val="right" w:pos="9080"/>
      </w:tabs>
      <w:ind w:firstLine="0"/>
    </w:pPr>
    <w:rPr>
      <w:lang w:val="en-US"/>
    </w:rPr>
  </w:style>
  <w:style w:type="paragraph" w:customStyle="1" w:styleId="EquationNoNum">
    <w:name w:val="EquationNoNum"/>
    <w:basedOn w:val="Equation"/>
    <w:rsid w:val="00835390"/>
    <w:pPr>
      <w:jc w:val="center"/>
    </w:pPr>
  </w:style>
  <w:style w:type="paragraph" w:customStyle="1" w:styleId="Appendix">
    <w:name w:val="Appendix"/>
    <w:basedOn w:val="Basic"/>
    <w:rsid w:val="00835390"/>
    <w:pPr>
      <w:tabs>
        <w:tab w:val="left" w:pos="567"/>
      </w:tabs>
      <w:spacing w:before="240" w:after="120"/>
      <w:ind w:firstLine="0"/>
      <w:jc w:val="right"/>
    </w:pPr>
    <w:rPr>
      <w:i/>
    </w:rPr>
  </w:style>
  <w:style w:type="paragraph" w:customStyle="1" w:styleId="UDK">
    <w:name w:val="UDK"/>
    <w:basedOn w:val="Basic"/>
    <w:next w:val="TitleArticle"/>
    <w:rsid w:val="00835390"/>
    <w:pPr>
      <w:ind w:firstLine="0"/>
      <w:jc w:val="left"/>
    </w:pPr>
    <w:rPr>
      <w:i/>
      <w:sz w:val="28"/>
    </w:rPr>
  </w:style>
  <w:style w:type="paragraph" w:customStyle="1" w:styleId="BodyL">
    <w:name w:val="BodyL."/>
    <w:basedOn w:val="Basic"/>
    <w:rsid w:val="00835390"/>
  </w:style>
  <w:style w:type="paragraph" w:customStyle="1" w:styleId="Rubric">
    <w:name w:val="Rubric"/>
    <w:basedOn w:val="Basic"/>
    <w:rsid w:val="00835390"/>
    <w:pPr>
      <w:spacing w:after="120"/>
      <w:jc w:val="center"/>
    </w:pPr>
    <w:rPr>
      <w:b/>
      <w:caps/>
      <w:sz w:val="28"/>
    </w:rPr>
  </w:style>
  <w:style w:type="paragraph" w:customStyle="1" w:styleId="Author">
    <w:name w:val="Author"/>
    <w:basedOn w:val="Basic"/>
    <w:rsid w:val="00835390"/>
    <w:pPr>
      <w:spacing w:before="120" w:after="120"/>
      <w:jc w:val="center"/>
    </w:pPr>
    <w:rPr>
      <w:b/>
      <w:sz w:val="28"/>
    </w:rPr>
  </w:style>
  <w:style w:type="paragraph" w:customStyle="1" w:styleId="Address">
    <w:name w:val="Address"/>
    <w:basedOn w:val="Basic"/>
    <w:rsid w:val="00835390"/>
    <w:pPr>
      <w:spacing w:after="240" w:line="240" w:lineRule="auto"/>
      <w:jc w:val="center"/>
    </w:pPr>
    <w:rPr>
      <w:i/>
      <w:sz w:val="26"/>
    </w:rPr>
  </w:style>
  <w:style w:type="paragraph" w:customStyle="1" w:styleId="ManReceived">
    <w:name w:val="ManReceived"/>
    <w:basedOn w:val="Address"/>
    <w:rsid w:val="00835390"/>
    <w:pPr>
      <w:spacing w:before="120"/>
    </w:pPr>
    <w:rPr>
      <w:i w:val="0"/>
    </w:rPr>
  </w:style>
  <w:style w:type="paragraph" w:customStyle="1" w:styleId="Abstract">
    <w:name w:val="Abstract"/>
    <w:basedOn w:val="Basic"/>
    <w:rsid w:val="00835390"/>
    <w:pPr>
      <w:spacing w:before="120" w:after="120" w:line="240" w:lineRule="auto"/>
      <w:ind w:firstLine="0"/>
    </w:pPr>
    <w:rPr>
      <w:sz w:val="20"/>
    </w:rPr>
  </w:style>
  <w:style w:type="paragraph" w:customStyle="1" w:styleId="Body">
    <w:name w:val="Body"/>
    <w:basedOn w:val="Basic"/>
    <w:rsid w:val="00835390"/>
  </w:style>
  <w:style w:type="paragraph" w:customStyle="1" w:styleId="Heading">
    <w:name w:val="Heading"/>
    <w:basedOn w:val="Basic"/>
    <w:next w:val="BodyL"/>
    <w:rsid w:val="00835390"/>
    <w:pPr>
      <w:keepNext/>
      <w:spacing w:before="240" w:after="120"/>
      <w:ind w:firstLine="0"/>
      <w:jc w:val="center"/>
      <w:outlineLvl w:val="0"/>
    </w:pPr>
    <w:rPr>
      <w:caps/>
      <w:sz w:val="28"/>
    </w:rPr>
  </w:style>
  <w:style w:type="paragraph" w:customStyle="1" w:styleId="Subheading">
    <w:name w:val="Subheading"/>
    <w:basedOn w:val="Basic"/>
    <w:next w:val="BodyL"/>
    <w:rsid w:val="00835390"/>
    <w:pPr>
      <w:keepNext/>
      <w:spacing w:before="240" w:after="120"/>
      <w:ind w:firstLine="0"/>
      <w:jc w:val="center"/>
      <w:outlineLvl w:val="1"/>
    </w:pPr>
    <w:rPr>
      <w:i/>
      <w:sz w:val="28"/>
    </w:rPr>
  </w:style>
  <w:style w:type="paragraph" w:customStyle="1" w:styleId="Footnote">
    <w:name w:val="Footnote"/>
    <w:basedOn w:val="Basic"/>
    <w:rsid w:val="00835390"/>
    <w:pPr>
      <w:spacing w:line="240" w:lineRule="auto"/>
      <w:ind w:firstLine="0"/>
      <w:jc w:val="left"/>
    </w:pPr>
    <w:rPr>
      <w:sz w:val="20"/>
    </w:rPr>
  </w:style>
  <w:style w:type="paragraph" w:customStyle="1" w:styleId="Figure">
    <w:name w:val="Figure"/>
    <w:basedOn w:val="Basic"/>
    <w:rsid w:val="00835390"/>
    <w:pPr>
      <w:numPr>
        <w:numId w:val="14"/>
      </w:numPr>
      <w:tabs>
        <w:tab w:val="clear" w:pos="360"/>
        <w:tab w:val="num" w:pos="1080"/>
      </w:tabs>
      <w:spacing w:before="120" w:after="120"/>
      <w:ind w:firstLine="0"/>
    </w:pPr>
  </w:style>
  <w:style w:type="paragraph" w:customStyle="1" w:styleId="References">
    <w:name w:val="References"/>
    <w:basedOn w:val="Basic"/>
    <w:rsid w:val="00835390"/>
    <w:pPr>
      <w:numPr>
        <w:numId w:val="15"/>
      </w:numPr>
      <w:ind w:left="340" w:hanging="340"/>
    </w:pPr>
  </w:style>
  <w:style w:type="paragraph" w:customStyle="1" w:styleId="Equation">
    <w:name w:val="Equation"/>
    <w:basedOn w:val="Basic"/>
    <w:rsid w:val="00835390"/>
    <w:pPr>
      <w:tabs>
        <w:tab w:val="center" w:pos="4536"/>
        <w:tab w:val="right" w:pos="9078"/>
      </w:tabs>
      <w:overflowPunct w:val="0"/>
      <w:autoSpaceDE w:val="0"/>
      <w:autoSpaceDN w:val="0"/>
      <w:adjustRightInd w:val="0"/>
      <w:spacing w:before="120" w:after="120"/>
      <w:ind w:firstLine="0"/>
      <w:textAlignment w:val="baseline"/>
    </w:pPr>
    <w:rPr>
      <w:noProof/>
      <w:szCs w:val="28"/>
      <w:lang w:val="en-US" w:eastAsia="de-DE"/>
    </w:rPr>
  </w:style>
  <w:style w:type="paragraph" w:customStyle="1" w:styleId="BodyNoTab">
    <w:name w:val="BodyNoTab"/>
    <w:basedOn w:val="Body"/>
    <w:rsid w:val="00835390"/>
    <w:pPr>
      <w:tabs>
        <w:tab w:val="left" w:pos="567"/>
      </w:tabs>
      <w:ind w:firstLine="0"/>
    </w:pPr>
  </w:style>
  <w:style w:type="paragraph" w:customStyle="1" w:styleId="TableTitle">
    <w:name w:val="TableTitle"/>
    <w:basedOn w:val="Basic"/>
    <w:rsid w:val="00835390"/>
    <w:pPr>
      <w:spacing w:before="240" w:after="120"/>
    </w:pPr>
    <w:rPr>
      <w:sz w:val="28"/>
    </w:rPr>
  </w:style>
  <w:style w:type="paragraph" w:customStyle="1" w:styleId="BodyLNoTab">
    <w:name w:val="BodyL.NoTab"/>
    <w:basedOn w:val="BodyL"/>
    <w:next w:val="BodyL"/>
    <w:rsid w:val="00835390"/>
    <w:pPr>
      <w:ind w:firstLine="0"/>
    </w:pPr>
  </w:style>
  <w:style w:type="paragraph" w:customStyle="1" w:styleId="Basic">
    <w:name w:val="Basic"/>
    <w:rsid w:val="00835390"/>
    <w:pPr>
      <w:spacing w:line="360" w:lineRule="auto"/>
      <w:ind w:firstLine="567"/>
      <w:jc w:val="both"/>
    </w:pPr>
    <w:rPr>
      <w:sz w:val="24"/>
      <w:lang w:eastAsia="en-US"/>
    </w:rPr>
  </w:style>
  <w:style w:type="paragraph" w:customStyle="1" w:styleId="EquationNum1">
    <w:name w:val="EquationNum+1"/>
    <w:basedOn w:val="Equation"/>
    <w:rsid w:val="00835390"/>
  </w:style>
  <w:style w:type="paragraph" w:customStyle="1" w:styleId="TableFootnote">
    <w:name w:val="TableFootnote"/>
    <w:basedOn w:val="Basic"/>
    <w:rsid w:val="00835390"/>
    <w:pPr>
      <w:tabs>
        <w:tab w:val="right" w:pos="284"/>
        <w:tab w:val="left" w:pos="369"/>
      </w:tabs>
      <w:spacing w:line="240" w:lineRule="auto"/>
      <w:ind w:firstLine="0"/>
    </w:pPr>
    <w:rPr>
      <w:sz w:val="18"/>
    </w:rPr>
  </w:style>
  <w:style w:type="paragraph" w:customStyle="1" w:styleId="CellBody">
    <w:name w:val="CellBody"/>
    <w:basedOn w:val="Basic"/>
    <w:rsid w:val="00835390"/>
    <w:pPr>
      <w:spacing w:after="40"/>
      <w:ind w:firstLine="0"/>
      <w:jc w:val="center"/>
    </w:pPr>
  </w:style>
  <w:style w:type="paragraph" w:customStyle="1" w:styleId="CellHeading">
    <w:name w:val="CellHeading"/>
    <w:basedOn w:val="Basic"/>
    <w:rsid w:val="00835390"/>
    <w:pPr>
      <w:spacing w:before="40" w:after="40"/>
      <w:ind w:firstLine="0"/>
      <w:jc w:val="center"/>
    </w:pPr>
  </w:style>
  <w:style w:type="paragraph" w:customStyle="1" w:styleId="Accepted">
    <w:name w:val="Accepted"/>
    <w:basedOn w:val="ManReceived"/>
    <w:rsid w:val="00835390"/>
  </w:style>
  <w:style w:type="paragraph" w:styleId="Footer">
    <w:name w:val="footer"/>
    <w:basedOn w:val="Normal"/>
    <w:link w:val="FooterChar"/>
    <w:rsid w:val="00D60825"/>
    <w:pPr>
      <w:tabs>
        <w:tab w:val="center" w:pos="4677"/>
        <w:tab w:val="right" w:pos="9355"/>
      </w:tabs>
    </w:pPr>
    <w:rPr>
      <w:rFonts w:ascii="Times New Roman" w:hAnsi="Times New Roman"/>
      <w:sz w:val="24"/>
      <w:szCs w:val="20"/>
      <w:lang w:val="x-none"/>
    </w:rPr>
  </w:style>
  <w:style w:type="character" w:customStyle="1" w:styleId="FooterChar">
    <w:name w:val="Footer Char"/>
    <w:link w:val="Footer"/>
    <w:locked/>
    <w:rsid w:val="00D60825"/>
    <w:rPr>
      <w:sz w:val="24"/>
      <w:lang w:val="x-none" w:eastAsia="en-US"/>
    </w:rPr>
  </w:style>
  <w:style w:type="table" w:styleId="TableGrid">
    <w:name w:val="Table Grid"/>
    <w:basedOn w:val="TableNormal"/>
    <w:rsid w:val="00D60825"/>
    <w:pPr>
      <w:ind w:firstLine="851"/>
      <w:jc w:val="center"/>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100A18"/>
    <w:rPr>
      <w:vertAlign w:val="superscript"/>
    </w:rPr>
  </w:style>
  <w:style w:type="paragraph" w:styleId="NormalWeb">
    <w:name w:val="Normal (Web)"/>
    <w:basedOn w:val="Normal"/>
    <w:semiHidden/>
    <w:rsid w:val="001774A2"/>
    <w:pPr>
      <w:spacing w:before="100" w:beforeAutospacing="1" w:after="100" w:afterAutospacing="1" w:line="240" w:lineRule="auto"/>
      <w:ind w:firstLine="0"/>
      <w:jc w:val="left"/>
    </w:pPr>
    <w:rPr>
      <w:rFonts w:ascii="Times New Roman" w:hAnsi="Times New Roman"/>
      <w:sz w:val="24"/>
      <w:szCs w:val="24"/>
      <w:lang w:eastAsia="ru-RU"/>
    </w:rPr>
  </w:style>
  <w:style w:type="paragraph" w:styleId="BalloonText">
    <w:name w:val="Balloon Text"/>
    <w:basedOn w:val="Normal"/>
    <w:semiHidden/>
    <w:rsid w:val="0058676C"/>
    <w:rPr>
      <w:rFonts w:ascii="Tahoma" w:hAnsi="Tahoma" w:cs="Tahoma"/>
      <w:sz w:val="16"/>
      <w:szCs w:val="16"/>
    </w:rPr>
  </w:style>
  <w:style w:type="paragraph" w:customStyle="1" w:styleId="1">
    <w:name w:val="Абзац списка1"/>
    <w:basedOn w:val="Normal"/>
    <w:rsid w:val="004E7FF9"/>
    <w:pPr>
      <w:spacing w:before="120" w:after="320"/>
      <w:ind w:left="720" w:firstLine="0"/>
      <w:contextualSpacing/>
      <w:jc w:val="both"/>
    </w:pPr>
    <w:rPr>
      <w:rFonts w:ascii="Times New Roman" w:hAnsi="Times New Roman"/>
      <w:sz w:val="28"/>
    </w:rPr>
  </w:style>
  <w:style w:type="character" w:styleId="CommentReference">
    <w:name w:val="annotation reference"/>
    <w:semiHidden/>
    <w:rsid w:val="001222C1"/>
    <w:rPr>
      <w:sz w:val="16"/>
    </w:rPr>
  </w:style>
  <w:style w:type="paragraph" w:styleId="CommentText">
    <w:name w:val="annotation text"/>
    <w:basedOn w:val="Normal"/>
    <w:link w:val="CommentTextChar"/>
    <w:semiHidden/>
    <w:rsid w:val="001222C1"/>
    <w:rPr>
      <w:sz w:val="20"/>
      <w:szCs w:val="20"/>
      <w:lang w:val="x-none"/>
    </w:rPr>
  </w:style>
  <w:style w:type="character" w:customStyle="1" w:styleId="CommentTextChar">
    <w:name w:val="Comment Text Char"/>
    <w:link w:val="CommentText"/>
    <w:semiHidden/>
    <w:locked/>
    <w:rsid w:val="001222C1"/>
    <w:rPr>
      <w:rFonts w:ascii="Calibri" w:eastAsia="Times New Roman" w:hAnsi="Calibri"/>
      <w:lang w:val="x-none" w:eastAsia="en-US"/>
    </w:rPr>
  </w:style>
  <w:style w:type="paragraph" w:styleId="CommentSubject">
    <w:name w:val="annotation subject"/>
    <w:basedOn w:val="CommentText"/>
    <w:next w:val="CommentText"/>
    <w:link w:val="CommentSubjectChar"/>
    <w:semiHidden/>
    <w:rsid w:val="001222C1"/>
    <w:rPr>
      <w:b/>
    </w:rPr>
  </w:style>
  <w:style w:type="character" w:customStyle="1" w:styleId="CommentSubjectChar">
    <w:name w:val="Comment Subject Char"/>
    <w:link w:val="CommentSubject"/>
    <w:semiHidden/>
    <w:locked/>
    <w:rsid w:val="001222C1"/>
    <w:rPr>
      <w:rFonts w:ascii="Calibri" w:eastAsia="Times New Roman" w:hAnsi="Calibri"/>
      <w:b/>
      <w:lang w:val="x-none" w:eastAsia="en-US"/>
    </w:rPr>
  </w:style>
  <w:style w:type="character" w:styleId="Hyperlink">
    <w:name w:val="Hyperlink"/>
    <w:rsid w:val="00746D2E"/>
    <w:rPr>
      <w:color w:val="0000FF"/>
      <w:u w:val="single"/>
    </w:rPr>
  </w:style>
  <w:style w:type="paragraph" w:styleId="HTMLPreformatted">
    <w:name w:val="HTML Preformatted"/>
    <w:basedOn w:val="Normal"/>
    <w:link w:val="HTMLPreformattedChar"/>
    <w:semiHidden/>
    <w:rsid w:val="00325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sz w:val="20"/>
      <w:szCs w:val="20"/>
      <w:lang w:val="x-none" w:eastAsia="x-none"/>
    </w:rPr>
  </w:style>
  <w:style w:type="character" w:customStyle="1" w:styleId="HTMLPreformattedChar">
    <w:name w:val="HTML Preformatted Char"/>
    <w:link w:val="HTMLPreformatted"/>
    <w:semiHidden/>
    <w:locked/>
    <w:rsid w:val="00325C60"/>
    <w:rPr>
      <w:rFonts w:ascii="Courier New" w:hAnsi="Courier New"/>
    </w:rPr>
  </w:style>
  <w:style w:type="paragraph" w:customStyle="1" w:styleId="Default">
    <w:name w:val="Default"/>
    <w:rsid w:val="00D55BCF"/>
    <w:pPr>
      <w:autoSpaceDE w:val="0"/>
      <w:autoSpaceDN w:val="0"/>
      <w:adjustRightInd w:val="0"/>
    </w:pPr>
    <w:rPr>
      <w:color w:val="000000"/>
      <w:sz w:val="24"/>
      <w:szCs w:val="24"/>
      <w:lang w:eastAsia="en-US"/>
    </w:rPr>
  </w:style>
  <w:style w:type="character" w:customStyle="1" w:styleId="hl">
    <w:name w:val="hl"/>
    <w:rsid w:val="00EE23A1"/>
  </w:style>
  <w:style w:type="character" w:styleId="Strong">
    <w:name w:val="Strong"/>
    <w:uiPriority w:val="22"/>
    <w:qFormat/>
    <w:rsid w:val="00FA7FB7"/>
    <w:rPr>
      <w:b/>
    </w:rPr>
  </w:style>
  <w:style w:type="character" w:customStyle="1" w:styleId="size-xl">
    <w:name w:val="size-xl"/>
    <w:rsid w:val="000D11A2"/>
  </w:style>
  <w:style w:type="character" w:customStyle="1" w:styleId="size-m">
    <w:name w:val="size-m"/>
    <w:rsid w:val="000D11A2"/>
  </w:style>
  <w:style w:type="character" w:customStyle="1" w:styleId="text">
    <w:name w:val="text"/>
    <w:rsid w:val="000D11A2"/>
  </w:style>
  <w:style w:type="character" w:customStyle="1" w:styleId="author-ref">
    <w:name w:val="author-ref"/>
    <w:rsid w:val="000D1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533229902">
      <w:bodyDiv w:val="1"/>
      <w:marLeft w:val="0"/>
      <w:marRight w:val="0"/>
      <w:marTop w:val="0"/>
      <w:marBottom w:val="0"/>
      <w:divBdr>
        <w:top w:val="none" w:sz="0" w:space="0" w:color="auto"/>
        <w:left w:val="none" w:sz="0" w:space="0" w:color="auto"/>
        <w:bottom w:val="none" w:sz="0" w:space="0" w:color="auto"/>
        <w:right w:val="none" w:sz="0" w:space="0" w:color="auto"/>
      </w:divBdr>
      <w:divsChild>
        <w:div w:id="98305125">
          <w:marLeft w:val="0"/>
          <w:marRight w:val="0"/>
          <w:marTop w:val="0"/>
          <w:marBottom w:val="0"/>
          <w:divBdr>
            <w:top w:val="none" w:sz="0" w:space="0" w:color="auto"/>
            <w:left w:val="none" w:sz="0" w:space="0" w:color="auto"/>
            <w:bottom w:val="none" w:sz="0" w:space="0" w:color="auto"/>
            <w:right w:val="none" w:sz="0" w:space="0" w:color="auto"/>
          </w:divBdr>
        </w:div>
      </w:divsChild>
    </w:div>
    <w:div w:id="69947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A\Desktop\MAIK_Template_2008.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EB3B9-BBD1-4593-89E7-90A898E55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MAIK_Template_2008</Template>
  <TotalTime>0</TotalTime>
  <Pages>7</Pages>
  <Words>2010</Words>
  <Characters>11460</Characters>
  <Application>Microsoft Office Word</Application>
  <DocSecurity>0</DocSecurity>
  <Lines>95</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спектроскопия</vt:lpstr>
      <vt:lpstr>спектроскопия</vt:lpstr>
    </vt:vector>
  </TitlesOfParts>
  <Company>MAIK</Company>
  <LinksUpToDate>false</LinksUpToDate>
  <CharactersWithSpaces>13444</CharactersWithSpaces>
  <SharedDoc>false</SharedDoc>
  <HLinks>
    <vt:vector size="42" baseType="variant">
      <vt:variant>
        <vt:i4>7798887</vt:i4>
      </vt:variant>
      <vt:variant>
        <vt:i4>36</vt:i4>
      </vt:variant>
      <vt:variant>
        <vt:i4>0</vt:i4>
      </vt:variant>
      <vt:variant>
        <vt:i4>5</vt:i4>
      </vt:variant>
      <vt:variant>
        <vt:lpwstr>http://dx.doi.org/10.1063/1.4820841</vt:lpwstr>
      </vt:variant>
      <vt:variant>
        <vt:lpwstr/>
      </vt:variant>
      <vt:variant>
        <vt:i4>1376323</vt:i4>
      </vt:variant>
      <vt:variant>
        <vt:i4>33</vt:i4>
      </vt:variant>
      <vt:variant>
        <vt:i4>0</vt:i4>
      </vt:variant>
      <vt:variant>
        <vt:i4>5</vt:i4>
      </vt:variant>
      <vt:variant>
        <vt:lpwstr>https://doi.org/10.1155/2017/9182025</vt:lpwstr>
      </vt:variant>
      <vt:variant>
        <vt:lpwstr/>
      </vt:variant>
      <vt:variant>
        <vt:i4>5111819</vt:i4>
      </vt:variant>
      <vt:variant>
        <vt:i4>30</vt:i4>
      </vt:variant>
      <vt:variant>
        <vt:i4>0</vt:i4>
      </vt:variant>
      <vt:variant>
        <vt:i4>5</vt:i4>
      </vt:variant>
      <vt:variant>
        <vt:lpwstr>https://doi.org/10.1016/j.talanta.2005.06.039</vt:lpwstr>
      </vt:variant>
      <vt:variant>
        <vt:lpwstr/>
      </vt:variant>
      <vt:variant>
        <vt:i4>3735606</vt:i4>
      </vt:variant>
      <vt:variant>
        <vt:i4>27</vt:i4>
      </vt:variant>
      <vt:variant>
        <vt:i4>0</vt:i4>
      </vt:variant>
      <vt:variant>
        <vt:i4>5</vt:i4>
      </vt:variant>
      <vt:variant>
        <vt:lpwstr>https://doi.org/10.3367/UFNr.0154.198803d.0459</vt:lpwstr>
      </vt:variant>
      <vt:variant>
        <vt:lpwstr/>
      </vt:variant>
      <vt:variant>
        <vt:i4>393293</vt:i4>
      </vt:variant>
      <vt:variant>
        <vt:i4>24</vt:i4>
      </vt:variant>
      <vt:variant>
        <vt:i4>0</vt:i4>
      </vt:variant>
      <vt:variant>
        <vt:i4>5</vt:i4>
      </vt:variant>
      <vt:variant>
        <vt:lpwstr>https://doi.org/10.1016/0009-2614(74)85388-1</vt:lpwstr>
      </vt:variant>
      <vt:variant>
        <vt:lpwstr/>
      </vt:variant>
      <vt:variant>
        <vt:i4>196622</vt:i4>
      </vt:variant>
      <vt:variant>
        <vt:i4>21</vt:i4>
      </vt:variant>
      <vt:variant>
        <vt:i4>0</vt:i4>
      </vt:variant>
      <vt:variant>
        <vt:i4>5</vt:i4>
      </vt:variant>
      <vt:variant>
        <vt:lpwstr>https://doi.org/10.1016/S0022-0728(77)80224-6</vt:lpwstr>
      </vt:variant>
      <vt:variant>
        <vt:lpwstr/>
      </vt:variant>
      <vt:variant>
        <vt:i4>4194306</vt:i4>
      </vt:variant>
      <vt:variant>
        <vt:i4>18</vt:i4>
      </vt:variant>
      <vt:variant>
        <vt:i4>0</vt:i4>
      </vt:variant>
      <vt:variant>
        <vt:i4>5</vt:i4>
      </vt:variant>
      <vt:variant>
        <vt:lpwstr>https://kias.rfbr.ru/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спектроскопия</dc:title>
  <dc:subject/>
  <dc:creator>IGA</dc:creator>
  <cp:keywords/>
  <dc:description/>
  <cp:lastModifiedBy>Stork, Leigh</cp:lastModifiedBy>
  <cp:revision>2</cp:revision>
  <cp:lastPrinted>2018-01-17T15:24:00Z</cp:lastPrinted>
  <dcterms:created xsi:type="dcterms:W3CDTF">2018-07-04T12:10:00Z</dcterms:created>
  <dcterms:modified xsi:type="dcterms:W3CDTF">2018-07-04T12:10:00Z</dcterms:modified>
</cp:coreProperties>
</file>