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CC2F" w14:textId="1088FE42" w:rsidR="00911FAA" w:rsidRPr="00D81EAF" w:rsidRDefault="00D42F9F" w:rsidP="00760CAE">
      <w:pPr>
        <w:spacing w:line="360" w:lineRule="auto"/>
      </w:pPr>
      <w:r w:rsidRPr="00760CAE">
        <w:rPr>
          <w:b/>
        </w:rPr>
        <w:t>Elizabeth Lane</w:t>
      </w:r>
    </w:p>
    <w:p w14:paraId="03FDF24E" w14:textId="185D9102" w:rsidR="006E7244" w:rsidRPr="009864E1" w:rsidRDefault="00D81EAF" w:rsidP="00760CAE">
      <w:pPr>
        <w:spacing w:line="360" w:lineRule="auto"/>
        <w:rPr>
          <w:i/>
        </w:rPr>
      </w:pPr>
      <w:r w:rsidRPr="009864E1">
        <w:rPr>
          <w:i/>
        </w:rPr>
        <w:t>Judith Bourne and Frances Burton</w:t>
      </w:r>
    </w:p>
    <w:p w14:paraId="40455BE6" w14:textId="2627B232" w:rsidR="00701594" w:rsidRDefault="00D610D9" w:rsidP="00760CAE">
      <w:pPr>
        <w:spacing w:line="360" w:lineRule="auto"/>
      </w:pPr>
      <w:r w:rsidRPr="00CF55F8">
        <w:t>Elizabeth Lane</w:t>
      </w:r>
      <w:r w:rsidR="00360AED">
        <w:t xml:space="preserve"> </w:t>
      </w:r>
      <w:r w:rsidR="00D81EAF">
        <w:t xml:space="preserve">(1905-88) </w:t>
      </w:r>
      <w:r w:rsidRPr="00CF55F8">
        <w:t xml:space="preserve">was </w:t>
      </w:r>
      <w:r w:rsidR="00AD4AAF">
        <w:t xml:space="preserve">the first woman to be </w:t>
      </w:r>
      <w:r w:rsidRPr="00CF55F8">
        <w:t xml:space="preserve">appointed </w:t>
      </w:r>
      <w:r w:rsidR="00137D88">
        <w:t xml:space="preserve">as a County Court Judge and as </w:t>
      </w:r>
      <w:r w:rsidRPr="00CF55F8">
        <w:t>a High Court judge</w:t>
      </w:r>
      <w:r w:rsidR="00707C30">
        <w:t xml:space="preserve"> in England and Wales. </w:t>
      </w:r>
      <w:r w:rsidR="00355386">
        <w:t>In 1945 Sybil Campbell had become</w:t>
      </w:r>
      <w:r w:rsidR="00D81EAF">
        <w:t xml:space="preserve"> the first judge of a lower court</w:t>
      </w:r>
      <w:r w:rsidR="00350D15">
        <w:rPr>
          <w:rStyle w:val="FootnoteReference"/>
        </w:rPr>
        <w:footnoteReference w:id="1"/>
      </w:r>
      <w:r w:rsidR="00D81EAF">
        <w:t xml:space="preserve"> – a stipendiary magistrate – but the higher courts remained wholly male until Lane’s appointment to the High Court in 1965.</w:t>
      </w:r>
    </w:p>
    <w:p w14:paraId="3FE35DEC" w14:textId="41137C0E" w:rsidR="00701594" w:rsidRPr="00FD7363" w:rsidRDefault="00701594" w:rsidP="00760CAE">
      <w:pPr>
        <w:spacing w:line="360" w:lineRule="auto"/>
      </w:pPr>
      <w:r w:rsidRPr="00760CAE">
        <w:rPr>
          <w:b/>
        </w:rPr>
        <w:t>Life</w:t>
      </w:r>
      <w:r w:rsidR="00D81EAF">
        <w:rPr>
          <w:rStyle w:val="FootnoteReference"/>
        </w:rPr>
        <w:footnoteReference w:id="2"/>
      </w:r>
    </w:p>
    <w:p w14:paraId="0ACD26C9" w14:textId="78E5F64E" w:rsidR="00B21AB7" w:rsidRPr="00CF55F8" w:rsidRDefault="00D81EAF" w:rsidP="00760CAE">
      <w:pPr>
        <w:spacing w:after="0" w:line="360" w:lineRule="auto"/>
      </w:pPr>
      <w:proofErr w:type="spellStart"/>
      <w:r>
        <w:t>Ellizabeth</w:t>
      </w:r>
      <w:proofErr w:type="spellEnd"/>
      <w:r>
        <w:t xml:space="preserve"> </w:t>
      </w:r>
      <w:r w:rsidR="008D371B" w:rsidRPr="00CF55F8">
        <w:t>Lane</w:t>
      </w:r>
      <w:r w:rsidR="004E22BA">
        <w:t xml:space="preserve"> </w:t>
      </w:r>
      <w:r w:rsidR="008D371B" w:rsidRPr="00CF55F8">
        <w:t xml:space="preserve">(nee </w:t>
      </w:r>
      <w:proofErr w:type="spellStart"/>
      <w:r w:rsidR="008D371B" w:rsidRPr="00CF55F8">
        <w:t>Coulborn</w:t>
      </w:r>
      <w:proofErr w:type="spellEnd"/>
      <w:r w:rsidR="008D371B" w:rsidRPr="00CF55F8">
        <w:t>) was born in 1905,</w:t>
      </w:r>
      <w:r w:rsidR="00CB2989" w:rsidRPr="00CF55F8">
        <w:t xml:space="preserve"> </w:t>
      </w:r>
      <w:r w:rsidR="00350D15">
        <w:t>to</w:t>
      </w:r>
      <w:r w:rsidR="00CB2989" w:rsidRPr="00CF55F8">
        <w:t xml:space="preserve"> (as she described</w:t>
      </w:r>
      <w:r w:rsidR="002E2D3E">
        <w:t xml:space="preserve"> it</w:t>
      </w:r>
      <w:r w:rsidR="00586C37">
        <w:t>) an upper middle-</w:t>
      </w:r>
      <w:r w:rsidR="00CB2989" w:rsidRPr="00CF55F8">
        <w:t>class family</w:t>
      </w:r>
      <w:r>
        <w:t xml:space="preserve">. She had a conventional, if rather old-fashioned, education for a girl </w:t>
      </w:r>
      <w:r w:rsidR="00350D15">
        <w:t>of her</w:t>
      </w:r>
      <w:r>
        <w:t xml:space="preserve"> class, being </w:t>
      </w:r>
      <w:r w:rsidR="00DE70F6" w:rsidRPr="00CF55F8">
        <w:t xml:space="preserve">educated at home by a governess until she was 11 or 12 years old before being sent to </w:t>
      </w:r>
      <w:proofErr w:type="spellStart"/>
      <w:r w:rsidR="00350D15">
        <w:t>Twizzletwig</w:t>
      </w:r>
      <w:proofErr w:type="spellEnd"/>
      <w:r w:rsidR="00350D15">
        <w:t xml:space="preserve"> School in </w:t>
      </w:r>
      <w:proofErr w:type="spellStart"/>
      <w:r w:rsidR="00350D15">
        <w:t>Hindhead</w:t>
      </w:r>
      <w:proofErr w:type="spellEnd"/>
      <w:r w:rsidR="00350D15">
        <w:t>.</w:t>
      </w:r>
      <w:r w:rsidR="00DE70F6" w:rsidRPr="00CF55F8">
        <w:t xml:space="preserve"> At 15 she attended Malvern School for two years, where her only ‘interest in life’ was hockey. Having passed the ‘Higher Oxford’ </w:t>
      </w:r>
      <w:r w:rsidR="00360AED">
        <w:t>(an exam</w:t>
      </w:r>
      <w:r w:rsidR="009D6093">
        <w:t>ination</w:t>
      </w:r>
      <w:r w:rsidR="00360AED">
        <w:t xml:space="preserve"> that allowed entry into </w:t>
      </w:r>
      <w:r w:rsidR="00620094">
        <w:t>UK universiti</w:t>
      </w:r>
      <w:r w:rsidR="000047E2">
        <w:t>es</w:t>
      </w:r>
      <w:r w:rsidR="009D6093">
        <w:t>)</w:t>
      </w:r>
      <w:r w:rsidR="005129A6">
        <w:t>,</w:t>
      </w:r>
      <w:r w:rsidR="009D6093">
        <w:t xml:space="preserve"> she</w:t>
      </w:r>
      <w:r w:rsidR="00DE70F6" w:rsidRPr="00CF55F8">
        <w:t xml:space="preserve"> </w:t>
      </w:r>
      <w:r w:rsidR="005129A6">
        <w:t>gave up on</w:t>
      </w:r>
      <w:r w:rsidR="00DE70F6" w:rsidRPr="00CF55F8">
        <w:t xml:space="preserve"> education, </w:t>
      </w:r>
      <w:r w:rsidR="005129A6">
        <w:t>determined</w:t>
      </w:r>
      <w:r w:rsidR="00DE70F6" w:rsidRPr="00CF55F8">
        <w:t xml:space="preserve"> to ‘have a good time’. </w:t>
      </w:r>
      <w:r w:rsidR="005129A6">
        <w:t>Thus, she never went to university.</w:t>
      </w:r>
      <w:r w:rsidR="00360AED">
        <w:t xml:space="preserve">  </w:t>
      </w:r>
      <w:r w:rsidR="00DE70F6" w:rsidRPr="00CF55F8">
        <w:t xml:space="preserve">In 1924 she journeyed to Canada to keep house for her brother and it was </w:t>
      </w:r>
      <w:r w:rsidR="007C4E57" w:rsidRPr="00CF55F8">
        <w:t xml:space="preserve">there </w:t>
      </w:r>
      <w:r w:rsidR="00DE70F6" w:rsidRPr="00CF55F8">
        <w:t xml:space="preserve">she met her </w:t>
      </w:r>
      <w:r w:rsidR="005129A6">
        <w:t xml:space="preserve">future </w:t>
      </w:r>
      <w:r w:rsidR="00DE70F6" w:rsidRPr="00CF55F8">
        <w:t>husband, (Henry Jerrold) Randall Lane</w:t>
      </w:r>
      <w:r w:rsidR="007C4E57" w:rsidRPr="00CF55F8">
        <w:t>. They married in 1926.</w:t>
      </w:r>
      <w:r w:rsidR="0004105A" w:rsidRPr="00CF55F8">
        <w:t xml:space="preserve"> </w:t>
      </w:r>
      <w:r w:rsidR="005129A6">
        <w:t>When</w:t>
      </w:r>
      <w:r w:rsidR="0004105A" w:rsidRPr="00CF55F8">
        <w:t xml:space="preserve"> her husban</w:t>
      </w:r>
      <w:r w:rsidR="00D546E6">
        <w:t>d decided to study for the B</w:t>
      </w:r>
      <w:r w:rsidR="0004105A" w:rsidRPr="00CF55F8">
        <w:t>ar</w:t>
      </w:r>
      <w:r w:rsidR="005129A6">
        <w:t>, he</w:t>
      </w:r>
      <w:r w:rsidR="0004105A" w:rsidRPr="00CF55F8">
        <w:t xml:space="preserve"> suggested that she join him</w:t>
      </w:r>
      <w:r w:rsidR="005129A6">
        <w:t>. At the time, a university degree was not a prer</w:t>
      </w:r>
      <w:r w:rsidR="00350D15">
        <w:t>equisite for becoming a lawyer.</w:t>
      </w:r>
      <w:r w:rsidR="005129A6">
        <w:t xml:space="preserve"> S</w:t>
      </w:r>
      <w:r w:rsidR="0004105A" w:rsidRPr="00CF55F8">
        <w:t>he was convinced</w:t>
      </w:r>
      <w:r w:rsidR="005129A6">
        <w:t>, she said, that</w:t>
      </w:r>
      <w:r w:rsidR="0004105A" w:rsidRPr="00CF55F8">
        <w:t xml:space="preserve"> she would never pass</w:t>
      </w:r>
      <w:r w:rsidR="005129A6">
        <w:t>, and</w:t>
      </w:r>
      <w:r w:rsidR="00B21AB7" w:rsidRPr="00CF55F8">
        <w:t xml:space="preserve"> </w:t>
      </w:r>
      <w:r w:rsidR="0004105A" w:rsidRPr="00CF55F8">
        <w:t>that if she did</w:t>
      </w:r>
      <w:r w:rsidR="00B21AB7" w:rsidRPr="00CF55F8">
        <w:t>,</w:t>
      </w:r>
      <w:r w:rsidR="0004105A" w:rsidRPr="00CF55F8">
        <w:t xml:space="preserve"> it would be a ‘miracle’ and </w:t>
      </w:r>
      <w:r w:rsidR="00B21AB7" w:rsidRPr="00CF55F8">
        <w:t xml:space="preserve">that </w:t>
      </w:r>
      <w:r w:rsidR="0004105A" w:rsidRPr="00CF55F8">
        <w:t>she would be ‘no good’ at it.</w:t>
      </w:r>
      <w:r w:rsidR="00350D15">
        <w:t xml:space="preserve"> </w:t>
      </w:r>
      <w:r w:rsidR="005129A6">
        <w:t>However, she did and she was.</w:t>
      </w:r>
    </w:p>
    <w:p w14:paraId="1A9FA9F6" w14:textId="77777777" w:rsidR="005129A6" w:rsidRDefault="005129A6" w:rsidP="00760CAE">
      <w:pPr>
        <w:spacing w:line="360" w:lineRule="auto"/>
      </w:pPr>
    </w:p>
    <w:p w14:paraId="7B55AEE1" w14:textId="562346D8" w:rsidR="00122FF6" w:rsidRPr="00CF55F8" w:rsidRDefault="005129A6" w:rsidP="00760CAE">
      <w:pPr>
        <w:spacing w:line="360" w:lineRule="auto"/>
      </w:pPr>
      <w:r>
        <w:t xml:space="preserve">She was called to the Bar </w:t>
      </w:r>
      <w:r w:rsidR="00B21AB7" w:rsidRPr="00CF55F8">
        <w:t>in 1940</w:t>
      </w:r>
      <w:r w:rsidR="00350D15">
        <w:t>.</w:t>
      </w:r>
      <w:r>
        <w:t xml:space="preserve"> A </w:t>
      </w:r>
      <w:r w:rsidR="00031546" w:rsidRPr="00CF55F8">
        <w:t>pupillage</w:t>
      </w:r>
      <w:r w:rsidR="0004105A" w:rsidRPr="00CF55F8">
        <w:t xml:space="preserve"> was arranged </w:t>
      </w:r>
      <w:r w:rsidR="00122FF6" w:rsidRPr="00CF55F8">
        <w:t>with Geoffrey Howard</w:t>
      </w:r>
      <w:r w:rsidR="0004105A" w:rsidRPr="00CF55F8">
        <w:t xml:space="preserve"> (who would also become a county court judge).</w:t>
      </w:r>
      <w:r w:rsidR="00786E7B" w:rsidRPr="00CF55F8">
        <w:t xml:space="preserve"> </w:t>
      </w:r>
      <w:r w:rsidR="00122FF6" w:rsidRPr="00CF55F8">
        <w:t xml:space="preserve">She was told </w:t>
      </w:r>
      <w:r w:rsidR="002C7DF5" w:rsidRPr="00CF55F8">
        <w:t xml:space="preserve">in no uncertain terms </w:t>
      </w:r>
      <w:r w:rsidR="00122FF6" w:rsidRPr="00CF55F8">
        <w:t xml:space="preserve">that she would not be able to remain </w:t>
      </w:r>
      <w:r w:rsidR="00350D15">
        <w:t xml:space="preserve">in Howard’s chambers </w:t>
      </w:r>
      <w:r w:rsidR="002C7DF5" w:rsidRPr="00CF55F8">
        <w:t xml:space="preserve">after her pupillage (although </w:t>
      </w:r>
      <w:r w:rsidR="00122FF6" w:rsidRPr="00CF55F8">
        <w:t>they would be able t</w:t>
      </w:r>
      <w:r w:rsidR="002C7DF5" w:rsidRPr="00CF55F8">
        <w:t>o find a tenancy</w:t>
      </w:r>
      <w:r w:rsidR="00D546E6">
        <w:t xml:space="preserve"> for her</w:t>
      </w:r>
      <w:r w:rsidR="002C7DF5" w:rsidRPr="00CF55F8">
        <w:t xml:space="preserve"> elsewhere) </w:t>
      </w:r>
      <w:r w:rsidR="00122FF6" w:rsidRPr="00CF55F8">
        <w:t>as the Clerk would no</w:t>
      </w:r>
      <w:r w:rsidR="002C7DF5" w:rsidRPr="00CF55F8">
        <w:t xml:space="preserve">t wish to have a woman in </w:t>
      </w:r>
      <w:r w:rsidR="00122FF6" w:rsidRPr="00CF55F8">
        <w:t xml:space="preserve">chambers and </w:t>
      </w:r>
      <w:r w:rsidR="002C7DF5" w:rsidRPr="00CF55F8">
        <w:t xml:space="preserve">as </w:t>
      </w:r>
      <w:r w:rsidR="00122FF6" w:rsidRPr="00CF55F8">
        <w:t>women were not considered a good ‘financial proposition’.</w:t>
      </w:r>
      <w:r w:rsidR="002C7DF5" w:rsidRPr="00CF55F8">
        <w:t xml:space="preserve"> </w:t>
      </w:r>
      <w:r w:rsidR="00025651">
        <w:t xml:space="preserve">In </w:t>
      </w:r>
      <w:r>
        <w:t>the event</w:t>
      </w:r>
      <w:r w:rsidR="00025651">
        <w:t>, h</w:t>
      </w:r>
      <w:r w:rsidR="002C7DF5" w:rsidRPr="00CF55F8">
        <w:t xml:space="preserve">owever she was asked to stay on.  </w:t>
      </w:r>
      <w:r w:rsidR="00B21AB7" w:rsidRPr="00CF55F8">
        <w:t>I</w:t>
      </w:r>
      <w:r w:rsidR="00122FF6" w:rsidRPr="00CF55F8">
        <w:t xml:space="preserve">mmediately </w:t>
      </w:r>
      <w:r w:rsidR="00B21AB7" w:rsidRPr="00CF55F8">
        <w:t xml:space="preserve">she </w:t>
      </w:r>
      <w:r w:rsidR="00122FF6" w:rsidRPr="00CF55F8">
        <w:t xml:space="preserve">joined the Midland Circuit and, encouraged </w:t>
      </w:r>
      <w:r w:rsidR="00B21AB7" w:rsidRPr="00CF55F8">
        <w:t xml:space="preserve">by </w:t>
      </w:r>
      <w:r w:rsidRPr="00CF55F8">
        <w:t xml:space="preserve">Paul </w:t>
      </w:r>
      <w:proofErr w:type="spellStart"/>
      <w:r w:rsidRPr="00CF55F8">
        <w:t>Sandlands</w:t>
      </w:r>
      <w:proofErr w:type="spellEnd"/>
      <w:r w:rsidRPr="00CF55F8">
        <w:t xml:space="preserve"> KC, </w:t>
      </w:r>
      <w:r>
        <w:t>a B</w:t>
      </w:r>
      <w:r w:rsidRPr="00CF55F8">
        <w:t xml:space="preserve">encher at Inner Temple, </w:t>
      </w:r>
      <w:r>
        <w:t xml:space="preserve">who had arranged her pupillage, </w:t>
      </w:r>
      <w:r w:rsidR="00122FF6" w:rsidRPr="00CF55F8">
        <w:t>set to work as a barrister</w:t>
      </w:r>
      <w:r w:rsidR="00350D15">
        <w:t>.</w:t>
      </w:r>
      <w:r>
        <w:t xml:space="preserve"> The Midlands circuit was seen as </w:t>
      </w:r>
      <w:r w:rsidR="002C7DF5" w:rsidRPr="00CF55F8">
        <w:t>a la</w:t>
      </w:r>
      <w:r w:rsidR="00122FF6" w:rsidRPr="00CF55F8">
        <w:t>unch pad for any barrister</w:t>
      </w:r>
      <w:r w:rsidR="00D546E6">
        <w:t>s</w:t>
      </w:r>
      <w:r w:rsidR="00122FF6" w:rsidRPr="00CF55F8">
        <w:t xml:space="preserve"> who did not think </w:t>
      </w:r>
      <w:r w:rsidR="002C7DF5" w:rsidRPr="00CF55F8">
        <w:t>t</w:t>
      </w:r>
      <w:r w:rsidR="00122FF6" w:rsidRPr="00CF55F8">
        <w:t>he</w:t>
      </w:r>
      <w:r w:rsidR="002C7DF5" w:rsidRPr="00CF55F8">
        <w:t xml:space="preserve">y were </w:t>
      </w:r>
      <w:r w:rsidR="00122FF6" w:rsidRPr="00CF55F8">
        <w:t xml:space="preserve">likely to be able to make a </w:t>
      </w:r>
      <w:r w:rsidR="00122FF6" w:rsidRPr="00CF55F8">
        <w:lastRenderedPageBreak/>
        <w:t>career at the Bar in London</w:t>
      </w:r>
      <w:r>
        <w:t xml:space="preserve">, but it also suited her, coming as she did </w:t>
      </w:r>
      <w:r w:rsidR="00122FF6" w:rsidRPr="00CF55F8">
        <w:t>from Cheshire. Like others who have ta</w:t>
      </w:r>
      <w:r w:rsidR="006435B2">
        <w:t xml:space="preserve">ken that route she took any </w:t>
      </w:r>
      <w:r w:rsidR="00122FF6" w:rsidRPr="00CF55F8">
        <w:t>work that was available, such a</w:t>
      </w:r>
      <w:r w:rsidR="002C7DF5" w:rsidRPr="00CF55F8">
        <w:t>s</w:t>
      </w:r>
      <w:r w:rsidR="00122FF6" w:rsidRPr="00CF55F8">
        <w:t xml:space="preserve"> poor prisoners’ defences, divorces, and other basic poorly paid work, but quickly built up a practice.</w:t>
      </w:r>
    </w:p>
    <w:p w14:paraId="2122E0FB" w14:textId="2261B957" w:rsidR="004D7B86" w:rsidRDefault="002C7DF5" w:rsidP="00760CAE">
      <w:pPr>
        <w:spacing w:line="360" w:lineRule="auto"/>
      </w:pPr>
      <w:r w:rsidRPr="00CF55F8">
        <w:t xml:space="preserve">Her first </w:t>
      </w:r>
      <w:r w:rsidR="00122FF6" w:rsidRPr="00CF55F8">
        <w:t xml:space="preserve">official appointment </w:t>
      </w:r>
      <w:r w:rsidRPr="00CF55F8">
        <w:t xml:space="preserve">came in 1948 </w:t>
      </w:r>
      <w:r w:rsidR="00122FF6" w:rsidRPr="00CF55F8">
        <w:t>as a member of</w:t>
      </w:r>
      <w:r w:rsidR="005919B8">
        <w:t xml:space="preserve"> the</w:t>
      </w:r>
      <w:r w:rsidR="00122FF6" w:rsidRPr="00CF55F8">
        <w:t xml:space="preserve"> Home Office Committee of Enquiry</w:t>
      </w:r>
      <w:r w:rsidRPr="00CF55F8">
        <w:t xml:space="preserve"> into the </w:t>
      </w:r>
      <w:r w:rsidR="00350D15">
        <w:t>U</w:t>
      </w:r>
      <w:r w:rsidRPr="00CF55F8">
        <w:t>se of Depositions in Criminal Cases</w:t>
      </w:r>
      <w:r w:rsidR="00122FF6" w:rsidRPr="00CF55F8">
        <w:t xml:space="preserve">. </w:t>
      </w:r>
      <w:r w:rsidR="005129A6">
        <w:t>She applied to become QC in 1959 and on her second attempt, in 1960, she wa</w:t>
      </w:r>
      <w:r w:rsidR="00350D15">
        <w:t>s appointed.</w:t>
      </w:r>
      <w:r w:rsidR="005129A6">
        <w:t xml:space="preserve"> </w:t>
      </w:r>
      <w:r w:rsidR="009D6093">
        <w:t xml:space="preserve">This was </w:t>
      </w:r>
      <w:r w:rsidR="00122FF6" w:rsidRPr="00CF55F8">
        <w:t xml:space="preserve">testament to her work ethic, energy and drive as it was unusual </w:t>
      </w:r>
      <w:r w:rsidR="005129A6">
        <w:t xml:space="preserve">even for men </w:t>
      </w:r>
      <w:r w:rsidR="00122FF6" w:rsidRPr="00CF55F8">
        <w:t>to be appointed so quickly</w:t>
      </w:r>
      <w:r w:rsidR="00350D15">
        <w:t>.</w:t>
      </w:r>
      <w:r w:rsidR="00355386">
        <w:t xml:space="preserve"> She</w:t>
      </w:r>
      <w:r w:rsidR="00122FF6" w:rsidRPr="00CF55F8">
        <w:t xml:space="preserve"> was onl</w:t>
      </w:r>
      <w:r w:rsidR="000450C5">
        <w:t>y the third woman Silk in England</w:t>
      </w:r>
      <w:r w:rsidR="00355386">
        <w:t xml:space="preserve">, </w:t>
      </w:r>
      <w:r w:rsidR="000450C5">
        <w:t xml:space="preserve">the other two being </w:t>
      </w:r>
      <w:r w:rsidR="000047E2" w:rsidRPr="00350D15">
        <w:rPr>
          <w:b/>
        </w:rPr>
        <w:t>Helena Normanton</w:t>
      </w:r>
      <w:r w:rsidR="000047E2">
        <w:t xml:space="preserve"> and </w:t>
      </w:r>
      <w:r w:rsidR="000047E2" w:rsidRPr="00350D15">
        <w:rPr>
          <w:b/>
        </w:rPr>
        <w:t xml:space="preserve">Rose </w:t>
      </w:r>
      <w:proofErr w:type="spellStart"/>
      <w:r w:rsidR="000047E2" w:rsidRPr="00350D15">
        <w:rPr>
          <w:b/>
        </w:rPr>
        <w:t>Heilbron</w:t>
      </w:r>
      <w:proofErr w:type="spellEnd"/>
      <w:r w:rsidR="003D4B20">
        <w:t>,</w:t>
      </w:r>
      <w:r w:rsidR="000047E2">
        <w:t xml:space="preserve"> </w:t>
      </w:r>
      <w:r w:rsidR="005129A6">
        <w:t>both</w:t>
      </w:r>
      <w:r w:rsidR="000047E2">
        <w:t xml:space="preserve"> appointed KC in 1949</w:t>
      </w:r>
      <w:r w:rsidR="00350D15">
        <w:t xml:space="preserve">. </w:t>
      </w:r>
      <w:r w:rsidRPr="00CF55F8">
        <w:t xml:space="preserve">This ethic can be seen in her work not just as a barrister but her roles as </w:t>
      </w:r>
      <w:r w:rsidR="00122FF6" w:rsidRPr="00CF55F8">
        <w:t>Chairman of the new Mental Health Tribunals</w:t>
      </w:r>
      <w:r w:rsidRPr="00CF55F8">
        <w:t xml:space="preserve"> (1960)</w:t>
      </w:r>
      <w:r w:rsidR="00122FF6" w:rsidRPr="00CF55F8">
        <w:t xml:space="preserve"> and </w:t>
      </w:r>
      <w:r w:rsidRPr="00CF55F8">
        <w:t>C</w:t>
      </w:r>
      <w:r w:rsidR="00122FF6" w:rsidRPr="00CF55F8">
        <w:t>ommissioner of the Crown at Manchester</w:t>
      </w:r>
      <w:r w:rsidRPr="00CF55F8">
        <w:t xml:space="preserve"> (1961)</w:t>
      </w:r>
      <w:r w:rsidR="00122FF6" w:rsidRPr="00CF55F8">
        <w:t xml:space="preserve">, the equivalent of today’s Deputy High Court Judges. </w:t>
      </w:r>
      <w:r w:rsidR="00355386">
        <w:t>At</w:t>
      </w:r>
      <w:r w:rsidR="00122FF6" w:rsidRPr="00CF55F8">
        <w:t xml:space="preserve"> the end of 1961 she </w:t>
      </w:r>
      <w:r w:rsidR="00355386">
        <w:t>was</w:t>
      </w:r>
      <w:r w:rsidR="00A3488F" w:rsidRPr="000450C5">
        <w:t xml:space="preserve"> </w:t>
      </w:r>
      <w:r w:rsidR="00122FF6" w:rsidRPr="00CF55F8">
        <w:t>appointed Recorder of Derby.</w:t>
      </w:r>
    </w:p>
    <w:p w14:paraId="521DBEBF" w14:textId="37E5F497" w:rsidR="00AD59B5" w:rsidRPr="00CF55F8" w:rsidRDefault="00355386" w:rsidP="00760CAE">
      <w:pPr>
        <w:spacing w:line="360" w:lineRule="auto"/>
      </w:pPr>
      <w:r>
        <w:t>In 1965 she was</w:t>
      </w:r>
      <w:r w:rsidR="006A2D49" w:rsidRPr="00CF55F8">
        <w:t xml:space="preserve"> appoint</w:t>
      </w:r>
      <w:r>
        <w:t>ed</w:t>
      </w:r>
      <w:r w:rsidR="006A2D49" w:rsidRPr="00CF55F8">
        <w:t xml:space="preserve"> to the </w:t>
      </w:r>
      <w:r>
        <w:t xml:space="preserve">Division of </w:t>
      </w:r>
      <w:r w:rsidR="00122FF6" w:rsidRPr="00CF55F8">
        <w:t xml:space="preserve">Probate, Divorce &amp; Admiralty </w:t>
      </w:r>
      <w:r>
        <w:t xml:space="preserve">of the High Court where most of the work was in </w:t>
      </w:r>
      <w:r w:rsidR="000047E2">
        <w:t>Family Law</w:t>
      </w:r>
      <w:r>
        <w:t xml:space="preserve">, clear evidence of gender stereotyping as </w:t>
      </w:r>
      <w:r w:rsidR="000047E2">
        <w:t>was an expert</w:t>
      </w:r>
      <w:r w:rsidR="003D4B20">
        <w:t xml:space="preserve"> in criminal law</w:t>
      </w:r>
      <w:r w:rsidR="00350D15">
        <w:t>.</w:t>
      </w:r>
      <w:r>
        <w:t xml:space="preserve"> </w:t>
      </w:r>
      <w:r w:rsidR="00AD59B5" w:rsidRPr="00CF55F8">
        <w:t>In February 1971 she chaired the review</w:t>
      </w:r>
      <w:r w:rsidR="003D4B20">
        <w:t xml:space="preserve"> of</w:t>
      </w:r>
      <w:r w:rsidR="00AD59B5" w:rsidRPr="00CF55F8">
        <w:t xml:space="preserve"> the working of the </w:t>
      </w:r>
      <w:r w:rsidR="00AD59B5" w:rsidRPr="00350D15">
        <w:rPr>
          <w:b/>
        </w:rPr>
        <w:t>Abortion Act 1967</w:t>
      </w:r>
      <w:r>
        <w:t xml:space="preserve">. Somewhat to everyone’s surprise, the </w:t>
      </w:r>
      <w:r w:rsidR="00350D15">
        <w:t xml:space="preserve">working group’s </w:t>
      </w:r>
      <w:r>
        <w:t xml:space="preserve">report on this controversial topic </w:t>
      </w:r>
      <w:r w:rsidR="00181D41" w:rsidRPr="00181D41">
        <w:t>offered the legislation unanimous support.</w:t>
      </w:r>
      <w:r w:rsidR="00586C37">
        <w:rPr>
          <w:rStyle w:val="FootnoteReference"/>
        </w:rPr>
        <w:footnoteReference w:id="3"/>
      </w:r>
      <w:r w:rsidR="00181D41" w:rsidRPr="00181D41">
        <w:t xml:space="preserve">  </w:t>
      </w:r>
    </w:p>
    <w:p w14:paraId="5A2B7CC0" w14:textId="58D7C6A5" w:rsidR="006E7244" w:rsidRPr="00CF55F8" w:rsidRDefault="00355386" w:rsidP="00760CAE">
      <w:pPr>
        <w:spacing w:line="360" w:lineRule="auto"/>
      </w:pPr>
      <w:r>
        <w:t xml:space="preserve">On her appointment to the </w:t>
      </w:r>
      <w:r w:rsidR="000450C5">
        <w:t>High Court</w:t>
      </w:r>
      <w:r w:rsidR="003D4B20">
        <w:t>,</w:t>
      </w:r>
      <w:r w:rsidR="005919B8">
        <w:t xml:space="preserve"> Lane </w:t>
      </w:r>
      <w:r w:rsidR="000450C5" w:rsidRPr="00CF55F8">
        <w:t>became</w:t>
      </w:r>
      <w:r w:rsidR="00122FF6" w:rsidRPr="00CF55F8">
        <w:t xml:space="preserve"> a Dame of the Order of the British Empire</w:t>
      </w:r>
      <w:r w:rsidR="003D4B20">
        <w:t xml:space="preserve"> </w:t>
      </w:r>
      <w:r w:rsidR="00122FF6" w:rsidRPr="00CF55F8">
        <w:t>and</w:t>
      </w:r>
      <w:r>
        <w:t>, after some discussion about her admissibility because of her sex,</w:t>
      </w:r>
      <w:r w:rsidR="00122FF6" w:rsidRPr="00CF55F8">
        <w:t xml:space="preserve"> a Bencher of Inner Temple</w:t>
      </w:r>
      <w:r w:rsidR="005919B8">
        <w:t>,</w:t>
      </w:r>
      <w:r w:rsidR="004966B6">
        <w:t xml:space="preserve"> which made her one of the select g</w:t>
      </w:r>
      <w:r w:rsidR="003D4B20">
        <w:t>roup of senior leading a member</w:t>
      </w:r>
      <w:r w:rsidR="004966B6">
        <w:t xml:space="preserve"> of the Inn which governs the Inn’s affairs. </w:t>
      </w:r>
      <w:r w:rsidR="005919B8">
        <w:t xml:space="preserve">She </w:t>
      </w:r>
      <w:r w:rsidR="00461BF6">
        <w:t xml:space="preserve">retired in 1978 and </w:t>
      </w:r>
      <w:r w:rsidR="005919B8">
        <w:t>died</w:t>
      </w:r>
      <w:r w:rsidR="00B21AB7" w:rsidRPr="00CF55F8">
        <w:t xml:space="preserve"> </w:t>
      </w:r>
      <w:r w:rsidR="00A90064" w:rsidRPr="00CF55F8">
        <w:t>in Winchester in 1</w:t>
      </w:r>
      <w:r w:rsidR="004D7B86">
        <w:t>988</w:t>
      </w:r>
      <w:r w:rsidR="00A90064" w:rsidRPr="00CF55F8">
        <w:t>.</w:t>
      </w:r>
      <w:r w:rsidR="00A90064" w:rsidRPr="00CF55F8">
        <w:rPr>
          <w:rStyle w:val="FootnoteReference"/>
        </w:rPr>
        <w:footnoteReference w:id="4"/>
      </w:r>
    </w:p>
    <w:p w14:paraId="515DCA02" w14:textId="77777777" w:rsidR="00461BF6" w:rsidRPr="00760CAE" w:rsidRDefault="00461BF6" w:rsidP="00760CAE">
      <w:pPr>
        <w:spacing w:line="360" w:lineRule="auto"/>
        <w:rPr>
          <w:b/>
        </w:rPr>
      </w:pPr>
      <w:r w:rsidRPr="00760CAE">
        <w:rPr>
          <w:b/>
        </w:rPr>
        <w:t>Context</w:t>
      </w:r>
    </w:p>
    <w:p w14:paraId="161B9D06" w14:textId="0F11D7D2" w:rsidR="008A274E" w:rsidRPr="00CF55F8" w:rsidRDefault="00355386" w:rsidP="00760CAE">
      <w:pPr>
        <w:spacing w:line="360" w:lineRule="auto"/>
      </w:pPr>
      <w:r>
        <w:t xml:space="preserve">Mrs Justice </w:t>
      </w:r>
      <w:r w:rsidR="00AA7480" w:rsidRPr="00461BF6">
        <w:t>Lane</w:t>
      </w:r>
      <w:r>
        <w:t>’</w:t>
      </w:r>
      <w:r w:rsidR="00AA7480" w:rsidRPr="00CF55F8">
        <w:t xml:space="preserve">s appointment in 1965 </w:t>
      </w:r>
      <w:r>
        <w:t>came in</w:t>
      </w:r>
      <w:r w:rsidR="005D1BF5" w:rsidRPr="00CF55F8">
        <w:t xml:space="preserve"> a decade of </w:t>
      </w:r>
      <w:r w:rsidR="00243601" w:rsidRPr="00CF55F8">
        <w:t xml:space="preserve">social </w:t>
      </w:r>
      <w:r w:rsidR="005D1BF5" w:rsidRPr="00CF55F8">
        <w:t>change</w:t>
      </w:r>
      <w:r w:rsidR="00FE6EC0" w:rsidRPr="00CF55F8">
        <w:t xml:space="preserve"> for both men and women</w:t>
      </w:r>
      <w:r w:rsidR="005D1BF5" w:rsidRPr="00CF55F8">
        <w:t>.</w:t>
      </w:r>
      <w:r w:rsidR="00DB2193" w:rsidRPr="00CF55F8">
        <w:t xml:space="preserve">  Precedent for</w:t>
      </w:r>
      <w:r w:rsidR="00461BF6">
        <w:t xml:space="preserve"> women</w:t>
      </w:r>
      <w:r w:rsidR="00DB2193" w:rsidRPr="00CF55F8">
        <w:t xml:space="preserve"> judges was limited: </w:t>
      </w:r>
      <w:r>
        <w:t xml:space="preserve">apart from </w:t>
      </w:r>
      <w:r w:rsidR="004966B6">
        <w:t>Sybil Campbell</w:t>
      </w:r>
      <w:r>
        <w:t>, the only</w:t>
      </w:r>
      <w:r w:rsidR="008A274E" w:rsidRPr="00CF55F8">
        <w:t xml:space="preserve"> </w:t>
      </w:r>
      <w:r>
        <w:t xml:space="preserve">women judges of any </w:t>
      </w:r>
      <w:r>
        <w:lastRenderedPageBreak/>
        <w:t xml:space="preserve">kind were </w:t>
      </w:r>
      <w:r w:rsidR="008A274E" w:rsidRPr="00CF55F8">
        <w:t>Dorothy Dix</w:t>
      </w:r>
      <w:r w:rsidR="0039797B">
        <w:t>,</w:t>
      </w:r>
      <w:r w:rsidR="00351726" w:rsidRPr="00CF55F8">
        <w:rPr>
          <w:rStyle w:val="FootnoteReference"/>
        </w:rPr>
        <w:footnoteReference w:id="5"/>
      </w:r>
      <w:r w:rsidR="0039797B">
        <w:t xml:space="preserve"> </w:t>
      </w:r>
      <w:r>
        <w:t xml:space="preserve">who as deputy Recorder of Deal </w:t>
      </w:r>
      <w:r w:rsidR="005919B8">
        <w:t xml:space="preserve">became </w:t>
      </w:r>
      <w:r w:rsidR="008A274E" w:rsidRPr="00CF55F8">
        <w:t xml:space="preserve">the first woman to preside over a jury trial </w:t>
      </w:r>
      <w:r w:rsidRPr="00CF55F8">
        <w:t xml:space="preserve">in 1946, </w:t>
      </w:r>
      <w:r w:rsidR="008A274E" w:rsidRPr="00CF55F8">
        <w:t xml:space="preserve">and Rose </w:t>
      </w:r>
      <w:proofErr w:type="spellStart"/>
      <w:r w:rsidR="008A274E" w:rsidRPr="00CF55F8">
        <w:t>Heilbron</w:t>
      </w:r>
      <w:proofErr w:type="spellEnd"/>
      <w:r w:rsidR="008A274E" w:rsidRPr="00CF55F8">
        <w:t xml:space="preserve">, </w:t>
      </w:r>
      <w:r>
        <w:t xml:space="preserve">who </w:t>
      </w:r>
      <w:r w:rsidR="008A274E" w:rsidRPr="00CF55F8">
        <w:t xml:space="preserve">became </w:t>
      </w:r>
      <w:r w:rsidR="008A5A44">
        <w:t xml:space="preserve">the Recorder of </w:t>
      </w:r>
      <w:r w:rsidR="004966B6">
        <w:t>Burnley</w:t>
      </w:r>
      <w:r>
        <w:t xml:space="preserve"> in 1956.</w:t>
      </w:r>
      <w:r w:rsidR="008A274E" w:rsidRPr="00CF55F8">
        <w:rPr>
          <w:rStyle w:val="FootnoteReference"/>
        </w:rPr>
        <w:footnoteReference w:id="6"/>
      </w:r>
    </w:p>
    <w:p w14:paraId="00F8DAA9" w14:textId="59400FB8" w:rsidR="00F1380B" w:rsidRPr="00760CAE" w:rsidRDefault="00F1380B" w:rsidP="00F1380B">
      <w:pPr>
        <w:spacing w:line="360" w:lineRule="auto"/>
      </w:pPr>
      <w:r>
        <w:t>S</w:t>
      </w:r>
      <w:r w:rsidRPr="002E2D3E">
        <w:t>ince the Judicature Acts of 1</w:t>
      </w:r>
      <w:r>
        <w:t>8</w:t>
      </w:r>
      <w:r w:rsidRPr="002E2D3E">
        <w:t>73-5</w:t>
      </w:r>
      <w:r>
        <w:t xml:space="preserve">, </w:t>
      </w:r>
      <w:r w:rsidRPr="002E2D3E">
        <w:t xml:space="preserve">the High Court had been </w:t>
      </w:r>
      <w:r>
        <w:t>considered</w:t>
      </w:r>
      <w:r w:rsidRPr="002E2D3E">
        <w:t xml:space="preserve"> the first rung of the higher courts’ judicial ladder in the then new Supreme Court of Judicature</w:t>
      </w:r>
      <w:r>
        <w:t xml:space="preserve">. </w:t>
      </w:r>
      <w:r w:rsidRPr="002E2D3E">
        <w:t>It was, and still is, actually quite unusual for a High Court judge to be appoin</w:t>
      </w:r>
      <w:r w:rsidR="00350D15">
        <w:t xml:space="preserve">ted first to the county court. </w:t>
      </w:r>
      <w:r>
        <w:t>The usual route for advancement was via a part-</w:t>
      </w:r>
      <w:r w:rsidRPr="002E2D3E">
        <w:t>time Recorder</w:t>
      </w:r>
      <w:r>
        <w:t xml:space="preserve"> appointment</w:t>
      </w:r>
      <w:r w:rsidRPr="002E2D3E">
        <w:t xml:space="preserve"> and/or </w:t>
      </w:r>
      <w:r>
        <w:t>a</w:t>
      </w:r>
      <w:r w:rsidRPr="002E2D3E">
        <w:t xml:space="preserve"> deputy </w:t>
      </w:r>
      <w:r>
        <w:t>High Court judicial appointment</w:t>
      </w:r>
      <w:r w:rsidRPr="002E2D3E">
        <w:t xml:space="preserve"> (</w:t>
      </w:r>
      <w:r>
        <w:t>then called a ‘Commissioner of the Crown’</w:t>
      </w:r>
      <w:r w:rsidRPr="002E2D3E">
        <w:t xml:space="preserve">). </w:t>
      </w:r>
      <w:r>
        <w:t xml:space="preserve">Lane had taken on both of these roles in 1961, so the county court appointment in 1962 marked a </w:t>
      </w:r>
      <w:r w:rsidR="00586C37">
        <w:t>diversion from the usual route.</w:t>
      </w:r>
      <w:r>
        <w:t xml:space="preserve"> </w:t>
      </w:r>
      <w:r w:rsidR="00586C37">
        <w:t>Patrick</w:t>
      </w:r>
      <w:r>
        <w:t xml:space="preserve"> </w:t>
      </w:r>
      <w:proofErr w:type="spellStart"/>
      <w:r>
        <w:rPr>
          <w:color w:val="000000" w:themeColor="text1"/>
        </w:rPr>
        <w:t>Polden</w:t>
      </w:r>
      <w:proofErr w:type="spellEnd"/>
      <w:r>
        <w:rPr>
          <w:color w:val="000000" w:themeColor="text1"/>
        </w:rPr>
        <w:t xml:space="preserve"> suggests that the county court role may have been made so that </w:t>
      </w:r>
      <w:r w:rsidRPr="001553EB">
        <w:t xml:space="preserve">the Lord Chancellor’s officials, who dominated </w:t>
      </w:r>
      <w:r>
        <w:t xml:space="preserve">appointment processes, </w:t>
      </w:r>
      <w:r w:rsidRPr="001553EB">
        <w:t>could see how she would handle a level of civil justice above her existing Recorder’s e</w:t>
      </w:r>
      <w:r w:rsidR="00586C37">
        <w:t>xperience in small civil cases.</w:t>
      </w:r>
      <w:r w:rsidRPr="001553EB">
        <w:t xml:space="preserve"> In any event, her elevation was clearly an experiment since no woman had attai</w:t>
      </w:r>
      <w:r w:rsidR="00586C37">
        <w:t>ned such an appointment before.</w:t>
      </w:r>
      <w:r>
        <w:t xml:space="preserve"> Lane had won the admiration of George Coldstream, the Lord Chancellor’s Department’s permanent secretary, who wrote of her to the Lord Chancellor (Lord Gardiner) that ‘she was so inherently capable that she would do almost any second row judicial job thoroughly competently’.</w:t>
      </w:r>
      <w:r>
        <w:rPr>
          <w:rStyle w:val="FootnoteReference"/>
        </w:rPr>
        <w:footnoteReference w:id="7"/>
      </w:r>
      <w:r>
        <w:t xml:space="preserve"> He apparently rated her above Rose </w:t>
      </w:r>
      <w:proofErr w:type="spellStart"/>
      <w:r>
        <w:t>Heilbron</w:t>
      </w:r>
      <w:proofErr w:type="spellEnd"/>
      <w:r>
        <w:t xml:space="preserve">, who then waited rather longer for her appointment. </w:t>
      </w:r>
      <w:proofErr w:type="spellStart"/>
      <w:r>
        <w:t>P</w:t>
      </w:r>
      <w:r w:rsidR="00586C37">
        <w:t>olden</w:t>
      </w:r>
      <w:proofErr w:type="spellEnd"/>
      <w:r w:rsidR="00586C37">
        <w:t xml:space="preserve"> speculates as to whether,</w:t>
      </w:r>
      <w:r>
        <w:t xml:space="preserve"> in these circumstances, Gardiner made a personal decision on her</w:t>
      </w:r>
      <w:r w:rsidR="00586C37">
        <w:t xml:space="preserve"> appointment to the High Court,</w:t>
      </w:r>
      <w:r>
        <w:t xml:space="preserve"> or whether that too was also the outcome of the usual process which was heavily influenced by the permanent staff</w:t>
      </w:r>
      <w:r w:rsidR="00E9524F">
        <w:rPr>
          <w:rStyle w:val="FootnoteReference"/>
        </w:rPr>
        <w:footnoteReference w:id="8"/>
      </w:r>
      <w:r>
        <w:t xml:space="preserve">. </w:t>
      </w:r>
    </w:p>
    <w:p w14:paraId="2F0CE31B" w14:textId="2EEADBF5" w:rsidR="00F31296" w:rsidRDefault="00586C37" w:rsidP="00760CAE">
      <w:pPr>
        <w:spacing w:line="360" w:lineRule="auto"/>
      </w:pPr>
      <w:r>
        <w:t xml:space="preserve">She was the only women High Court judge for nine years until </w:t>
      </w:r>
      <w:proofErr w:type="spellStart"/>
      <w:r>
        <w:t>Heilbron’s</w:t>
      </w:r>
      <w:proofErr w:type="spellEnd"/>
      <w:r>
        <w:t xml:space="preserve"> appointment in 1974. </w:t>
      </w:r>
      <w:r w:rsidR="0076342C" w:rsidRPr="00CF55F8">
        <w:t>Lane</w:t>
      </w:r>
      <w:r w:rsidR="0039797B">
        <w:t xml:space="preserve"> </w:t>
      </w:r>
      <w:r w:rsidR="002022DA">
        <w:t xml:space="preserve">was never promoted to the Court </w:t>
      </w:r>
      <w:r w:rsidR="000D30DB">
        <w:t>of Appeal. P</w:t>
      </w:r>
      <w:r w:rsidR="00413895">
        <w:t>erhaps this was a step to</w:t>
      </w:r>
      <w:r w:rsidR="000D30DB">
        <w:t xml:space="preserve">o far for the establishment, </w:t>
      </w:r>
      <w:r w:rsidR="002022DA">
        <w:t>bu</w:t>
      </w:r>
      <w:r w:rsidR="000D30DB">
        <w:t xml:space="preserve">t (as was usual for men who retired </w:t>
      </w:r>
      <w:r w:rsidR="000D30DB" w:rsidRPr="000D30DB">
        <w:t xml:space="preserve">from the </w:t>
      </w:r>
      <w:r w:rsidR="000D30DB">
        <w:t>High Court Bench</w:t>
      </w:r>
      <w:r w:rsidR="002022DA">
        <w:t xml:space="preserve">) </w:t>
      </w:r>
      <w:r w:rsidR="000D30DB">
        <w:t xml:space="preserve">she </w:t>
      </w:r>
      <w:r w:rsidR="002022DA">
        <w:t>occasionally sat there after her retirement</w:t>
      </w:r>
      <w:r w:rsidR="0076342C" w:rsidRPr="00CF55F8">
        <w:t>.</w:t>
      </w:r>
      <w:r>
        <w:t xml:space="preserve"> </w:t>
      </w:r>
    </w:p>
    <w:p w14:paraId="40B353CE" w14:textId="77777777" w:rsidR="00F31296" w:rsidRDefault="00F31296" w:rsidP="00760CAE">
      <w:pPr>
        <w:spacing w:line="360" w:lineRule="auto"/>
        <w:rPr>
          <w:b/>
        </w:rPr>
      </w:pPr>
      <w:r>
        <w:rPr>
          <w:b/>
        </w:rPr>
        <w:t xml:space="preserve">What happened </w:t>
      </w:r>
      <w:proofErr w:type="gramStart"/>
      <w:r>
        <w:rPr>
          <w:b/>
        </w:rPr>
        <w:t>next</w:t>
      </w:r>
      <w:proofErr w:type="gramEnd"/>
    </w:p>
    <w:p w14:paraId="44E6CFD0" w14:textId="60933798" w:rsidR="006E7244" w:rsidRPr="00CF55F8" w:rsidRDefault="00B21AB7" w:rsidP="00760CAE">
      <w:pPr>
        <w:spacing w:line="360" w:lineRule="auto"/>
      </w:pPr>
      <w:r w:rsidRPr="00CF55F8">
        <w:lastRenderedPageBreak/>
        <w:t xml:space="preserve">Lane’s </w:t>
      </w:r>
      <w:r w:rsidR="00E56E6B" w:rsidRPr="00CF55F8">
        <w:t xml:space="preserve">appointment </w:t>
      </w:r>
      <w:r w:rsidRPr="00CF55F8">
        <w:t xml:space="preserve">appeared to represent </w:t>
      </w:r>
      <w:r w:rsidR="008F67F3" w:rsidRPr="00CF55F8">
        <w:t xml:space="preserve">the beginning of </w:t>
      </w:r>
      <w:r w:rsidR="000E35C6" w:rsidRPr="000D30DB">
        <w:t xml:space="preserve">equality </w:t>
      </w:r>
      <w:r w:rsidR="00586C37">
        <w:t xml:space="preserve">in the legal profession. </w:t>
      </w:r>
      <w:r w:rsidR="004043E7">
        <w:t xml:space="preserve">However, the 2016 statistics on judicial diversity show that </w:t>
      </w:r>
      <w:r w:rsidR="00586C37">
        <w:t xml:space="preserve">50 years after Lane became the first woman on the High Court Bench </w:t>
      </w:r>
      <w:r w:rsidR="004043E7">
        <w:t>women’s progression in the judiciary has been slow</w:t>
      </w:r>
      <w:r w:rsidR="00586C37">
        <w:t>. O</w:t>
      </w:r>
      <w:r w:rsidR="004043E7">
        <w:t xml:space="preserve">nly 8 of the 39 </w:t>
      </w:r>
      <w:r w:rsidR="00413895" w:rsidRPr="00413895">
        <w:t xml:space="preserve">Court of Appeal Judges </w:t>
      </w:r>
      <w:r w:rsidR="004043E7">
        <w:t xml:space="preserve">are women; </w:t>
      </w:r>
      <w:r w:rsidR="00A97D46">
        <w:t>t</w:t>
      </w:r>
      <w:r w:rsidR="00413895" w:rsidRPr="00413895">
        <w:t>wenty two out of 106 High Court Judges are women</w:t>
      </w:r>
      <w:r w:rsidR="004043E7">
        <w:t>; 26 per cent of Circuit Judges are women.</w:t>
      </w:r>
      <w:r w:rsidR="00413895">
        <w:rPr>
          <w:rStyle w:val="FootnoteReference"/>
        </w:rPr>
        <w:footnoteReference w:id="9"/>
      </w:r>
      <w:r w:rsidR="000D30DB">
        <w:t xml:space="preserve">  Currently there </w:t>
      </w:r>
      <w:r w:rsidR="003C1175">
        <w:t xml:space="preserve">are </w:t>
      </w:r>
      <w:r w:rsidR="000D30DB">
        <w:t>only</w:t>
      </w:r>
      <w:r w:rsidR="00D26E85">
        <w:t xml:space="preserve"> </w:t>
      </w:r>
      <w:r w:rsidR="003C1175">
        <w:t>two women</w:t>
      </w:r>
      <w:r w:rsidR="00D26E85">
        <w:t xml:space="preserve"> Supreme Court Justice</w:t>
      </w:r>
      <w:r w:rsidR="00586C37">
        <w:t>s.</w:t>
      </w:r>
      <w:r w:rsidR="003C1175">
        <w:t xml:space="preserve"> </w:t>
      </w:r>
      <w:r w:rsidR="003C1175" w:rsidRPr="004043E7">
        <w:t xml:space="preserve">Of those judges who declared their ethnicity, the percentage who identify as Black, Asian and Minority Ethnic is </w:t>
      </w:r>
      <w:r w:rsidR="003C1175">
        <w:t>six per cent.</w:t>
      </w:r>
      <w:r w:rsidR="003C1175">
        <w:rPr>
          <w:rStyle w:val="FootnoteReference"/>
        </w:rPr>
        <w:footnoteReference w:id="10"/>
      </w:r>
      <w:r w:rsidR="003C1175" w:rsidRPr="004043E7">
        <w:t xml:space="preserve"> </w:t>
      </w:r>
      <w:r w:rsidR="003C1175">
        <w:t xml:space="preserve"> </w:t>
      </w:r>
      <w:r w:rsidR="003C1175" w:rsidRPr="00CF55F8">
        <w:t xml:space="preserve">The 2012 House </w:t>
      </w:r>
      <w:r w:rsidR="003C1175">
        <w:t xml:space="preserve">of Lords Constitution Committee, </w:t>
      </w:r>
      <w:r w:rsidR="003C1175" w:rsidRPr="00CF55F8">
        <w:t>looking at diversity in judicial appointments</w:t>
      </w:r>
      <w:r w:rsidR="003C1175" w:rsidRPr="00380385">
        <w:t xml:space="preserve"> </w:t>
      </w:r>
      <w:r w:rsidR="003C1175" w:rsidRPr="00CF55F8">
        <w:t>lamented</w:t>
      </w:r>
      <w:r w:rsidR="003C1175">
        <w:t xml:space="preserve">: ‘the stereotypical judge </w:t>
      </w:r>
      <w:r w:rsidR="003C1175" w:rsidRPr="00CF55F8">
        <w:t>inhabiting a court room was white, male, and from a narrow social background</w:t>
      </w:r>
      <w:r w:rsidR="003C1175">
        <w:t>’</w:t>
      </w:r>
      <w:r w:rsidR="003C1175" w:rsidRPr="00CF55F8">
        <w:t>.</w:t>
      </w:r>
      <w:r w:rsidR="003C1175" w:rsidRPr="00CF55F8">
        <w:rPr>
          <w:rStyle w:val="FootnoteReference"/>
        </w:rPr>
        <w:footnoteReference w:id="11"/>
      </w:r>
      <w:r w:rsidR="003C1175" w:rsidRPr="00CF55F8">
        <w:t xml:space="preserve"> </w:t>
      </w:r>
    </w:p>
    <w:p w14:paraId="368E884F" w14:textId="77777777" w:rsidR="00461BF6" w:rsidRPr="009717A6" w:rsidRDefault="00461BF6" w:rsidP="00760CAE">
      <w:pPr>
        <w:spacing w:line="360" w:lineRule="auto"/>
        <w:rPr>
          <w:b/>
        </w:rPr>
      </w:pPr>
      <w:r w:rsidRPr="009717A6">
        <w:rPr>
          <w:b/>
        </w:rPr>
        <w:t>Significance</w:t>
      </w:r>
    </w:p>
    <w:p w14:paraId="6FEBC3E7" w14:textId="0F151AA7" w:rsidR="003C1175" w:rsidRPr="00CF55F8" w:rsidRDefault="003C1175" w:rsidP="003C1175">
      <w:pPr>
        <w:spacing w:line="360" w:lineRule="auto"/>
      </w:pPr>
      <w:r>
        <w:t>Elizabeth Lane</w:t>
      </w:r>
      <w:r w:rsidR="00AE32D3" w:rsidRPr="00CF55F8">
        <w:t xml:space="preserve"> is important </w:t>
      </w:r>
      <w:r>
        <w:t xml:space="preserve">as </w:t>
      </w:r>
      <w:r w:rsidR="00AE32D3" w:rsidRPr="00CF55F8">
        <w:t xml:space="preserve">the first </w:t>
      </w:r>
      <w:r w:rsidR="000E35C6" w:rsidRPr="0060326A">
        <w:t xml:space="preserve">woman High Court </w:t>
      </w:r>
      <w:r w:rsidR="00AE32D3" w:rsidRPr="00CF55F8">
        <w:t xml:space="preserve">judge </w:t>
      </w:r>
      <w:r w:rsidR="000E35C6" w:rsidRPr="0060326A">
        <w:t xml:space="preserve">and </w:t>
      </w:r>
      <w:r>
        <w:t xml:space="preserve">as </w:t>
      </w:r>
      <w:r w:rsidR="00AE32D3" w:rsidRPr="00CF55F8">
        <w:t xml:space="preserve">Chair of </w:t>
      </w:r>
      <w:r w:rsidR="00DF605F">
        <w:t xml:space="preserve">the </w:t>
      </w:r>
      <w:r w:rsidR="00AE32D3" w:rsidRPr="00CF55F8">
        <w:t>1971</w:t>
      </w:r>
      <w:r w:rsidR="00DF605F">
        <w:t xml:space="preserve"> committee</w:t>
      </w:r>
      <w:r w:rsidR="00AE32D3" w:rsidRPr="00CF55F8">
        <w:t xml:space="preserve"> to examine the working of the 1967 abortion law</w:t>
      </w:r>
      <w:r>
        <w:t>.</w:t>
      </w:r>
      <w:r w:rsidR="00144A49">
        <w:t xml:space="preserve"> </w:t>
      </w:r>
      <w:r w:rsidR="00AE32D3" w:rsidRPr="00CF55F8">
        <w:t>But her significance</w:t>
      </w:r>
      <w:r w:rsidR="00E2414F">
        <w:t xml:space="preserve"> is much greater than this: she</w:t>
      </w:r>
      <w:r w:rsidR="0060326A">
        <w:t xml:space="preserve"> represents a woman’s distinctive contribution to</w:t>
      </w:r>
      <w:r w:rsidR="00AE32D3" w:rsidRPr="00CF55F8">
        <w:t xml:space="preserve"> </w:t>
      </w:r>
      <w:r w:rsidR="0060326A">
        <w:t>‘</w:t>
      </w:r>
      <w:r w:rsidR="00AE32D3" w:rsidRPr="00CF55F8">
        <w:t>justice’ or</w:t>
      </w:r>
      <w:r>
        <w:t>,</w:t>
      </w:r>
      <w:r w:rsidR="00AE32D3" w:rsidRPr="00CF55F8">
        <w:t xml:space="preserve"> rather</w:t>
      </w:r>
      <w:r w:rsidR="0060326A">
        <w:t xml:space="preserve"> (in view of the statistics)</w:t>
      </w:r>
      <w:r>
        <w:t>,</w:t>
      </w:r>
      <w:r w:rsidR="0060326A">
        <w:t xml:space="preserve"> </w:t>
      </w:r>
      <w:r w:rsidR="00AE32D3" w:rsidRPr="00CF55F8">
        <w:t xml:space="preserve">the lack </w:t>
      </w:r>
      <w:r w:rsidR="00586C37">
        <w:t>there</w:t>
      </w:r>
      <w:r w:rsidR="00AE32D3" w:rsidRPr="00CF55F8">
        <w:t>of</w:t>
      </w:r>
      <w:r w:rsidR="00586C37">
        <w:t>.</w:t>
      </w:r>
      <w:r>
        <w:t xml:space="preserve"> We know very little about her motivations or approach to judging, perhaps because she feared accusations of self-publicising (a discipl</w:t>
      </w:r>
      <w:r w:rsidR="00586C37">
        <w:t xml:space="preserve">inary offence for barristers). </w:t>
      </w:r>
      <w:r>
        <w:t>Her autobiography relates that s</w:t>
      </w:r>
      <w:r w:rsidRPr="00CF55F8">
        <w:t>he did not intend to be a pioneer of any sort</w:t>
      </w:r>
      <w:r>
        <w:t>,</w:t>
      </w:r>
      <w:r w:rsidRPr="00CF55F8">
        <w:t xml:space="preserve"> </w:t>
      </w:r>
      <w:r>
        <w:t>unlike many</w:t>
      </w:r>
      <w:r w:rsidRPr="00CF55F8">
        <w:t xml:space="preserve"> other women of her time in th</w:t>
      </w:r>
      <w:r w:rsidR="00586C37">
        <w:t>e l</w:t>
      </w:r>
      <w:r w:rsidRPr="00CF55F8">
        <w:t xml:space="preserve">aw </w:t>
      </w:r>
      <w:r>
        <w:t xml:space="preserve">who </w:t>
      </w:r>
      <w:r w:rsidRPr="00CF55F8">
        <w:t>set out to cut ice, crack (or preferably breach) glass</w:t>
      </w:r>
      <w:r>
        <w:t xml:space="preserve"> </w:t>
      </w:r>
      <w:r w:rsidRPr="00CF55F8">
        <w:t>ceilings, and generally to push the boundaries of what women could do</w:t>
      </w:r>
      <w:r w:rsidR="00586C37">
        <w:t>.</w:t>
      </w:r>
      <w:r>
        <w:t xml:space="preserve"> S</w:t>
      </w:r>
      <w:r w:rsidRPr="00CF55F8">
        <w:t xml:space="preserve">he </w:t>
      </w:r>
      <w:r>
        <w:t xml:space="preserve">claimed only to be </w:t>
      </w:r>
      <w:r w:rsidRPr="00CF55F8">
        <w:t>a fairly ordinary upper middle</w:t>
      </w:r>
      <w:r>
        <w:t>-</w:t>
      </w:r>
      <w:r w:rsidRPr="00CF55F8">
        <w:t xml:space="preserve">class girl from Cheshire </w:t>
      </w:r>
      <w:r>
        <w:t>who stumbled into a legal career because</w:t>
      </w:r>
      <w:r w:rsidR="00586C37">
        <w:t xml:space="preserve"> she married a lawyer. </w:t>
      </w:r>
      <w:r>
        <w:t xml:space="preserve">She </w:t>
      </w:r>
      <w:r w:rsidRPr="00CF55F8">
        <w:t>suggested that her success at the Bar was down to good health and stamina, a capacity for hard work, a good temper, her ability to conceal her true feelings, not becoming emotionally involved, a pleasing voice, and good luck.</w:t>
      </w:r>
      <w:r w:rsidRPr="00CF55F8">
        <w:rPr>
          <w:rStyle w:val="FootnoteReference"/>
        </w:rPr>
        <w:footnoteReference w:id="12"/>
      </w:r>
      <w:r>
        <w:t xml:space="preserve">  But there must have been more to it than that.</w:t>
      </w:r>
    </w:p>
    <w:p w14:paraId="09B045E1" w14:textId="64A5E648" w:rsidR="00700270" w:rsidRPr="00E01587" w:rsidRDefault="00700270" w:rsidP="00760CAE">
      <w:pPr>
        <w:spacing w:line="360" w:lineRule="auto"/>
      </w:pPr>
      <w:r w:rsidRPr="00760CAE">
        <w:rPr>
          <w:b/>
        </w:rPr>
        <w:t>Further reading</w:t>
      </w:r>
      <w:r w:rsidR="00875ED7" w:rsidRPr="00E01587">
        <w:t xml:space="preserve"> </w:t>
      </w:r>
    </w:p>
    <w:p w14:paraId="4A758B20" w14:textId="6376D57E" w:rsidR="00C1428D" w:rsidRPr="00CF55F8" w:rsidRDefault="00586C37" w:rsidP="00760CAE">
      <w:pPr>
        <w:spacing w:line="360" w:lineRule="auto"/>
      </w:pPr>
      <w:r>
        <w:t xml:space="preserve">Hilary </w:t>
      </w:r>
      <w:proofErr w:type="spellStart"/>
      <w:r w:rsidR="00144A49">
        <w:t>Heilbron</w:t>
      </w:r>
      <w:proofErr w:type="spellEnd"/>
      <w:r w:rsidR="00144A49">
        <w:t>,</w:t>
      </w:r>
      <w:r>
        <w:t xml:space="preserve"> </w:t>
      </w:r>
      <w:r w:rsidR="00C1428D" w:rsidRPr="00CF55F8">
        <w:rPr>
          <w:i/>
        </w:rPr>
        <w:t xml:space="preserve">Rose </w:t>
      </w:r>
      <w:proofErr w:type="spellStart"/>
      <w:r w:rsidR="00C1428D" w:rsidRPr="00CF55F8">
        <w:rPr>
          <w:i/>
        </w:rPr>
        <w:t>Heilbron</w:t>
      </w:r>
      <w:proofErr w:type="spellEnd"/>
      <w:r w:rsidR="00C1428D" w:rsidRPr="00CF55F8">
        <w:rPr>
          <w:i/>
        </w:rPr>
        <w:t xml:space="preserve">: The Story of England’s first woman Queen’s Counsel and Judge </w:t>
      </w:r>
      <w:r w:rsidR="00C1428D" w:rsidRPr="00CF55F8">
        <w:t>Hart 2012</w:t>
      </w:r>
      <w:r w:rsidR="00380385">
        <w:t>.</w:t>
      </w:r>
    </w:p>
    <w:p w14:paraId="1A6721EB" w14:textId="60E91BDD" w:rsidR="00700270" w:rsidRPr="00CF55F8" w:rsidRDefault="00586C37" w:rsidP="00760CAE">
      <w:pPr>
        <w:spacing w:line="360" w:lineRule="auto"/>
      </w:pPr>
      <w:r>
        <w:t xml:space="preserve">Elizabeth </w:t>
      </w:r>
      <w:r w:rsidR="00700270" w:rsidRPr="00CF55F8">
        <w:t xml:space="preserve">Lane,  </w:t>
      </w:r>
      <w:r w:rsidR="00700270" w:rsidRPr="00CF55F8">
        <w:rPr>
          <w:i/>
        </w:rPr>
        <w:t>Hear the other side: Audi alteram partem: The autobiography of England’s first woman judge</w:t>
      </w:r>
      <w:r w:rsidR="00380385">
        <w:rPr>
          <w:i/>
        </w:rPr>
        <w:t>,</w:t>
      </w:r>
      <w:r w:rsidR="00700270" w:rsidRPr="00CF55F8">
        <w:t xml:space="preserve"> Butterworth 1985</w:t>
      </w:r>
      <w:r w:rsidR="00380385">
        <w:t>.</w:t>
      </w:r>
    </w:p>
    <w:p w14:paraId="20A04309" w14:textId="69DEC5FF" w:rsidR="00AE32D3" w:rsidRPr="00CF55F8" w:rsidRDefault="00364821" w:rsidP="00760CAE">
      <w:pPr>
        <w:spacing w:line="360" w:lineRule="auto"/>
      </w:pPr>
      <w:r w:rsidRPr="00CF55F8">
        <w:lastRenderedPageBreak/>
        <w:t>P</w:t>
      </w:r>
      <w:r w:rsidR="00586C37">
        <w:t>atrick</w:t>
      </w:r>
      <w:r w:rsidRPr="00CF55F8">
        <w:t xml:space="preserve"> </w:t>
      </w:r>
      <w:proofErr w:type="spellStart"/>
      <w:r w:rsidRPr="00CF55F8">
        <w:t>Polden</w:t>
      </w:r>
      <w:proofErr w:type="spellEnd"/>
      <w:r w:rsidRPr="00CF55F8">
        <w:t>, ‘P</w:t>
      </w:r>
      <w:r w:rsidR="00380385">
        <w:t>ortia's progress: women at the B</w:t>
      </w:r>
      <w:r w:rsidRPr="00CF55F8">
        <w:t xml:space="preserve">ar in England, 1919–1939’, </w:t>
      </w:r>
      <w:r w:rsidR="00380385" w:rsidRPr="00CF55F8">
        <w:t>(2005)</w:t>
      </w:r>
      <w:r w:rsidR="00380385" w:rsidRPr="00380385">
        <w:t xml:space="preserve"> </w:t>
      </w:r>
      <w:r w:rsidR="00380385" w:rsidRPr="00CF55F8">
        <w:t>12/3</w:t>
      </w:r>
      <w:r w:rsidR="00380385">
        <w:t xml:space="preserve"> </w:t>
      </w:r>
      <w:r w:rsidRPr="00CF55F8">
        <w:rPr>
          <w:rStyle w:val="Emphasis"/>
        </w:rPr>
        <w:t>International Journal of the Legal Profession</w:t>
      </w:r>
      <w:r w:rsidR="00380385">
        <w:t>,</w:t>
      </w:r>
      <w:r w:rsidRPr="00CF55F8">
        <w:t xml:space="preserve"> 293–338</w:t>
      </w:r>
    </w:p>
    <w:sectPr w:rsidR="00AE32D3" w:rsidRPr="00CF55F8" w:rsidSect="00056A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E591" w14:textId="77777777" w:rsidR="00B058F5" w:rsidRDefault="00B058F5" w:rsidP="00DB5511">
      <w:pPr>
        <w:spacing w:after="0" w:line="240" w:lineRule="auto"/>
      </w:pPr>
      <w:r>
        <w:separator/>
      </w:r>
    </w:p>
  </w:endnote>
  <w:endnote w:type="continuationSeparator" w:id="0">
    <w:p w14:paraId="3106A2CF" w14:textId="77777777" w:rsidR="00B058F5" w:rsidRDefault="00B058F5" w:rsidP="00DB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8766"/>
      <w:docPartObj>
        <w:docPartGallery w:val="Page Numbers (Bottom of Page)"/>
        <w:docPartUnique/>
      </w:docPartObj>
    </w:sdtPr>
    <w:sdtEndPr/>
    <w:sdtContent>
      <w:p w14:paraId="7243533D" w14:textId="7383560D" w:rsidR="00350D15" w:rsidRDefault="00350D15">
        <w:pPr>
          <w:pStyle w:val="Footer"/>
          <w:jc w:val="center"/>
        </w:pPr>
        <w:r>
          <w:fldChar w:fldCharType="begin"/>
        </w:r>
        <w:r>
          <w:instrText xml:space="preserve"> PAGE   \* MERGEFORMAT </w:instrText>
        </w:r>
        <w:r>
          <w:fldChar w:fldCharType="separate"/>
        </w:r>
        <w:r w:rsidR="00B07FA5">
          <w:rPr>
            <w:noProof/>
          </w:rPr>
          <w:t>4</w:t>
        </w:r>
        <w:r>
          <w:rPr>
            <w:noProof/>
          </w:rPr>
          <w:fldChar w:fldCharType="end"/>
        </w:r>
      </w:p>
    </w:sdtContent>
  </w:sdt>
  <w:p w14:paraId="1BDD4B5D" w14:textId="77777777" w:rsidR="00350D15" w:rsidRDefault="00350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F2A3D" w14:textId="77777777" w:rsidR="00B058F5" w:rsidRDefault="00B058F5" w:rsidP="00DB5511">
      <w:pPr>
        <w:spacing w:after="0" w:line="240" w:lineRule="auto"/>
      </w:pPr>
      <w:r>
        <w:separator/>
      </w:r>
    </w:p>
  </w:footnote>
  <w:footnote w:type="continuationSeparator" w:id="0">
    <w:p w14:paraId="278468E2" w14:textId="77777777" w:rsidR="00B058F5" w:rsidRDefault="00B058F5" w:rsidP="00DB5511">
      <w:pPr>
        <w:spacing w:after="0" w:line="240" w:lineRule="auto"/>
      </w:pPr>
      <w:r>
        <w:continuationSeparator/>
      </w:r>
    </w:p>
  </w:footnote>
  <w:footnote w:id="1">
    <w:p w14:paraId="012E0214" w14:textId="77777777" w:rsidR="00350D15" w:rsidRPr="00760CAE" w:rsidRDefault="00350D15" w:rsidP="00350D15">
      <w:pPr>
        <w:pStyle w:val="FootnoteText"/>
        <w:spacing w:line="360" w:lineRule="auto"/>
        <w:jc w:val="both"/>
        <w:rPr>
          <w:rFonts w:cs="Times New Roman"/>
        </w:rPr>
      </w:pPr>
      <w:r w:rsidRPr="00760CAE">
        <w:rPr>
          <w:rStyle w:val="FootnoteReference"/>
          <w:rFonts w:cs="Times New Roman"/>
        </w:rPr>
        <w:footnoteRef/>
      </w:r>
      <w:r w:rsidRPr="00760CAE">
        <w:rPr>
          <w:rFonts w:cs="Times New Roman"/>
        </w:rPr>
        <w:t xml:space="preserve"> Sybil Oldfield, ‘Campbell, Sybil (1889–1977)’, </w:t>
      </w:r>
      <w:r w:rsidRPr="00760CAE">
        <w:rPr>
          <w:rFonts w:cs="Times New Roman"/>
          <w:i/>
          <w:iCs/>
        </w:rPr>
        <w:t>Oxford Dictionary of National Biography</w:t>
      </w:r>
      <w:r w:rsidRPr="00760CAE">
        <w:rPr>
          <w:rFonts w:cs="Times New Roman"/>
        </w:rPr>
        <w:t>, Oxford University Press, 2004</w:t>
      </w:r>
    </w:p>
  </w:footnote>
  <w:footnote w:id="2">
    <w:p w14:paraId="238AF5F0" w14:textId="25EE2B40" w:rsidR="00350D15" w:rsidRPr="005129A6" w:rsidRDefault="00350D15" w:rsidP="00760CAE">
      <w:pPr>
        <w:pStyle w:val="FootnoteText"/>
        <w:spacing w:line="360" w:lineRule="auto"/>
        <w:jc w:val="both"/>
      </w:pPr>
      <w:r w:rsidRPr="005129A6">
        <w:rPr>
          <w:rStyle w:val="FootnoteReference"/>
        </w:rPr>
        <w:footnoteRef/>
      </w:r>
      <w:r w:rsidRPr="005129A6">
        <w:t xml:space="preserve"> Details of her life are taken from her autobiography, </w:t>
      </w:r>
      <w:r w:rsidRPr="005129A6">
        <w:rPr>
          <w:rFonts w:cs="Times New Roman"/>
        </w:rPr>
        <w:t xml:space="preserve">Elizabeth </w:t>
      </w:r>
      <w:proofErr w:type="gramStart"/>
      <w:r w:rsidRPr="005129A6">
        <w:rPr>
          <w:rFonts w:cs="Times New Roman"/>
        </w:rPr>
        <w:t>Lane,</w:t>
      </w:r>
      <w:proofErr w:type="gramEnd"/>
      <w:r w:rsidRPr="005129A6">
        <w:rPr>
          <w:rFonts w:cs="Times New Roman"/>
        </w:rPr>
        <w:t xml:space="preserve"> </w:t>
      </w:r>
      <w:r w:rsidRPr="005129A6">
        <w:rPr>
          <w:rFonts w:cs="Times New Roman"/>
          <w:i/>
        </w:rPr>
        <w:t xml:space="preserve">Hear the Other Side </w:t>
      </w:r>
      <w:r w:rsidRPr="005129A6">
        <w:rPr>
          <w:rFonts w:cs="Times New Roman"/>
        </w:rPr>
        <w:t>(Butterworths, 1985).</w:t>
      </w:r>
    </w:p>
  </w:footnote>
  <w:footnote w:id="3">
    <w:p w14:paraId="0BE5151B" w14:textId="102FCB33" w:rsidR="00586C37" w:rsidRPr="009864E1" w:rsidRDefault="00586C37">
      <w:pPr>
        <w:pStyle w:val="FootnoteText"/>
        <w:rPr>
          <w:lang w:val="en-US"/>
        </w:rPr>
      </w:pPr>
      <w:r>
        <w:rPr>
          <w:rStyle w:val="FootnoteReference"/>
        </w:rPr>
        <w:footnoteRef/>
      </w:r>
      <w:r>
        <w:t xml:space="preserve"> </w:t>
      </w:r>
      <w:r w:rsidRPr="00CF55F8">
        <w:rPr>
          <w:rFonts w:ascii="Times New Roman" w:hAnsi="Times New Roman" w:cs="Times New Roman"/>
          <w:sz w:val="16"/>
          <w:szCs w:val="16"/>
        </w:rPr>
        <w:t>National Archives SA/ALR Papers of the Committee on the Working of the Abortion Act (The Lane Committee), 1971-1974</w:t>
      </w:r>
      <w:r>
        <w:rPr>
          <w:rFonts w:ascii="Times New Roman" w:hAnsi="Times New Roman" w:cs="Times New Roman"/>
          <w:sz w:val="16"/>
          <w:szCs w:val="16"/>
        </w:rPr>
        <w:t>.</w:t>
      </w:r>
    </w:p>
  </w:footnote>
  <w:footnote w:id="4">
    <w:p w14:paraId="6E407081" w14:textId="1A212661" w:rsidR="00350D15" w:rsidRPr="00760CAE" w:rsidRDefault="00350D15" w:rsidP="009717A6">
      <w:pPr>
        <w:pStyle w:val="FootnoteText"/>
        <w:spacing w:line="360" w:lineRule="auto"/>
        <w:rPr>
          <w:rFonts w:cs="Times New Roman"/>
        </w:rPr>
      </w:pPr>
      <w:r w:rsidRPr="00760CAE">
        <w:rPr>
          <w:rStyle w:val="FootnoteReference"/>
          <w:rFonts w:cs="Times New Roman"/>
        </w:rPr>
        <w:footnoteRef/>
      </w:r>
      <w:r w:rsidRPr="00760CAE">
        <w:rPr>
          <w:rFonts w:cs="Times New Roman"/>
        </w:rPr>
        <w:t xml:space="preserve"> Elizabeth Butler-</w:t>
      </w:r>
      <w:proofErr w:type="spellStart"/>
      <w:r w:rsidRPr="00760CAE">
        <w:rPr>
          <w:rFonts w:cs="Times New Roman"/>
        </w:rPr>
        <w:t>Sloss</w:t>
      </w:r>
      <w:proofErr w:type="spellEnd"/>
      <w:r w:rsidRPr="00760CAE">
        <w:rPr>
          <w:rFonts w:cs="Times New Roman"/>
        </w:rPr>
        <w:t xml:space="preserve">, </w:t>
      </w:r>
      <w:proofErr w:type="gramStart"/>
      <w:r w:rsidRPr="00760CAE">
        <w:rPr>
          <w:rFonts w:cs="Times New Roman"/>
        </w:rPr>
        <w:t>‘</w:t>
      </w:r>
      <w:r w:rsidRPr="00760CAE">
        <w:rPr>
          <w:rStyle w:val="headword3"/>
          <w:rFonts w:cs="Times New Roman"/>
        </w:rPr>
        <w:t>Lane ,</w:t>
      </w:r>
      <w:proofErr w:type="gramEnd"/>
      <w:r w:rsidRPr="00760CAE">
        <w:rPr>
          <w:rStyle w:val="headword3"/>
          <w:rFonts w:cs="Times New Roman"/>
        </w:rPr>
        <w:t xml:space="preserve"> Dame Elizabeth Kathleen</w:t>
      </w:r>
      <w:r w:rsidRPr="00760CAE">
        <w:rPr>
          <w:rStyle w:val="roman1"/>
          <w:rFonts w:cs="Times New Roman"/>
        </w:rPr>
        <w:t xml:space="preserve"> (1905–1988)</w:t>
      </w:r>
      <w:r w:rsidRPr="00760CAE">
        <w:rPr>
          <w:rFonts w:cs="Times New Roman"/>
        </w:rPr>
        <w:t xml:space="preserve">’, rev. </w:t>
      </w:r>
      <w:r w:rsidRPr="00760CAE">
        <w:rPr>
          <w:rFonts w:cs="Times New Roman"/>
          <w:i/>
          <w:iCs/>
        </w:rPr>
        <w:t>Oxford Dictionary of National Biography</w:t>
      </w:r>
      <w:r w:rsidRPr="00760CAE">
        <w:rPr>
          <w:rFonts w:cs="Times New Roman"/>
        </w:rPr>
        <w:t>, Oxford University Press, 2004</w:t>
      </w:r>
      <w:r>
        <w:rPr>
          <w:rFonts w:cs="Times New Roman"/>
        </w:rPr>
        <w:t>.</w:t>
      </w:r>
    </w:p>
  </w:footnote>
  <w:footnote w:id="5">
    <w:p w14:paraId="73ABE667" w14:textId="65E7BFCF" w:rsidR="00350D15" w:rsidRPr="00760CAE" w:rsidRDefault="00350D15" w:rsidP="00760CAE">
      <w:pPr>
        <w:spacing w:after="0" w:line="360" w:lineRule="auto"/>
        <w:rPr>
          <w:rFonts w:cs="Times New Roman"/>
          <w:sz w:val="20"/>
          <w:szCs w:val="20"/>
        </w:rPr>
      </w:pPr>
      <w:r w:rsidRPr="00760CAE">
        <w:rPr>
          <w:rStyle w:val="FootnoteReference"/>
          <w:rFonts w:cs="Times New Roman"/>
          <w:sz w:val="20"/>
          <w:szCs w:val="20"/>
        </w:rPr>
        <w:footnoteRef/>
      </w:r>
      <w:r w:rsidRPr="00760CAE">
        <w:rPr>
          <w:rFonts w:cs="Times New Roman"/>
          <w:sz w:val="20"/>
          <w:szCs w:val="20"/>
        </w:rPr>
        <w:t xml:space="preserve"> P</w:t>
      </w:r>
      <w:r w:rsidRPr="00F1380B">
        <w:rPr>
          <w:rFonts w:cs="Times New Roman"/>
          <w:sz w:val="20"/>
          <w:szCs w:val="20"/>
        </w:rPr>
        <w:t xml:space="preserve">atrick </w:t>
      </w:r>
      <w:proofErr w:type="spellStart"/>
      <w:r w:rsidRPr="00760CAE">
        <w:rPr>
          <w:rFonts w:cs="Times New Roman"/>
          <w:sz w:val="20"/>
          <w:szCs w:val="20"/>
        </w:rPr>
        <w:t>Polden</w:t>
      </w:r>
      <w:proofErr w:type="spellEnd"/>
      <w:r w:rsidRPr="00760CAE">
        <w:rPr>
          <w:rFonts w:cs="Times New Roman"/>
          <w:sz w:val="20"/>
          <w:szCs w:val="20"/>
        </w:rPr>
        <w:t xml:space="preserve">, ‘Portia's progress: women at the Bar in England, 1919–1939’, (2005) 12 </w:t>
      </w:r>
      <w:r w:rsidRPr="00760CAE">
        <w:rPr>
          <w:rStyle w:val="Emphasis"/>
          <w:rFonts w:cs="Times New Roman"/>
          <w:sz w:val="20"/>
          <w:szCs w:val="20"/>
        </w:rPr>
        <w:t>International Journal of the Legal Profession</w:t>
      </w:r>
      <w:r w:rsidRPr="00760CAE">
        <w:rPr>
          <w:rFonts w:cs="Times New Roman"/>
          <w:sz w:val="20"/>
          <w:szCs w:val="20"/>
        </w:rPr>
        <w:t>, 293–338.</w:t>
      </w:r>
    </w:p>
  </w:footnote>
  <w:footnote w:id="6">
    <w:p w14:paraId="24B2F5C1" w14:textId="06B64963" w:rsidR="00350D15" w:rsidRPr="00760CAE" w:rsidRDefault="00350D15" w:rsidP="00760CAE">
      <w:pPr>
        <w:pStyle w:val="FootnoteText"/>
        <w:spacing w:line="360" w:lineRule="auto"/>
        <w:rPr>
          <w:rFonts w:cs="Times New Roman"/>
        </w:rPr>
      </w:pPr>
      <w:r w:rsidRPr="00760CAE">
        <w:rPr>
          <w:rStyle w:val="FootnoteReference"/>
          <w:rFonts w:cs="Times New Roman"/>
        </w:rPr>
        <w:footnoteRef/>
      </w:r>
      <w:r w:rsidRPr="00760CAE">
        <w:rPr>
          <w:rFonts w:cs="Times New Roman"/>
        </w:rPr>
        <w:t xml:space="preserve"> Brenda Hale, ‘</w:t>
      </w:r>
      <w:proofErr w:type="spellStart"/>
      <w:r w:rsidRPr="00760CAE">
        <w:rPr>
          <w:rFonts w:cs="Times New Roman"/>
        </w:rPr>
        <w:t>Heilbron</w:t>
      </w:r>
      <w:proofErr w:type="spellEnd"/>
      <w:r w:rsidRPr="00760CAE">
        <w:rPr>
          <w:rFonts w:cs="Times New Roman"/>
        </w:rPr>
        <w:t xml:space="preserve">, Dame Rose (1914-2005)’, </w:t>
      </w:r>
      <w:r w:rsidRPr="00760CAE">
        <w:rPr>
          <w:rFonts w:cs="Times New Roman"/>
          <w:i/>
        </w:rPr>
        <w:t>Oxford Dictionary of National Biography</w:t>
      </w:r>
      <w:r w:rsidRPr="00760CAE">
        <w:rPr>
          <w:rFonts w:cs="Times New Roman"/>
        </w:rPr>
        <w:t xml:space="preserve">,  Oxford University Press, Jan 2009; Hilary </w:t>
      </w:r>
      <w:proofErr w:type="spellStart"/>
      <w:r w:rsidRPr="00760CAE">
        <w:rPr>
          <w:rFonts w:cs="Times New Roman"/>
        </w:rPr>
        <w:t>Heilbron</w:t>
      </w:r>
      <w:proofErr w:type="spellEnd"/>
      <w:r w:rsidRPr="00760CAE">
        <w:rPr>
          <w:rFonts w:cs="Times New Roman"/>
        </w:rPr>
        <w:t xml:space="preserve">, </w:t>
      </w:r>
      <w:r w:rsidRPr="00760CAE">
        <w:rPr>
          <w:rFonts w:cs="Times New Roman"/>
          <w:i/>
        </w:rPr>
        <w:t xml:space="preserve">Rose </w:t>
      </w:r>
      <w:proofErr w:type="spellStart"/>
      <w:r w:rsidRPr="00760CAE">
        <w:rPr>
          <w:rFonts w:cs="Times New Roman"/>
          <w:i/>
        </w:rPr>
        <w:t>Heilbron</w:t>
      </w:r>
      <w:proofErr w:type="spellEnd"/>
      <w:r w:rsidRPr="00760CAE">
        <w:rPr>
          <w:rFonts w:cs="Times New Roman"/>
          <w:i/>
        </w:rPr>
        <w:t xml:space="preserve">: The Story of England’s First Woman Queen’s Counsel and Judge, </w:t>
      </w:r>
      <w:r>
        <w:rPr>
          <w:rFonts w:cs="Times New Roman"/>
        </w:rPr>
        <w:t>(</w:t>
      </w:r>
      <w:r w:rsidRPr="00760CAE">
        <w:rPr>
          <w:rFonts w:cs="Times New Roman"/>
        </w:rPr>
        <w:t>Hart, 2012</w:t>
      </w:r>
      <w:r>
        <w:rPr>
          <w:rFonts w:cs="Times New Roman"/>
        </w:rPr>
        <w:t>)</w:t>
      </w:r>
      <w:r w:rsidRPr="00760CAE">
        <w:rPr>
          <w:rFonts w:cs="Times New Roman"/>
        </w:rPr>
        <w:t>.</w:t>
      </w:r>
    </w:p>
  </w:footnote>
  <w:footnote w:id="7">
    <w:p w14:paraId="65E92397" w14:textId="012D2CE7" w:rsidR="00350D15" w:rsidRPr="00F1380B" w:rsidRDefault="00350D15" w:rsidP="00760CAE">
      <w:pPr>
        <w:pStyle w:val="FootnoteText"/>
        <w:spacing w:line="360" w:lineRule="auto"/>
      </w:pPr>
      <w:r w:rsidRPr="00F1380B">
        <w:rPr>
          <w:rStyle w:val="FootnoteReference"/>
        </w:rPr>
        <w:footnoteRef/>
      </w:r>
      <w:r w:rsidRPr="00F1380B">
        <w:rPr>
          <w:rFonts w:cs="Times New Roman"/>
        </w:rPr>
        <w:t xml:space="preserve"> P. </w:t>
      </w:r>
      <w:proofErr w:type="spellStart"/>
      <w:r w:rsidRPr="00F1380B">
        <w:rPr>
          <w:rFonts w:cs="Times New Roman"/>
        </w:rPr>
        <w:t>Polden</w:t>
      </w:r>
      <w:proofErr w:type="spellEnd"/>
      <w:r w:rsidRPr="00F1380B">
        <w:rPr>
          <w:rFonts w:cs="Times New Roman"/>
        </w:rPr>
        <w:t xml:space="preserve">, </w:t>
      </w:r>
      <w:r>
        <w:rPr>
          <w:rFonts w:cs="Times New Roman"/>
        </w:rPr>
        <w:t>n.</w:t>
      </w:r>
      <w:r w:rsidR="00586C37">
        <w:rPr>
          <w:rFonts w:cs="Times New Roman"/>
        </w:rPr>
        <w:t>5</w:t>
      </w:r>
      <w:r>
        <w:rPr>
          <w:rFonts w:cs="Times New Roman"/>
        </w:rPr>
        <w:t xml:space="preserve">, </w:t>
      </w:r>
      <w:r w:rsidRPr="00760CAE">
        <w:rPr>
          <w:rFonts w:cs="Times New Roman"/>
        </w:rPr>
        <w:t xml:space="preserve">at p 305.                                                                                                                                                      </w:t>
      </w:r>
    </w:p>
  </w:footnote>
  <w:footnote w:id="8">
    <w:p w14:paraId="7DEC118B" w14:textId="320842F8" w:rsidR="00E9524F" w:rsidRDefault="00E9524F">
      <w:pPr>
        <w:pStyle w:val="FootnoteText"/>
      </w:pPr>
      <w:r>
        <w:rPr>
          <w:rStyle w:val="FootnoteReference"/>
        </w:rPr>
        <w:footnoteRef/>
      </w:r>
      <w:r>
        <w:t xml:space="preserve"> </w:t>
      </w:r>
      <w:proofErr w:type="spellStart"/>
      <w:proofErr w:type="gramStart"/>
      <w:r>
        <w:t>P.Polden</w:t>
      </w:r>
      <w:proofErr w:type="spellEnd"/>
      <w:r>
        <w:t>, n.5, at pp305-6</w:t>
      </w:r>
      <w:r w:rsidR="00B07FA5">
        <w:t>.</w:t>
      </w:r>
      <w:bookmarkStart w:id="0" w:name="_GoBack"/>
      <w:bookmarkEnd w:id="0"/>
      <w:proofErr w:type="gramEnd"/>
    </w:p>
    <w:p w14:paraId="09A7D86B" w14:textId="77777777" w:rsidR="00E9524F" w:rsidRDefault="00E9524F">
      <w:pPr>
        <w:pStyle w:val="FootnoteText"/>
      </w:pPr>
    </w:p>
  </w:footnote>
  <w:footnote w:id="9">
    <w:p w14:paraId="5AF29AED" w14:textId="3FCB2C7D" w:rsidR="00350D15" w:rsidRPr="00A97D46" w:rsidRDefault="00350D15">
      <w:pPr>
        <w:pStyle w:val="FootnoteText"/>
        <w:rPr>
          <w:rFonts w:ascii="Times New Roman" w:hAnsi="Times New Roman" w:cs="Times New Roman"/>
          <w:sz w:val="16"/>
          <w:szCs w:val="16"/>
        </w:rPr>
      </w:pPr>
      <w:r>
        <w:rPr>
          <w:rStyle w:val="FootnoteReference"/>
        </w:rPr>
        <w:footnoteRef/>
      </w:r>
      <w:r>
        <w:t xml:space="preserve"> </w:t>
      </w:r>
      <w:r w:rsidRPr="00A97D46">
        <w:rPr>
          <w:rFonts w:ascii="Times New Roman" w:hAnsi="Times New Roman" w:cs="Times New Roman"/>
          <w:sz w:val="16"/>
          <w:szCs w:val="16"/>
        </w:rPr>
        <w:t>https://www.judiciary.gov.uk/about-the-judiciary/who-are-the-judiciary/diversity/judicial-diversity-statistics-2016/</w:t>
      </w:r>
    </w:p>
  </w:footnote>
  <w:footnote w:id="10">
    <w:p w14:paraId="53817991" w14:textId="77777777" w:rsidR="00350D15" w:rsidRPr="00E01587" w:rsidRDefault="00350D15" w:rsidP="003C1175">
      <w:pPr>
        <w:pStyle w:val="FootnoteText"/>
        <w:spacing w:line="480" w:lineRule="auto"/>
        <w:rPr>
          <w:rFonts w:ascii="Times New Roman" w:hAnsi="Times New Roman" w:cs="Times New Roman"/>
          <w:sz w:val="16"/>
          <w:szCs w:val="16"/>
        </w:rPr>
      </w:pPr>
      <w:r w:rsidRPr="00E01587">
        <w:rPr>
          <w:rStyle w:val="FootnoteReference"/>
          <w:rFonts w:ascii="Times New Roman" w:hAnsi="Times New Roman" w:cs="Times New Roman"/>
          <w:sz w:val="16"/>
          <w:szCs w:val="16"/>
        </w:rPr>
        <w:footnoteRef/>
      </w:r>
      <w:r w:rsidRPr="00E01587">
        <w:rPr>
          <w:rFonts w:ascii="Times New Roman" w:hAnsi="Times New Roman" w:cs="Times New Roman"/>
          <w:sz w:val="16"/>
          <w:szCs w:val="16"/>
        </w:rPr>
        <w:t xml:space="preserve"> https://www.judiciary.gov.uk/about-the-judiciary/who-are-the-judiciary/diversity/judicial-diversity-statistics-2016/</w:t>
      </w:r>
    </w:p>
  </w:footnote>
  <w:footnote w:id="11">
    <w:p w14:paraId="781864F2" w14:textId="77777777" w:rsidR="00350D15" w:rsidRPr="00CF55F8" w:rsidRDefault="00350D15" w:rsidP="003C1175">
      <w:pPr>
        <w:pStyle w:val="FootnoteText"/>
        <w:spacing w:line="480" w:lineRule="auto"/>
        <w:rPr>
          <w:rFonts w:ascii="Times New Roman" w:hAnsi="Times New Roman" w:cs="Times New Roman"/>
          <w:sz w:val="16"/>
          <w:szCs w:val="16"/>
        </w:rPr>
      </w:pPr>
      <w:r w:rsidRPr="00CF55F8">
        <w:rPr>
          <w:rStyle w:val="FootnoteReference"/>
          <w:rFonts w:ascii="Times New Roman" w:hAnsi="Times New Roman" w:cs="Times New Roman"/>
          <w:sz w:val="16"/>
          <w:szCs w:val="16"/>
        </w:rPr>
        <w:footnoteRef/>
      </w:r>
      <w:r w:rsidRPr="00CF55F8">
        <w:rPr>
          <w:rFonts w:ascii="Times New Roman" w:hAnsi="Times New Roman" w:cs="Times New Roman"/>
          <w:sz w:val="16"/>
          <w:szCs w:val="16"/>
        </w:rPr>
        <w:t xml:space="preserve"> </w:t>
      </w:r>
      <w:r>
        <w:rPr>
          <w:rFonts w:ascii="Times New Roman" w:hAnsi="Times New Roman" w:cs="Times New Roman"/>
          <w:sz w:val="16"/>
          <w:szCs w:val="16"/>
        </w:rPr>
        <w:t>i</w:t>
      </w:r>
      <w:r w:rsidRPr="00CF55F8">
        <w:rPr>
          <w:rFonts w:ascii="Times New Roman" w:hAnsi="Times New Roman" w:cs="Times New Roman"/>
          <w:sz w:val="16"/>
          <w:szCs w:val="16"/>
        </w:rPr>
        <w:t>bid</w:t>
      </w:r>
      <w:r>
        <w:rPr>
          <w:rFonts w:ascii="Times New Roman" w:hAnsi="Times New Roman" w:cs="Times New Roman"/>
          <w:sz w:val="16"/>
          <w:szCs w:val="16"/>
        </w:rPr>
        <w:t>.</w:t>
      </w:r>
    </w:p>
  </w:footnote>
  <w:footnote w:id="12">
    <w:p w14:paraId="42C75FD7" w14:textId="77777777" w:rsidR="00350D15" w:rsidRPr="000E35C6" w:rsidRDefault="00350D15" w:rsidP="003C1175">
      <w:pPr>
        <w:pStyle w:val="FootnoteText"/>
        <w:spacing w:line="480" w:lineRule="auto"/>
        <w:rPr>
          <w:rFonts w:ascii="Times New Roman" w:hAnsi="Times New Roman" w:cs="Times New Roman"/>
          <w:color w:val="FF0000"/>
          <w:sz w:val="16"/>
          <w:szCs w:val="16"/>
        </w:rPr>
      </w:pPr>
      <w:r w:rsidRPr="00CF55F8">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proofErr w:type="gramStart"/>
      <w:r>
        <w:rPr>
          <w:rFonts w:ascii="Times New Roman" w:hAnsi="Times New Roman" w:cs="Times New Roman"/>
          <w:sz w:val="16"/>
          <w:szCs w:val="16"/>
        </w:rPr>
        <w:t>Lane (n.1) p</w:t>
      </w:r>
      <w:r w:rsidRPr="00CF55F8">
        <w:rPr>
          <w:rFonts w:ascii="Times New Roman" w:hAnsi="Times New Roman" w:cs="Times New Roman"/>
          <w:sz w:val="16"/>
          <w:szCs w:val="16"/>
        </w:rPr>
        <w:t>p 60-62</w:t>
      </w:r>
      <w:r>
        <w:rPr>
          <w:rFonts w:ascii="Times New Roman" w:hAnsi="Times New Roman" w:cs="Times New Roman"/>
          <w:sz w:val="16"/>
          <w:szCs w:val="16"/>
        </w:rPr>
        <w:t>.</w:t>
      </w:r>
      <w:proofErr w:type="gramEnd"/>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6311"/>
    <w:multiLevelType w:val="multilevel"/>
    <w:tmpl w:val="839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D731A"/>
    <w:multiLevelType w:val="multilevel"/>
    <w:tmpl w:val="1BE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A7957"/>
    <w:multiLevelType w:val="hybridMultilevel"/>
    <w:tmpl w:val="9802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E407BB"/>
    <w:multiLevelType w:val="multilevel"/>
    <w:tmpl w:val="8562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77AEB"/>
    <w:multiLevelType w:val="hybridMultilevel"/>
    <w:tmpl w:val="54D25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5960AC"/>
    <w:multiLevelType w:val="hybridMultilevel"/>
    <w:tmpl w:val="EC68D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C2"/>
    <w:rsid w:val="000047E2"/>
    <w:rsid w:val="00025651"/>
    <w:rsid w:val="00031546"/>
    <w:rsid w:val="0004105A"/>
    <w:rsid w:val="000450C5"/>
    <w:rsid w:val="00056A67"/>
    <w:rsid w:val="000C2660"/>
    <w:rsid w:val="000D30DB"/>
    <w:rsid w:val="000D4C56"/>
    <w:rsid w:val="000D63BB"/>
    <w:rsid w:val="000E35C6"/>
    <w:rsid w:val="000F083E"/>
    <w:rsid w:val="000F6259"/>
    <w:rsid w:val="000F770D"/>
    <w:rsid w:val="00106414"/>
    <w:rsid w:val="00114DB7"/>
    <w:rsid w:val="00122FF6"/>
    <w:rsid w:val="00137D88"/>
    <w:rsid w:val="00140D45"/>
    <w:rsid w:val="00144A49"/>
    <w:rsid w:val="00153FD2"/>
    <w:rsid w:val="001553EB"/>
    <w:rsid w:val="0016538F"/>
    <w:rsid w:val="00166853"/>
    <w:rsid w:val="00181D41"/>
    <w:rsid w:val="001C3B07"/>
    <w:rsid w:val="001D1C44"/>
    <w:rsid w:val="001E27D7"/>
    <w:rsid w:val="001F18A4"/>
    <w:rsid w:val="001F55AE"/>
    <w:rsid w:val="002022DA"/>
    <w:rsid w:val="002112C8"/>
    <w:rsid w:val="00243601"/>
    <w:rsid w:val="00297AAC"/>
    <w:rsid w:val="002C0909"/>
    <w:rsid w:val="002C7DF5"/>
    <w:rsid w:val="002E2D3E"/>
    <w:rsid w:val="002F6484"/>
    <w:rsid w:val="00314373"/>
    <w:rsid w:val="003222E5"/>
    <w:rsid w:val="003244E8"/>
    <w:rsid w:val="00350D15"/>
    <w:rsid w:val="00351726"/>
    <w:rsid w:val="00355386"/>
    <w:rsid w:val="00360AED"/>
    <w:rsid w:val="00364821"/>
    <w:rsid w:val="00375146"/>
    <w:rsid w:val="00380385"/>
    <w:rsid w:val="00387CEB"/>
    <w:rsid w:val="0039308F"/>
    <w:rsid w:val="0039797B"/>
    <w:rsid w:val="003C1175"/>
    <w:rsid w:val="003D1F4A"/>
    <w:rsid w:val="003D4B20"/>
    <w:rsid w:val="003E0FC0"/>
    <w:rsid w:val="003E59A3"/>
    <w:rsid w:val="003F54A0"/>
    <w:rsid w:val="004043E7"/>
    <w:rsid w:val="00413895"/>
    <w:rsid w:val="00461BF6"/>
    <w:rsid w:val="00492892"/>
    <w:rsid w:val="004966B6"/>
    <w:rsid w:val="004D7B86"/>
    <w:rsid w:val="004E0860"/>
    <w:rsid w:val="004E140E"/>
    <w:rsid w:val="004E22BA"/>
    <w:rsid w:val="00507846"/>
    <w:rsid w:val="005129A6"/>
    <w:rsid w:val="0051560F"/>
    <w:rsid w:val="00540515"/>
    <w:rsid w:val="00551531"/>
    <w:rsid w:val="0055160C"/>
    <w:rsid w:val="00580082"/>
    <w:rsid w:val="00583365"/>
    <w:rsid w:val="00586C37"/>
    <w:rsid w:val="005919B8"/>
    <w:rsid w:val="005D1BF5"/>
    <w:rsid w:val="005D29F6"/>
    <w:rsid w:val="005E1EE3"/>
    <w:rsid w:val="005F14AF"/>
    <w:rsid w:val="005F1BBE"/>
    <w:rsid w:val="005F7811"/>
    <w:rsid w:val="0060326A"/>
    <w:rsid w:val="00620094"/>
    <w:rsid w:val="00621DFA"/>
    <w:rsid w:val="00634E64"/>
    <w:rsid w:val="00635CF6"/>
    <w:rsid w:val="006435B2"/>
    <w:rsid w:val="00652E7C"/>
    <w:rsid w:val="00660C8C"/>
    <w:rsid w:val="006A19A3"/>
    <w:rsid w:val="006A2D49"/>
    <w:rsid w:val="006E4D06"/>
    <w:rsid w:val="006E605E"/>
    <w:rsid w:val="006E7244"/>
    <w:rsid w:val="00700270"/>
    <w:rsid w:val="00701594"/>
    <w:rsid w:val="00707C30"/>
    <w:rsid w:val="007218FC"/>
    <w:rsid w:val="007527B3"/>
    <w:rsid w:val="00760CAE"/>
    <w:rsid w:val="0076342C"/>
    <w:rsid w:val="007819EE"/>
    <w:rsid w:val="00786E7B"/>
    <w:rsid w:val="007A728C"/>
    <w:rsid w:val="007B7EE2"/>
    <w:rsid w:val="007C4E57"/>
    <w:rsid w:val="007E009D"/>
    <w:rsid w:val="007E12A9"/>
    <w:rsid w:val="0080773C"/>
    <w:rsid w:val="00820D72"/>
    <w:rsid w:val="00835C96"/>
    <w:rsid w:val="00843DBA"/>
    <w:rsid w:val="00875ED7"/>
    <w:rsid w:val="008A274E"/>
    <w:rsid w:val="008A5A44"/>
    <w:rsid w:val="008C1289"/>
    <w:rsid w:val="008D371B"/>
    <w:rsid w:val="008E660F"/>
    <w:rsid w:val="008F17AA"/>
    <w:rsid w:val="008F67F3"/>
    <w:rsid w:val="008F7ADE"/>
    <w:rsid w:val="00910859"/>
    <w:rsid w:val="00911FAA"/>
    <w:rsid w:val="00913131"/>
    <w:rsid w:val="009147DB"/>
    <w:rsid w:val="0091663F"/>
    <w:rsid w:val="00924789"/>
    <w:rsid w:val="00955FA3"/>
    <w:rsid w:val="009717A6"/>
    <w:rsid w:val="009802EA"/>
    <w:rsid w:val="009864E1"/>
    <w:rsid w:val="009A00EA"/>
    <w:rsid w:val="009A5183"/>
    <w:rsid w:val="009D6093"/>
    <w:rsid w:val="009E793E"/>
    <w:rsid w:val="009F0F04"/>
    <w:rsid w:val="009F7CD0"/>
    <w:rsid w:val="00A02CF1"/>
    <w:rsid w:val="00A12220"/>
    <w:rsid w:val="00A13752"/>
    <w:rsid w:val="00A3488F"/>
    <w:rsid w:val="00A838BE"/>
    <w:rsid w:val="00A90064"/>
    <w:rsid w:val="00A97D46"/>
    <w:rsid w:val="00AA66FB"/>
    <w:rsid w:val="00AA7480"/>
    <w:rsid w:val="00AB6447"/>
    <w:rsid w:val="00AC6463"/>
    <w:rsid w:val="00AD4AAF"/>
    <w:rsid w:val="00AD59B5"/>
    <w:rsid w:val="00AE32D3"/>
    <w:rsid w:val="00AF6297"/>
    <w:rsid w:val="00B058F5"/>
    <w:rsid w:val="00B07FA5"/>
    <w:rsid w:val="00B12F83"/>
    <w:rsid w:val="00B14FD2"/>
    <w:rsid w:val="00B21AB7"/>
    <w:rsid w:val="00BB1546"/>
    <w:rsid w:val="00BD6CDC"/>
    <w:rsid w:val="00BF54E2"/>
    <w:rsid w:val="00C1428D"/>
    <w:rsid w:val="00C3565B"/>
    <w:rsid w:val="00C415B7"/>
    <w:rsid w:val="00C43C0F"/>
    <w:rsid w:val="00C714E1"/>
    <w:rsid w:val="00C740EC"/>
    <w:rsid w:val="00CB2989"/>
    <w:rsid w:val="00CB3781"/>
    <w:rsid w:val="00CF55F8"/>
    <w:rsid w:val="00D26E85"/>
    <w:rsid w:val="00D42F9F"/>
    <w:rsid w:val="00D44DB2"/>
    <w:rsid w:val="00D546E6"/>
    <w:rsid w:val="00D610D9"/>
    <w:rsid w:val="00D81EAF"/>
    <w:rsid w:val="00DB2193"/>
    <w:rsid w:val="00DB5511"/>
    <w:rsid w:val="00DE70F6"/>
    <w:rsid w:val="00DF605F"/>
    <w:rsid w:val="00E01587"/>
    <w:rsid w:val="00E2414F"/>
    <w:rsid w:val="00E46A96"/>
    <w:rsid w:val="00E47989"/>
    <w:rsid w:val="00E56E6B"/>
    <w:rsid w:val="00E649FB"/>
    <w:rsid w:val="00E835C2"/>
    <w:rsid w:val="00E93D10"/>
    <w:rsid w:val="00E9524F"/>
    <w:rsid w:val="00EA6433"/>
    <w:rsid w:val="00EA6EA4"/>
    <w:rsid w:val="00EB0271"/>
    <w:rsid w:val="00ED0463"/>
    <w:rsid w:val="00F04090"/>
    <w:rsid w:val="00F1380B"/>
    <w:rsid w:val="00F31296"/>
    <w:rsid w:val="00F36128"/>
    <w:rsid w:val="00F47226"/>
    <w:rsid w:val="00F65EA6"/>
    <w:rsid w:val="00F83E4F"/>
    <w:rsid w:val="00F949D2"/>
    <w:rsid w:val="00FA6615"/>
    <w:rsid w:val="00FB6407"/>
    <w:rsid w:val="00FC2A93"/>
    <w:rsid w:val="00FD7363"/>
    <w:rsid w:val="00FE6EC0"/>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1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660F"/>
    <w:pPr>
      <w:spacing w:before="376" w:after="188" w:line="413" w:lineRule="atLeast"/>
      <w:outlineLvl w:val="2"/>
    </w:pPr>
    <w:rPr>
      <w:rFonts w:ascii="Open Sans" w:eastAsia="Times New Roman" w:hAnsi="Open Sans" w:cs="Helvetica"/>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5511"/>
    <w:pPr>
      <w:spacing w:after="0" w:line="240" w:lineRule="auto"/>
    </w:pPr>
    <w:rPr>
      <w:sz w:val="20"/>
      <w:szCs w:val="20"/>
    </w:rPr>
  </w:style>
  <w:style w:type="character" w:customStyle="1" w:styleId="FootnoteTextChar">
    <w:name w:val="Footnote Text Char"/>
    <w:basedOn w:val="DefaultParagraphFont"/>
    <w:link w:val="FootnoteText"/>
    <w:uiPriority w:val="99"/>
    <w:rsid w:val="00DB5511"/>
    <w:rPr>
      <w:sz w:val="20"/>
      <w:szCs w:val="20"/>
    </w:rPr>
  </w:style>
  <w:style w:type="character" w:styleId="FootnoteReference">
    <w:name w:val="footnote reference"/>
    <w:basedOn w:val="DefaultParagraphFont"/>
    <w:uiPriority w:val="99"/>
    <w:unhideWhenUsed/>
    <w:rsid w:val="00DB5511"/>
    <w:rPr>
      <w:vertAlign w:val="superscript"/>
    </w:rPr>
  </w:style>
  <w:style w:type="character" w:styleId="Hyperlink">
    <w:name w:val="Hyperlink"/>
    <w:basedOn w:val="DefaultParagraphFont"/>
    <w:uiPriority w:val="99"/>
    <w:unhideWhenUsed/>
    <w:rsid w:val="009A00EA"/>
    <w:rPr>
      <w:color w:val="0000FF" w:themeColor="hyperlink"/>
      <w:u w:val="single"/>
    </w:rPr>
  </w:style>
  <w:style w:type="paragraph" w:styleId="ListParagraph">
    <w:name w:val="List Paragraph"/>
    <w:basedOn w:val="Normal"/>
    <w:uiPriority w:val="34"/>
    <w:qFormat/>
    <w:rsid w:val="00B12F83"/>
    <w:pPr>
      <w:ind w:left="720"/>
      <w:contextualSpacing/>
    </w:pPr>
  </w:style>
  <w:style w:type="character" w:customStyle="1" w:styleId="Heading3Char">
    <w:name w:val="Heading 3 Char"/>
    <w:basedOn w:val="DefaultParagraphFont"/>
    <w:link w:val="Heading3"/>
    <w:uiPriority w:val="9"/>
    <w:rsid w:val="008E660F"/>
    <w:rPr>
      <w:rFonts w:ascii="Open Sans" w:eastAsia="Times New Roman" w:hAnsi="Open Sans" w:cs="Helvetica"/>
      <w:sz w:val="33"/>
      <w:szCs w:val="33"/>
      <w:lang w:eastAsia="en-GB"/>
    </w:rPr>
  </w:style>
  <w:style w:type="paragraph" w:styleId="NormalWeb">
    <w:name w:val="Normal (Web)"/>
    <w:basedOn w:val="Normal"/>
    <w:uiPriority w:val="99"/>
    <w:semiHidden/>
    <w:unhideWhenUsed/>
    <w:rsid w:val="008E660F"/>
    <w:pPr>
      <w:spacing w:after="1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1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63F"/>
  </w:style>
  <w:style w:type="paragraph" w:styleId="Footer">
    <w:name w:val="footer"/>
    <w:basedOn w:val="Normal"/>
    <w:link w:val="FooterChar"/>
    <w:uiPriority w:val="99"/>
    <w:unhideWhenUsed/>
    <w:rsid w:val="0091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63F"/>
  </w:style>
  <w:style w:type="character" w:styleId="Emphasis">
    <w:name w:val="Emphasis"/>
    <w:basedOn w:val="DefaultParagraphFont"/>
    <w:uiPriority w:val="20"/>
    <w:qFormat/>
    <w:rsid w:val="00364821"/>
    <w:rPr>
      <w:i/>
      <w:iCs/>
    </w:rPr>
  </w:style>
  <w:style w:type="character" w:customStyle="1" w:styleId="roman1">
    <w:name w:val="roman1"/>
    <w:basedOn w:val="DefaultParagraphFont"/>
    <w:rsid w:val="00351726"/>
    <w:rPr>
      <w:b w:val="0"/>
      <w:bCs w:val="0"/>
      <w:i w:val="0"/>
      <w:iCs w:val="0"/>
    </w:rPr>
  </w:style>
  <w:style w:type="character" w:customStyle="1" w:styleId="headword3">
    <w:name w:val="headword3"/>
    <w:basedOn w:val="DefaultParagraphFont"/>
    <w:rsid w:val="00351726"/>
    <w:rPr>
      <w:b w:val="0"/>
      <w:bCs w:val="0"/>
    </w:rPr>
  </w:style>
  <w:style w:type="character" w:customStyle="1" w:styleId="st1">
    <w:name w:val="st1"/>
    <w:basedOn w:val="DefaultParagraphFont"/>
    <w:rsid w:val="00351726"/>
    <w:rPr>
      <w:b w:val="0"/>
      <w:bCs w:val="0"/>
    </w:rPr>
  </w:style>
  <w:style w:type="paragraph" w:styleId="BalloonText">
    <w:name w:val="Balloon Text"/>
    <w:basedOn w:val="Normal"/>
    <w:link w:val="BalloonTextChar"/>
    <w:uiPriority w:val="99"/>
    <w:semiHidden/>
    <w:unhideWhenUsed/>
    <w:rsid w:val="000D63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3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5651"/>
    <w:rPr>
      <w:sz w:val="18"/>
      <w:szCs w:val="18"/>
    </w:rPr>
  </w:style>
  <w:style w:type="paragraph" w:styleId="CommentText">
    <w:name w:val="annotation text"/>
    <w:basedOn w:val="Normal"/>
    <w:link w:val="CommentTextChar"/>
    <w:uiPriority w:val="99"/>
    <w:semiHidden/>
    <w:unhideWhenUsed/>
    <w:rsid w:val="00025651"/>
    <w:pPr>
      <w:spacing w:line="240" w:lineRule="auto"/>
    </w:pPr>
    <w:rPr>
      <w:sz w:val="24"/>
      <w:szCs w:val="24"/>
    </w:rPr>
  </w:style>
  <w:style w:type="character" w:customStyle="1" w:styleId="CommentTextChar">
    <w:name w:val="Comment Text Char"/>
    <w:basedOn w:val="DefaultParagraphFont"/>
    <w:link w:val="CommentText"/>
    <w:uiPriority w:val="99"/>
    <w:semiHidden/>
    <w:rsid w:val="00025651"/>
    <w:rPr>
      <w:sz w:val="24"/>
      <w:szCs w:val="24"/>
    </w:rPr>
  </w:style>
  <w:style w:type="paragraph" w:styleId="CommentSubject">
    <w:name w:val="annotation subject"/>
    <w:basedOn w:val="CommentText"/>
    <w:next w:val="CommentText"/>
    <w:link w:val="CommentSubjectChar"/>
    <w:uiPriority w:val="99"/>
    <w:semiHidden/>
    <w:unhideWhenUsed/>
    <w:rsid w:val="00025651"/>
    <w:rPr>
      <w:b/>
      <w:bCs/>
      <w:sz w:val="20"/>
      <w:szCs w:val="20"/>
    </w:rPr>
  </w:style>
  <w:style w:type="character" w:customStyle="1" w:styleId="CommentSubjectChar">
    <w:name w:val="Comment Subject Char"/>
    <w:basedOn w:val="CommentTextChar"/>
    <w:link w:val="CommentSubject"/>
    <w:uiPriority w:val="99"/>
    <w:semiHidden/>
    <w:rsid w:val="00025651"/>
    <w:rPr>
      <w:b/>
      <w:bCs/>
      <w:sz w:val="20"/>
      <w:szCs w:val="20"/>
    </w:rPr>
  </w:style>
  <w:style w:type="character" w:customStyle="1" w:styleId="Mention1">
    <w:name w:val="Mention1"/>
    <w:basedOn w:val="DefaultParagraphFont"/>
    <w:uiPriority w:val="99"/>
    <w:semiHidden/>
    <w:unhideWhenUsed/>
    <w:rsid w:val="00413895"/>
    <w:rPr>
      <w:color w:val="2B579A"/>
      <w:shd w:val="clear" w:color="auto" w:fill="E6E6E6"/>
    </w:rPr>
  </w:style>
  <w:style w:type="paragraph" w:styleId="Revision">
    <w:name w:val="Revision"/>
    <w:hidden/>
    <w:uiPriority w:val="99"/>
    <w:semiHidden/>
    <w:rsid w:val="00760C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660F"/>
    <w:pPr>
      <w:spacing w:before="376" w:after="188" w:line="413" w:lineRule="atLeast"/>
      <w:outlineLvl w:val="2"/>
    </w:pPr>
    <w:rPr>
      <w:rFonts w:ascii="Open Sans" w:eastAsia="Times New Roman" w:hAnsi="Open Sans" w:cs="Helvetica"/>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5511"/>
    <w:pPr>
      <w:spacing w:after="0" w:line="240" w:lineRule="auto"/>
    </w:pPr>
    <w:rPr>
      <w:sz w:val="20"/>
      <w:szCs w:val="20"/>
    </w:rPr>
  </w:style>
  <w:style w:type="character" w:customStyle="1" w:styleId="FootnoteTextChar">
    <w:name w:val="Footnote Text Char"/>
    <w:basedOn w:val="DefaultParagraphFont"/>
    <w:link w:val="FootnoteText"/>
    <w:uiPriority w:val="99"/>
    <w:rsid w:val="00DB5511"/>
    <w:rPr>
      <w:sz w:val="20"/>
      <w:szCs w:val="20"/>
    </w:rPr>
  </w:style>
  <w:style w:type="character" w:styleId="FootnoteReference">
    <w:name w:val="footnote reference"/>
    <w:basedOn w:val="DefaultParagraphFont"/>
    <w:uiPriority w:val="99"/>
    <w:unhideWhenUsed/>
    <w:rsid w:val="00DB5511"/>
    <w:rPr>
      <w:vertAlign w:val="superscript"/>
    </w:rPr>
  </w:style>
  <w:style w:type="character" w:styleId="Hyperlink">
    <w:name w:val="Hyperlink"/>
    <w:basedOn w:val="DefaultParagraphFont"/>
    <w:uiPriority w:val="99"/>
    <w:unhideWhenUsed/>
    <w:rsid w:val="009A00EA"/>
    <w:rPr>
      <w:color w:val="0000FF" w:themeColor="hyperlink"/>
      <w:u w:val="single"/>
    </w:rPr>
  </w:style>
  <w:style w:type="paragraph" w:styleId="ListParagraph">
    <w:name w:val="List Paragraph"/>
    <w:basedOn w:val="Normal"/>
    <w:uiPriority w:val="34"/>
    <w:qFormat/>
    <w:rsid w:val="00B12F83"/>
    <w:pPr>
      <w:ind w:left="720"/>
      <w:contextualSpacing/>
    </w:pPr>
  </w:style>
  <w:style w:type="character" w:customStyle="1" w:styleId="Heading3Char">
    <w:name w:val="Heading 3 Char"/>
    <w:basedOn w:val="DefaultParagraphFont"/>
    <w:link w:val="Heading3"/>
    <w:uiPriority w:val="9"/>
    <w:rsid w:val="008E660F"/>
    <w:rPr>
      <w:rFonts w:ascii="Open Sans" w:eastAsia="Times New Roman" w:hAnsi="Open Sans" w:cs="Helvetica"/>
      <w:sz w:val="33"/>
      <w:szCs w:val="33"/>
      <w:lang w:eastAsia="en-GB"/>
    </w:rPr>
  </w:style>
  <w:style w:type="paragraph" w:styleId="NormalWeb">
    <w:name w:val="Normal (Web)"/>
    <w:basedOn w:val="Normal"/>
    <w:uiPriority w:val="99"/>
    <w:semiHidden/>
    <w:unhideWhenUsed/>
    <w:rsid w:val="008E660F"/>
    <w:pPr>
      <w:spacing w:after="1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1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63F"/>
  </w:style>
  <w:style w:type="paragraph" w:styleId="Footer">
    <w:name w:val="footer"/>
    <w:basedOn w:val="Normal"/>
    <w:link w:val="FooterChar"/>
    <w:uiPriority w:val="99"/>
    <w:unhideWhenUsed/>
    <w:rsid w:val="0091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63F"/>
  </w:style>
  <w:style w:type="character" w:styleId="Emphasis">
    <w:name w:val="Emphasis"/>
    <w:basedOn w:val="DefaultParagraphFont"/>
    <w:uiPriority w:val="20"/>
    <w:qFormat/>
    <w:rsid w:val="00364821"/>
    <w:rPr>
      <w:i/>
      <w:iCs/>
    </w:rPr>
  </w:style>
  <w:style w:type="character" w:customStyle="1" w:styleId="roman1">
    <w:name w:val="roman1"/>
    <w:basedOn w:val="DefaultParagraphFont"/>
    <w:rsid w:val="00351726"/>
    <w:rPr>
      <w:b w:val="0"/>
      <w:bCs w:val="0"/>
      <w:i w:val="0"/>
      <w:iCs w:val="0"/>
    </w:rPr>
  </w:style>
  <w:style w:type="character" w:customStyle="1" w:styleId="headword3">
    <w:name w:val="headword3"/>
    <w:basedOn w:val="DefaultParagraphFont"/>
    <w:rsid w:val="00351726"/>
    <w:rPr>
      <w:b w:val="0"/>
      <w:bCs w:val="0"/>
    </w:rPr>
  </w:style>
  <w:style w:type="character" w:customStyle="1" w:styleId="st1">
    <w:name w:val="st1"/>
    <w:basedOn w:val="DefaultParagraphFont"/>
    <w:rsid w:val="00351726"/>
    <w:rPr>
      <w:b w:val="0"/>
      <w:bCs w:val="0"/>
    </w:rPr>
  </w:style>
  <w:style w:type="paragraph" w:styleId="BalloonText">
    <w:name w:val="Balloon Text"/>
    <w:basedOn w:val="Normal"/>
    <w:link w:val="BalloonTextChar"/>
    <w:uiPriority w:val="99"/>
    <w:semiHidden/>
    <w:unhideWhenUsed/>
    <w:rsid w:val="000D63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3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5651"/>
    <w:rPr>
      <w:sz w:val="18"/>
      <w:szCs w:val="18"/>
    </w:rPr>
  </w:style>
  <w:style w:type="paragraph" w:styleId="CommentText">
    <w:name w:val="annotation text"/>
    <w:basedOn w:val="Normal"/>
    <w:link w:val="CommentTextChar"/>
    <w:uiPriority w:val="99"/>
    <w:semiHidden/>
    <w:unhideWhenUsed/>
    <w:rsid w:val="00025651"/>
    <w:pPr>
      <w:spacing w:line="240" w:lineRule="auto"/>
    </w:pPr>
    <w:rPr>
      <w:sz w:val="24"/>
      <w:szCs w:val="24"/>
    </w:rPr>
  </w:style>
  <w:style w:type="character" w:customStyle="1" w:styleId="CommentTextChar">
    <w:name w:val="Comment Text Char"/>
    <w:basedOn w:val="DefaultParagraphFont"/>
    <w:link w:val="CommentText"/>
    <w:uiPriority w:val="99"/>
    <w:semiHidden/>
    <w:rsid w:val="00025651"/>
    <w:rPr>
      <w:sz w:val="24"/>
      <w:szCs w:val="24"/>
    </w:rPr>
  </w:style>
  <w:style w:type="paragraph" w:styleId="CommentSubject">
    <w:name w:val="annotation subject"/>
    <w:basedOn w:val="CommentText"/>
    <w:next w:val="CommentText"/>
    <w:link w:val="CommentSubjectChar"/>
    <w:uiPriority w:val="99"/>
    <w:semiHidden/>
    <w:unhideWhenUsed/>
    <w:rsid w:val="00025651"/>
    <w:rPr>
      <w:b/>
      <w:bCs/>
      <w:sz w:val="20"/>
      <w:szCs w:val="20"/>
    </w:rPr>
  </w:style>
  <w:style w:type="character" w:customStyle="1" w:styleId="CommentSubjectChar">
    <w:name w:val="Comment Subject Char"/>
    <w:basedOn w:val="CommentTextChar"/>
    <w:link w:val="CommentSubject"/>
    <w:uiPriority w:val="99"/>
    <w:semiHidden/>
    <w:rsid w:val="00025651"/>
    <w:rPr>
      <w:b/>
      <w:bCs/>
      <w:sz w:val="20"/>
      <w:szCs w:val="20"/>
    </w:rPr>
  </w:style>
  <w:style w:type="character" w:customStyle="1" w:styleId="Mention1">
    <w:name w:val="Mention1"/>
    <w:basedOn w:val="DefaultParagraphFont"/>
    <w:uiPriority w:val="99"/>
    <w:semiHidden/>
    <w:unhideWhenUsed/>
    <w:rsid w:val="00413895"/>
    <w:rPr>
      <w:color w:val="2B579A"/>
      <w:shd w:val="clear" w:color="auto" w:fill="E6E6E6"/>
    </w:rPr>
  </w:style>
  <w:style w:type="paragraph" w:styleId="Revision">
    <w:name w:val="Revision"/>
    <w:hidden/>
    <w:uiPriority w:val="99"/>
    <w:semiHidden/>
    <w:rsid w:val="00760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6501">
      <w:bodyDiv w:val="1"/>
      <w:marLeft w:val="0"/>
      <w:marRight w:val="0"/>
      <w:marTop w:val="0"/>
      <w:marBottom w:val="0"/>
      <w:divBdr>
        <w:top w:val="none" w:sz="0" w:space="0" w:color="auto"/>
        <w:left w:val="none" w:sz="0" w:space="0" w:color="auto"/>
        <w:bottom w:val="none" w:sz="0" w:space="0" w:color="auto"/>
        <w:right w:val="none" w:sz="0" w:space="0" w:color="auto"/>
      </w:divBdr>
      <w:divsChild>
        <w:div w:id="1499882673">
          <w:marLeft w:val="0"/>
          <w:marRight w:val="0"/>
          <w:marTop w:val="0"/>
          <w:marBottom w:val="0"/>
          <w:divBdr>
            <w:top w:val="none" w:sz="0" w:space="0" w:color="auto"/>
            <w:left w:val="none" w:sz="0" w:space="0" w:color="auto"/>
            <w:bottom w:val="none" w:sz="0" w:space="0" w:color="auto"/>
            <w:right w:val="none" w:sz="0" w:space="0" w:color="auto"/>
          </w:divBdr>
          <w:divsChild>
            <w:div w:id="1395423002">
              <w:marLeft w:val="0"/>
              <w:marRight w:val="0"/>
              <w:marTop w:val="0"/>
              <w:marBottom w:val="0"/>
              <w:divBdr>
                <w:top w:val="none" w:sz="0" w:space="0" w:color="auto"/>
                <w:left w:val="none" w:sz="0" w:space="0" w:color="auto"/>
                <w:bottom w:val="none" w:sz="0" w:space="0" w:color="auto"/>
                <w:right w:val="none" w:sz="0" w:space="0" w:color="auto"/>
              </w:divBdr>
              <w:divsChild>
                <w:div w:id="1094086439">
                  <w:marLeft w:val="0"/>
                  <w:marRight w:val="0"/>
                  <w:marTop w:val="300"/>
                  <w:marBottom w:val="300"/>
                  <w:divBdr>
                    <w:top w:val="none" w:sz="0" w:space="0" w:color="auto"/>
                    <w:left w:val="none" w:sz="0" w:space="0" w:color="auto"/>
                    <w:bottom w:val="none" w:sz="0" w:space="0" w:color="auto"/>
                    <w:right w:val="none" w:sz="0" w:space="0" w:color="auto"/>
                  </w:divBdr>
                  <w:divsChild>
                    <w:div w:id="1543053563">
                      <w:marLeft w:val="-225"/>
                      <w:marRight w:val="-225"/>
                      <w:marTop w:val="0"/>
                      <w:marBottom w:val="0"/>
                      <w:divBdr>
                        <w:top w:val="none" w:sz="0" w:space="0" w:color="auto"/>
                        <w:left w:val="none" w:sz="0" w:space="0" w:color="auto"/>
                        <w:bottom w:val="none" w:sz="0" w:space="0" w:color="auto"/>
                        <w:right w:val="none" w:sz="0" w:space="0" w:color="auto"/>
                      </w:divBdr>
                      <w:divsChild>
                        <w:div w:id="1577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852599">
      <w:bodyDiv w:val="1"/>
      <w:marLeft w:val="0"/>
      <w:marRight w:val="0"/>
      <w:marTop w:val="0"/>
      <w:marBottom w:val="0"/>
      <w:divBdr>
        <w:top w:val="none" w:sz="0" w:space="0" w:color="auto"/>
        <w:left w:val="none" w:sz="0" w:space="0" w:color="auto"/>
        <w:bottom w:val="none" w:sz="0" w:space="0" w:color="auto"/>
        <w:right w:val="none" w:sz="0" w:space="0" w:color="auto"/>
      </w:divBdr>
    </w:div>
    <w:div w:id="733817065">
      <w:bodyDiv w:val="1"/>
      <w:marLeft w:val="0"/>
      <w:marRight w:val="0"/>
      <w:marTop w:val="0"/>
      <w:marBottom w:val="0"/>
      <w:divBdr>
        <w:top w:val="none" w:sz="0" w:space="0" w:color="auto"/>
        <w:left w:val="none" w:sz="0" w:space="0" w:color="auto"/>
        <w:bottom w:val="none" w:sz="0" w:space="0" w:color="auto"/>
        <w:right w:val="none" w:sz="0" w:space="0" w:color="auto"/>
      </w:divBdr>
    </w:div>
    <w:div w:id="1072049680">
      <w:bodyDiv w:val="1"/>
      <w:marLeft w:val="0"/>
      <w:marRight w:val="0"/>
      <w:marTop w:val="0"/>
      <w:marBottom w:val="0"/>
      <w:divBdr>
        <w:top w:val="none" w:sz="0" w:space="0" w:color="auto"/>
        <w:left w:val="none" w:sz="0" w:space="0" w:color="auto"/>
        <w:bottom w:val="none" w:sz="0" w:space="0" w:color="auto"/>
        <w:right w:val="none" w:sz="0" w:space="0" w:color="auto"/>
      </w:divBdr>
    </w:div>
    <w:div w:id="1262882854">
      <w:bodyDiv w:val="1"/>
      <w:marLeft w:val="0"/>
      <w:marRight w:val="0"/>
      <w:marTop w:val="0"/>
      <w:marBottom w:val="0"/>
      <w:divBdr>
        <w:top w:val="none" w:sz="0" w:space="0" w:color="auto"/>
        <w:left w:val="none" w:sz="0" w:space="0" w:color="auto"/>
        <w:bottom w:val="none" w:sz="0" w:space="0" w:color="auto"/>
        <w:right w:val="none" w:sz="0" w:space="0" w:color="auto"/>
      </w:divBdr>
    </w:div>
    <w:div w:id="1610164153">
      <w:bodyDiv w:val="1"/>
      <w:marLeft w:val="0"/>
      <w:marRight w:val="0"/>
      <w:marTop w:val="0"/>
      <w:marBottom w:val="0"/>
      <w:divBdr>
        <w:top w:val="none" w:sz="0" w:space="0" w:color="auto"/>
        <w:left w:val="none" w:sz="0" w:space="0" w:color="auto"/>
        <w:bottom w:val="none" w:sz="0" w:space="0" w:color="auto"/>
        <w:right w:val="none" w:sz="0" w:space="0" w:color="auto"/>
      </w:divBdr>
    </w:div>
    <w:div w:id="1865556831">
      <w:bodyDiv w:val="1"/>
      <w:marLeft w:val="0"/>
      <w:marRight w:val="0"/>
      <w:marTop w:val="0"/>
      <w:marBottom w:val="0"/>
      <w:divBdr>
        <w:top w:val="none" w:sz="0" w:space="0" w:color="auto"/>
        <w:left w:val="none" w:sz="0" w:space="0" w:color="auto"/>
        <w:bottom w:val="none" w:sz="0" w:space="0" w:color="auto"/>
        <w:right w:val="none" w:sz="0" w:space="0" w:color="auto"/>
      </w:divBdr>
    </w:div>
    <w:div w:id="1931818098">
      <w:bodyDiv w:val="1"/>
      <w:marLeft w:val="0"/>
      <w:marRight w:val="0"/>
      <w:marTop w:val="0"/>
      <w:marBottom w:val="0"/>
      <w:divBdr>
        <w:top w:val="none" w:sz="0" w:space="0" w:color="auto"/>
        <w:left w:val="none" w:sz="0" w:space="0" w:color="auto"/>
        <w:bottom w:val="none" w:sz="0" w:space="0" w:color="auto"/>
        <w:right w:val="none" w:sz="0" w:space="0" w:color="auto"/>
      </w:divBdr>
      <w:divsChild>
        <w:div w:id="874005862">
          <w:marLeft w:val="0"/>
          <w:marRight w:val="0"/>
          <w:marTop w:val="0"/>
          <w:marBottom w:val="0"/>
          <w:divBdr>
            <w:top w:val="none" w:sz="0" w:space="0" w:color="auto"/>
            <w:left w:val="none" w:sz="0" w:space="0" w:color="auto"/>
            <w:bottom w:val="none" w:sz="0" w:space="0" w:color="auto"/>
            <w:right w:val="none" w:sz="0" w:space="0" w:color="auto"/>
          </w:divBdr>
          <w:divsChild>
            <w:div w:id="1798794042">
              <w:marLeft w:val="0"/>
              <w:marRight w:val="0"/>
              <w:marTop w:val="0"/>
              <w:marBottom w:val="0"/>
              <w:divBdr>
                <w:top w:val="none" w:sz="0" w:space="0" w:color="auto"/>
                <w:left w:val="none" w:sz="0" w:space="0" w:color="auto"/>
                <w:bottom w:val="none" w:sz="0" w:space="0" w:color="auto"/>
                <w:right w:val="none" w:sz="0" w:space="0" w:color="auto"/>
              </w:divBdr>
              <w:divsChild>
                <w:div w:id="358552847">
                  <w:marLeft w:val="0"/>
                  <w:marRight w:val="0"/>
                  <w:marTop w:val="250"/>
                  <w:marBottom w:val="250"/>
                  <w:divBdr>
                    <w:top w:val="none" w:sz="0" w:space="0" w:color="auto"/>
                    <w:left w:val="none" w:sz="0" w:space="0" w:color="auto"/>
                    <w:bottom w:val="none" w:sz="0" w:space="0" w:color="auto"/>
                    <w:right w:val="none" w:sz="0" w:space="0" w:color="auto"/>
                  </w:divBdr>
                  <w:divsChild>
                    <w:div w:id="1949698172">
                      <w:marLeft w:val="-188"/>
                      <w:marRight w:val="-188"/>
                      <w:marTop w:val="0"/>
                      <w:marBottom w:val="0"/>
                      <w:divBdr>
                        <w:top w:val="none" w:sz="0" w:space="0" w:color="auto"/>
                        <w:left w:val="none" w:sz="0" w:space="0" w:color="auto"/>
                        <w:bottom w:val="none" w:sz="0" w:space="0" w:color="auto"/>
                        <w:right w:val="none" w:sz="0" w:space="0" w:color="auto"/>
                      </w:divBdr>
                      <w:divsChild>
                        <w:div w:id="19351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20417">
      <w:bodyDiv w:val="1"/>
      <w:marLeft w:val="0"/>
      <w:marRight w:val="0"/>
      <w:marTop w:val="0"/>
      <w:marBottom w:val="0"/>
      <w:divBdr>
        <w:top w:val="none" w:sz="0" w:space="0" w:color="auto"/>
        <w:left w:val="none" w:sz="0" w:space="0" w:color="auto"/>
        <w:bottom w:val="none" w:sz="0" w:space="0" w:color="auto"/>
        <w:right w:val="none" w:sz="0" w:space="0" w:color="auto"/>
      </w:divBdr>
      <w:divsChild>
        <w:div w:id="724835116">
          <w:marLeft w:val="0"/>
          <w:marRight w:val="0"/>
          <w:marTop w:val="0"/>
          <w:marBottom w:val="0"/>
          <w:divBdr>
            <w:top w:val="none" w:sz="0" w:space="0" w:color="auto"/>
            <w:left w:val="none" w:sz="0" w:space="0" w:color="auto"/>
            <w:bottom w:val="none" w:sz="0" w:space="0" w:color="auto"/>
            <w:right w:val="none" w:sz="0" w:space="0" w:color="auto"/>
          </w:divBdr>
          <w:divsChild>
            <w:div w:id="417875043">
              <w:marLeft w:val="0"/>
              <w:marRight w:val="0"/>
              <w:marTop w:val="0"/>
              <w:marBottom w:val="0"/>
              <w:divBdr>
                <w:top w:val="none" w:sz="0" w:space="0" w:color="auto"/>
                <w:left w:val="none" w:sz="0" w:space="0" w:color="auto"/>
                <w:bottom w:val="none" w:sz="0" w:space="0" w:color="auto"/>
                <w:right w:val="none" w:sz="0" w:space="0" w:color="auto"/>
              </w:divBdr>
              <w:divsChild>
                <w:div w:id="236987378">
                  <w:marLeft w:val="0"/>
                  <w:marRight w:val="0"/>
                  <w:marTop w:val="300"/>
                  <w:marBottom w:val="300"/>
                  <w:divBdr>
                    <w:top w:val="none" w:sz="0" w:space="0" w:color="auto"/>
                    <w:left w:val="none" w:sz="0" w:space="0" w:color="auto"/>
                    <w:bottom w:val="none" w:sz="0" w:space="0" w:color="auto"/>
                    <w:right w:val="none" w:sz="0" w:space="0" w:color="auto"/>
                  </w:divBdr>
                  <w:divsChild>
                    <w:div w:id="1892574892">
                      <w:marLeft w:val="-225"/>
                      <w:marRight w:val="-225"/>
                      <w:marTop w:val="0"/>
                      <w:marBottom w:val="0"/>
                      <w:divBdr>
                        <w:top w:val="none" w:sz="0" w:space="0" w:color="auto"/>
                        <w:left w:val="none" w:sz="0" w:space="0" w:color="auto"/>
                        <w:bottom w:val="none" w:sz="0" w:space="0" w:color="auto"/>
                        <w:right w:val="none" w:sz="0" w:space="0" w:color="auto"/>
                      </w:divBdr>
                      <w:divsChild>
                        <w:div w:id="827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930615">
      <w:bodyDiv w:val="1"/>
      <w:marLeft w:val="0"/>
      <w:marRight w:val="0"/>
      <w:marTop w:val="0"/>
      <w:marBottom w:val="0"/>
      <w:divBdr>
        <w:top w:val="none" w:sz="0" w:space="0" w:color="auto"/>
        <w:left w:val="none" w:sz="0" w:space="0" w:color="auto"/>
        <w:bottom w:val="none" w:sz="0" w:space="0" w:color="auto"/>
        <w:right w:val="none" w:sz="0" w:space="0" w:color="auto"/>
      </w:divBdr>
    </w:div>
    <w:div w:id="21419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411D-98F7-4FE1-A811-335E6B47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Burton</dc:creator>
  <cp:lastModifiedBy>Frances Burton</cp:lastModifiedBy>
  <cp:revision>6</cp:revision>
  <dcterms:created xsi:type="dcterms:W3CDTF">2018-01-20T13:52:00Z</dcterms:created>
  <dcterms:modified xsi:type="dcterms:W3CDTF">2018-01-25T22:29:00Z</dcterms:modified>
</cp:coreProperties>
</file>