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9A80B" w14:textId="26BF119F" w:rsidR="00E226E7" w:rsidRPr="004F5580" w:rsidRDefault="002E7148" w:rsidP="00363385">
      <w:pPr>
        <w:spacing w:after="0" w:line="480" w:lineRule="auto"/>
        <w:jc w:val="center"/>
        <w:rPr>
          <w:rFonts w:ascii="Times New Roman" w:hAnsi="Times New Roman"/>
          <w:b/>
          <w:sz w:val="24"/>
          <w:szCs w:val="24"/>
          <w:lang w:val="en-US"/>
        </w:rPr>
      </w:pPr>
      <w:r>
        <w:rPr>
          <w:rFonts w:ascii="Times New Roman" w:hAnsi="Times New Roman"/>
          <w:b/>
          <w:sz w:val="24"/>
          <w:szCs w:val="24"/>
        </w:rPr>
        <w:t>Understanding</w:t>
      </w:r>
      <w:r w:rsidRPr="004F5580">
        <w:rPr>
          <w:rFonts w:ascii="Times New Roman" w:hAnsi="Times New Roman"/>
          <w:b/>
          <w:sz w:val="24"/>
          <w:szCs w:val="24"/>
        </w:rPr>
        <w:t xml:space="preserve"> </w:t>
      </w:r>
      <w:r w:rsidR="00585339" w:rsidRPr="004F5580">
        <w:rPr>
          <w:rFonts w:ascii="Times New Roman" w:hAnsi="Times New Roman"/>
          <w:b/>
          <w:sz w:val="24"/>
          <w:szCs w:val="24"/>
        </w:rPr>
        <w:t xml:space="preserve">the mechanisms </w:t>
      </w:r>
      <w:r w:rsidR="00A73129" w:rsidRPr="004F5580">
        <w:rPr>
          <w:rFonts w:ascii="Times New Roman" w:hAnsi="Times New Roman"/>
          <w:b/>
          <w:sz w:val="24"/>
          <w:szCs w:val="24"/>
        </w:rPr>
        <w:t>of</w:t>
      </w:r>
      <w:r w:rsidR="00585339" w:rsidRPr="004F5580">
        <w:rPr>
          <w:rFonts w:ascii="Times New Roman" w:hAnsi="Times New Roman"/>
          <w:b/>
          <w:sz w:val="24"/>
          <w:szCs w:val="24"/>
        </w:rPr>
        <w:t xml:space="preserve"> </w:t>
      </w:r>
      <w:r w:rsidR="00370BD6" w:rsidRPr="004F5580">
        <w:rPr>
          <w:rFonts w:ascii="Times New Roman" w:hAnsi="Times New Roman"/>
          <w:b/>
          <w:sz w:val="24"/>
          <w:szCs w:val="24"/>
        </w:rPr>
        <w:t xml:space="preserve">the relationship between </w:t>
      </w:r>
      <w:r w:rsidR="00A73129" w:rsidRPr="004F5580">
        <w:rPr>
          <w:rFonts w:ascii="Times New Roman" w:hAnsi="Times New Roman"/>
          <w:b/>
          <w:sz w:val="24"/>
          <w:szCs w:val="24"/>
        </w:rPr>
        <w:t xml:space="preserve">shared values and </w:t>
      </w:r>
      <w:r w:rsidR="00E226E7" w:rsidRPr="004F5580">
        <w:rPr>
          <w:rFonts w:ascii="Times New Roman" w:hAnsi="Times New Roman"/>
          <w:b/>
          <w:sz w:val="24"/>
          <w:szCs w:val="24"/>
          <w:lang w:val="en-US"/>
        </w:rPr>
        <w:t>service delivery performance of frontline employees</w:t>
      </w:r>
    </w:p>
    <w:p w14:paraId="01706B5E" w14:textId="77777777" w:rsidR="00E226E7" w:rsidRPr="004F5580" w:rsidRDefault="00E226E7" w:rsidP="00E226E7">
      <w:pPr>
        <w:spacing w:after="0" w:line="480" w:lineRule="auto"/>
        <w:jc w:val="both"/>
        <w:rPr>
          <w:rFonts w:ascii="Times New Roman" w:hAnsi="Times New Roman"/>
          <w:b/>
          <w:sz w:val="24"/>
          <w:szCs w:val="24"/>
          <w:lang w:val="en-US"/>
        </w:rPr>
      </w:pPr>
    </w:p>
    <w:p w14:paraId="50D39F8F" w14:textId="133BB503" w:rsidR="00E226E7" w:rsidRPr="004F5580" w:rsidRDefault="00186302" w:rsidP="00E226E7">
      <w:pPr>
        <w:autoSpaceDE w:val="0"/>
        <w:autoSpaceDN w:val="0"/>
        <w:adjustRightInd w:val="0"/>
        <w:spacing w:after="0" w:line="480" w:lineRule="auto"/>
        <w:jc w:val="both"/>
        <w:rPr>
          <w:rFonts w:ascii="Times New Roman" w:eastAsia="Times New Roman" w:hAnsi="Times New Roman"/>
          <w:b/>
          <w:sz w:val="24"/>
          <w:szCs w:val="24"/>
          <w:lang w:val="en-US"/>
        </w:rPr>
      </w:pPr>
      <w:r w:rsidRPr="004F5580">
        <w:rPr>
          <w:rFonts w:ascii="Times New Roman" w:eastAsia="Times New Roman" w:hAnsi="Times New Roman"/>
          <w:b/>
          <w:sz w:val="24"/>
          <w:szCs w:val="24"/>
          <w:lang w:val="en-US"/>
        </w:rPr>
        <w:t>Abstract</w:t>
      </w:r>
    </w:p>
    <w:p w14:paraId="080AF91C" w14:textId="11215C74" w:rsidR="00985F33" w:rsidRPr="004F5580" w:rsidRDefault="00805BA1" w:rsidP="00B86FCE">
      <w:pPr>
        <w:spacing w:after="0" w:line="480" w:lineRule="auto"/>
        <w:ind w:right="-46"/>
        <w:jc w:val="both"/>
        <w:rPr>
          <w:rFonts w:ascii="Times New Roman" w:hAnsi="Times New Roman"/>
          <w:sz w:val="24"/>
          <w:szCs w:val="24"/>
          <w:lang w:val="en-US"/>
        </w:rPr>
      </w:pPr>
      <w:r>
        <w:rPr>
          <w:rFonts w:ascii="Times New Roman" w:eastAsia="Times New Roman" w:hAnsi="Times New Roman"/>
          <w:sz w:val="24"/>
          <w:szCs w:val="24"/>
          <w:lang w:val="en-US"/>
        </w:rPr>
        <w:t>S</w:t>
      </w:r>
      <w:r w:rsidR="007C25F0" w:rsidRPr="00E226E7">
        <w:rPr>
          <w:rFonts w:ascii="Times New Roman" w:eastAsia="Times New Roman" w:hAnsi="Times New Roman"/>
          <w:sz w:val="24"/>
          <w:szCs w:val="24"/>
          <w:lang w:val="en-US" w:eastAsia="en-GB"/>
        </w:rPr>
        <w:t xml:space="preserve">ervice firms strive to encourage their frontline employees (FLEs) to develop attitudes </w:t>
      </w:r>
      <w:r w:rsidR="00B864D8">
        <w:rPr>
          <w:rFonts w:ascii="Times New Roman" w:eastAsia="Times New Roman" w:hAnsi="Times New Roman"/>
          <w:sz w:val="24"/>
          <w:szCs w:val="24"/>
          <w:lang w:val="en-US" w:eastAsia="en-GB"/>
        </w:rPr>
        <w:t xml:space="preserve">and </w:t>
      </w:r>
      <w:r w:rsidR="00B864D8" w:rsidRPr="00EC3BA7">
        <w:rPr>
          <w:rFonts w:ascii="Times New Roman" w:eastAsia="Times New Roman" w:hAnsi="Times New Roman"/>
          <w:sz w:val="24"/>
          <w:szCs w:val="24"/>
          <w:lang w:val="en-US" w:eastAsia="en-GB"/>
        </w:rPr>
        <w:t>behaviors</w:t>
      </w:r>
      <w:r w:rsidR="00B864D8">
        <w:rPr>
          <w:rFonts w:ascii="Times New Roman" w:eastAsia="Times New Roman" w:hAnsi="Times New Roman"/>
          <w:sz w:val="24"/>
          <w:szCs w:val="24"/>
          <w:lang w:val="en-US" w:eastAsia="en-GB"/>
        </w:rPr>
        <w:t xml:space="preserve"> </w:t>
      </w:r>
      <w:r w:rsidR="007C25F0" w:rsidRPr="00E226E7">
        <w:rPr>
          <w:rFonts w:ascii="Times New Roman" w:eastAsia="Times New Roman" w:hAnsi="Times New Roman"/>
          <w:sz w:val="24"/>
          <w:szCs w:val="24"/>
          <w:lang w:val="en-US" w:eastAsia="en-GB"/>
        </w:rPr>
        <w:t>that support excellent service delivery</w:t>
      </w:r>
      <w:r w:rsidR="007C25F0">
        <w:rPr>
          <w:rFonts w:ascii="Times New Roman" w:eastAsia="Times New Roman" w:hAnsi="Times New Roman"/>
          <w:sz w:val="24"/>
          <w:szCs w:val="24"/>
          <w:lang w:val="en-US" w:eastAsia="en-GB"/>
        </w:rPr>
        <w:t xml:space="preserve">. </w:t>
      </w:r>
      <w:r w:rsidR="00EA16F6" w:rsidRPr="00202697">
        <w:rPr>
          <w:rFonts w:ascii="Times New Roman" w:eastAsia="Times New Roman" w:hAnsi="Times New Roman"/>
          <w:sz w:val="24"/>
          <w:szCs w:val="24"/>
          <w:lang w:val="en-US" w:eastAsia="en-GB"/>
        </w:rPr>
        <w:t>Anchored in the conservation of resources (C</w:t>
      </w:r>
      <w:r w:rsidR="00EA16F6" w:rsidRPr="0050172D">
        <w:rPr>
          <w:rFonts w:ascii="Times New Roman" w:eastAsia="Times New Roman" w:hAnsi="Times New Roman"/>
          <w:sz w:val="24"/>
          <w:szCs w:val="24"/>
          <w:lang w:val="en-US" w:eastAsia="en-GB"/>
        </w:rPr>
        <w:t>OR) theory</w:t>
      </w:r>
      <w:r w:rsidR="00EA16F6">
        <w:rPr>
          <w:rFonts w:ascii="Times New Roman" w:eastAsia="Times New Roman" w:hAnsi="Times New Roman"/>
          <w:sz w:val="24"/>
          <w:szCs w:val="24"/>
          <w:lang w:val="en-US" w:eastAsia="en-GB"/>
        </w:rPr>
        <w:t>, t</w:t>
      </w:r>
      <w:r w:rsidR="003E2DEE" w:rsidRPr="0050172D">
        <w:rPr>
          <w:rFonts w:ascii="Times New Roman" w:eastAsia="Times New Roman" w:hAnsi="Times New Roman"/>
          <w:sz w:val="24"/>
          <w:szCs w:val="24"/>
          <w:lang w:val="en-US"/>
        </w:rPr>
        <w:t xml:space="preserve">his study </w:t>
      </w:r>
      <w:r w:rsidR="00C03FD3">
        <w:rPr>
          <w:rFonts w:ascii="Times New Roman" w:eastAsia="Times New Roman" w:hAnsi="Times New Roman"/>
          <w:sz w:val="24"/>
          <w:szCs w:val="24"/>
          <w:lang w:val="en-US"/>
        </w:rPr>
        <w:t>aims</w:t>
      </w:r>
      <w:r w:rsidR="003E2DEE" w:rsidRPr="0050172D">
        <w:rPr>
          <w:rFonts w:ascii="Times New Roman" w:eastAsia="Times New Roman" w:hAnsi="Times New Roman"/>
          <w:sz w:val="24"/>
          <w:szCs w:val="24"/>
          <w:lang w:val="en-US"/>
        </w:rPr>
        <w:t xml:space="preserve"> </w:t>
      </w:r>
      <w:r w:rsidR="00626CB2">
        <w:rPr>
          <w:rFonts w:ascii="Times New Roman" w:eastAsia="Times New Roman" w:hAnsi="Times New Roman"/>
          <w:sz w:val="24"/>
          <w:szCs w:val="24"/>
          <w:lang w:val="en-US"/>
        </w:rPr>
        <w:t>to</w:t>
      </w:r>
      <w:r w:rsidR="003E2DEE" w:rsidRPr="0050172D">
        <w:rPr>
          <w:rFonts w:ascii="Times New Roman" w:eastAsia="Times New Roman" w:hAnsi="Times New Roman"/>
          <w:sz w:val="24"/>
          <w:szCs w:val="24"/>
          <w:lang w:val="en-US"/>
        </w:rPr>
        <w:t xml:space="preserve"> understand the </w:t>
      </w:r>
      <w:r w:rsidR="003E2DEE">
        <w:rPr>
          <w:rFonts w:ascii="Times New Roman" w:eastAsia="Times New Roman" w:hAnsi="Times New Roman"/>
          <w:sz w:val="24"/>
          <w:szCs w:val="24"/>
          <w:lang w:val="en-US"/>
        </w:rPr>
        <w:t>mechanisms through which</w:t>
      </w:r>
      <w:r w:rsidR="003E2DEE" w:rsidRPr="0050172D">
        <w:rPr>
          <w:rFonts w:ascii="Times New Roman" w:eastAsia="Times New Roman" w:hAnsi="Times New Roman"/>
          <w:sz w:val="24"/>
          <w:szCs w:val="24"/>
          <w:lang w:val="en-US"/>
        </w:rPr>
        <w:t xml:space="preserve"> shared values </w:t>
      </w:r>
      <w:r w:rsidR="003E2DEE">
        <w:rPr>
          <w:rFonts w:ascii="Times New Roman" w:eastAsia="Times New Roman" w:hAnsi="Times New Roman"/>
          <w:sz w:val="24"/>
          <w:szCs w:val="24"/>
          <w:lang w:val="en-US"/>
        </w:rPr>
        <w:t>influence</w:t>
      </w:r>
      <w:r w:rsidR="003E2DEE" w:rsidRPr="0050172D">
        <w:rPr>
          <w:rFonts w:ascii="Times New Roman" w:eastAsia="Times New Roman" w:hAnsi="Times New Roman"/>
          <w:sz w:val="24"/>
          <w:szCs w:val="24"/>
          <w:lang w:val="en-US"/>
        </w:rPr>
        <w:t xml:space="preserve"> FLEs’ service delivery performance. </w:t>
      </w:r>
      <w:r w:rsidR="0033612C">
        <w:rPr>
          <w:rFonts w:ascii="Times New Roman" w:hAnsi="Times New Roman"/>
          <w:sz w:val="24"/>
          <w:szCs w:val="24"/>
          <w:lang w:val="en-US"/>
        </w:rPr>
        <w:t>The</w:t>
      </w:r>
      <w:r w:rsidR="0033612C" w:rsidRPr="004F5580">
        <w:rPr>
          <w:rFonts w:ascii="Times New Roman" w:hAnsi="Times New Roman"/>
          <w:sz w:val="24"/>
          <w:szCs w:val="24"/>
          <w:lang w:val="en-US"/>
        </w:rPr>
        <w:t xml:space="preserve"> </w:t>
      </w:r>
      <w:r w:rsidR="0033612C">
        <w:rPr>
          <w:rFonts w:ascii="Times New Roman" w:hAnsi="Times New Roman"/>
          <w:sz w:val="24"/>
          <w:szCs w:val="24"/>
          <w:lang w:val="en-US"/>
        </w:rPr>
        <w:t xml:space="preserve">study </w:t>
      </w:r>
      <w:r w:rsidR="00C03FD3" w:rsidRPr="004F5580">
        <w:rPr>
          <w:rFonts w:ascii="Times New Roman" w:hAnsi="Times New Roman"/>
          <w:sz w:val="24"/>
          <w:szCs w:val="24"/>
          <w:lang w:val="en-US"/>
        </w:rPr>
        <w:t>contribut</w:t>
      </w:r>
      <w:r w:rsidR="00C03FD3">
        <w:rPr>
          <w:rFonts w:ascii="Times New Roman" w:hAnsi="Times New Roman"/>
          <w:sz w:val="24"/>
          <w:szCs w:val="24"/>
          <w:lang w:val="en-US"/>
        </w:rPr>
        <w:t>es</w:t>
      </w:r>
      <w:r w:rsidR="0033612C" w:rsidRPr="004F5580">
        <w:rPr>
          <w:rFonts w:ascii="Times New Roman" w:hAnsi="Times New Roman"/>
          <w:sz w:val="24"/>
          <w:szCs w:val="24"/>
          <w:lang w:val="en-US"/>
        </w:rPr>
        <w:t xml:space="preserve"> </w:t>
      </w:r>
      <w:r w:rsidR="00985F33" w:rsidRPr="004F5580">
        <w:rPr>
          <w:rFonts w:ascii="Times New Roman" w:hAnsi="Times New Roman"/>
          <w:sz w:val="24"/>
          <w:szCs w:val="24"/>
          <w:lang w:val="en-US"/>
        </w:rPr>
        <w:t xml:space="preserve">to the </w:t>
      </w:r>
      <w:r w:rsidR="0033612C">
        <w:rPr>
          <w:rFonts w:ascii="Times New Roman" w:hAnsi="Times New Roman"/>
          <w:sz w:val="24"/>
          <w:szCs w:val="24"/>
          <w:lang w:val="en-US"/>
        </w:rPr>
        <w:t xml:space="preserve">HRM </w:t>
      </w:r>
      <w:r w:rsidR="00985F33" w:rsidRPr="004F5580">
        <w:rPr>
          <w:rFonts w:ascii="Times New Roman" w:hAnsi="Times New Roman"/>
          <w:sz w:val="24"/>
          <w:szCs w:val="24"/>
          <w:lang w:val="en-US"/>
        </w:rPr>
        <w:t xml:space="preserve">literature </w:t>
      </w:r>
      <w:r w:rsidR="0033612C">
        <w:rPr>
          <w:rFonts w:ascii="Times New Roman" w:hAnsi="Times New Roman"/>
          <w:sz w:val="24"/>
          <w:szCs w:val="24"/>
          <w:lang w:val="en-US"/>
        </w:rPr>
        <w:t xml:space="preserve">by </w:t>
      </w:r>
      <w:r w:rsidR="00985F33" w:rsidRPr="004F5580">
        <w:rPr>
          <w:rFonts w:ascii="Times New Roman" w:hAnsi="Times New Roman"/>
          <w:sz w:val="24"/>
          <w:szCs w:val="24"/>
          <w:lang w:val="en-US"/>
        </w:rPr>
        <w:t xml:space="preserve">developing and testing a conceptual framework </w:t>
      </w:r>
      <w:r w:rsidR="0033612C">
        <w:rPr>
          <w:rFonts w:ascii="Times New Roman" w:hAnsi="Times New Roman"/>
          <w:sz w:val="24"/>
          <w:szCs w:val="24"/>
          <w:lang w:val="en-US"/>
        </w:rPr>
        <w:t xml:space="preserve">among </w:t>
      </w:r>
      <w:r w:rsidR="00D82D88">
        <w:rPr>
          <w:rFonts w:ascii="Times New Roman" w:hAnsi="Times New Roman"/>
          <w:sz w:val="24"/>
          <w:szCs w:val="24"/>
          <w:lang w:val="en-US"/>
        </w:rPr>
        <w:t>FLEs</w:t>
      </w:r>
      <w:r w:rsidR="00985F33" w:rsidRPr="004F5580">
        <w:rPr>
          <w:rFonts w:ascii="Times New Roman" w:hAnsi="Times New Roman"/>
          <w:sz w:val="24"/>
          <w:szCs w:val="24"/>
          <w:lang w:val="en-US"/>
        </w:rPr>
        <w:t xml:space="preserve"> in the British hospitality industry. </w:t>
      </w:r>
      <w:r w:rsidR="0033612C">
        <w:rPr>
          <w:rFonts w:ascii="Times New Roman" w:hAnsi="Times New Roman"/>
          <w:sz w:val="24"/>
          <w:szCs w:val="24"/>
          <w:lang w:val="en-US"/>
        </w:rPr>
        <w:t>Findings</w:t>
      </w:r>
      <w:r w:rsidR="00F675D5">
        <w:rPr>
          <w:rFonts w:ascii="Times New Roman" w:hAnsi="Times New Roman"/>
          <w:sz w:val="24"/>
          <w:szCs w:val="24"/>
          <w:lang w:val="en-US"/>
        </w:rPr>
        <w:t xml:space="preserve"> </w:t>
      </w:r>
      <w:r w:rsidR="007D75FA">
        <w:rPr>
          <w:rFonts w:ascii="Times New Roman" w:hAnsi="Times New Roman"/>
          <w:sz w:val="24"/>
          <w:szCs w:val="24"/>
          <w:lang w:val="en-US"/>
        </w:rPr>
        <w:t xml:space="preserve">reveal that </w:t>
      </w:r>
      <w:r w:rsidR="00F675D5" w:rsidRPr="0050172D">
        <w:rPr>
          <w:rFonts w:ascii="Times New Roman" w:eastAsia="Times New Roman" w:hAnsi="Times New Roman"/>
          <w:sz w:val="24"/>
          <w:szCs w:val="24"/>
          <w:lang w:val="en-US"/>
        </w:rPr>
        <w:t>shared values a</w:t>
      </w:r>
      <w:r w:rsidR="00F675D5">
        <w:rPr>
          <w:rFonts w:ascii="Times New Roman" w:eastAsia="Times New Roman" w:hAnsi="Times New Roman"/>
          <w:sz w:val="24"/>
          <w:szCs w:val="24"/>
          <w:lang w:val="en-US"/>
        </w:rPr>
        <w:t>s</w:t>
      </w:r>
      <w:r w:rsidR="00F675D5" w:rsidRPr="0050172D">
        <w:rPr>
          <w:rFonts w:ascii="Times New Roman" w:eastAsia="Times New Roman" w:hAnsi="Times New Roman"/>
          <w:sz w:val="24"/>
          <w:szCs w:val="24"/>
          <w:lang w:val="en-US"/>
        </w:rPr>
        <w:t xml:space="preserve"> a key workplace resource </w:t>
      </w:r>
      <w:r w:rsidR="00F675D5">
        <w:rPr>
          <w:rFonts w:ascii="Times New Roman" w:eastAsia="Times New Roman" w:hAnsi="Times New Roman"/>
          <w:sz w:val="24"/>
          <w:szCs w:val="24"/>
          <w:lang w:val="en-US"/>
        </w:rPr>
        <w:t xml:space="preserve">enhances </w:t>
      </w:r>
      <w:r w:rsidR="00F675D5" w:rsidRPr="0050172D">
        <w:rPr>
          <w:rFonts w:ascii="Times New Roman" w:eastAsia="Times New Roman" w:hAnsi="Times New Roman"/>
          <w:sz w:val="24"/>
          <w:szCs w:val="24"/>
          <w:lang w:val="en-US"/>
        </w:rPr>
        <w:t xml:space="preserve">the service delivery performance of FLEs through </w:t>
      </w:r>
      <w:r w:rsidR="00F675D5">
        <w:rPr>
          <w:rFonts w:ascii="Times New Roman" w:eastAsia="Times New Roman" w:hAnsi="Times New Roman"/>
          <w:sz w:val="24"/>
          <w:szCs w:val="24"/>
          <w:lang w:val="en-US"/>
        </w:rPr>
        <w:t>the follo</w:t>
      </w:r>
      <w:r w:rsidR="007D75FA">
        <w:rPr>
          <w:rFonts w:ascii="Times New Roman" w:eastAsia="Times New Roman" w:hAnsi="Times New Roman"/>
          <w:sz w:val="24"/>
          <w:szCs w:val="24"/>
          <w:lang w:val="en-US"/>
        </w:rPr>
        <w:t xml:space="preserve">wing key intervening </w:t>
      </w:r>
      <w:r w:rsidR="007D75FA" w:rsidRPr="0050172D">
        <w:rPr>
          <w:rFonts w:ascii="Times New Roman" w:eastAsia="Times New Roman" w:hAnsi="Times New Roman"/>
          <w:sz w:val="24"/>
          <w:szCs w:val="24"/>
          <w:lang w:val="en-US"/>
        </w:rPr>
        <w:t>mechanisms</w:t>
      </w:r>
      <w:r w:rsidR="007D75FA">
        <w:rPr>
          <w:rFonts w:ascii="Times New Roman" w:eastAsia="Times New Roman" w:hAnsi="Times New Roman"/>
          <w:sz w:val="24"/>
          <w:szCs w:val="24"/>
          <w:lang w:val="en-US"/>
        </w:rPr>
        <w:t xml:space="preserve">: </w:t>
      </w:r>
      <w:r w:rsidR="0065641F">
        <w:rPr>
          <w:rFonts w:ascii="Times New Roman" w:eastAsia="Times New Roman" w:hAnsi="Times New Roman"/>
          <w:sz w:val="24"/>
          <w:szCs w:val="24"/>
          <w:lang w:val="en-US"/>
        </w:rPr>
        <w:t>perceived organization</w:t>
      </w:r>
      <w:r w:rsidR="00C7484B">
        <w:rPr>
          <w:rFonts w:ascii="Times New Roman" w:eastAsia="Times New Roman" w:hAnsi="Times New Roman"/>
          <w:sz w:val="24"/>
          <w:szCs w:val="24"/>
          <w:lang w:val="en-US"/>
        </w:rPr>
        <w:t>al</w:t>
      </w:r>
      <w:r w:rsidR="0065641F">
        <w:rPr>
          <w:rFonts w:ascii="Times New Roman" w:eastAsia="Times New Roman" w:hAnsi="Times New Roman"/>
          <w:sz w:val="24"/>
          <w:szCs w:val="24"/>
          <w:lang w:val="en-US"/>
        </w:rPr>
        <w:t xml:space="preserve"> support</w:t>
      </w:r>
      <w:r w:rsidR="007D75FA" w:rsidRPr="0050172D">
        <w:rPr>
          <w:rFonts w:ascii="Times New Roman" w:eastAsia="Times New Roman" w:hAnsi="Times New Roman"/>
          <w:sz w:val="24"/>
          <w:szCs w:val="24"/>
          <w:lang w:val="en-US"/>
        </w:rPr>
        <w:t>, emotional exhaustion, job satisfaction, and affective organizational commitment</w:t>
      </w:r>
      <w:r w:rsidR="00A02618">
        <w:rPr>
          <w:rFonts w:ascii="Times New Roman" w:eastAsia="Times New Roman" w:hAnsi="Times New Roman"/>
          <w:sz w:val="24"/>
          <w:szCs w:val="24"/>
          <w:lang w:val="en-US"/>
        </w:rPr>
        <w:t>.</w:t>
      </w:r>
      <w:r w:rsidR="007D75FA">
        <w:rPr>
          <w:rFonts w:ascii="Times New Roman" w:eastAsia="Times New Roman" w:hAnsi="Times New Roman"/>
          <w:sz w:val="24"/>
          <w:szCs w:val="24"/>
          <w:lang w:val="en-US"/>
        </w:rPr>
        <w:t xml:space="preserve"> Findings further demonstrat</w:t>
      </w:r>
      <w:r w:rsidR="00B86FCE">
        <w:rPr>
          <w:rFonts w:ascii="Times New Roman" w:eastAsia="Times New Roman" w:hAnsi="Times New Roman"/>
          <w:sz w:val="24"/>
          <w:szCs w:val="24"/>
          <w:lang w:val="en-US"/>
        </w:rPr>
        <w:t>e</w:t>
      </w:r>
      <w:r w:rsidR="007D75FA">
        <w:rPr>
          <w:rFonts w:ascii="Times New Roman" w:eastAsia="Times New Roman" w:hAnsi="Times New Roman"/>
          <w:sz w:val="24"/>
          <w:szCs w:val="24"/>
          <w:lang w:val="en-US"/>
        </w:rPr>
        <w:t xml:space="preserve"> </w:t>
      </w:r>
      <w:r w:rsidR="005D5755">
        <w:rPr>
          <w:rFonts w:ascii="Times New Roman" w:eastAsia="Times New Roman" w:hAnsi="Times New Roman"/>
          <w:sz w:val="24"/>
          <w:szCs w:val="24"/>
          <w:lang w:val="en-US"/>
        </w:rPr>
        <w:t xml:space="preserve">a direct </w:t>
      </w:r>
      <w:r w:rsidR="00C7484B">
        <w:rPr>
          <w:rFonts w:ascii="Times New Roman" w:eastAsia="Times New Roman" w:hAnsi="Times New Roman"/>
          <w:sz w:val="24"/>
          <w:szCs w:val="24"/>
          <w:lang w:val="en-US"/>
        </w:rPr>
        <w:t>relationship</w:t>
      </w:r>
      <w:r w:rsidR="005D5755">
        <w:rPr>
          <w:rFonts w:ascii="Times New Roman" w:eastAsia="Times New Roman" w:hAnsi="Times New Roman"/>
          <w:sz w:val="24"/>
          <w:szCs w:val="24"/>
          <w:lang w:val="en-US"/>
        </w:rPr>
        <w:t xml:space="preserve"> between </w:t>
      </w:r>
      <w:r w:rsidR="007D75FA" w:rsidRPr="00684EAF">
        <w:rPr>
          <w:rFonts w:ascii="Times New Roman" w:eastAsia="Times New Roman" w:hAnsi="Times New Roman"/>
          <w:sz w:val="24"/>
          <w:szCs w:val="24"/>
          <w:lang w:val="en-US"/>
        </w:rPr>
        <w:t xml:space="preserve">shared values </w:t>
      </w:r>
      <w:r w:rsidR="005D5755">
        <w:rPr>
          <w:rFonts w:ascii="Times New Roman" w:eastAsia="Times New Roman" w:hAnsi="Times New Roman"/>
          <w:sz w:val="24"/>
          <w:szCs w:val="24"/>
          <w:lang w:val="en-US"/>
        </w:rPr>
        <w:t xml:space="preserve">and </w:t>
      </w:r>
      <w:r w:rsidR="007D75FA" w:rsidRPr="00684EAF">
        <w:rPr>
          <w:rFonts w:ascii="Times New Roman" w:eastAsia="Times New Roman" w:hAnsi="Times New Roman"/>
          <w:sz w:val="24"/>
          <w:szCs w:val="24"/>
          <w:lang w:val="en-US"/>
        </w:rPr>
        <w:t>emotional exhaustion</w:t>
      </w:r>
      <w:r w:rsidR="00CD51EC">
        <w:rPr>
          <w:rFonts w:ascii="Times New Roman" w:eastAsia="Times New Roman" w:hAnsi="Times New Roman"/>
          <w:sz w:val="24"/>
          <w:szCs w:val="24"/>
          <w:lang w:val="en-US"/>
        </w:rPr>
        <w:t xml:space="preserve"> and</w:t>
      </w:r>
      <w:r w:rsidR="005D5755">
        <w:rPr>
          <w:rFonts w:ascii="Times New Roman" w:eastAsia="Times New Roman" w:hAnsi="Times New Roman"/>
          <w:sz w:val="24"/>
          <w:szCs w:val="24"/>
          <w:lang w:val="en-US"/>
        </w:rPr>
        <w:t xml:space="preserve"> an indirect </w:t>
      </w:r>
      <w:r w:rsidR="00C7484B">
        <w:rPr>
          <w:rFonts w:ascii="Times New Roman" w:eastAsia="Times New Roman" w:hAnsi="Times New Roman"/>
          <w:sz w:val="24"/>
          <w:szCs w:val="24"/>
          <w:lang w:val="en-US"/>
        </w:rPr>
        <w:t>relationship</w:t>
      </w:r>
      <w:r w:rsidR="005D5755">
        <w:rPr>
          <w:rFonts w:ascii="Times New Roman" w:eastAsia="Times New Roman" w:hAnsi="Times New Roman"/>
          <w:sz w:val="24"/>
          <w:szCs w:val="24"/>
          <w:lang w:val="en-US"/>
        </w:rPr>
        <w:t xml:space="preserve"> </w:t>
      </w:r>
      <w:r w:rsidR="00B86FCE">
        <w:rPr>
          <w:rFonts w:ascii="Times New Roman" w:eastAsia="Times New Roman" w:hAnsi="Times New Roman"/>
          <w:sz w:val="24"/>
          <w:szCs w:val="24"/>
          <w:lang w:val="en-US"/>
        </w:rPr>
        <w:t>between</w:t>
      </w:r>
      <w:r w:rsidR="005D5755" w:rsidRPr="00404779">
        <w:rPr>
          <w:rFonts w:ascii="Times New Roman" w:eastAsia="Times New Roman" w:hAnsi="Times New Roman"/>
          <w:sz w:val="24"/>
          <w:szCs w:val="24"/>
          <w:lang w:val="en-US"/>
        </w:rPr>
        <w:t xml:space="preserve"> emotional exhaustion </w:t>
      </w:r>
      <w:r w:rsidR="00C7484B">
        <w:rPr>
          <w:rFonts w:ascii="Times New Roman" w:eastAsia="Times New Roman" w:hAnsi="Times New Roman"/>
          <w:sz w:val="24"/>
          <w:szCs w:val="24"/>
          <w:lang w:val="en-US"/>
        </w:rPr>
        <w:t>and</w:t>
      </w:r>
      <w:r w:rsidR="005D5755" w:rsidRPr="00404779">
        <w:rPr>
          <w:rFonts w:ascii="Times New Roman" w:eastAsia="Times New Roman" w:hAnsi="Times New Roman"/>
          <w:sz w:val="24"/>
          <w:szCs w:val="24"/>
          <w:lang w:val="en-US"/>
        </w:rPr>
        <w:t xml:space="preserve"> service delivery performance via </w:t>
      </w:r>
      <w:r w:rsidR="005D5755">
        <w:rPr>
          <w:rFonts w:ascii="Times New Roman" w:eastAsia="Times New Roman" w:hAnsi="Times New Roman"/>
          <w:sz w:val="24"/>
          <w:szCs w:val="24"/>
          <w:lang w:val="en-US"/>
        </w:rPr>
        <w:t>affective organizational commitment and job satisfaction</w:t>
      </w:r>
      <w:r w:rsidR="007D75FA" w:rsidRPr="00684EAF">
        <w:rPr>
          <w:rFonts w:ascii="Times New Roman" w:eastAsia="Times New Roman" w:hAnsi="Times New Roman"/>
          <w:sz w:val="24"/>
          <w:szCs w:val="24"/>
          <w:lang w:val="en-US"/>
        </w:rPr>
        <w:t xml:space="preserve">. </w:t>
      </w:r>
      <w:r w:rsidR="005D5755">
        <w:rPr>
          <w:rFonts w:ascii="Times New Roman" w:hAnsi="Times New Roman"/>
          <w:sz w:val="24"/>
          <w:szCs w:val="24"/>
          <w:lang w:val="en-US"/>
        </w:rPr>
        <w:t>M</w:t>
      </w:r>
      <w:r w:rsidR="00985F33" w:rsidRPr="004F5580">
        <w:rPr>
          <w:rFonts w:ascii="Times New Roman" w:hAnsi="Times New Roman"/>
          <w:sz w:val="24"/>
          <w:szCs w:val="24"/>
          <w:lang w:val="en-US"/>
        </w:rPr>
        <w:t xml:space="preserve">anagerial implications and suggestions for future research are </w:t>
      </w:r>
      <w:r w:rsidR="007D75FA">
        <w:rPr>
          <w:rFonts w:ascii="Times New Roman" w:hAnsi="Times New Roman"/>
          <w:sz w:val="24"/>
          <w:szCs w:val="24"/>
          <w:lang w:val="en-US"/>
        </w:rPr>
        <w:t>presented</w:t>
      </w:r>
      <w:r w:rsidR="00985F33" w:rsidRPr="004F5580">
        <w:rPr>
          <w:rFonts w:ascii="Times New Roman" w:hAnsi="Times New Roman"/>
          <w:sz w:val="24"/>
          <w:szCs w:val="24"/>
          <w:lang w:val="en-US"/>
        </w:rPr>
        <w:t>.</w:t>
      </w:r>
    </w:p>
    <w:p w14:paraId="280358C7" w14:textId="77777777" w:rsidR="00985F33" w:rsidRPr="004F5580" w:rsidRDefault="00985F33" w:rsidP="00985F33">
      <w:pPr>
        <w:spacing w:after="0" w:line="480" w:lineRule="auto"/>
        <w:ind w:left="851" w:right="851"/>
        <w:jc w:val="both"/>
        <w:rPr>
          <w:rFonts w:ascii="Times New Roman" w:hAnsi="Times New Roman"/>
          <w:lang w:val="en-US"/>
        </w:rPr>
      </w:pPr>
    </w:p>
    <w:p w14:paraId="23718736" w14:textId="69F60EC0" w:rsidR="00985F33" w:rsidRPr="006B4D98" w:rsidRDefault="00985F33" w:rsidP="007562EE">
      <w:pPr>
        <w:spacing w:after="0" w:line="480" w:lineRule="auto"/>
        <w:ind w:right="851"/>
        <w:jc w:val="both"/>
        <w:rPr>
          <w:rFonts w:ascii="Times New Roman" w:hAnsi="Times New Roman"/>
          <w:b/>
          <w:sz w:val="24"/>
          <w:szCs w:val="24"/>
        </w:rPr>
      </w:pPr>
      <w:r w:rsidRPr="006B4D98">
        <w:rPr>
          <w:rFonts w:ascii="Times New Roman" w:hAnsi="Times New Roman"/>
          <w:b/>
          <w:sz w:val="24"/>
          <w:szCs w:val="24"/>
        </w:rPr>
        <w:t>Keywords:</w:t>
      </w:r>
      <w:r w:rsidRPr="006B4D98">
        <w:rPr>
          <w:rFonts w:ascii="Times New Roman" w:hAnsi="Times New Roman"/>
          <w:sz w:val="24"/>
          <w:szCs w:val="24"/>
        </w:rPr>
        <w:t xml:space="preserve"> shared values; </w:t>
      </w:r>
      <w:r w:rsidRPr="006B4D98">
        <w:rPr>
          <w:rFonts w:ascii="Times New Roman" w:hAnsi="Times New Roman"/>
          <w:sz w:val="24"/>
          <w:szCs w:val="24"/>
          <w:lang w:val="en-US"/>
        </w:rPr>
        <w:t xml:space="preserve">conservation of resources theory; emotional exhaustion; service delivery performance; perceived organizational support; </w:t>
      </w:r>
      <w:r w:rsidR="00B86FCE" w:rsidRPr="00B86FCE">
        <w:rPr>
          <w:rFonts w:ascii="Times New Roman" w:eastAsia="Times New Roman" w:hAnsi="Times New Roman"/>
          <w:sz w:val="24"/>
          <w:szCs w:val="24"/>
          <w:lang w:val="en-US" w:eastAsia="en-GB"/>
        </w:rPr>
        <w:t>affective organizational commitment</w:t>
      </w:r>
      <w:r w:rsidR="00B86FCE" w:rsidRPr="006B4D98">
        <w:rPr>
          <w:rFonts w:ascii="Times New Roman" w:hAnsi="Times New Roman"/>
          <w:sz w:val="24"/>
          <w:szCs w:val="24"/>
          <w:lang w:val="en-US"/>
        </w:rPr>
        <w:t xml:space="preserve">; </w:t>
      </w:r>
      <w:r w:rsidR="00B86FCE" w:rsidRPr="00B86FCE">
        <w:rPr>
          <w:rFonts w:ascii="Times New Roman" w:eastAsia="Times New Roman" w:hAnsi="Times New Roman"/>
          <w:sz w:val="24"/>
          <w:szCs w:val="24"/>
          <w:lang w:val="en-US" w:eastAsia="en-GB"/>
        </w:rPr>
        <w:t>job satisfaction;</w:t>
      </w:r>
      <w:r w:rsidR="00B86FCE" w:rsidRPr="006B4D98">
        <w:rPr>
          <w:rFonts w:ascii="Times New Roman" w:hAnsi="Times New Roman"/>
          <w:sz w:val="24"/>
          <w:szCs w:val="24"/>
          <w:lang w:val="en-US"/>
        </w:rPr>
        <w:t xml:space="preserve"> </w:t>
      </w:r>
      <w:r w:rsidRPr="006B4D98">
        <w:rPr>
          <w:rFonts w:ascii="Times New Roman" w:hAnsi="Times New Roman"/>
          <w:sz w:val="24"/>
          <w:szCs w:val="24"/>
          <w:lang w:val="en-US"/>
        </w:rPr>
        <w:t>FLEs</w:t>
      </w:r>
      <w:r w:rsidR="00B86FCE" w:rsidRPr="006B4D98">
        <w:rPr>
          <w:rFonts w:ascii="Times New Roman" w:hAnsi="Times New Roman"/>
          <w:sz w:val="24"/>
          <w:szCs w:val="24"/>
          <w:lang w:val="en-US"/>
        </w:rPr>
        <w:t>.</w:t>
      </w:r>
      <w:r w:rsidR="00B86FCE" w:rsidRPr="00B86FCE">
        <w:rPr>
          <w:rFonts w:ascii="Times New Roman" w:eastAsia="Times New Roman" w:hAnsi="Times New Roman"/>
          <w:sz w:val="24"/>
          <w:szCs w:val="24"/>
          <w:lang w:val="en-US" w:eastAsia="en-GB"/>
        </w:rPr>
        <w:t xml:space="preserve"> </w:t>
      </w:r>
    </w:p>
    <w:p w14:paraId="555CEFF1" w14:textId="4D50AF62" w:rsidR="00985F33" w:rsidRPr="00E226E7" w:rsidRDefault="00985F33" w:rsidP="00985F33">
      <w:pPr>
        <w:spacing w:after="0" w:line="480" w:lineRule="auto"/>
        <w:jc w:val="center"/>
        <w:rPr>
          <w:rFonts w:ascii="Times New Roman" w:hAnsi="Times New Roman"/>
          <w:b/>
          <w:sz w:val="24"/>
          <w:szCs w:val="24"/>
          <w:lang w:val="en-US"/>
        </w:rPr>
      </w:pPr>
      <w:r>
        <w:rPr>
          <w:rFonts w:ascii="Times New Roman" w:hAnsi="Times New Roman"/>
          <w:b/>
          <w:color w:val="FF0000"/>
          <w:sz w:val="24"/>
          <w:szCs w:val="24"/>
        </w:rPr>
        <w:br w:type="page"/>
      </w:r>
      <w:r w:rsidR="002E7148">
        <w:rPr>
          <w:rFonts w:ascii="Times New Roman" w:hAnsi="Times New Roman"/>
          <w:b/>
          <w:sz w:val="24"/>
          <w:szCs w:val="24"/>
        </w:rPr>
        <w:lastRenderedPageBreak/>
        <w:t xml:space="preserve">Understanding </w:t>
      </w:r>
      <w:r>
        <w:rPr>
          <w:rFonts w:ascii="Times New Roman" w:hAnsi="Times New Roman"/>
          <w:b/>
          <w:sz w:val="24"/>
          <w:szCs w:val="24"/>
        </w:rPr>
        <w:t xml:space="preserve">the </w:t>
      </w:r>
      <w:r w:rsidRPr="00704135">
        <w:rPr>
          <w:rFonts w:ascii="Times New Roman" w:hAnsi="Times New Roman"/>
          <w:b/>
          <w:sz w:val="24"/>
          <w:szCs w:val="24"/>
        </w:rPr>
        <w:t>mechanism</w:t>
      </w:r>
      <w:r>
        <w:rPr>
          <w:rFonts w:ascii="Times New Roman" w:hAnsi="Times New Roman"/>
          <w:b/>
          <w:sz w:val="24"/>
          <w:szCs w:val="24"/>
        </w:rPr>
        <w:t xml:space="preserve">s of the relationship between shared values and </w:t>
      </w:r>
      <w:r w:rsidRPr="00E226E7">
        <w:rPr>
          <w:rFonts w:ascii="Times New Roman" w:hAnsi="Times New Roman"/>
          <w:b/>
          <w:sz w:val="24"/>
          <w:szCs w:val="24"/>
          <w:lang w:val="en-US"/>
        </w:rPr>
        <w:t>service delivery performance of frontline employees</w:t>
      </w:r>
    </w:p>
    <w:p w14:paraId="696DDBC5" w14:textId="77777777" w:rsidR="00985F33" w:rsidRPr="00E226E7" w:rsidRDefault="00985F33" w:rsidP="00985F33">
      <w:pPr>
        <w:spacing w:after="0" w:line="480" w:lineRule="auto"/>
        <w:jc w:val="both"/>
        <w:rPr>
          <w:rFonts w:ascii="Times New Roman" w:hAnsi="Times New Roman"/>
          <w:b/>
          <w:sz w:val="24"/>
          <w:szCs w:val="24"/>
          <w:lang w:val="en-US"/>
        </w:rPr>
      </w:pPr>
    </w:p>
    <w:p w14:paraId="369511FF" w14:textId="77777777" w:rsidR="00985F33" w:rsidRPr="00E226E7" w:rsidRDefault="00985F33" w:rsidP="00985F33">
      <w:pPr>
        <w:autoSpaceDE w:val="0"/>
        <w:autoSpaceDN w:val="0"/>
        <w:adjustRightInd w:val="0"/>
        <w:spacing w:after="0" w:line="480" w:lineRule="auto"/>
        <w:jc w:val="both"/>
        <w:rPr>
          <w:rFonts w:ascii="Times New Roman" w:eastAsia="Times New Roman" w:hAnsi="Times New Roman"/>
          <w:b/>
          <w:sz w:val="24"/>
          <w:szCs w:val="24"/>
          <w:lang w:val="en-US"/>
        </w:rPr>
      </w:pPr>
      <w:r w:rsidRPr="00E226E7">
        <w:rPr>
          <w:rFonts w:ascii="Times New Roman" w:eastAsia="Times New Roman" w:hAnsi="Times New Roman"/>
          <w:b/>
          <w:sz w:val="24"/>
          <w:szCs w:val="24"/>
          <w:lang w:val="en-US"/>
        </w:rPr>
        <w:t>Introduction</w:t>
      </w:r>
    </w:p>
    <w:p w14:paraId="0FE04007" w14:textId="10CDD9A6" w:rsidR="00985F33" w:rsidRDefault="00985F33" w:rsidP="00985F33">
      <w:pPr>
        <w:autoSpaceDE w:val="0"/>
        <w:autoSpaceDN w:val="0"/>
        <w:adjustRightInd w:val="0"/>
        <w:spacing w:after="0" w:line="480" w:lineRule="auto"/>
        <w:jc w:val="both"/>
        <w:rPr>
          <w:rFonts w:ascii="Times New Roman" w:eastAsia="Times New Roman" w:hAnsi="Times New Roman"/>
          <w:sz w:val="24"/>
          <w:szCs w:val="24"/>
          <w:lang w:val="en-US"/>
        </w:rPr>
      </w:pPr>
      <w:r w:rsidRPr="00E226E7">
        <w:rPr>
          <w:rFonts w:ascii="Times New Roman" w:eastAsia="Times New Roman" w:hAnsi="Times New Roman"/>
          <w:sz w:val="24"/>
          <w:szCs w:val="24"/>
          <w:lang w:val="en-US"/>
        </w:rPr>
        <w:t>Fac</w:t>
      </w:r>
      <w:r>
        <w:rPr>
          <w:rFonts w:ascii="Times New Roman" w:eastAsia="Times New Roman" w:hAnsi="Times New Roman"/>
          <w:sz w:val="24"/>
          <w:szCs w:val="24"/>
          <w:lang w:val="en-US"/>
        </w:rPr>
        <w:t>ing</w:t>
      </w:r>
      <w:r w:rsidRPr="00E226E7">
        <w:rPr>
          <w:rFonts w:ascii="Times New Roman" w:eastAsia="Times New Roman" w:hAnsi="Times New Roman"/>
          <w:sz w:val="24"/>
          <w:szCs w:val="24"/>
          <w:lang w:val="en-US"/>
        </w:rPr>
        <w:t xml:space="preserve"> increasingly competitive markets,</w:t>
      </w:r>
      <w:r w:rsidRPr="00E226E7">
        <w:rPr>
          <w:rFonts w:ascii="Times New Roman" w:eastAsia="Times New Roman" w:hAnsi="Times New Roman"/>
          <w:sz w:val="24"/>
          <w:szCs w:val="24"/>
          <w:lang w:val="en-US" w:eastAsia="en-GB"/>
        </w:rPr>
        <w:t xml:space="preserve"> service firms strive to encourage their frontline employees (FLEs) to develop attitudes that support excellent service delivery as a way of differentiating themselves from other firms and to achieve competitive advantage </w:t>
      </w:r>
      <w:r w:rsidRPr="00F20DE9">
        <w:rPr>
          <w:rFonts w:ascii="Times New Roman" w:eastAsia="Times New Roman" w:hAnsi="Times New Roman"/>
          <w:sz w:val="24"/>
          <w:szCs w:val="24"/>
          <w:lang w:val="en-US" w:eastAsia="en-GB"/>
        </w:rPr>
        <w:t>(</w:t>
      </w:r>
      <w:r w:rsidRPr="00F20DE9">
        <w:rPr>
          <w:rFonts w:ascii="Times New Roman" w:eastAsia="Times New Roman" w:hAnsi="Times New Roman"/>
          <w:sz w:val="24"/>
          <w:szCs w:val="24"/>
          <w:lang w:val="en-US"/>
        </w:rPr>
        <w:t xml:space="preserve">He, </w:t>
      </w:r>
      <w:proofErr w:type="spellStart"/>
      <w:r w:rsidRPr="00F20DE9">
        <w:rPr>
          <w:rFonts w:ascii="Times New Roman" w:eastAsia="Times New Roman" w:hAnsi="Times New Roman"/>
          <w:sz w:val="24"/>
          <w:szCs w:val="24"/>
          <w:lang w:val="en-US"/>
        </w:rPr>
        <w:t>Wenli</w:t>
      </w:r>
      <w:proofErr w:type="spellEnd"/>
      <w:r w:rsidRPr="00F20DE9">
        <w:rPr>
          <w:rFonts w:ascii="Times New Roman" w:eastAsia="Times New Roman" w:hAnsi="Times New Roman"/>
          <w:sz w:val="24"/>
          <w:szCs w:val="24"/>
          <w:lang w:val="en-US"/>
        </w:rPr>
        <w:t xml:space="preserve">, &amp; Lai, 2011; </w:t>
      </w:r>
      <w:proofErr w:type="spellStart"/>
      <w:r w:rsidRPr="001E7A96">
        <w:rPr>
          <w:rFonts w:ascii="Times New Roman" w:eastAsia="Times New Roman" w:hAnsi="Times New Roman"/>
          <w:sz w:val="24"/>
          <w:szCs w:val="24"/>
          <w:lang w:val="en-US" w:eastAsia="pt-PT"/>
        </w:rPr>
        <w:t>Hur</w:t>
      </w:r>
      <w:proofErr w:type="spellEnd"/>
      <w:r w:rsidRPr="001E7A96">
        <w:rPr>
          <w:rFonts w:ascii="Times New Roman" w:eastAsia="Times New Roman" w:hAnsi="Times New Roman"/>
          <w:sz w:val="24"/>
          <w:szCs w:val="24"/>
          <w:lang w:val="en-US" w:eastAsia="pt-PT"/>
        </w:rPr>
        <w:t>, Moon, &amp; Jun, 2013</w:t>
      </w:r>
      <w:r w:rsidRPr="001E7A96">
        <w:rPr>
          <w:rFonts w:ascii="Times New Roman" w:eastAsia="Times New Roman" w:hAnsi="Times New Roman"/>
          <w:sz w:val="24"/>
          <w:szCs w:val="24"/>
          <w:lang w:val="en-US" w:eastAsia="en-GB"/>
        </w:rPr>
        <w:t>).</w:t>
      </w:r>
      <w:r>
        <w:rPr>
          <w:rFonts w:ascii="Times New Roman" w:eastAsia="Times New Roman" w:hAnsi="Times New Roman"/>
          <w:sz w:val="24"/>
          <w:szCs w:val="24"/>
          <w:lang w:val="en-US" w:eastAsia="en-GB"/>
        </w:rPr>
        <w:t xml:space="preserve"> Service delivery performance as a</w:t>
      </w:r>
      <w:r w:rsidR="00B87352">
        <w:rPr>
          <w:rFonts w:ascii="Times New Roman" w:eastAsia="Times New Roman" w:hAnsi="Times New Roman"/>
          <w:sz w:val="24"/>
          <w:szCs w:val="24"/>
          <w:lang w:val="en-US" w:eastAsia="en-GB"/>
        </w:rPr>
        <w:t>n</w:t>
      </w:r>
      <w:r>
        <w:rPr>
          <w:rFonts w:ascii="Times New Roman" w:eastAsia="Times New Roman" w:hAnsi="Times New Roman"/>
          <w:sz w:val="24"/>
          <w:szCs w:val="24"/>
          <w:lang w:val="en-US" w:eastAsia="en-GB"/>
        </w:rPr>
        <w:t xml:space="preserve"> FLE behavior drives </w:t>
      </w:r>
      <w:r w:rsidRPr="00E226E7">
        <w:rPr>
          <w:rFonts w:ascii="Times New Roman" w:eastAsia="Times New Roman" w:hAnsi="Times New Roman"/>
          <w:sz w:val="24"/>
          <w:szCs w:val="24"/>
          <w:lang w:val="en-US"/>
        </w:rPr>
        <w:t>customer evaluations</w:t>
      </w:r>
      <w:r>
        <w:rPr>
          <w:rFonts w:ascii="Times New Roman" w:eastAsia="Times New Roman" w:hAnsi="Times New Roman"/>
          <w:sz w:val="24"/>
          <w:szCs w:val="24"/>
          <w:lang w:val="en-US"/>
        </w:rPr>
        <w:t xml:space="preserve"> of the company</w:t>
      </w:r>
      <w:r w:rsidRPr="00E226E7">
        <w:rPr>
          <w:rFonts w:ascii="Times New Roman" w:eastAsia="Times New Roman" w:hAnsi="Times New Roman"/>
          <w:sz w:val="24"/>
          <w:szCs w:val="24"/>
          <w:lang w:val="en-US"/>
        </w:rPr>
        <w:t xml:space="preserve"> and</w:t>
      </w:r>
      <w:r>
        <w:rPr>
          <w:rFonts w:ascii="Times New Roman" w:eastAsia="Times New Roman" w:hAnsi="Times New Roman"/>
          <w:sz w:val="24"/>
          <w:szCs w:val="24"/>
          <w:lang w:val="en-US"/>
        </w:rPr>
        <w:t>,</w:t>
      </w:r>
      <w:r w:rsidRPr="00E226E7">
        <w:rPr>
          <w:rFonts w:ascii="Times New Roman" w:eastAsia="Times New Roman" w:hAnsi="Times New Roman"/>
          <w:sz w:val="24"/>
          <w:szCs w:val="24"/>
          <w:lang w:val="en-US"/>
        </w:rPr>
        <w:t xml:space="preserve"> ultimately</w:t>
      </w:r>
      <w:r>
        <w:rPr>
          <w:rFonts w:ascii="Times New Roman" w:eastAsia="Times New Roman" w:hAnsi="Times New Roman"/>
          <w:sz w:val="24"/>
          <w:szCs w:val="24"/>
          <w:lang w:val="en-US"/>
        </w:rPr>
        <w:t>,</w:t>
      </w:r>
      <w:r w:rsidRPr="00E226E7">
        <w:rPr>
          <w:rFonts w:ascii="Times New Roman" w:eastAsia="Times New Roman" w:hAnsi="Times New Roman"/>
          <w:sz w:val="24"/>
          <w:szCs w:val="24"/>
          <w:lang w:val="en-US"/>
        </w:rPr>
        <w:t xml:space="preserve"> company performance </w:t>
      </w:r>
      <w:r w:rsidRPr="00F34B6A">
        <w:rPr>
          <w:rFonts w:ascii="Times New Roman" w:eastAsia="Times New Roman" w:hAnsi="Times New Roman"/>
          <w:sz w:val="24"/>
          <w:szCs w:val="24"/>
          <w:lang w:val="en-US"/>
        </w:rPr>
        <w:t>(</w:t>
      </w:r>
      <w:r w:rsidR="00F34B6A">
        <w:rPr>
          <w:rFonts w:ascii="Times New Roman" w:eastAsia="Times New Roman" w:hAnsi="Times New Roman"/>
          <w:sz w:val="24"/>
          <w:szCs w:val="24"/>
          <w:lang w:val="en-US"/>
        </w:rPr>
        <w:t>see</w:t>
      </w:r>
      <w:r w:rsidR="00F34B6A" w:rsidRPr="00F34B6A">
        <w:rPr>
          <w:rFonts w:ascii="Times New Roman" w:eastAsia="Times New Roman" w:hAnsi="Times New Roman"/>
          <w:sz w:val="24"/>
          <w:szCs w:val="24"/>
          <w:lang w:val="en-US"/>
        </w:rPr>
        <w:t xml:space="preserve"> </w:t>
      </w:r>
      <w:proofErr w:type="spellStart"/>
      <w:r w:rsidRPr="00F34B6A">
        <w:rPr>
          <w:rFonts w:ascii="Times New Roman" w:eastAsia="Times New Roman" w:hAnsi="Times New Roman"/>
          <w:sz w:val="24"/>
          <w:szCs w:val="24"/>
          <w:lang w:val="en-US" w:eastAsia="en-GB"/>
        </w:rPr>
        <w:t>Hur</w:t>
      </w:r>
      <w:proofErr w:type="spellEnd"/>
      <w:r w:rsidRPr="00F34B6A">
        <w:rPr>
          <w:rFonts w:ascii="Times New Roman" w:eastAsia="Times New Roman" w:hAnsi="Times New Roman"/>
          <w:sz w:val="24"/>
          <w:szCs w:val="24"/>
          <w:lang w:val="en-US" w:eastAsia="en-GB"/>
        </w:rPr>
        <w:t xml:space="preserve"> et al., 2013</w:t>
      </w:r>
      <w:r w:rsidRPr="00F34B6A">
        <w:rPr>
          <w:rFonts w:ascii="Times New Roman" w:eastAsia="Times New Roman" w:hAnsi="Times New Roman"/>
          <w:sz w:val="24"/>
          <w:szCs w:val="24"/>
          <w:lang w:val="en-US"/>
        </w:rPr>
        <w:t>).</w:t>
      </w:r>
      <w:r w:rsidRPr="00E226E7">
        <w:rPr>
          <w:rFonts w:ascii="Times New Roman" w:eastAsia="Times New Roman" w:hAnsi="Times New Roman"/>
          <w:sz w:val="24"/>
          <w:szCs w:val="24"/>
          <w:lang w:val="en-US" w:eastAsia="en-GB"/>
        </w:rPr>
        <w:t xml:space="preserve"> </w:t>
      </w:r>
      <w:r>
        <w:rPr>
          <w:rFonts w:ascii="Times New Roman" w:eastAsia="Times New Roman" w:hAnsi="Times New Roman"/>
          <w:sz w:val="24"/>
          <w:szCs w:val="24"/>
          <w:lang w:val="en-US" w:eastAsia="en-GB"/>
        </w:rPr>
        <w:t xml:space="preserve">Considering that excellent service delivery as </w:t>
      </w:r>
      <w:r w:rsidR="00B87352">
        <w:rPr>
          <w:rFonts w:ascii="Times New Roman" w:eastAsia="Times New Roman" w:hAnsi="Times New Roman"/>
          <w:sz w:val="24"/>
          <w:szCs w:val="24"/>
          <w:lang w:val="en-US" w:eastAsia="en-GB"/>
        </w:rPr>
        <w:t xml:space="preserve">an </w:t>
      </w:r>
      <w:r>
        <w:rPr>
          <w:rFonts w:ascii="Times New Roman" w:eastAsia="Times New Roman" w:hAnsi="Times New Roman"/>
          <w:sz w:val="24"/>
          <w:szCs w:val="24"/>
          <w:lang w:val="en-US" w:eastAsia="en-GB"/>
        </w:rPr>
        <w:t xml:space="preserve">FLE behavior is </w:t>
      </w:r>
      <w:r>
        <w:rPr>
          <w:rFonts w:ascii="Times New Roman" w:eastAsia="Times New Roman" w:hAnsi="Times New Roman"/>
          <w:sz w:val="24"/>
          <w:szCs w:val="24"/>
          <w:lang w:val="en-US"/>
        </w:rPr>
        <w:t>crucial for any organization’s success (Chen, Tsou, &amp; Huang, 2009), th</w:t>
      </w:r>
      <w:r>
        <w:rPr>
          <w:rFonts w:ascii="Times New Roman" w:eastAsia="Times New Roman" w:hAnsi="Times New Roman"/>
          <w:sz w:val="24"/>
          <w:szCs w:val="24"/>
          <w:lang w:val="en-US" w:eastAsia="en-GB"/>
        </w:rPr>
        <w:t>ere is the need to further examine</w:t>
      </w:r>
      <w:r w:rsidDel="00943291">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the </w:t>
      </w:r>
      <w:r>
        <w:rPr>
          <w:rFonts w:ascii="Times New Roman" w:eastAsia="Times New Roman" w:hAnsi="Times New Roman"/>
          <w:sz w:val="24"/>
          <w:szCs w:val="24"/>
          <w:lang w:val="en-US" w:eastAsia="en-GB"/>
        </w:rPr>
        <w:t xml:space="preserve">mechanisms underlying </w:t>
      </w:r>
      <w:r>
        <w:rPr>
          <w:rFonts w:ascii="Times New Roman" w:eastAsia="Times New Roman" w:hAnsi="Times New Roman"/>
          <w:sz w:val="24"/>
          <w:szCs w:val="24"/>
          <w:lang w:val="en-US"/>
        </w:rPr>
        <w:t>the relationship of</w:t>
      </w:r>
      <w:r w:rsidRPr="0050172D">
        <w:rPr>
          <w:rFonts w:ascii="Times New Roman" w:eastAsia="Times New Roman" w:hAnsi="Times New Roman"/>
          <w:sz w:val="24"/>
          <w:szCs w:val="24"/>
          <w:lang w:val="en-US"/>
        </w:rPr>
        <w:t xml:space="preserve"> shared values </w:t>
      </w:r>
      <w:r>
        <w:rPr>
          <w:rFonts w:ascii="Times New Roman" w:eastAsia="Times New Roman" w:hAnsi="Times New Roman"/>
          <w:sz w:val="24"/>
          <w:szCs w:val="24"/>
          <w:lang w:val="en-US"/>
        </w:rPr>
        <w:t>between employees and the company</w:t>
      </w:r>
      <w:r w:rsidR="00B87352">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and</w:t>
      </w:r>
      <w:r w:rsidRPr="0050172D">
        <w:rPr>
          <w:rFonts w:ascii="Times New Roman" w:eastAsia="Times New Roman" w:hAnsi="Times New Roman"/>
          <w:sz w:val="24"/>
          <w:szCs w:val="24"/>
          <w:lang w:val="en-US"/>
        </w:rPr>
        <w:t xml:space="preserve"> key FLE behavioral outcomes (Edwards &amp; Cable, 2009; </w:t>
      </w:r>
      <w:proofErr w:type="spellStart"/>
      <w:r w:rsidRPr="0050172D">
        <w:rPr>
          <w:rFonts w:ascii="Times New Roman" w:eastAsia="Times New Roman" w:hAnsi="Times New Roman"/>
          <w:sz w:val="24"/>
          <w:szCs w:val="24"/>
          <w:lang w:val="en-US"/>
        </w:rPr>
        <w:t>Maden</w:t>
      </w:r>
      <w:proofErr w:type="spellEnd"/>
      <w:r w:rsidRPr="0050172D">
        <w:rPr>
          <w:rFonts w:ascii="Times New Roman" w:eastAsia="Times New Roman" w:hAnsi="Times New Roman"/>
          <w:sz w:val="24"/>
          <w:szCs w:val="24"/>
          <w:lang w:val="en-US"/>
        </w:rPr>
        <w:t xml:space="preserve"> &amp; </w:t>
      </w:r>
      <w:proofErr w:type="spellStart"/>
      <w:r w:rsidRPr="0050172D">
        <w:rPr>
          <w:rFonts w:ascii="Times New Roman" w:eastAsia="Times New Roman" w:hAnsi="Times New Roman"/>
          <w:sz w:val="24"/>
          <w:szCs w:val="24"/>
          <w:lang w:val="en-US"/>
        </w:rPr>
        <w:t>Kabasakal</w:t>
      </w:r>
      <w:proofErr w:type="spellEnd"/>
      <w:r w:rsidRPr="0050172D">
        <w:rPr>
          <w:rFonts w:ascii="Times New Roman" w:eastAsia="Times New Roman" w:hAnsi="Times New Roman"/>
          <w:sz w:val="24"/>
          <w:szCs w:val="24"/>
          <w:lang w:val="en-US"/>
        </w:rPr>
        <w:t>, 2014)</w:t>
      </w:r>
      <w:r>
        <w:rPr>
          <w:rFonts w:ascii="Times New Roman" w:eastAsia="Times New Roman" w:hAnsi="Times New Roman"/>
          <w:sz w:val="24"/>
          <w:szCs w:val="24"/>
          <w:lang w:val="en-US" w:eastAsia="en-GB"/>
        </w:rPr>
        <w:t xml:space="preserve">. </w:t>
      </w:r>
      <w:r w:rsidRPr="0050172D">
        <w:rPr>
          <w:rFonts w:ascii="Times New Roman" w:eastAsia="Times New Roman" w:hAnsi="Times New Roman"/>
          <w:sz w:val="24"/>
          <w:szCs w:val="24"/>
          <w:lang w:val="en-US"/>
        </w:rPr>
        <w:t>Shared values</w:t>
      </w:r>
      <w:r>
        <w:rPr>
          <w:rFonts w:ascii="Times New Roman" w:eastAsia="Times New Roman" w:hAnsi="Times New Roman"/>
          <w:sz w:val="24"/>
          <w:szCs w:val="24"/>
          <w:lang w:val="en-US"/>
        </w:rPr>
        <w:t xml:space="preserve"> capture </w:t>
      </w:r>
      <w:r w:rsidRPr="0050172D">
        <w:rPr>
          <w:rFonts w:ascii="Times New Roman" w:eastAsia="Times New Roman" w:hAnsi="Times New Roman"/>
          <w:sz w:val="24"/>
          <w:szCs w:val="24"/>
          <w:lang w:val="en-US"/>
        </w:rPr>
        <w:t xml:space="preserve">the congruence of values between the employee and the company (Hartline, </w:t>
      </w:r>
      <w:proofErr w:type="spellStart"/>
      <w:r w:rsidRPr="0050172D">
        <w:rPr>
          <w:rFonts w:ascii="Times New Roman" w:eastAsia="Times New Roman" w:hAnsi="Times New Roman"/>
          <w:sz w:val="24"/>
          <w:szCs w:val="24"/>
          <w:lang w:val="en-US"/>
        </w:rPr>
        <w:t>Maxham</w:t>
      </w:r>
      <w:proofErr w:type="spellEnd"/>
      <w:r w:rsidRPr="0050172D">
        <w:rPr>
          <w:rFonts w:ascii="Times New Roman" w:eastAsia="Times New Roman" w:hAnsi="Times New Roman"/>
          <w:sz w:val="24"/>
          <w:szCs w:val="24"/>
          <w:lang w:val="en-US"/>
        </w:rPr>
        <w:t xml:space="preserve"> III, &amp; McKee, 2000)</w:t>
      </w:r>
      <w:r>
        <w:rPr>
          <w:rFonts w:ascii="Times New Roman" w:eastAsia="Times New Roman" w:hAnsi="Times New Roman"/>
          <w:sz w:val="24"/>
          <w:szCs w:val="24"/>
          <w:lang w:val="en-US"/>
        </w:rPr>
        <w:t>.</w:t>
      </w:r>
      <w:r w:rsidRPr="0050172D">
        <w:rPr>
          <w:rFonts w:ascii="Times New Roman" w:eastAsia="Times New Roman" w:hAnsi="Times New Roman"/>
          <w:sz w:val="24"/>
          <w:szCs w:val="24"/>
          <w:lang w:val="en-US"/>
        </w:rPr>
        <w:t xml:space="preserve"> </w:t>
      </w:r>
      <w:r>
        <w:rPr>
          <w:rFonts w:ascii="Times New Roman" w:eastAsia="Times New Roman" w:hAnsi="Times New Roman"/>
          <w:sz w:val="24"/>
          <w:szCs w:val="24"/>
          <w:lang w:val="en-US" w:eastAsia="en-GB"/>
        </w:rPr>
        <w:t xml:space="preserve">Values </w:t>
      </w:r>
      <w:r w:rsidRPr="00D70E61">
        <w:rPr>
          <w:rFonts w:ascii="Times New Roman" w:eastAsia="Times New Roman" w:hAnsi="Times New Roman"/>
          <w:sz w:val="24"/>
          <w:szCs w:val="24"/>
          <w:lang w:val="en-US"/>
        </w:rPr>
        <w:t xml:space="preserve">are generally viewed as fundamental, relatively enduring, and guiding employee </w:t>
      </w:r>
      <w:r>
        <w:rPr>
          <w:rFonts w:ascii="Times New Roman" w:eastAsia="Times New Roman" w:hAnsi="Times New Roman"/>
          <w:sz w:val="24"/>
          <w:szCs w:val="24"/>
          <w:lang w:val="en-US"/>
        </w:rPr>
        <w:t xml:space="preserve">behavior (Cable &amp; Judge, 1996), ultimately impacting </w:t>
      </w:r>
      <w:r w:rsidRPr="00D70E61">
        <w:rPr>
          <w:rFonts w:ascii="Times New Roman" w:eastAsia="Times New Roman" w:hAnsi="Times New Roman"/>
          <w:sz w:val="24"/>
          <w:szCs w:val="24"/>
          <w:lang w:val="en-US"/>
        </w:rPr>
        <w:t>service delivery performance</w:t>
      </w:r>
      <w:r w:rsidR="00073905">
        <w:rPr>
          <w:rFonts w:ascii="Times New Roman" w:eastAsia="Times New Roman" w:hAnsi="Times New Roman"/>
          <w:sz w:val="24"/>
          <w:szCs w:val="24"/>
          <w:lang w:val="en-US"/>
        </w:rPr>
        <w:t>. Unpacking the</w:t>
      </w:r>
      <w:r>
        <w:rPr>
          <w:rFonts w:ascii="Times New Roman" w:eastAsia="Times New Roman" w:hAnsi="Times New Roman"/>
          <w:sz w:val="24"/>
          <w:szCs w:val="24"/>
          <w:lang w:val="en-US"/>
        </w:rPr>
        <w:t xml:space="preserve"> mechanisms</w:t>
      </w:r>
      <w:r w:rsidR="00B53B65">
        <w:rPr>
          <w:rFonts w:ascii="Times New Roman" w:eastAsia="Times New Roman" w:hAnsi="Times New Roman"/>
          <w:sz w:val="24"/>
          <w:szCs w:val="24"/>
          <w:lang w:val="en-US"/>
        </w:rPr>
        <w:t xml:space="preserve"> of</w:t>
      </w:r>
      <w:r w:rsidR="00073905">
        <w:rPr>
          <w:rFonts w:ascii="Times New Roman" w:eastAsia="Times New Roman" w:hAnsi="Times New Roman"/>
          <w:sz w:val="24"/>
          <w:szCs w:val="24"/>
          <w:lang w:val="en-US"/>
        </w:rPr>
        <w:t xml:space="preserve"> this relationship</w:t>
      </w:r>
      <w:r>
        <w:rPr>
          <w:rFonts w:ascii="Times New Roman" w:eastAsia="Times New Roman" w:hAnsi="Times New Roman"/>
          <w:sz w:val="24"/>
          <w:szCs w:val="24"/>
          <w:lang w:val="en-US"/>
        </w:rPr>
        <w:t xml:space="preserve"> is thus crucial </w:t>
      </w:r>
      <w:r w:rsidRPr="00C61D80">
        <w:rPr>
          <w:rFonts w:ascii="Times New Roman" w:eastAsia="Times New Roman" w:hAnsi="Times New Roman"/>
          <w:sz w:val="24"/>
          <w:szCs w:val="24"/>
          <w:lang w:val="en-US"/>
        </w:rPr>
        <w:t>for both employees and or</w:t>
      </w:r>
      <w:r w:rsidRPr="00202697">
        <w:rPr>
          <w:rFonts w:ascii="Times New Roman" w:eastAsia="Times New Roman" w:hAnsi="Times New Roman"/>
          <w:sz w:val="24"/>
          <w:szCs w:val="24"/>
          <w:lang w:val="en-US"/>
        </w:rPr>
        <w:t>ganizations</w:t>
      </w:r>
      <w:r>
        <w:rPr>
          <w:rFonts w:ascii="Times New Roman" w:eastAsia="Times New Roman" w:hAnsi="Times New Roman"/>
          <w:sz w:val="24"/>
          <w:szCs w:val="24"/>
          <w:lang w:val="en-US"/>
        </w:rPr>
        <w:t>.</w:t>
      </w:r>
    </w:p>
    <w:p w14:paraId="047803C6" w14:textId="71EF970F" w:rsidR="007834AE" w:rsidRDefault="00985F33" w:rsidP="00F34B6A">
      <w:pPr>
        <w:autoSpaceDE w:val="0"/>
        <w:autoSpaceDN w:val="0"/>
        <w:adjustRightInd w:val="0"/>
        <w:spacing w:after="0" w:line="48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Generally speaking, when employees’ values are aligned with those of the organization, </w:t>
      </w:r>
      <w:r w:rsidRPr="00202697">
        <w:rPr>
          <w:rFonts w:ascii="Times New Roman" w:eastAsia="Times New Roman" w:hAnsi="Times New Roman"/>
          <w:sz w:val="24"/>
          <w:szCs w:val="24"/>
          <w:lang w:val="en-US"/>
        </w:rPr>
        <w:t xml:space="preserve">employees </w:t>
      </w:r>
      <w:r>
        <w:rPr>
          <w:rFonts w:ascii="Times New Roman" w:eastAsia="Times New Roman" w:hAnsi="Times New Roman"/>
          <w:sz w:val="24"/>
          <w:szCs w:val="24"/>
          <w:lang w:val="en-US"/>
        </w:rPr>
        <w:t>will</w:t>
      </w:r>
      <w:r w:rsidRPr="00202697">
        <w:rPr>
          <w:rFonts w:ascii="Times New Roman" w:eastAsia="Times New Roman" w:hAnsi="Times New Roman"/>
          <w:sz w:val="24"/>
          <w:szCs w:val="24"/>
          <w:lang w:val="en-US"/>
        </w:rPr>
        <w:t xml:space="preserve"> be more fulfilled in their jobs</w:t>
      </w:r>
      <w:r>
        <w:rPr>
          <w:rFonts w:ascii="Times New Roman" w:eastAsia="Times New Roman" w:hAnsi="Times New Roman"/>
          <w:sz w:val="24"/>
          <w:szCs w:val="24"/>
          <w:lang w:val="en-US"/>
        </w:rPr>
        <w:t xml:space="preserve">. As a consequence, </w:t>
      </w:r>
      <w:r w:rsidRPr="00202697">
        <w:rPr>
          <w:rFonts w:ascii="Times New Roman" w:eastAsia="Times New Roman" w:hAnsi="Times New Roman"/>
          <w:sz w:val="24"/>
          <w:szCs w:val="24"/>
          <w:lang w:val="en-US"/>
        </w:rPr>
        <w:t>organizations</w:t>
      </w:r>
      <w:r>
        <w:rPr>
          <w:rFonts w:ascii="Times New Roman" w:eastAsia="Times New Roman" w:hAnsi="Times New Roman"/>
          <w:sz w:val="24"/>
          <w:szCs w:val="24"/>
          <w:lang w:val="en-US"/>
        </w:rPr>
        <w:t xml:space="preserve"> are expected to show lower </w:t>
      </w:r>
      <w:r w:rsidRPr="00202697">
        <w:rPr>
          <w:rFonts w:ascii="Times New Roman" w:eastAsia="Times New Roman" w:hAnsi="Times New Roman"/>
          <w:sz w:val="24"/>
          <w:szCs w:val="24"/>
          <w:lang w:val="en-US"/>
        </w:rPr>
        <w:t>turnover costs, increase employee retention</w:t>
      </w:r>
      <w:r>
        <w:rPr>
          <w:rFonts w:ascii="Times New Roman" w:eastAsia="Times New Roman" w:hAnsi="Times New Roman"/>
          <w:sz w:val="24"/>
          <w:szCs w:val="24"/>
          <w:lang w:val="en-US"/>
        </w:rPr>
        <w:t xml:space="preserve"> (</w:t>
      </w:r>
      <w:r w:rsidRPr="00202697">
        <w:rPr>
          <w:rFonts w:ascii="Times New Roman" w:eastAsia="Times New Roman" w:hAnsi="Times New Roman"/>
          <w:sz w:val="24"/>
          <w:szCs w:val="24"/>
          <w:lang w:val="en-US"/>
        </w:rPr>
        <w:t xml:space="preserve">Edwards &amp; Cable, 2009; </w:t>
      </w:r>
      <w:proofErr w:type="spellStart"/>
      <w:r w:rsidRPr="00202697">
        <w:rPr>
          <w:rFonts w:ascii="Times New Roman" w:eastAsia="Times New Roman" w:hAnsi="Times New Roman"/>
          <w:sz w:val="24"/>
          <w:szCs w:val="24"/>
          <w:lang w:val="en-US"/>
        </w:rPr>
        <w:t>Presbitero</w:t>
      </w:r>
      <w:proofErr w:type="spellEnd"/>
      <w:r w:rsidRPr="00202697">
        <w:rPr>
          <w:rFonts w:ascii="Times New Roman" w:eastAsia="Times New Roman" w:hAnsi="Times New Roman"/>
          <w:sz w:val="24"/>
          <w:szCs w:val="24"/>
          <w:lang w:val="en-US"/>
        </w:rPr>
        <w:t xml:space="preserve">, </w:t>
      </w:r>
      <w:proofErr w:type="spellStart"/>
      <w:r w:rsidRPr="00202697">
        <w:rPr>
          <w:rFonts w:ascii="Times New Roman" w:eastAsia="Times New Roman" w:hAnsi="Times New Roman"/>
          <w:sz w:val="24"/>
          <w:szCs w:val="24"/>
          <w:lang w:val="en-US"/>
        </w:rPr>
        <w:t>Roxas</w:t>
      </w:r>
      <w:proofErr w:type="spellEnd"/>
      <w:r w:rsidRPr="00202697">
        <w:rPr>
          <w:rFonts w:ascii="Times New Roman" w:eastAsia="Times New Roman" w:hAnsi="Times New Roman"/>
          <w:sz w:val="24"/>
          <w:szCs w:val="24"/>
          <w:lang w:val="en-US"/>
        </w:rPr>
        <w:t xml:space="preserve">, &amp; </w:t>
      </w:r>
      <w:proofErr w:type="spellStart"/>
      <w:r w:rsidRPr="00202697">
        <w:rPr>
          <w:rFonts w:ascii="Times New Roman" w:eastAsia="Times New Roman" w:hAnsi="Times New Roman"/>
          <w:sz w:val="24"/>
          <w:szCs w:val="24"/>
          <w:lang w:val="en-US"/>
        </w:rPr>
        <w:t>Chadee</w:t>
      </w:r>
      <w:proofErr w:type="spellEnd"/>
      <w:r w:rsidRPr="00202697">
        <w:rPr>
          <w:rFonts w:ascii="Times New Roman" w:eastAsia="Times New Roman" w:hAnsi="Times New Roman"/>
          <w:sz w:val="24"/>
          <w:szCs w:val="24"/>
          <w:lang w:val="en-US"/>
        </w:rPr>
        <w:t>, 2016)</w:t>
      </w:r>
      <w:r>
        <w:rPr>
          <w:rFonts w:ascii="Times New Roman" w:eastAsia="Times New Roman" w:hAnsi="Times New Roman"/>
          <w:sz w:val="24"/>
          <w:szCs w:val="24"/>
          <w:lang w:val="en-US"/>
        </w:rPr>
        <w:t xml:space="preserve">, and </w:t>
      </w:r>
      <w:r w:rsidRPr="00202697">
        <w:rPr>
          <w:rFonts w:ascii="Times New Roman" w:eastAsia="Times New Roman" w:hAnsi="Times New Roman"/>
          <w:sz w:val="24"/>
          <w:szCs w:val="24"/>
          <w:lang w:val="en-US"/>
        </w:rPr>
        <w:t>enhance task performance (</w:t>
      </w:r>
      <w:r w:rsidR="00F34B6A">
        <w:rPr>
          <w:rFonts w:ascii="Times New Roman" w:eastAsia="Times New Roman" w:hAnsi="Times New Roman"/>
          <w:sz w:val="24"/>
          <w:szCs w:val="24"/>
          <w:lang w:val="en-US"/>
        </w:rPr>
        <w:t>see</w:t>
      </w:r>
      <w:r>
        <w:rPr>
          <w:rFonts w:ascii="Times New Roman" w:eastAsia="Times New Roman" w:hAnsi="Times New Roman"/>
          <w:sz w:val="24"/>
          <w:szCs w:val="24"/>
          <w:lang w:val="en-US"/>
        </w:rPr>
        <w:t xml:space="preserve"> </w:t>
      </w:r>
      <w:proofErr w:type="spellStart"/>
      <w:r w:rsidRPr="00202697">
        <w:rPr>
          <w:rFonts w:ascii="Times New Roman" w:hAnsi="Times New Roman"/>
          <w:color w:val="000000"/>
          <w:sz w:val="24"/>
          <w:szCs w:val="24"/>
          <w:lang w:eastAsia="en-GB"/>
        </w:rPr>
        <w:t>Verquer</w:t>
      </w:r>
      <w:proofErr w:type="spellEnd"/>
      <w:r w:rsidRPr="00202697">
        <w:rPr>
          <w:rFonts w:ascii="Times New Roman" w:hAnsi="Times New Roman"/>
          <w:color w:val="000000"/>
          <w:sz w:val="24"/>
          <w:szCs w:val="24"/>
          <w:lang w:eastAsia="en-GB"/>
        </w:rPr>
        <w:t xml:space="preserve">, </w:t>
      </w:r>
      <w:proofErr w:type="spellStart"/>
      <w:r w:rsidRPr="00202697">
        <w:rPr>
          <w:rFonts w:ascii="Times New Roman" w:hAnsi="Times New Roman"/>
          <w:color w:val="000000"/>
          <w:sz w:val="24"/>
          <w:szCs w:val="24"/>
          <w:lang w:eastAsia="en-GB"/>
        </w:rPr>
        <w:t>Beehr</w:t>
      </w:r>
      <w:proofErr w:type="spellEnd"/>
      <w:r w:rsidR="00D87270">
        <w:rPr>
          <w:rFonts w:ascii="Times New Roman" w:hAnsi="Times New Roman"/>
          <w:color w:val="000000"/>
          <w:sz w:val="24"/>
          <w:szCs w:val="24"/>
          <w:lang w:eastAsia="en-GB"/>
        </w:rPr>
        <w:t>, &amp;</w:t>
      </w:r>
      <w:r w:rsidRPr="00202697">
        <w:rPr>
          <w:rFonts w:ascii="Times New Roman" w:hAnsi="Times New Roman"/>
          <w:color w:val="000000"/>
          <w:sz w:val="24"/>
          <w:szCs w:val="24"/>
          <w:lang w:eastAsia="en-GB"/>
        </w:rPr>
        <w:t xml:space="preserve"> Wagner</w:t>
      </w:r>
      <w:r w:rsidR="00D87270">
        <w:rPr>
          <w:rFonts w:ascii="Times New Roman" w:hAnsi="Times New Roman"/>
          <w:color w:val="000000"/>
          <w:sz w:val="24"/>
          <w:szCs w:val="24"/>
          <w:lang w:eastAsia="en-GB"/>
        </w:rPr>
        <w:t>,</w:t>
      </w:r>
      <w:r w:rsidRPr="00202697">
        <w:rPr>
          <w:rFonts w:ascii="Times New Roman" w:hAnsi="Times New Roman"/>
          <w:color w:val="000000"/>
          <w:sz w:val="24"/>
          <w:szCs w:val="24"/>
          <w:lang w:eastAsia="en-GB"/>
        </w:rPr>
        <w:t xml:space="preserve"> </w:t>
      </w:r>
      <w:r w:rsidRPr="00D72614">
        <w:rPr>
          <w:rFonts w:ascii="Times New Roman" w:hAnsi="Times New Roman"/>
          <w:sz w:val="24"/>
          <w:szCs w:val="24"/>
          <w:lang w:eastAsia="en-GB"/>
        </w:rPr>
        <w:t xml:space="preserve">2003). </w:t>
      </w:r>
      <w:r>
        <w:rPr>
          <w:rFonts w:ascii="Times New Roman" w:eastAsia="Times New Roman" w:hAnsi="Times New Roman"/>
          <w:sz w:val="24"/>
          <w:szCs w:val="24"/>
          <w:lang w:val="en-US"/>
        </w:rPr>
        <w:t>D</w:t>
      </w:r>
      <w:proofErr w:type="spellStart"/>
      <w:r w:rsidRPr="00CA6868">
        <w:rPr>
          <w:rFonts w:ascii="Times New Roman" w:hAnsi="Times New Roman"/>
          <w:sz w:val="24"/>
          <w:szCs w:val="24"/>
          <w:lang w:eastAsia="en-GB"/>
        </w:rPr>
        <w:t>espite</w:t>
      </w:r>
      <w:proofErr w:type="spellEnd"/>
      <w:r w:rsidRPr="0050172D">
        <w:rPr>
          <w:rFonts w:ascii="Times New Roman" w:eastAsia="Times New Roman" w:hAnsi="Times New Roman"/>
          <w:sz w:val="24"/>
          <w:szCs w:val="24"/>
          <w:lang w:val="en-US"/>
        </w:rPr>
        <w:t xml:space="preserve"> </w:t>
      </w:r>
      <w:r w:rsidR="00051464" w:rsidRPr="0050172D">
        <w:rPr>
          <w:rFonts w:ascii="Times New Roman" w:eastAsia="Times New Roman" w:hAnsi="Times New Roman"/>
          <w:sz w:val="24"/>
          <w:szCs w:val="24"/>
          <w:lang w:val="en-US"/>
        </w:rPr>
        <w:t xml:space="preserve">the literature </w:t>
      </w:r>
      <w:r w:rsidR="00051464">
        <w:rPr>
          <w:rFonts w:ascii="Times New Roman" w:eastAsia="Times New Roman" w:hAnsi="Times New Roman"/>
          <w:sz w:val="24"/>
          <w:szCs w:val="24"/>
          <w:lang w:val="en-US"/>
        </w:rPr>
        <w:t xml:space="preserve">acknowledging </w:t>
      </w:r>
      <w:r w:rsidRPr="0050172D">
        <w:rPr>
          <w:rFonts w:ascii="Times New Roman" w:eastAsia="Times New Roman" w:hAnsi="Times New Roman"/>
          <w:sz w:val="24"/>
          <w:szCs w:val="24"/>
          <w:lang w:val="en-US"/>
        </w:rPr>
        <w:t>the importance of shared values</w:t>
      </w:r>
      <w:r>
        <w:rPr>
          <w:rFonts w:ascii="Times New Roman" w:eastAsia="Times New Roman" w:hAnsi="Times New Roman"/>
          <w:sz w:val="24"/>
          <w:szCs w:val="24"/>
          <w:lang w:val="en-US"/>
        </w:rPr>
        <w:t xml:space="preserve"> in driving positive outcomes</w:t>
      </w:r>
      <w:r w:rsidR="00B721AD">
        <w:rPr>
          <w:rFonts w:ascii="Times New Roman" w:eastAsia="Times New Roman" w:hAnsi="Times New Roman"/>
          <w:sz w:val="24"/>
          <w:szCs w:val="24"/>
          <w:lang w:val="en-US"/>
        </w:rPr>
        <w:t xml:space="preserve"> </w:t>
      </w:r>
      <w:r w:rsidRPr="0050172D">
        <w:rPr>
          <w:rFonts w:ascii="Times New Roman" w:eastAsia="Times New Roman" w:hAnsi="Times New Roman"/>
          <w:sz w:val="24"/>
          <w:szCs w:val="24"/>
          <w:lang w:val="en-US"/>
        </w:rPr>
        <w:t>(</w:t>
      </w:r>
      <w:r>
        <w:rPr>
          <w:rFonts w:ascii="Times New Roman" w:eastAsia="Times New Roman" w:hAnsi="Times New Roman"/>
          <w:sz w:val="24"/>
          <w:szCs w:val="24"/>
          <w:lang w:val="en-US"/>
        </w:rPr>
        <w:t>e.g.</w:t>
      </w:r>
      <w:r w:rsidR="00C40091">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sidRPr="0050172D">
        <w:rPr>
          <w:rFonts w:ascii="Times New Roman" w:eastAsia="Times New Roman" w:hAnsi="Times New Roman"/>
          <w:sz w:val="24"/>
          <w:szCs w:val="24"/>
          <w:lang w:val="en-US"/>
        </w:rPr>
        <w:t>Edwards &amp; Cable, 2009;</w:t>
      </w:r>
      <w:r w:rsidRPr="0050172D">
        <w:t xml:space="preserve"> </w:t>
      </w:r>
      <w:proofErr w:type="spellStart"/>
      <w:r w:rsidRPr="00202697">
        <w:rPr>
          <w:rFonts w:ascii="Times New Roman" w:eastAsia="Times New Roman" w:hAnsi="Times New Roman"/>
          <w:sz w:val="24"/>
          <w:szCs w:val="24"/>
          <w:lang w:val="en-US"/>
        </w:rPr>
        <w:t>Presbitero</w:t>
      </w:r>
      <w:proofErr w:type="spellEnd"/>
      <w:r w:rsidR="00437CBE">
        <w:rPr>
          <w:rFonts w:ascii="Times New Roman" w:eastAsia="Times New Roman" w:hAnsi="Times New Roman"/>
          <w:sz w:val="24"/>
          <w:szCs w:val="24"/>
          <w:lang w:val="en-US"/>
        </w:rPr>
        <w:t xml:space="preserve"> et al.,</w:t>
      </w:r>
      <w:r w:rsidRPr="00202697">
        <w:rPr>
          <w:rFonts w:ascii="Times New Roman" w:eastAsia="Times New Roman" w:hAnsi="Times New Roman"/>
          <w:sz w:val="24"/>
          <w:szCs w:val="24"/>
          <w:lang w:val="en-US"/>
        </w:rPr>
        <w:t xml:space="preserve"> 2016),</w:t>
      </w:r>
      <w:r>
        <w:rPr>
          <w:rFonts w:ascii="Times New Roman" w:eastAsia="Times New Roman" w:hAnsi="Times New Roman"/>
          <w:sz w:val="24"/>
          <w:szCs w:val="24"/>
          <w:lang w:val="en-US"/>
        </w:rPr>
        <w:t xml:space="preserve"> </w:t>
      </w:r>
      <w:r w:rsidR="00D42701">
        <w:rPr>
          <w:rFonts w:ascii="Times New Roman" w:eastAsia="Times New Roman" w:hAnsi="Times New Roman"/>
          <w:sz w:val="24"/>
          <w:szCs w:val="24"/>
          <w:lang w:val="en-US"/>
        </w:rPr>
        <w:t xml:space="preserve">there is </w:t>
      </w:r>
      <w:r>
        <w:rPr>
          <w:rFonts w:ascii="Times New Roman" w:eastAsia="Times New Roman" w:hAnsi="Times New Roman"/>
          <w:sz w:val="24"/>
          <w:szCs w:val="24"/>
          <w:lang w:val="en-US"/>
        </w:rPr>
        <w:t>a paucity of empirical research</w:t>
      </w:r>
      <w:r w:rsidRPr="0050172D">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on the </w:t>
      </w:r>
      <w:r w:rsidR="00943F66">
        <w:rPr>
          <w:rFonts w:ascii="Times New Roman" w:eastAsia="Times New Roman" w:hAnsi="Times New Roman"/>
          <w:sz w:val="24"/>
          <w:szCs w:val="24"/>
          <w:lang w:val="en-US"/>
        </w:rPr>
        <w:t>mechanisms underlying</w:t>
      </w:r>
      <w:r w:rsidR="00D42701">
        <w:rPr>
          <w:rFonts w:ascii="Times New Roman" w:eastAsia="Times New Roman" w:hAnsi="Times New Roman"/>
          <w:sz w:val="24"/>
          <w:szCs w:val="24"/>
          <w:lang w:val="en-US"/>
        </w:rPr>
        <w:t xml:space="preserve"> the relationship between </w:t>
      </w:r>
      <w:r>
        <w:rPr>
          <w:rFonts w:ascii="Times New Roman" w:eastAsia="Times New Roman" w:hAnsi="Times New Roman"/>
          <w:sz w:val="24"/>
          <w:szCs w:val="24"/>
          <w:lang w:val="en-US"/>
        </w:rPr>
        <w:t>shared values</w:t>
      </w:r>
      <w:r w:rsidR="00D42701">
        <w:rPr>
          <w:rFonts w:ascii="Times New Roman" w:eastAsia="Times New Roman" w:hAnsi="Times New Roman"/>
          <w:sz w:val="24"/>
          <w:szCs w:val="24"/>
          <w:lang w:val="en-US"/>
        </w:rPr>
        <w:t xml:space="preserve"> and </w:t>
      </w:r>
      <w:r w:rsidR="00582F0A">
        <w:rPr>
          <w:rFonts w:ascii="Times New Roman" w:eastAsia="Times New Roman" w:hAnsi="Times New Roman"/>
          <w:sz w:val="24"/>
          <w:szCs w:val="24"/>
          <w:lang w:val="en-US"/>
        </w:rPr>
        <w:t>favorable outcomes</w:t>
      </w:r>
      <w:r w:rsidR="00837585">
        <w:rPr>
          <w:rFonts w:ascii="Times New Roman" w:eastAsia="Times New Roman" w:hAnsi="Times New Roman"/>
          <w:sz w:val="24"/>
          <w:szCs w:val="24"/>
          <w:lang w:val="en-US"/>
        </w:rPr>
        <w:t xml:space="preserve"> (Edwards &amp; Cable</w:t>
      </w:r>
      <w:r w:rsidR="00D87270">
        <w:rPr>
          <w:rFonts w:ascii="Times New Roman" w:eastAsia="Times New Roman" w:hAnsi="Times New Roman"/>
          <w:sz w:val="24"/>
          <w:szCs w:val="24"/>
          <w:lang w:val="en-US"/>
        </w:rPr>
        <w:t>,</w:t>
      </w:r>
      <w:r w:rsidR="00837585">
        <w:rPr>
          <w:rFonts w:ascii="Times New Roman" w:eastAsia="Times New Roman" w:hAnsi="Times New Roman"/>
          <w:sz w:val="24"/>
          <w:szCs w:val="24"/>
          <w:lang w:val="en-US"/>
        </w:rPr>
        <w:t xml:space="preserve"> </w:t>
      </w:r>
      <w:r w:rsidR="00837585" w:rsidRPr="00202697">
        <w:rPr>
          <w:rFonts w:ascii="Times New Roman" w:eastAsia="Times New Roman" w:hAnsi="Times New Roman"/>
          <w:sz w:val="24"/>
          <w:szCs w:val="24"/>
          <w:lang w:val="en-US"/>
        </w:rPr>
        <w:t>2009)</w:t>
      </w:r>
      <w:r>
        <w:rPr>
          <w:rFonts w:ascii="Times New Roman" w:eastAsia="TimesNewRomanPSMT" w:hAnsi="Times New Roman"/>
          <w:color w:val="000000"/>
          <w:sz w:val="24"/>
          <w:szCs w:val="24"/>
          <w:lang w:val="en-US" w:eastAsia="pt-PT"/>
        </w:rPr>
        <w:t>.</w:t>
      </w:r>
      <w:r w:rsidRPr="0050172D">
        <w:rPr>
          <w:rFonts w:ascii="Times New Roman" w:eastAsia="Times New Roman" w:hAnsi="Times New Roman"/>
          <w:sz w:val="24"/>
          <w:szCs w:val="24"/>
          <w:lang w:val="en-US"/>
        </w:rPr>
        <w:t xml:space="preserve"> </w:t>
      </w:r>
      <w:r w:rsidR="00552EA7">
        <w:rPr>
          <w:rFonts w:ascii="Times New Roman" w:eastAsia="Times New Roman" w:hAnsi="Times New Roman"/>
          <w:sz w:val="24"/>
          <w:szCs w:val="24"/>
          <w:lang w:val="en-US"/>
        </w:rPr>
        <w:t>T</w:t>
      </w:r>
      <w:r w:rsidRPr="0050172D">
        <w:rPr>
          <w:rFonts w:ascii="Times New Roman" w:eastAsia="Times New Roman" w:hAnsi="Times New Roman"/>
          <w:sz w:val="24"/>
          <w:szCs w:val="24"/>
          <w:lang w:val="en-US"/>
        </w:rPr>
        <w:t xml:space="preserve">his study </w:t>
      </w:r>
      <w:r w:rsidRPr="0050172D">
        <w:rPr>
          <w:rFonts w:ascii="Times New Roman" w:eastAsia="Times New Roman" w:hAnsi="Times New Roman"/>
          <w:sz w:val="24"/>
          <w:szCs w:val="24"/>
          <w:lang w:val="en-US" w:eastAsia="en-GB"/>
        </w:rPr>
        <w:t>develops a conceptual framework</w:t>
      </w:r>
      <w:r w:rsidRPr="0050172D">
        <w:rPr>
          <w:rFonts w:ascii="Times New Roman" w:eastAsia="Times New Roman" w:hAnsi="Times New Roman"/>
          <w:sz w:val="24"/>
          <w:szCs w:val="24"/>
          <w:lang w:val="en-US"/>
        </w:rPr>
        <w:t xml:space="preserve"> aimed at understanding the </w:t>
      </w:r>
      <w:r>
        <w:rPr>
          <w:rFonts w:ascii="Times New Roman" w:eastAsia="Times New Roman" w:hAnsi="Times New Roman"/>
          <w:sz w:val="24"/>
          <w:szCs w:val="24"/>
          <w:lang w:val="en-US"/>
        </w:rPr>
        <w:t>mechanisms through which</w:t>
      </w:r>
      <w:r w:rsidRPr="0050172D">
        <w:rPr>
          <w:rFonts w:ascii="Times New Roman" w:eastAsia="Times New Roman" w:hAnsi="Times New Roman"/>
          <w:sz w:val="24"/>
          <w:szCs w:val="24"/>
          <w:lang w:val="en-US"/>
        </w:rPr>
        <w:t xml:space="preserve"> </w:t>
      </w:r>
      <w:r w:rsidRPr="0050172D">
        <w:rPr>
          <w:rFonts w:ascii="Times New Roman" w:eastAsia="Times New Roman" w:hAnsi="Times New Roman"/>
          <w:sz w:val="24"/>
          <w:szCs w:val="24"/>
          <w:lang w:val="en-US"/>
        </w:rPr>
        <w:lastRenderedPageBreak/>
        <w:t xml:space="preserve">shared values </w:t>
      </w:r>
      <w:r>
        <w:rPr>
          <w:rFonts w:ascii="Times New Roman" w:eastAsia="Times New Roman" w:hAnsi="Times New Roman"/>
          <w:sz w:val="24"/>
          <w:szCs w:val="24"/>
          <w:lang w:val="en-US"/>
        </w:rPr>
        <w:t>influence</w:t>
      </w:r>
      <w:r w:rsidRPr="0050172D">
        <w:rPr>
          <w:rFonts w:ascii="Times New Roman" w:eastAsia="Times New Roman" w:hAnsi="Times New Roman"/>
          <w:sz w:val="24"/>
          <w:szCs w:val="24"/>
          <w:lang w:val="en-US"/>
        </w:rPr>
        <w:t xml:space="preserve"> FLEs’ service delivery performance. </w:t>
      </w:r>
      <w:r w:rsidRPr="00202697">
        <w:rPr>
          <w:rFonts w:ascii="Times New Roman" w:eastAsia="Times New Roman" w:hAnsi="Times New Roman"/>
          <w:sz w:val="24"/>
          <w:szCs w:val="24"/>
          <w:lang w:val="en-US" w:eastAsia="en-GB"/>
        </w:rPr>
        <w:t>Anchored in the conservation of resources (C</w:t>
      </w:r>
      <w:r w:rsidRPr="0050172D">
        <w:rPr>
          <w:rFonts w:ascii="Times New Roman" w:eastAsia="Times New Roman" w:hAnsi="Times New Roman"/>
          <w:sz w:val="24"/>
          <w:szCs w:val="24"/>
          <w:lang w:val="en-US" w:eastAsia="en-GB"/>
        </w:rPr>
        <w:t>OR) theory (</w:t>
      </w:r>
      <w:proofErr w:type="spellStart"/>
      <w:r w:rsidRPr="0050172D">
        <w:rPr>
          <w:rFonts w:ascii="Times New Roman" w:eastAsia="Times New Roman" w:hAnsi="Times New Roman"/>
          <w:sz w:val="24"/>
          <w:szCs w:val="24"/>
          <w:lang w:val="en-US" w:eastAsia="en-GB"/>
        </w:rPr>
        <w:t>Hobfoll</w:t>
      </w:r>
      <w:proofErr w:type="spellEnd"/>
      <w:r w:rsidRPr="0050172D">
        <w:rPr>
          <w:rFonts w:ascii="Times New Roman" w:eastAsia="Times New Roman" w:hAnsi="Times New Roman"/>
          <w:sz w:val="24"/>
          <w:szCs w:val="24"/>
          <w:lang w:val="en-US" w:eastAsia="en-GB"/>
        </w:rPr>
        <w:t xml:space="preserve">, </w:t>
      </w:r>
      <w:r w:rsidRPr="0050172D">
        <w:rPr>
          <w:rFonts w:ascii="Times New Roman" w:eastAsia="Times New Roman" w:hAnsi="Times New Roman"/>
          <w:sz w:val="24"/>
          <w:szCs w:val="24"/>
          <w:lang w:val="en-US"/>
        </w:rPr>
        <w:t xml:space="preserve">1988, </w:t>
      </w:r>
      <w:r w:rsidRPr="0050172D">
        <w:rPr>
          <w:rFonts w:ascii="Times New Roman" w:eastAsia="Times New Roman" w:hAnsi="Times New Roman"/>
          <w:sz w:val="24"/>
          <w:szCs w:val="24"/>
          <w:lang w:val="en-US" w:eastAsia="en-GB"/>
        </w:rPr>
        <w:t xml:space="preserve">1989), </w:t>
      </w:r>
      <w:r w:rsidR="005A7733">
        <w:rPr>
          <w:rFonts w:ascii="Times New Roman" w:eastAsia="Times New Roman" w:hAnsi="Times New Roman"/>
          <w:sz w:val="24"/>
          <w:szCs w:val="24"/>
          <w:lang w:val="en-US"/>
        </w:rPr>
        <w:t>this relationship is examined</w:t>
      </w:r>
      <w:r w:rsidRPr="00835E76">
        <w:rPr>
          <w:rFonts w:ascii="Times New Roman" w:eastAsia="Times New Roman" w:hAnsi="Times New Roman"/>
          <w:sz w:val="24"/>
          <w:szCs w:val="24"/>
          <w:lang w:val="en-US" w:eastAsia="en-GB"/>
        </w:rPr>
        <w:t xml:space="preserve"> via the </w:t>
      </w:r>
      <w:r w:rsidR="006F2188" w:rsidRPr="00835E76">
        <w:rPr>
          <w:rFonts w:ascii="Times New Roman" w:eastAsia="Times New Roman" w:hAnsi="Times New Roman"/>
          <w:sz w:val="24"/>
          <w:szCs w:val="24"/>
          <w:lang w:val="en-US" w:eastAsia="en-GB"/>
        </w:rPr>
        <w:t xml:space="preserve">intervening </w:t>
      </w:r>
      <w:r w:rsidRPr="00835E76">
        <w:rPr>
          <w:rFonts w:ascii="Times New Roman" w:eastAsia="Times New Roman" w:hAnsi="Times New Roman"/>
          <w:sz w:val="24"/>
          <w:szCs w:val="24"/>
          <w:lang w:val="en-US" w:eastAsia="en-GB"/>
        </w:rPr>
        <w:t xml:space="preserve">mechanisms of </w:t>
      </w:r>
      <w:r w:rsidR="00C40091" w:rsidRPr="00C40091">
        <w:rPr>
          <w:rFonts w:ascii="Times New Roman" w:eastAsia="Times New Roman" w:hAnsi="Times New Roman"/>
          <w:sz w:val="24"/>
          <w:szCs w:val="24"/>
          <w:lang w:val="en-US" w:eastAsia="en-GB"/>
        </w:rPr>
        <w:t xml:space="preserve">perceived organizational support </w:t>
      </w:r>
      <w:r w:rsidR="00C40091">
        <w:rPr>
          <w:rFonts w:ascii="Times New Roman" w:eastAsia="Times New Roman" w:hAnsi="Times New Roman"/>
          <w:sz w:val="24"/>
          <w:szCs w:val="24"/>
          <w:lang w:val="en-US" w:eastAsia="en-GB"/>
        </w:rPr>
        <w:t>(</w:t>
      </w:r>
      <w:r w:rsidRPr="00F7704C">
        <w:rPr>
          <w:rFonts w:ascii="Times New Roman" w:eastAsia="Times New Roman" w:hAnsi="Times New Roman"/>
          <w:sz w:val="24"/>
          <w:szCs w:val="24"/>
          <w:lang w:val="en-US" w:eastAsia="en-GB"/>
        </w:rPr>
        <w:t>POS</w:t>
      </w:r>
      <w:r w:rsidR="00C40091">
        <w:rPr>
          <w:rFonts w:ascii="Times New Roman" w:eastAsia="Times New Roman" w:hAnsi="Times New Roman"/>
          <w:sz w:val="24"/>
          <w:szCs w:val="24"/>
          <w:lang w:val="en-US" w:eastAsia="en-GB"/>
        </w:rPr>
        <w:t>)</w:t>
      </w:r>
      <w:r w:rsidRPr="00835E76">
        <w:rPr>
          <w:rFonts w:ascii="Times New Roman" w:eastAsia="Times New Roman" w:hAnsi="Times New Roman"/>
          <w:sz w:val="24"/>
          <w:szCs w:val="24"/>
          <w:lang w:val="en-US" w:eastAsia="en-GB"/>
        </w:rPr>
        <w:t>, emotional exhaustion, and attitudes</w:t>
      </w:r>
      <w:r w:rsidR="00F32A0C">
        <w:rPr>
          <w:rFonts w:ascii="Times New Roman" w:eastAsia="Times New Roman" w:hAnsi="Times New Roman"/>
          <w:sz w:val="24"/>
          <w:szCs w:val="24"/>
          <w:lang w:val="en-US" w:eastAsia="en-GB"/>
        </w:rPr>
        <w:t xml:space="preserve"> (affective organizational commitment and job satisfaction)</w:t>
      </w:r>
      <w:r w:rsidRPr="00835E76">
        <w:rPr>
          <w:rFonts w:ascii="Times New Roman" w:eastAsia="Times New Roman" w:hAnsi="Times New Roman"/>
          <w:sz w:val="24"/>
          <w:szCs w:val="24"/>
          <w:lang w:val="en-US" w:eastAsia="en-GB"/>
        </w:rPr>
        <w:t>, in a single parsimonious framework.</w:t>
      </w:r>
    </w:p>
    <w:p w14:paraId="0CBF2FD9" w14:textId="5FA6245F" w:rsidR="00985F33" w:rsidRPr="00D70E61" w:rsidRDefault="00985F33" w:rsidP="00985F33">
      <w:pPr>
        <w:autoSpaceDE w:val="0"/>
        <w:autoSpaceDN w:val="0"/>
        <w:adjustRightInd w:val="0"/>
        <w:spacing w:after="0" w:line="480" w:lineRule="auto"/>
        <w:ind w:firstLine="720"/>
        <w:jc w:val="both"/>
        <w:rPr>
          <w:rFonts w:ascii="Times New Roman" w:eastAsia="Times New Roman" w:hAnsi="Times New Roman"/>
          <w:sz w:val="24"/>
          <w:szCs w:val="24"/>
          <w:lang w:val="en-US"/>
        </w:rPr>
      </w:pPr>
      <w:r w:rsidRPr="00B65E3B">
        <w:rPr>
          <w:rFonts w:ascii="Times New Roman" w:eastAsia="Times New Roman" w:hAnsi="Times New Roman"/>
          <w:sz w:val="24"/>
          <w:szCs w:val="24"/>
          <w:lang w:val="en-US"/>
        </w:rPr>
        <w:t xml:space="preserve">The research contribution to the human resource management literature is </w:t>
      </w:r>
      <w:r w:rsidR="006F2188">
        <w:rPr>
          <w:rFonts w:ascii="Times New Roman" w:eastAsia="Times New Roman" w:hAnsi="Times New Roman"/>
          <w:sz w:val="24"/>
          <w:szCs w:val="24"/>
          <w:lang w:val="en-US"/>
        </w:rPr>
        <w:t>threefold</w:t>
      </w:r>
      <w:r w:rsidRPr="00B65E3B">
        <w:rPr>
          <w:rFonts w:ascii="Times New Roman" w:eastAsia="Times New Roman" w:hAnsi="Times New Roman"/>
          <w:sz w:val="24"/>
          <w:szCs w:val="24"/>
          <w:lang w:val="en-US"/>
        </w:rPr>
        <w:t>.</w:t>
      </w:r>
      <w:r w:rsidRPr="0050172D">
        <w:rPr>
          <w:rFonts w:ascii="Times New Roman" w:eastAsia="Times New Roman" w:hAnsi="Times New Roman"/>
          <w:sz w:val="24"/>
          <w:szCs w:val="24"/>
          <w:lang w:val="en-US"/>
        </w:rPr>
        <w:t xml:space="preserve"> First, </w:t>
      </w:r>
      <w:r>
        <w:rPr>
          <w:rFonts w:ascii="Times New Roman" w:eastAsia="Times New Roman" w:hAnsi="Times New Roman"/>
          <w:sz w:val="24"/>
          <w:szCs w:val="24"/>
          <w:lang w:val="en-US"/>
        </w:rPr>
        <w:t xml:space="preserve">the literature calls for the understanding of the relevance of shared values </w:t>
      </w:r>
      <w:r w:rsidR="00CF6B60">
        <w:rPr>
          <w:rFonts w:ascii="Times New Roman" w:eastAsia="Times New Roman" w:hAnsi="Times New Roman"/>
          <w:sz w:val="24"/>
          <w:szCs w:val="24"/>
          <w:lang w:val="en-US"/>
        </w:rPr>
        <w:t xml:space="preserve">between </w:t>
      </w:r>
      <w:r w:rsidR="00C209BA">
        <w:rPr>
          <w:rFonts w:ascii="Times New Roman" w:eastAsia="Times New Roman" w:hAnsi="Times New Roman"/>
          <w:sz w:val="24"/>
          <w:szCs w:val="24"/>
          <w:lang w:val="en-US"/>
        </w:rPr>
        <w:t xml:space="preserve">employees and </w:t>
      </w:r>
      <w:r w:rsidR="00CF6B60">
        <w:rPr>
          <w:rFonts w:ascii="Times New Roman" w:eastAsia="Times New Roman" w:hAnsi="Times New Roman"/>
          <w:sz w:val="24"/>
          <w:szCs w:val="24"/>
          <w:lang w:val="en-US"/>
        </w:rPr>
        <w:t xml:space="preserve">organizations </w:t>
      </w:r>
      <w:r w:rsidRPr="0050172D">
        <w:rPr>
          <w:rFonts w:ascii="Times New Roman" w:eastAsia="Times New Roman" w:hAnsi="Times New Roman"/>
          <w:sz w:val="24"/>
          <w:szCs w:val="24"/>
          <w:lang w:val="en-US"/>
        </w:rPr>
        <w:t>(</w:t>
      </w:r>
      <w:proofErr w:type="spellStart"/>
      <w:r w:rsidRPr="0050172D">
        <w:rPr>
          <w:rFonts w:ascii="Times New Roman" w:eastAsia="Times New Roman" w:hAnsi="Times New Roman"/>
          <w:sz w:val="24"/>
          <w:szCs w:val="24"/>
          <w:lang w:val="en-US"/>
        </w:rPr>
        <w:t>Watrous</w:t>
      </w:r>
      <w:proofErr w:type="spellEnd"/>
      <w:r w:rsidRPr="0050172D">
        <w:rPr>
          <w:rFonts w:ascii="Times New Roman" w:eastAsia="Times New Roman" w:hAnsi="Times New Roman"/>
          <w:sz w:val="24"/>
          <w:szCs w:val="24"/>
          <w:lang w:val="en-US"/>
        </w:rPr>
        <w:t>, Huffman, &amp; Pritchard, 2006).</w:t>
      </w:r>
      <w:r w:rsidRPr="0050172D">
        <w:t xml:space="preserve"> </w:t>
      </w:r>
      <w:r w:rsidRPr="0050172D">
        <w:rPr>
          <w:rFonts w:ascii="Times New Roman" w:eastAsia="Times New Roman" w:hAnsi="Times New Roman"/>
          <w:sz w:val="24"/>
          <w:szCs w:val="24"/>
          <w:lang w:val="en-US"/>
        </w:rPr>
        <w:t xml:space="preserve">While the importance of shared values is acknowledged in marketing (see Hartline et al., 2000; </w:t>
      </w:r>
      <w:proofErr w:type="spellStart"/>
      <w:r w:rsidRPr="0050172D">
        <w:rPr>
          <w:rFonts w:ascii="Times New Roman" w:eastAsia="Times New Roman" w:hAnsi="Times New Roman"/>
          <w:sz w:val="24"/>
          <w:szCs w:val="24"/>
          <w:lang w:val="en-US"/>
        </w:rPr>
        <w:t>Maxham</w:t>
      </w:r>
      <w:proofErr w:type="spellEnd"/>
      <w:r w:rsidRPr="0050172D">
        <w:rPr>
          <w:rFonts w:ascii="Times New Roman" w:eastAsia="Times New Roman" w:hAnsi="Times New Roman"/>
          <w:sz w:val="24"/>
          <w:szCs w:val="24"/>
          <w:lang w:val="en-US"/>
        </w:rPr>
        <w:t xml:space="preserve"> III &amp; </w:t>
      </w:r>
      <w:proofErr w:type="spellStart"/>
      <w:r w:rsidRPr="0050172D">
        <w:rPr>
          <w:rFonts w:ascii="Times New Roman" w:eastAsia="Times New Roman" w:hAnsi="Times New Roman"/>
          <w:sz w:val="24"/>
          <w:szCs w:val="24"/>
          <w:lang w:val="en-US"/>
        </w:rPr>
        <w:t>Netemeyer</w:t>
      </w:r>
      <w:proofErr w:type="spellEnd"/>
      <w:r w:rsidRPr="0050172D">
        <w:rPr>
          <w:rFonts w:ascii="Times New Roman" w:eastAsia="Times New Roman" w:hAnsi="Times New Roman"/>
          <w:sz w:val="24"/>
          <w:szCs w:val="24"/>
          <w:lang w:val="en-US"/>
        </w:rPr>
        <w:t xml:space="preserve">, 2003), organizational behavior, and psychology </w:t>
      </w:r>
      <w:r>
        <w:rPr>
          <w:rFonts w:ascii="Times New Roman" w:eastAsia="Times New Roman" w:hAnsi="Times New Roman"/>
          <w:sz w:val="24"/>
          <w:szCs w:val="24"/>
          <w:lang w:val="en-US"/>
        </w:rPr>
        <w:t xml:space="preserve">works </w:t>
      </w:r>
      <w:r w:rsidRPr="0050172D">
        <w:rPr>
          <w:rFonts w:ascii="Times New Roman" w:eastAsia="Times New Roman" w:hAnsi="Times New Roman"/>
          <w:sz w:val="24"/>
          <w:szCs w:val="24"/>
          <w:lang w:val="en-US"/>
        </w:rPr>
        <w:t xml:space="preserve">(Cable &amp; </w:t>
      </w:r>
      <w:proofErr w:type="spellStart"/>
      <w:r w:rsidRPr="0050172D">
        <w:rPr>
          <w:rFonts w:ascii="Times New Roman" w:eastAsia="Times New Roman" w:hAnsi="Times New Roman"/>
          <w:sz w:val="24"/>
          <w:szCs w:val="24"/>
          <w:lang w:val="en-US"/>
        </w:rPr>
        <w:t>DeRue</w:t>
      </w:r>
      <w:proofErr w:type="spellEnd"/>
      <w:r w:rsidRPr="0050172D">
        <w:rPr>
          <w:rFonts w:ascii="Times New Roman" w:eastAsia="Times New Roman" w:hAnsi="Times New Roman"/>
          <w:sz w:val="24"/>
          <w:szCs w:val="24"/>
          <w:lang w:val="en-US"/>
        </w:rPr>
        <w:t xml:space="preserve">, 2002; Howell, Kirk-Brown, &amp; Cooper, 2012; </w:t>
      </w:r>
      <w:proofErr w:type="spellStart"/>
      <w:r w:rsidRPr="0050172D">
        <w:rPr>
          <w:rFonts w:ascii="Times New Roman" w:eastAsia="Times New Roman" w:hAnsi="Times New Roman"/>
          <w:sz w:val="24"/>
          <w:szCs w:val="24"/>
          <w:lang w:val="en-US"/>
        </w:rPr>
        <w:t>Watrous</w:t>
      </w:r>
      <w:proofErr w:type="spellEnd"/>
      <w:r w:rsidRPr="0050172D">
        <w:rPr>
          <w:rFonts w:ascii="Times New Roman" w:eastAsia="Times New Roman" w:hAnsi="Times New Roman"/>
          <w:sz w:val="24"/>
          <w:szCs w:val="24"/>
          <w:lang w:val="en-US"/>
        </w:rPr>
        <w:t xml:space="preserve"> et al., 2006)</w:t>
      </w:r>
      <w:r w:rsidR="00465D2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and a </w:t>
      </w:r>
      <w:r w:rsidRPr="0050172D">
        <w:rPr>
          <w:rFonts w:ascii="Times New Roman" w:eastAsia="Times New Roman" w:hAnsi="Times New Roman"/>
          <w:sz w:val="24"/>
          <w:szCs w:val="24"/>
          <w:lang w:val="en-US"/>
        </w:rPr>
        <w:t>considerable amount of research examin</w:t>
      </w:r>
      <w:r>
        <w:rPr>
          <w:rFonts w:ascii="Times New Roman" w:eastAsia="Times New Roman" w:hAnsi="Times New Roman"/>
          <w:sz w:val="24"/>
          <w:szCs w:val="24"/>
          <w:lang w:val="en-US"/>
        </w:rPr>
        <w:t>es</w:t>
      </w:r>
      <w:r w:rsidRPr="0050172D">
        <w:rPr>
          <w:rFonts w:ascii="Times New Roman" w:eastAsia="Times New Roman" w:hAnsi="Times New Roman"/>
          <w:sz w:val="24"/>
          <w:szCs w:val="24"/>
          <w:lang w:val="en-US"/>
        </w:rPr>
        <w:t xml:space="preserve"> the relationship between value congruence and outcomes, only a few studies have focused on why th</w:t>
      </w:r>
      <w:r>
        <w:rPr>
          <w:rFonts w:ascii="Times New Roman" w:eastAsia="Times New Roman" w:hAnsi="Times New Roman"/>
          <w:sz w:val="24"/>
          <w:szCs w:val="24"/>
          <w:lang w:val="en-US"/>
        </w:rPr>
        <w:t>is</w:t>
      </w:r>
      <w:r w:rsidRPr="0050172D">
        <w:rPr>
          <w:rFonts w:ascii="Times New Roman" w:eastAsia="Times New Roman" w:hAnsi="Times New Roman"/>
          <w:sz w:val="24"/>
          <w:szCs w:val="24"/>
          <w:lang w:val="en-US"/>
        </w:rPr>
        <w:t xml:space="preserve"> relationship exist</w:t>
      </w:r>
      <w:r>
        <w:rPr>
          <w:rFonts w:ascii="Times New Roman" w:eastAsia="Times New Roman" w:hAnsi="Times New Roman"/>
          <w:sz w:val="24"/>
          <w:szCs w:val="24"/>
          <w:lang w:val="en-US"/>
        </w:rPr>
        <w:t>s</w:t>
      </w:r>
      <w:r w:rsidRPr="0050172D">
        <w:rPr>
          <w:rFonts w:ascii="Times New Roman" w:eastAsia="Times New Roman" w:hAnsi="Times New Roman"/>
          <w:sz w:val="24"/>
          <w:szCs w:val="24"/>
          <w:lang w:val="en-US"/>
        </w:rPr>
        <w:t xml:space="preserve"> (Edwards &amp; Cable, 2009). </w:t>
      </w:r>
      <w:r>
        <w:rPr>
          <w:rFonts w:ascii="Times New Roman" w:eastAsia="Times New Roman" w:hAnsi="Times New Roman"/>
          <w:sz w:val="24"/>
          <w:szCs w:val="24"/>
          <w:lang w:val="en-US"/>
        </w:rPr>
        <w:t>E</w:t>
      </w:r>
      <w:r w:rsidRPr="0050172D">
        <w:rPr>
          <w:rFonts w:ascii="Times New Roman" w:eastAsia="Times New Roman" w:hAnsi="Times New Roman"/>
          <w:sz w:val="24"/>
          <w:szCs w:val="24"/>
          <w:lang w:val="en-US"/>
        </w:rPr>
        <w:t xml:space="preserve">mpirical findings examining the effects of shared values on employee behavioral outcomes are limited </w:t>
      </w:r>
      <w:r>
        <w:rPr>
          <w:rFonts w:ascii="Times New Roman" w:eastAsia="Times New Roman" w:hAnsi="Times New Roman"/>
          <w:sz w:val="24"/>
          <w:szCs w:val="24"/>
          <w:lang w:val="en-US"/>
        </w:rPr>
        <w:t xml:space="preserve">and </w:t>
      </w:r>
      <w:r w:rsidRPr="0050172D">
        <w:rPr>
          <w:rFonts w:ascii="Times New Roman" w:eastAsia="Times New Roman" w:hAnsi="Times New Roman"/>
          <w:sz w:val="24"/>
          <w:szCs w:val="24"/>
          <w:lang w:val="en-US"/>
        </w:rPr>
        <w:t xml:space="preserve">equivocal (Edwards &amp; Cable, 2009; </w:t>
      </w:r>
      <w:proofErr w:type="spellStart"/>
      <w:r w:rsidRPr="0050172D">
        <w:rPr>
          <w:rFonts w:ascii="Times New Roman" w:eastAsia="Times New Roman" w:hAnsi="Times New Roman"/>
          <w:sz w:val="24"/>
          <w:szCs w:val="24"/>
          <w:lang w:val="en-US"/>
        </w:rPr>
        <w:t>Maden</w:t>
      </w:r>
      <w:proofErr w:type="spellEnd"/>
      <w:r w:rsidRPr="0050172D">
        <w:rPr>
          <w:rFonts w:ascii="Times New Roman" w:eastAsia="Times New Roman" w:hAnsi="Times New Roman"/>
          <w:sz w:val="24"/>
          <w:szCs w:val="24"/>
          <w:lang w:val="en-US"/>
        </w:rPr>
        <w:t xml:space="preserve"> &amp; </w:t>
      </w:r>
      <w:proofErr w:type="spellStart"/>
      <w:r w:rsidRPr="0050172D">
        <w:rPr>
          <w:rFonts w:ascii="Times New Roman" w:eastAsia="Times New Roman" w:hAnsi="Times New Roman"/>
          <w:sz w:val="24"/>
          <w:szCs w:val="24"/>
          <w:lang w:val="en-US"/>
        </w:rPr>
        <w:t>Kabasakal</w:t>
      </w:r>
      <w:proofErr w:type="spellEnd"/>
      <w:r w:rsidRPr="0050172D">
        <w:rPr>
          <w:rFonts w:ascii="Times New Roman" w:eastAsia="Times New Roman" w:hAnsi="Times New Roman"/>
          <w:sz w:val="24"/>
          <w:szCs w:val="24"/>
          <w:lang w:val="en-US"/>
        </w:rPr>
        <w:t xml:space="preserve">, 2014; </w:t>
      </w:r>
      <w:proofErr w:type="spellStart"/>
      <w:r w:rsidRPr="0050172D">
        <w:rPr>
          <w:rFonts w:ascii="Times New Roman" w:eastAsia="Times New Roman" w:hAnsi="Times New Roman"/>
          <w:sz w:val="24"/>
          <w:szCs w:val="24"/>
          <w:lang w:val="en-US"/>
        </w:rPr>
        <w:t>Meglino</w:t>
      </w:r>
      <w:proofErr w:type="spellEnd"/>
      <w:r w:rsidRPr="0050172D">
        <w:rPr>
          <w:rFonts w:ascii="Times New Roman" w:eastAsia="Times New Roman" w:hAnsi="Times New Roman"/>
          <w:sz w:val="24"/>
          <w:szCs w:val="24"/>
          <w:lang w:val="en-US"/>
        </w:rPr>
        <w:t xml:space="preserve"> &amp; </w:t>
      </w:r>
      <w:proofErr w:type="spellStart"/>
      <w:r w:rsidRPr="0050172D">
        <w:rPr>
          <w:rFonts w:ascii="Times New Roman" w:eastAsia="Times New Roman" w:hAnsi="Times New Roman"/>
          <w:sz w:val="24"/>
          <w:szCs w:val="24"/>
          <w:lang w:val="en-US"/>
        </w:rPr>
        <w:t>Ravlin</w:t>
      </w:r>
      <w:proofErr w:type="spellEnd"/>
      <w:r w:rsidRPr="0050172D">
        <w:rPr>
          <w:rFonts w:ascii="Times New Roman" w:eastAsia="Times New Roman" w:hAnsi="Times New Roman"/>
          <w:sz w:val="24"/>
          <w:szCs w:val="24"/>
          <w:lang w:val="en-US"/>
        </w:rPr>
        <w:t xml:space="preserve">, 1998). </w:t>
      </w:r>
      <w:r w:rsidR="007834AE">
        <w:rPr>
          <w:rFonts w:ascii="Times New Roman" w:hAnsi="Times New Roman"/>
          <w:sz w:val="24"/>
          <w:szCs w:val="24"/>
          <w:lang w:eastAsia="en-GB"/>
        </w:rPr>
        <w:t>H</w:t>
      </w:r>
      <w:r w:rsidR="007834AE" w:rsidRPr="00B171BB">
        <w:rPr>
          <w:rFonts w:ascii="Times New Roman" w:hAnsi="Times New Roman"/>
          <w:sz w:val="24"/>
          <w:szCs w:val="24"/>
          <w:lang w:eastAsia="en-GB"/>
        </w:rPr>
        <w:t xml:space="preserve">ence research should seek additional explanations for this relationship (Edwards </w:t>
      </w:r>
      <w:r w:rsidR="00D87270">
        <w:rPr>
          <w:rFonts w:ascii="Times New Roman" w:hAnsi="Times New Roman"/>
          <w:sz w:val="24"/>
          <w:szCs w:val="24"/>
          <w:lang w:eastAsia="en-GB"/>
        </w:rPr>
        <w:t>&amp;</w:t>
      </w:r>
      <w:r w:rsidR="00D87270" w:rsidRPr="00B171BB">
        <w:rPr>
          <w:rFonts w:ascii="Times New Roman" w:hAnsi="Times New Roman"/>
          <w:sz w:val="24"/>
          <w:szCs w:val="24"/>
          <w:lang w:eastAsia="en-GB"/>
        </w:rPr>
        <w:t xml:space="preserve"> </w:t>
      </w:r>
      <w:r w:rsidR="007834AE" w:rsidRPr="00B171BB">
        <w:rPr>
          <w:rFonts w:ascii="Times New Roman" w:hAnsi="Times New Roman"/>
          <w:sz w:val="24"/>
          <w:szCs w:val="24"/>
          <w:lang w:eastAsia="en-GB"/>
        </w:rPr>
        <w:t>Cable, 2009).</w:t>
      </w:r>
      <w:r w:rsidR="007834AE">
        <w:rPr>
          <w:rFonts w:ascii="Times New Roman" w:hAnsi="Times New Roman"/>
          <w:sz w:val="24"/>
          <w:szCs w:val="24"/>
          <w:lang w:eastAsia="en-GB"/>
        </w:rPr>
        <w:t xml:space="preserve"> </w:t>
      </w:r>
      <w:r>
        <w:rPr>
          <w:rFonts w:ascii="Times New Roman" w:eastAsia="Times New Roman" w:hAnsi="Times New Roman"/>
          <w:sz w:val="24"/>
          <w:szCs w:val="24"/>
          <w:lang w:val="en-US"/>
        </w:rPr>
        <w:t xml:space="preserve">This study </w:t>
      </w:r>
      <w:r w:rsidR="00465D28">
        <w:rPr>
          <w:rFonts w:ascii="Times New Roman" w:eastAsia="Times New Roman" w:hAnsi="Times New Roman"/>
          <w:sz w:val="24"/>
          <w:szCs w:val="24"/>
          <w:lang w:val="en-US"/>
        </w:rPr>
        <w:t xml:space="preserve">provides </w:t>
      </w:r>
      <w:r>
        <w:rPr>
          <w:rFonts w:ascii="Times New Roman" w:eastAsia="Times New Roman" w:hAnsi="Times New Roman"/>
          <w:sz w:val="24"/>
          <w:szCs w:val="24"/>
          <w:lang w:val="en-US"/>
        </w:rPr>
        <w:t xml:space="preserve">insights into </w:t>
      </w:r>
      <w:r w:rsidRPr="0050172D">
        <w:rPr>
          <w:rFonts w:ascii="Times New Roman" w:eastAsia="Times New Roman" w:hAnsi="Times New Roman"/>
          <w:sz w:val="24"/>
          <w:szCs w:val="24"/>
          <w:lang w:val="en-US"/>
        </w:rPr>
        <w:t>the relationship between value congruence and</w:t>
      </w:r>
      <w:r>
        <w:rPr>
          <w:rFonts w:ascii="Times New Roman" w:eastAsia="Times New Roman" w:hAnsi="Times New Roman"/>
          <w:sz w:val="24"/>
          <w:szCs w:val="24"/>
          <w:lang w:val="en-US"/>
        </w:rPr>
        <w:t xml:space="preserve"> behavioral</w:t>
      </w:r>
      <w:r w:rsidRPr="0050172D">
        <w:rPr>
          <w:rFonts w:ascii="Times New Roman" w:eastAsia="Times New Roman" w:hAnsi="Times New Roman"/>
          <w:sz w:val="24"/>
          <w:szCs w:val="24"/>
          <w:lang w:val="en-US"/>
        </w:rPr>
        <w:t xml:space="preserve"> outcomes</w:t>
      </w:r>
      <w:r>
        <w:rPr>
          <w:rFonts w:ascii="Times New Roman" w:eastAsia="Times New Roman" w:hAnsi="Times New Roman"/>
          <w:sz w:val="24"/>
          <w:szCs w:val="24"/>
          <w:lang w:val="en-US"/>
        </w:rPr>
        <w:t xml:space="preserve">, </w:t>
      </w:r>
      <w:r w:rsidRPr="0050172D">
        <w:rPr>
          <w:rFonts w:ascii="Times New Roman" w:eastAsia="Times New Roman" w:hAnsi="Times New Roman"/>
          <w:sz w:val="24"/>
          <w:szCs w:val="24"/>
          <w:lang w:val="en-US"/>
        </w:rPr>
        <w:t>utiliz</w:t>
      </w:r>
      <w:r>
        <w:rPr>
          <w:rFonts w:ascii="Times New Roman" w:eastAsia="Times New Roman" w:hAnsi="Times New Roman"/>
          <w:sz w:val="24"/>
          <w:szCs w:val="24"/>
          <w:lang w:val="en-US"/>
        </w:rPr>
        <w:t>ing</w:t>
      </w:r>
      <w:r w:rsidRPr="0050172D">
        <w:rPr>
          <w:rFonts w:ascii="Times New Roman" w:eastAsia="Times New Roman" w:hAnsi="Times New Roman"/>
          <w:sz w:val="24"/>
          <w:szCs w:val="24"/>
          <w:lang w:val="en-US"/>
        </w:rPr>
        <w:t xml:space="preserve"> COR theory to explore the mechanisms </w:t>
      </w:r>
      <w:r>
        <w:rPr>
          <w:rFonts w:ascii="Times New Roman" w:eastAsia="Times New Roman" w:hAnsi="Times New Roman"/>
          <w:sz w:val="24"/>
          <w:szCs w:val="24"/>
          <w:lang w:val="en-US"/>
        </w:rPr>
        <w:t>through</w:t>
      </w:r>
      <w:r w:rsidRPr="0050172D">
        <w:rPr>
          <w:rFonts w:ascii="Times New Roman" w:eastAsia="Times New Roman" w:hAnsi="Times New Roman"/>
          <w:sz w:val="24"/>
          <w:szCs w:val="24"/>
          <w:lang w:val="en-US"/>
        </w:rPr>
        <w:t xml:space="preserve"> which shared values may influence service delivery performance of FLEs. </w:t>
      </w:r>
    </w:p>
    <w:p w14:paraId="1D9B59C5" w14:textId="53437866" w:rsidR="00985F33" w:rsidRPr="0050172D" w:rsidRDefault="00985F33" w:rsidP="00985F33">
      <w:pPr>
        <w:autoSpaceDE w:val="0"/>
        <w:autoSpaceDN w:val="0"/>
        <w:adjustRightInd w:val="0"/>
        <w:spacing w:after="0" w:line="480" w:lineRule="auto"/>
        <w:ind w:firstLine="720"/>
        <w:jc w:val="both"/>
        <w:rPr>
          <w:rFonts w:ascii="Times New Roman" w:eastAsia="Times New Roman" w:hAnsi="Times New Roman"/>
          <w:sz w:val="24"/>
          <w:szCs w:val="24"/>
          <w:lang w:val="en-US"/>
        </w:rPr>
      </w:pPr>
      <w:r w:rsidRPr="004A3A38">
        <w:rPr>
          <w:rFonts w:ascii="Times New Roman" w:eastAsia="Times New Roman" w:hAnsi="Times New Roman"/>
          <w:sz w:val="24"/>
          <w:szCs w:val="24"/>
          <w:lang w:val="en-US"/>
        </w:rPr>
        <w:t>Second, further research is needed into exploring key workplace resources (e.g.</w:t>
      </w:r>
      <w:r w:rsidR="00465D28">
        <w:rPr>
          <w:rFonts w:ascii="Times New Roman" w:eastAsia="Times New Roman" w:hAnsi="Times New Roman"/>
          <w:sz w:val="24"/>
          <w:szCs w:val="24"/>
          <w:lang w:val="en-US"/>
        </w:rPr>
        <w:t>,</w:t>
      </w:r>
      <w:r w:rsidRPr="004A3A38">
        <w:rPr>
          <w:rFonts w:ascii="Times New Roman" w:eastAsia="Times New Roman" w:hAnsi="Times New Roman"/>
          <w:sz w:val="24"/>
          <w:szCs w:val="24"/>
          <w:lang w:val="en-US"/>
        </w:rPr>
        <w:t xml:space="preserve"> shared values) that may contribute to the prevention of burnout (</w:t>
      </w:r>
      <w:r w:rsidR="00F7704C">
        <w:rPr>
          <w:rFonts w:ascii="Times New Roman" w:eastAsia="Times New Roman" w:hAnsi="Times New Roman"/>
          <w:sz w:val="24"/>
          <w:szCs w:val="24"/>
          <w:lang w:val="en-US"/>
        </w:rPr>
        <w:t xml:space="preserve">see </w:t>
      </w:r>
      <w:proofErr w:type="spellStart"/>
      <w:r w:rsidRPr="004A3A38">
        <w:rPr>
          <w:rFonts w:ascii="Times New Roman" w:eastAsia="Times New Roman" w:hAnsi="Times New Roman"/>
          <w:sz w:val="24"/>
          <w:szCs w:val="24"/>
          <w:lang w:val="en-US"/>
        </w:rPr>
        <w:t>Demerouti</w:t>
      </w:r>
      <w:proofErr w:type="spellEnd"/>
      <w:r w:rsidRPr="004A3A38">
        <w:rPr>
          <w:rFonts w:ascii="Times New Roman" w:eastAsia="Times New Roman" w:hAnsi="Times New Roman"/>
          <w:sz w:val="24"/>
          <w:szCs w:val="24"/>
          <w:lang w:val="en-US"/>
        </w:rPr>
        <w:t xml:space="preserve"> &amp; Bakker, 2011; </w:t>
      </w:r>
      <w:proofErr w:type="spellStart"/>
      <w:r w:rsidRPr="004A3A38">
        <w:rPr>
          <w:rFonts w:ascii="Times New Roman" w:eastAsia="Times New Roman" w:hAnsi="Times New Roman"/>
          <w:sz w:val="24"/>
          <w:szCs w:val="24"/>
          <w:lang w:val="en-US"/>
        </w:rPr>
        <w:t>Hobfoll</w:t>
      </w:r>
      <w:proofErr w:type="spellEnd"/>
      <w:r w:rsidRPr="004A3A38">
        <w:rPr>
          <w:rFonts w:ascii="Times New Roman" w:eastAsia="Times New Roman" w:hAnsi="Times New Roman"/>
          <w:sz w:val="24"/>
          <w:szCs w:val="24"/>
          <w:lang w:val="en-US"/>
        </w:rPr>
        <w:t>, 2011).</w:t>
      </w:r>
      <w:r w:rsidR="00985C9A" w:rsidRPr="004A3A38">
        <w:rPr>
          <w:rFonts w:ascii="Times New Roman" w:eastAsia="Times New Roman" w:hAnsi="Times New Roman"/>
          <w:sz w:val="24"/>
          <w:szCs w:val="24"/>
          <w:lang w:val="en-US"/>
        </w:rPr>
        <w:t xml:space="preserve"> </w:t>
      </w:r>
      <w:r w:rsidR="00F32A0C" w:rsidRPr="004A3A38">
        <w:rPr>
          <w:rFonts w:ascii="Times New Roman" w:eastAsia="Times New Roman" w:hAnsi="Times New Roman"/>
          <w:sz w:val="24"/>
          <w:szCs w:val="24"/>
          <w:lang w:val="en-US"/>
        </w:rPr>
        <w:t>Emotional exhaustion is a relevant dimension of burnout, in particular for FLEs</w:t>
      </w:r>
      <w:r w:rsidR="00AA06B6">
        <w:rPr>
          <w:rFonts w:ascii="Times New Roman" w:eastAsia="Times New Roman" w:hAnsi="Times New Roman"/>
          <w:sz w:val="24"/>
          <w:szCs w:val="24"/>
          <w:lang w:val="en-US"/>
        </w:rPr>
        <w:t xml:space="preserve"> (</w:t>
      </w:r>
      <w:r w:rsidR="00BE0F6E" w:rsidRPr="0050172D">
        <w:rPr>
          <w:rFonts w:ascii="Times New Roman" w:eastAsia="Times New Roman" w:hAnsi="Times New Roman"/>
          <w:sz w:val="24"/>
          <w:szCs w:val="24"/>
          <w:lang w:val="en-US" w:eastAsia="en-GB"/>
        </w:rPr>
        <w:t xml:space="preserve">Singh, </w:t>
      </w:r>
      <w:proofErr w:type="spellStart"/>
      <w:r w:rsidR="00BE0F6E" w:rsidRPr="0050172D">
        <w:rPr>
          <w:rFonts w:ascii="Times New Roman" w:eastAsia="Times New Roman" w:hAnsi="Times New Roman"/>
          <w:sz w:val="24"/>
          <w:szCs w:val="24"/>
          <w:lang w:val="en-US" w:eastAsia="en-GB"/>
        </w:rPr>
        <w:t>Goolsby</w:t>
      </w:r>
      <w:proofErr w:type="spellEnd"/>
      <w:r w:rsidR="00BE0F6E" w:rsidRPr="0050172D">
        <w:rPr>
          <w:rFonts w:ascii="Times New Roman" w:eastAsia="Times New Roman" w:hAnsi="Times New Roman"/>
          <w:sz w:val="24"/>
          <w:szCs w:val="24"/>
          <w:lang w:val="en-US" w:eastAsia="en-GB"/>
        </w:rPr>
        <w:t>, &amp; Rhoads, 1994</w:t>
      </w:r>
      <w:r w:rsidR="00AA06B6">
        <w:rPr>
          <w:rFonts w:ascii="Times New Roman" w:eastAsia="Times New Roman" w:hAnsi="Times New Roman"/>
          <w:sz w:val="24"/>
          <w:szCs w:val="24"/>
          <w:lang w:val="en-US"/>
        </w:rPr>
        <w:t>)</w:t>
      </w:r>
      <w:r w:rsidR="00F32A0C" w:rsidRPr="004A3A38">
        <w:rPr>
          <w:rFonts w:ascii="Times New Roman" w:eastAsia="Times New Roman" w:hAnsi="Times New Roman"/>
          <w:sz w:val="24"/>
          <w:szCs w:val="24"/>
          <w:lang w:val="en-US"/>
        </w:rPr>
        <w:t>.</w:t>
      </w:r>
      <w:r w:rsidRPr="004A3A38">
        <w:rPr>
          <w:rFonts w:ascii="Times New Roman" w:eastAsia="Times New Roman" w:hAnsi="Times New Roman"/>
          <w:sz w:val="24"/>
          <w:szCs w:val="24"/>
          <w:lang w:val="en-US"/>
        </w:rPr>
        <w:t xml:space="preserve"> While it is widely acknowledged that FLEs often experience emotional exhaustion due to the demanding and stressful nature of their role (</w:t>
      </w:r>
      <w:proofErr w:type="spellStart"/>
      <w:r w:rsidRPr="004A3A38">
        <w:rPr>
          <w:rFonts w:ascii="Times New Roman" w:eastAsia="Times New Roman" w:hAnsi="Times New Roman"/>
          <w:sz w:val="24"/>
          <w:szCs w:val="24"/>
          <w:lang w:val="en-US"/>
        </w:rPr>
        <w:t>Karatepe</w:t>
      </w:r>
      <w:proofErr w:type="spellEnd"/>
      <w:r w:rsidRPr="004A3A38">
        <w:rPr>
          <w:rFonts w:ascii="Times New Roman" w:eastAsia="Times New Roman" w:hAnsi="Times New Roman"/>
          <w:sz w:val="24"/>
          <w:szCs w:val="24"/>
          <w:lang w:val="en-US"/>
        </w:rPr>
        <w:t xml:space="preserve">, 2013, 2015), firms ought to mitigate </w:t>
      </w:r>
      <w:r w:rsidR="00035332" w:rsidRPr="004A3A38">
        <w:rPr>
          <w:rFonts w:ascii="Times New Roman" w:eastAsia="Times New Roman" w:hAnsi="Times New Roman"/>
          <w:sz w:val="24"/>
          <w:szCs w:val="24"/>
          <w:lang w:val="en-US"/>
        </w:rPr>
        <w:t>emotional exhaustion</w:t>
      </w:r>
      <w:r w:rsidR="00F32A0C" w:rsidRPr="004A3A38">
        <w:rPr>
          <w:rFonts w:ascii="Times New Roman" w:eastAsia="Times New Roman" w:hAnsi="Times New Roman"/>
          <w:sz w:val="24"/>
          <w:szCs w:val="24"/>
          <w:lang w:val="en-US"/>
        </w:rPr>
        <w:t>’s</w:t>
      </w:r>
      <w:r w:rsidRPr="004A3A38">
        <w:rPr>
          <w:rFonts w:ascii="Times New Roman" w:eastAsia="Times New Roman" w:hAnsi="Times New Roman"/>
          <w:sz w:val="24"/>
          <w:szCs w:val="24"/>
          <w:lang w:val="en-US"/>
        </w:rPr>
        <w:t xml:space="preserve"> negative effects on performance</w:t>
      </w:r>
      <w:r w:rsidR="00035332" w:rsidRPr="004A3A38">
        <w:rPr>
          <w:rFonts w:ascii="Times New Roman" w:eastAsia="Times New Roman" w:hAnsi="Times New Roman"/>
          <w:sz w:val="24"/>
          <w:szCs w:val="24"/>
          <w:lang w:val="en-US"/>
        </w:rPr>
        <w:t xml:space="preserve"> by understanding its antecedents</w:t>
      </w:r>
      <w:r w:rsidRPr="004A3A38">
        <w:rPr>
          <w:rFonts w:ascii="Times New Roman" w:eastAsia="Times New Roman" w:hAnsi="Times New Roman"/>
          <w:sz w:val="24"/>
          <w:szCs w:val="24"/>
          <w:lang w:val="en-US"/>
        </w:rPr>
        <w:t xml:space="preserve">. </w:t>
      </w:r>
      <w:r w:rsidR="00F32A0C" w:rsidRPr="004A3A38">
        <w:rPr>
          <w:rFonts w:ascii="Times New Roman" w:eastAsia="Times New Roman" w:hAnsi="Times New Roman"/>
          <w:sz w:val="24"/>
          <w:szCs w:val="24"/>
          <w:lang w:val="en-US"/>
        </w:rPr>
        <w:t>This study investigates the neglected relationship between shared values and emotional exhaustion of FLEs.</w:t>
      </w:r>
    </w:p>
    <w:p w14:paraId="6BCFAE69" w14:textId="038235DB" w:rsidR="00985F33" w:rsidRPr="0050172D" w:rsidRDefault="00985F33" w:rsidP="002C43DE">
      <w:pPr>
        <w:autoSpaceDE w:val="0"/>
        <w:autoSpaceDN w:val="0"/>
        <w:adjustRightInd w:val="0"/>
        <w:spacing w:after="0" w:line="480" w:lineRule="auto"/>
        <w:ind w:firstLine="720"/>
        <w:jc w:val="both"/>
        <w:rPr>
          <w:rFonts w:ascii="Times New Roman" w:eastAsia="Times New Roman" w:hAnsi="Times New Roman"/>
          <w:sz w:val="24"/>
          <w:szCs w:val="24"/>
          <w:lang w:val="en-US"/>
        </w:rPr>
      </w:pPr>
      <w:r w:rsidRPr="0050172D">
        <w:rPr>
          <w:rFonts w:ascii="Times New Roman" w:eastAsia="Times New Roman" w:hAnsi="Times New Roman"/>
          <w:sz w:val="24"/>
          <w:szCs w:val="24"/>
          <w:lang w:val="en-US"/>
        </w:rPr>
        <w:lastRenderedPageBreak/>
        <w:t>Third, more research is required to fully understand how emotional exhaustion influences FLE performance (see Witt</w:t>
      </w:r>
      <w:r w:rsidR="00437CBE">
        <w:rPr>
          <w:rFonts w:ascii="Times New Roman" w:eastAsia="Times New Roman" w:hAnsi="Times New Roman"/>
          <w:sz w:val="24"/>
          <w:szCs w:val="24"/>
          <w:lang w:val="en-US"/>
        </w:rPr>
        <w:t>, Andrews, &amp; Carlson,</w:t>
      </w:r>
      <w:r w:rsidRPr="0050172D">
        <w:rPr>
          <w:rFonts w:ascii="Times New Roman" w:eastAsia="Times New Roman" w:hAnsi="Times New Roman"/>
          <w:sz w:val="24"/>
          <w:szCs w:val="24"/>
          <w:lang w:val="en-US"/>
        </w:rPr>
        <w:t xml:space="preserve"> 2004), </w:t>
      </w:r>
      <w:r>
        <w:rPr>
          <w:rFonts w:ascii="Times New Roman" w:eastAsia="Times New Roman" w:hAnsi="Times New Roman"/>
          <w:sz w:val="24"/>
          <w:szCs w:val="24"/>
          <w:lang w:val="en-US"/>
        </w:rPr>
        <w:t>regarding</w:t>
      </w:r>
      <w:r w:rsidRPr="0050172D">
        <w:rPr>
          <w:rFonts w:ascii="Times New Roman" w:eastAsia="Times New Roman" w:hAnsi="Times New Roman"/>
          <w:sz w:val="24"/>
          <w:szCs w:val="24"/>
          <w:lang w:val="en-US"/>
        </w:rPr>
        <w:t xml:space="preserve"> the service</w:t>
      </w:r>
      <w:r w:rsidR="00803B8D">
        <w:rPr>
          <w:rFonts w:ascii="Times New Roman" w:eastAsia="Times New Roman" w:hAnsi="Times New Roman"/>
          <w:sz w:val="24"/>
          <w:szCs w:val="24"/>
          <w:lang w:val="en-US"/>
        </w:rPr>
        <w:t>-</w:t>
      </w:r>
      <w:r w:rsidR="00803B8D" w:rsidRPr="0050172D">
        <w:rPr>
          <w:rFonts w:ascii="Times New Roman" w:eastAsia="Times New Roman" w:hAnsi="Times New Roman"/>
          <w:sz w:val="24"/>
          <w:szCs w:val="24"/>
          <w:lang w:val="en-US"/>
        </w:rPr>
        <w:t xml:space="preserve">related aspects of FLE </w:t>
      </w:r>
      <w:r w:rsidR="00803B8D">
        <w:rPr>
          <w:rFonts w:ascii="Times New Roman" w:eastAsia="Times New Roman" w:hAnsi="Times New Roman"/>
          <w:sz w:val="24"/>
          <w:szCs w:val="24"/>
          <w:lang w:val="en-US"/>
        </w:rPr>
        <w:t>job</w:t>
      </w:r>
      <w:r w:rsidR="00803B8D" w:rsidRPr="0050172D">
        <w:rPr>
          <w:rFonts w:ascii="Times New Roman" w:eastAsia="Times New Roman" w:hAnsi="Times New Roman"/>
          <w:sz w:val="24"/>
          <w:szCs w:val="24"/>
          <w:lang w:val="en-US"/>
        </w:rPr>
        <w:t xml:space="preserve"> performance</w:t>
      </w:r>
      <w:r w:rsidRPr="0050172D">
        <w:rPr>
          <w:rFonts w:ascii="Times New Roman" w:eastAsia="Times New Roman" w:hAnsi="Times New Roman"/>
          <w:sz w:val="24"/>
          <w:szCs w:val="24"/>
          <w:lang w:val="en-US"/>
        </w:rPr>
        <w:t>.</w:t>
      </w:r>
      <w:r w:rsidR="00803B8D">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W</w:t>
      </w:r>
      <w:r w:rsidRPr="0050172D">
        <w:rPr>
          <w:rFonts w:ascii="Times New Roman" w:eastAsia="Times New Roman" w:hAnsi="Times New Roman"/>
          <w:sz w:val="24"/>
          <w:szCs w:val="24"/>
          <w:lang w:val="en-US"/>
        </w:rPr>
        <w:t xml:space="preserve">hile </w:t>
      </w:r>
      <w:r>
        <w:rPr>
          <w:rFonts w:ascii="Times New Roman" w:eastAsia="Times New Roman" w:hAnsi="Times New Roman"/>
          <w:sz w:val="24"/>
          <w:szCs w:val="24"/>
          <w:lang w:val="en-US"/>
        </w:rPr>
        <w:t xml:space="preserve">the impact of </w:t>
      </w:r>
      <w:r w:rsidRPr="0050172D">
        <w:rPr>
          <w:rFonts w:ascii="Times New Roman" w:eastAsia="Times New Roman" w:hAnsi="Times New Roman"/>
          <w:sz w:val="24"/>
          <w:szCs w:val="24"/>
          <w:lang w:val="en-US"/>
        </w:rPr>
        <w:t xml:space="preserve">emotional exhaustion </w:t>
      </w:r>
      <w:r>
        <w:rPr>
          <w:rFonts w:ascii="Times New Roman" w:eastAsia="Times New Roman" w:hAnsi="Times New Roman"/>
          <w:sz w:val="24"/>
          <w:szCs w:val="24"/>
          <w:lang w:val="en-US"/>
        </w:rPr>
        <w:t xml:space="preserve">on </w:t>
      </w:r>
      <w:r w:rsidRPr="0050172D">
        <w:rPr>
          <w:rFonts w:ascii="Times New Roman" w:eastAsia="Times New Roman" w:hAnsi="Times New Roman"/>
          <w:sz w:val="24"/>
          <w:szCs w:val="24"/>
          <w:lang w:val="en-US"/>
        </w:rPr>
        <w:t xml:space="preserve">job performance has been previously </w:t>
      </w:r>
      <w:r>
        <w:rPr>
          <w:rFonts w:ascii="Times New Roman" w:eastAsia="Times New Roman" w:hAnsi="Times New Roman"/>
          <w:sz w:val="24"/>
          <w:szCs w:val="24"/>
          <w:lang w:val="en-US"/>
        </w:rPr>
        <w:t xml:space="preserve">addressed </w:t>
      </w:r>
      <w:r w:rsidRPr="0050172D">
        <w:rPr>
          <w:rFonts w:ascii="Times New Roman" w:eastAsia="Times New Roman" w:hAnsi="Times New Roman"/>
          <w:sz w:val="24"/>
          <w:szCs w:val="24"/>
          <w:lang w:val="en-US"/>
        </w:rPr>
        <w:t>(e.g. Halbesleben &amp; Bowler</w:t>
      </w:r>
      <w:r w:rsidR="00437CBE">
        <w:rPr>
          <w:rFonts w:ascii="Times New Roman" w:eastAsia="Times New Roman" w:hAnsi="Times New Roman"/>
          <w:sz w:val="24"/>
          <w:szCs w:val="24"/>
          <w:lang w:val="en-US"/>
        </w:rPr>
        <w:t>,</w:t>
      </w:r>
      <w:r w:rsidRPr="0050172D">
        <w:rPr>
          <w:rFonts w:ascii="Times New Roman" w:eastAsia="Times New Roman" w:hAnsi="Times New Roman"/>
          <w:sz w:val="24"/>
          <w:szCs w:val="24"/>
          <w:lang w:val="en-US"/>
        </w:rPr>
        <w:t xml:space="preserve"> 2007; </w:t>
      </w:r>
      <w:r w:rsidR="00E07529" w:rsidRPr="0050172D">
        <w:rPr>
          <w:rFonts w:ascii="Times New Roman" w:eastAsia="Times New Roman" w:hAnsi="Times New Roman"/>
          <w:sz w:val="24"/>
          <w:szCs w:val="24"/>
          <w:lang w:val="en-US"/>
        </w:rPr>
        <w:t>Witt</w:t>
      </w:r>
      <w:r w:rsidR="00E07529">
        <w:rPr>
          <w:rFonts w:ascii="Times New Roman" w:eastAsia="Times New Roman" w:hAnsi="Times New Roman"/>
          <w:sz w:val="24"/>
          <w:szCs w:val="24"/>
          <w:lang w:val="en-US"/>
        </w:rPr>
        <w:t xml:space="preserve"> et al.</w:t>
      </w:r>
      <w:r w:rsidR="00E07529" w:rsidRPr="0050172D">
        <w:rPr>
          <w:rFonts w:ascii="Times New Roman" w:eastAsia="Times New Roman" w:hAnsi="Times New Roman"/>
          <w:sz w:val="24"/>
          <w:szCs w:val="24"/>
          <w:lang w:val="en-US"/>
        </w:rPr>
        <w:t>, 2004</w:t>
      </w:r>
      <w:r w:rsidR="00E07529">
        <w:rPr>
          <w:rFonts w:ascii="Times New Roman" w:eastAsia="Times New Roman" w:hAnsi="Times New Roman"/>
          <w:sz w:val="24"/>
          <w:szCs w:val="24"/>
          <w:lang w:val="en-US"/>
        </w:rPr>
        <w:t xml:space="preserve">; </w:t>
      </w:r>
      <w:r w:rsidRPr="0050172D">
        <w:rPr>
          <w:rFonts w:ascii="Times New Roman" w:eastAsia="Times New Roman" w:hAnsi="Times New Roman"/>
          <w:sz w:val="24"/>
          <w:szCs w:val="24"/>
          <w:lang w:val="en-US"/>
        </w:rPr>
        <w:t xml:space="preserve">Wright </w:t>
      </w:r>
      <w:r w:rsidR="00E07529">
        <w:rPr>
          <w:rFonts w:ascii="Times New Roman" w:eastAsia="Times New Roman" w:hAnsi="Times New Roman"/>
          <w:sz w:val="24"/>
          <w:szCs w:val="24"/>
          <w:lang w:val="en-US"/>
        </w:rPr>
        <w:t>&amp;</w:t>
      </w:r>
      <w:r w:rsidR="00E07529" w:rsidRPr="0050172D">
        <w:rPr>
          <w:rFonts w:ascii="Times New Roman" w:eastAsia="Times New Roman" w:hAnsi="Times New Roman"/>
          <w:sz w:val="24"/>
          <w:szCs w:val="24"/>
          <w:lang w:val="en-US"/>
        </w:rPr>
        <w:t xml:space="preserve"> </w:t>
      </w:r>
      <w:proofErr w:type="spellStart"/>
      <w:r w:rsidRPr="0050172D">
        <w:rPr>
          <w:rFonts w:ascii="Times New Roman" w:eastAsia="Times New Roman" w:hAnsi="Times New Roman"/>
          <w:sz w:val="24"/>
          <w:szCs w:val="24"/>
          <w:lang w:val="en-US"/>
        </w:rPr>
        <w:t>Cropanzano</w:t>
      </w:r>
      <w:proofErr w:type="spellEnd"/>
      <w:r w:rsidRPr="0050172D">
        <w:rPr>
          <w:rFonts w:ascii="Times New Roman" w:eastAsia="Times New Roman" w:hAnsi="Times New Roman"/>
          <w:sz w:val="24"/>
          <w:szCs w:val="24"/>
          <w:lang w:val="en-US"/>
        </w:rPr>
        <w:t xml:space="preserve">, 1998), the </w:t>
      </w:r>
      <w:r>
        <w:rPr>
          <w:rFonts w:ascii="Times New Roman" w:eastAsia="Times New Roman" w:hAnsi="Times New Roman"/>
          <w:sz w:val="24"/>
          <w:szCs w:val="24"/>
          <w:lang w:val="en-US"/>
        </w:rPr>
        <w:t>nature of th</w:t>
      </w:r>
      <w:r w:rsidR="00D90FD5">
        <w:rPr>
          <w:rFonts w:ascii="Times New Roman" w:eastAsia="Times New Roman" w:hAnsi="Times New Roman"/>
          <w:sz w:val="24"/>
          <w:szCs w:val="24"/>
          <w:lang w:val="en-US"/>
        </w:rPr>
        <w:t>is</w:t>
      </w:r>
      <w:r>
        <w:rPr>
          <w:rFonts w:ascii="Times New Roman" w:eastAsia="Times New Roman" w:hAnsi="Times New Roman"/>
          <w:sz w:val="24"/>
          <w:szCs w:val="24"/>
          <w:lang w:val="en-US"/>
        </w:rPr>
        <w:t xml:space="preserve"> </w:t>
      </w:r>
      <w:r w:rsidRPr="0050172D">
        <w:rPr>
          <w:rFonts w:ascii="Times New Roman" w:eastAsia="Times New Roman" w:hAnsi="Times New Roman"/>
          <w:sz w:val="24"/>
          <w:szCs w:val="24"/>
          <w:lang w:val="en-US"/>
        </w:rPr>
        <w:t>effect var</w:t>
      </w:r>
      <w:r>
        <w:rPr>
          <w:rFonts w:ascii="Times New Roman" w:eastAsia="Times New Roman" w:hAnsi="Times New Roman"/>
          <w:sz w:val="24"/>
          <w:szCs w:val="24"/>
          <w:lang w:val="en-US"/>
        </w:rPr>
        <w:t>ies</w:t>
      </w:r>
      <w:r w:rsidRPr="0050172D">
        <w:rPr>
          <w:rFonts w:ascii="Times New Roman" w:eastAsia="Times New Roman" w:hAnsi="Times New Roman"/>
          <w:sz w:val="24"/>
          <w:szCs w:val="24"/>
          <w:lang w:val="en-US"/>
        </w:rPr>
        <w:t xml:space="preserve"> widely (</w:t>
      </w:r>
      <w:proofErr w:type="spellStart"/>
      <w:r w:rsidRPr="0050172D">
        <w:rPr>
          <w:rFonts w:ascii="Times New Roman" w:eastAsia="Times New Roman" w:hAnsi="Times New Roman"/>
          <w:sz w:val="24"/>
          <w:szCs w:val="24"/>
          <w:lang w:val="en-US"/>
        </w:rPr>
        <w:t>Tourigny</w:t>
      </w:r>
      <w:proofErr w:type="spellEnd"/>
      <w:r w:rsidRPr="0050172D">
        <w:rPr>
          <w:rFonts w:ascii="Times New Roman" w:eastAsia="Times New Roman" w:hAnsi="Times New Roman"/>
          <w:sz w:val="24"/>
          <w:szCs w:val="24"/>
          <w:lang w:val="en-US"/>
        </w:rPr>
        <w:t>, Baba, Han, &amp; Wang, 2013)</w:t>
      </w:r>
      <w:r>
        <w:rPr>
          <w:rFonts w:ascii="Times New Roman" w:eastAsia="Times New Roman" w:hAnsi="Times New Roman"/>
          <w:sz w:val="24"/>
          <w:szCs w:val="24"/>
          <w:lang w:val="en-US"/>
        </w:rPr>
        <w:t>. E</w:t>
      </w:r>
      <w:r w:rsidRPr="0050172D">
        <w:rPr>
          <w:rFonts w:ascii="Times New Roman" w:eastAsia="Times New Roman" w:hAnsi="Times New Roman"/>
          <w:sz w:val="24"/>
          <w:szCs w:val="24"/>
          <w:lang w:val="en-US"/>
        </w:rPr>
        <w:t xml:space="preserve">motional exhaustion can </w:t>
      </w:r>
      <w:r>
        <w:rPr>
          <w:rFonts w:ascii="Times New Roman" w:eastAsia="Times New Roman" w:hAnsi="Times New Roman"/>
          <w:sz w:val="24"/>
          <w:szCs w:val="24"/>
          <w:lang w:val="en-US"/>
        </w:rPr>
        <w:t>have a different e</w:t>
      </w:r>
      <w:r w:rsidRPr="0050172D">
        <w:rPr>
          <w:rFonts w:ascii="Times New Roman" w:eastAsia="Times New Roman" w:hAnsi="Times New Roman"/>
          <w:sz w:val="24"/>
          <w:szCs w:val="24"/>
          <w:lang w:val="en-US"/>
        </w:rPr>
        <w:t xml:space="preserve">ffect </w:t>
      </w:r>
      <w:r>
        <w:rPr>
          <w:rFonts w:ascii="Times New Roman" w:eastAsia="Times New Roman" w:hAnsi="Times New Roman"/>
          <w:sz w:val="24"/>
          <w:szCs w:val="24"/>
          <w:lang w:val="en-US"/>
        </w:rPr>
        <w:t xml:space="preserve">on distinct </w:t>
      </w:r>
      <w:r w:rsidRPr="0050172D">
        <w:rPr>
          <w:rFonts w:ascii="Times New Roman" w:eastAsia="Times New Roman" w:hAnsi="Times New Roman"/>
          <w:sz w:val="24"/>
          <w:szCs w:val="24"/>
          <w:lang w:val="en-US"/>
        </w:rPr>
        <w:t>aspects of job performance</w:t>
      </w:r>
      <w:r>
        <w:rPr>
          <w:rFonts w:ascii="Times New Roman" w:eastAsia="Times New Roman" w:hAnsi="Times New Roman"/>
          <w:sz w:val="24"/>
          <w:szCs w:val="24"/>
          <w:lang w:val="en-US"/>
        </w:rPr>
        <w:t>, for example, productivity or service quality (Witt et al., 2004).</w:t>
      </w:r>
      <w:r w:rsidR="00BD0BEF">
        <w:rPr>
          <w:rFonts w:ascii="Times New Roman" w:eastAsia="Times New Roman" w:hAnsi="Times New Roman"/>
          <w:sz w:val="24"/>
          <w:szCs w:val="24"/>
          <w:lang w:val="en-US"/>
        </w:rPr>
        <w:t xml:space="preserve"> </w:t>
      </w:r>
      <w:r w:rsidR="00DF4D55">
        <w:rPr>
          <w:rFonts w:ascii="Times New Roman" w:eastAsia="Times New Roman" w:hAnsi="Times New Roman"/>
          <w:sz w:val="24"/>
          <w:szCs w:val="24"/>
          <w:lang w:val="en-US"/>
        </w:rPr>
        <w:t>I</w:t>
      </w:r>
      <w:r w:rsidR="00DA1490">
        <w:rPr>
          <w:rFonts w:ascii="Times New Roman" w:eastAsia="Times New Roman" w:hAnsi="Times New Roman"/>
          <w:sz w:val="24"/>
          <w:szCs w:val="24"/>
          <w:lang w:val="en-US"/>
        </w:rPr>
        <w:t xml:space="preserve">n order to contribute toward a better understanding of </w:t>
      </w:r>
      <w:r w:rsidR="00B86C23" w:rsidRPr="0050172D">
        <w:rPr>
          <w:rFonts w:ascii="Times New Roman" w:eastAsia="Times New Roman" w:hAnsi="Times New Roman"/>
          <w:sz w:val="24"/>
          <w:szCs w:val="24"/>
          <w:lang w:val="en-US"/>
        </w:rPr>
        <w:t xml:space="preserve">contentions </w:t>
      </w:r>
      <w:r w:rsidR="004405F8">
        <w:rPr>
          <w:rFonts w:ascii="Times New Roman" w:eastAsia="Times New Roman" w:hAnsi="Times New Roman"/>
          <w:sz w:val="24"/>
          <w:szCs w:val="24"/>
          <w:lang w:val="en-US"/>
        </w:rPr>
        <w:t xml:space="preserve">in </w:t>
      </w:r>
      <w:r w:rsidR="00E07529">
        <w:rPr>
          <w:rFonts w:ascii="Times New Roman" w:eastAsia="Times New Roman" w:hAnsi="Times New Roman"/>
          <w:sz w:val="24"/>
          <w:szCs w:val="24"/>
          <w:lang w:val="en-US"/>
        </w:rPr>
        <w:t xml:space="preserve">the </w:t>
      </w:r>
      <w:r w:rsidR="00B86C23" w:rsidRPr="0050172D">
        <w:rPr>
          <w:rFonts w:ascii="Times New Roman" w:eastAsia="Times New Roman" w:hAnsi="Times New Roman"/>
          <w:sz w:val="24"/>
          <w:szCs w:val="24"/>
          <w:lang w:val="en-US"/>
        </w:rPr>
        <w:t xml:space="preserve">literature that emotional exhaustion may not directly impact some service-related aspects of FLE </w:t>
      </w:r>
      <w:r w:rsidR="0083569F">
        <w:rPr>
          <w:rFonts w:ascii="Times New Roman" w:eastAsia="Times New Roman" w:hAnsi="Times New Roman"/>
          <w:sz w:val="24"/>
          <w:szCs w:val="24"/>
          <w:lang w:val="en-US"/>
        </w:rPr>
        <w:t>job</w:t>
      </w:r>
      <w:r w:rsidR="00B86C23" w:rsidRPr="0050172D">
        <w:rPr>
          <w:rFonts w:ascii="Times New Roman" w:eastAsia="Times New Roman" w:hAnsi="Times New Roman"/>
          <w:sz w:val="24"/>
          <w:szCs w:val="24"/>
          <w:lang w:val="en-US"/>
        </w:rPr>
        <w:t xml:space="preserve"> performance (see Witt et al., 2004)</w:t>
      </w:r>
      <w:r w:rsidR="0003291C">
        <w:rPr>
          <w:rFonts w:ascii="Times New Roman" w:eastAsia="Times New Roman" w:hAnsi="Times New Roman"/>
          <w:sz w:val="24"/>
          <w:szCs w:val="24"/>
          <w:lang w:val="en-US"/>
        </w:rPr>
        <w:t>, the study examines the connection between</w:t>
      </w:r>
      <w:r w:rsidR="0003291C" w:rsidRPr="0003291C">
        <w:rPr>
          <w:rFonts w:ascii="Times New Roman" w:eastAsia="Times New Roman" w:hAnsi="Times New Roman"/>
          <w:sz w:val="24"/>
          <w:szCs w:val="24"/>
          <w:lang w:val="en-US"/>
        </w:rPr>
        <w:t xml:space="preserve"> </w:t>
      </w:r>
      <w:r w:rsidR="0003291C" w:rsidRPr="0050172D">
        <w:rPr>
          <w:rFonts w:ascii="Times New Roman" w:eastAsia="Times New Roman" w:hAnsi="Times New Roman"/>
          <w:sz w:val="24"/>
          <w:szCs w:val="24"/>
          <w:lang w:val="en-US"/>
        </w:rPr>
        <w:t>emotional exhaustion</w:t>
      </w:r>
      <w:r w:rsidR="0003291C">
        <w:rPr>
          <w:rFonts w:ascii="Times New Roman" w:eastAsia="Times New Roman" w:hAnsi="Times New Roman"/>
          <w:sz w:val="24"/>
          <w:szCs w:val="24"/>
          <w:lang w:val="en-US"/>
        </w:rPr>
        <w:t xml:space="preserve"> and </w:t>
      </w:r>
      <w:r w:rsidR="0003291C" w:rsidRPr="0050172D">
        <w:rPr>
          <w:rFonts w:ascii="Times New Roman" w:eastAsia="Times New Roman" w:hAnsi="Times New Roman"/>
          <w:sz w:val="24"/>
          <w:szCs w:val="24"/>
          <w:lang w:val="en-US"/>
        </w:rPr>
        <w:t>service delivery performance</w:t>
      </w:r>
      <w:r w:rsidR="0003291C">
        <w:rPr>
          <w:rFonts w:ascii="Times New Roman" w:eastAsia="Times New Roman" w:hAnsi="Times New Roman"/>
          <w:sz w:val="24"/>
          <w:szCs w:val="24"/>
          <w:lang w:val="en-US"/>
        </w:rPr>
        <w:t>.</w:t>
      </w:r>
    </w:p>
    <w:p w14:paraId="777FC1D4" w14:textId="77777777" w:rsidR="00A13D5F" w:rsidRDefault="00A13D5F" w:rsidP="00E226E7">
      <w:pPr>
        <w:tabs>
          <w:tab w:val="left" w:pos="2268"/>
        </w:tabs>
        <w:spacing w:after="0" w:line="480" w:lineRule="auto"/>
        <w:jc w:val="both"/>
        <w:rPr>
          <w:rFonts w:ascii="Times New Roman" w:hAnsi="Times New Roman"/>
          <w:b/>
          <w:sz w:val="24"/>
          <w:szCs w:val="24"/>
          <w:lang w:val="en-US"/>
        </w:rPr>
      </w:pPr>
    </w:p>
    <w:p w14:paraId="648D0B24" w14:textId="77777777" w:rsidR="00E226E7" w:rsidRPr="0050172D" w:rsidRDefault="00E226E7" w:rsidP="00E226E7">
      <w:pPr>
        <w:tabs>
          <w:tab w:val="left" w:pos="2268"/>
        </w:tabs>
        <w:spacing w:after="0" w:line="480" w:lineRule="auto"/>
        <w:jc w:val="both"/>
        <w:rPr>
          <w:rFonts w:ascii="Times New Roman" w:hAnsi="Times New Roman"/>
          <w:b/>
          <w:sz w:val="24"/>
          <w:szCs w:val="24"/>
          <w:lang w:val="en-US"/>
        </w:rPr>
      </w:pPr>
      <w:r w:rsidRPr="0050172D">
        <w:rPr>
          <w:rFonts w:ascii="Times New Roman" w:hAnsi="Times New Roman"/>
          <w:b/>
          <w:sz w:val="24"/>
          <w:szCs w:val="24"/>
          <w:lang w:val="en-US"/>
        </w:rPr>
        <w:t>Theoretical background and research hypotheses</w:t>
      </w:r>
    </w:p>
    <w:p w14:paraId="11F15E84" w14:textId="77777777" w:rsidR="00E226E7" w:rsidRPr="0050172D" w:rsidRDefault="00E226E7" w:rsidP="00E226E7">
      <w:pPr>
        <w:tabs>
          <w:tab w:val="left" w:pos="2268"/>
        </w:tabs>
        <w:spacing w:after="0" w:line="480" w:lineRule="auto"/>
        <w:jc w:val="both"/>
        <w:rPr>
          <w:rFonts w:ascii="Times New Roman" w:hAnsi="Times New Roman"/>
          <w:b/>
          <w:i/>
          <w:sz w:val="24"/>
          <w:szCs w:val="24"/>
          <w:lang w:val="en-US"/>
        </w:rPr>
      </w:pPr>
      <w:r w:rsidRPr="0050172D">
        <w:rPr>
          <w:rFonts w:ascii="Times New Roman" w:hAnsi="Times New Roman"/>
          <w:b/>
          <w:i/>
          <w:sz w:val="24"/>
          <w:szCs w:val="24"/>
          <w:lang w:val="en-US"/>
        </w:rPr>
        <w:t>Conservation of resources theory</w:t>
      </w:r>
    </w:p>
    <w:p w14:paraId="73C399C9" w14:textId="4798F632" w:rsidR="00E226E7" w:rsidRPr="0050172D" w:rsidRDefault="00E226E7" w:rsidP="00E226E7">
      <w:pPr>
        <w:autoSpaceDE w:val="0"/>
        <w:autoSpaceDN w:val="0"/>
        <w:adjustRightInd w:val="0"/>
        <w:spacing w:after="0" w:line="480" w:lineRule="auto"/>
        <w:jc w:val="both"/>
        <w:rPr>
          <w:rFonts w:ascii="Times New Roman" w:eastAsia="Times New Roman" w:hAnsi="Times New Roman"/>
          <w:sz w:val="24"/>
          <w:szCs w:val="24"/>
          <w:lang w:val="en-US"/>
        </w:rPr>
      </w:pPr>
      <w:r w:rsidRPr="0050172D">
        <w:rPr>
          <w:rFonts w:ascii="Times New Roman" w:eastAsia="Times New Roman" w:hAnsi="Times New Roman"/>
          <w:sz w:val="24"/>
          <w:szCs w:val="24"/>
          <w:lang w:val="en-US"/>
        </w:rPr>
        <w:t>C</w:t>
      </w:r>
      <w:r w:rsidR="007D3C8D">
        <w:rPr>
          <w:rFonts w:ascii="Times New Roman" w:eastAsia="Times New Roman" w:hAnsi="Times New Roman"/>
          <w:sz w:val="24"/>
          <w:szCs w:val="24"/>
          <w:lang w:val="en-US"/>
        </w:rPr>
        <w:t xml:space="preserve">onservation of resources </w:t>
      </w:r>
      <w:r w:rsidRPr="0050172D">
        <w:rPr>
          <w:rFonts w:ascii="Times New Roman" w:eastAsia="Times New Roman" w:hAnsi="Times New Roman"/>
          <w:sz w:val="24"/>
          <w:szCs w:val="24"/>
          <w:lang w:val="en-US"/>
        </w:rPr>
        <w:t>theory (</w:t>
      </w:r>
      <w:proofErr w:type="spellStart"/>
      <w:r w:rsidRPr="0050172D">
        <w:rPr>
          <w:rFonts w:ascii="Times New Roman" w:eastAsia="Times New Roman" w:hAnsi="Times New Roman"/>
          <w:sz w:val="24"/>
          <w:szCs w:val="24"/>
          <w:lang w:val="en-US"/>
        </w:rPr>
        <w:t>Hobfoll</w:t>
      </w:r>
      <w:proofErr w:type="spellEnd"/>
      <w:r w:rsidRPr="0050172D">
        <w:rPr>
          <w:rFonts w:ascii="Times New Roman" w:eastAsia="Times New Roman" w:hAnsi="Times New Roman"/>
          <w:sz w:val="24"/>
          <w:szCs w:val="24"/>
          <w:lang w:val="en-US"/>
        </w:rPr>
        <w:t>, 1988, 1989), as a general motivation theory, explains why employees are motivated to gain, protect, and enhance personally valued resources (Wheeler</w:t>
      </w:r>
      <w:r w:rsidR="00521668">
        <w:rPr>
          <w:rFonts w:ascii="Times New Roman" w:eastAsia="Times New Roman" w:hAnsi="Times New Roman"/>
          <w:sz w:val="24"/>
          <w:szCs w:val="24"/>
          <w:lang w:val="en-US"/>
        </w:rPr>
        <w:t xml:space="preserve">, Harris, &amp; </w:t>
      </w:r>
      <w:proofErr w:type="spellStart"/>
      <w:r w:rsidR="00521668">
        <w:rPr>
          <w:rFonts w:ascii="Times New Roman" w:eastAsia="Times New Roman" w:hAnsi="Times New Roman"/>
          <w:sz w:val="24"/>
          <w:szCs w:val="24"/>
          <w:lang w:val="en-US"/>
        </w:rPr>
        <w:t>Sablynski</w:t>
      </w:r>
      <w:proofErr w:type="spellEnd"/>
      <w:r w:rsidRPr="0050172D">
        <w:rPr>
          <w:rFonts w:ascii="Times New Roman" w:eastAsia="Times New Roman" w:hAnsi="Times New Roman"/>
          <w:sz w:val="24"/>
          <w:szCs w:val="24"/>
          <w:lang w:val="en-US"/>
        </w:rPr>
        <w:t xml:space="preserve">, 2012). Resources are defined as </w:t>
      </w:r>
      <w:r w:rsidR="007E4DD1" w:rsidRPr="0050172D">
        <w:rPr>
          <w:rFonts w:ascii="Times New Roman" w:eastAsia="Times New Roman" w:hAnsi="Times New Roman"/>
          <w:sz w:val="24"/>
          <w:szCs w:val="24"/>
          <w:lang w:val="en-US"/>
        </w:rPr>
        <w:t>‘</w:t>
      </w:r>
      <w:r w:rsidRPr="0050172D">
        <w:rPr>
          <w:rFonts w:ascii="Times New Roman" w:eastAsia="Times New Roman" w:hAnsi="Times New Roman"/>
          <w:sz w:val="24"/>
          <w:szCs w:val="24"/>
          <w:lang w:val="en-US"/>
        </w:rPr>
        <w:t>those objects, personal characteristics, conditions, or energies that are valued by the individual or that serve as a means for attainment of these objects, personal characteristics, conditions or energies</w:t>
      </w:r>
      <w:r w:rsidR="007E4DD1" w:rsidRPr="0050172D">
        <w:rPr>
          <w:rFonts w:ascii="Times New Roman" w:eastAsia="Times New Roman" w:hAnsi="Times New Roman"/>
          <w:sz w:val="24"/>
          <w:szCs w:val="24"/>
          <w:lang w:val="en-US"/>
        </w:rPr>
        <w:t>’</w:t>
      </w:r>
      <w:r w:rsidRPr="0050172D">
        <w:rPr>
          <w:rFonts w:ascii="Times New Roman" w:eastAsia="Times New Roman" w:hAnsi="Times New Roman"/>
          <w:sz w:val="24"/>
          <w:szCs w:val="24"/>
          <w:lang w:val="en-US"/>
        </w:rPr>
        <w:t xml:space="preserve"> (</w:t>
      </w:r>
      <w:proofErr w:type="spellStart"/>
      <w:r w:rsidRPr="0050172D">
        <w:rPr>
          <w:rFonts w:ascii="Times New Roman" w:eastAsia="Times New Roman" w:hAnsi="Times New Roman"/>
          <w:sz w:val="24"/>
          <w:szCs w:val="24"/>
          <w:lang w:val="en-US"/>
        </w:rPr>
        <w:t>Hobfoll</w:t>
      </w:r>
      <w:proofErr w:type="spellEnd"/>
      <w:r w:rsidRPr="0050172D">
        <w:rPr>
          <w:rFonts w:ascii="Times New Roman" w:eastAsia="Times New Roman" w:hAnsi="Times New Roman"/>
          <w:sz w:val="24"/>
          <w:szCs w:val="24"/>
          <w:lang w:val="en-US"/>
        </w:rPr>
        <w:t>, 1989, p.</w:t>
      </w:r>
      <w:r w:rsidR="0021699D">
        <w:rPr>
          <w:rFonts w:ascii="Times New Roman" w:eastAsia="Times New Roman" w:hAnsi="Times New Roman"/>
          <w:sz w:val="24"/>
          <w:szCs w:val="24"/>
          <w:lang w:val="en-US"/>
        </w:rPr>
        <w:t> </w:t>
      </w:r>
      <w:r w:rsidRPr="0050172D">
        <w:rPr>
          <w:rFonts w:ascii="Times New Roman" w:eastAsia="Times New Roman" w:hAnsi="Times New Roman"/>
          <w:sz w:val="24"/>
          <w:szCs w:val="24"/>
          <w:lang w:val="en-US"/>
        </w:rPr>
        <w:t xml:space="preserve">516). These resources affect employee job performance (Wright </w:t>
      </w:r>
      <w:r w:rsidR="007E4DD1" w:rsidRPr="0050172D">
        <w:rPr>
          <w:rFonts w:ascii="Times New Roman" w:eastAsia="Times New Roman" w:hAnsi="Times New Roman"/>
          <w:sz w:val="24"/>
          <w:szCs w:val="24"/>
          <w:lang w:val="en-US"/>
        </w:rPr>
        <w:t xml:space="preserve">&amp; </w:t>
      </w:r>
      <w:proofErr w:type="spellStart"/>
      <w:r w:rsidRPr="0050172D">
        <w:rPr>
          <w:rFonts w:ascii="Times New Roman" w:eastAsia="Times New Roman" w:hAnsi="Times New Roman"/>
          <w:sz w:val="24"/>
          <w:szCs w:val="24"/>
          <w:lang w:val="en-US"/>
        </w:rPr>
        <w:t>Cropanzano</w:t>
      </w:r>
      <w:proofErr w:type="spellEnd"/>
      <w:r w:rsidRPr="0050172D">
        <w:rPr>
          <w:rFonts w:ascii="Times New Roman" w:eastAsia="Times New Roman" w:hAnsi="Times New Roman"/>
          <w:sz w:val="24"/>
          <w:szCs w:val="24"/>
          <w:lang w:val="en-US"/>
        </w:rPr>
        <w:t xml:space="preserve">, 1998; Wright </w:t>
      </w:r>
      <w:r w:rsidR="007E4DD1" w:rsidRPr="0050172D">
        <w:rPr>
          <w:rFonts w:ascii="Times New Roman" w:eastAsia="Times New Roman" w:hAnsi="Times New Roman"/>
          <w:sz w:val="24"/>
          <w:szCs w:val="24"/>
          <w:lang w:val="en-US"/>
        </w:rPr>
        <w:t xml:space="preserve">&amp; </w:t>
      </w:r>
      <w:proofErr w:type="spellStart"/>
      <w:r w:rsidRPr="0050172D">
        <w:rPr>
          <w:rFonts w:ascii="Times New Roman" w:eastAsia="Times New Roman" w:hAnsi="Times New Roman"/>
          <w:sz w:val="24"/>
          <w:szCs w:val="24"/>
          <w:lang w:val="en-US"/>
        </w:rPr>
        <w:t>Hobfoll</w:t>
      </w:r>
      <w:proofErr w:type="spellEnd"/>
      <w:r w:rsidRPr="0050172D">
        <w:rPr>
          <w:rFonts w:ascii="Times New Roman" w:eastAsia="Times New Roman" w:hAnsi="Times New Roman"/>
          <w:sz w:val="24"/>
          <w:szCs w:val="24"/>
          <w:lang w:val="en-US"/>
        </w:rPr>
        <w:t>, 2004), as they provide emotional resilience and give employees a sense of control over their environment (</w:t>
      </w:r>
      <w:proofErr w:type="spellStart"/>
      <w:r w:rsidRPr="0050172D">
        <w:rPr>
          <w:rFonts w:ascii="Times New Roman" w:eastAsia="Times New Roman" w:hAnsi="Times New Roman"/>
          <w:sz w:val="24"/>
          <w:szCs w:val="24"/>
          <w:lang w:val="en-US"/>
        </w:rPr>
        <w:t>Hobfoll</w:t>
      </w:r>
      <w:proofErr w:type="spellEnd"/>
      <w:r w:rsidRPr="0050172D">
        <w:rPr>
          <w:rFonts w:ascii="Times New Roman" w:eastAsia="Times New Roman" w:hAnsi="Times New Roman"/>
          <w:sz w:val="24"/>
          <w:szCs w:val="24"/>
          <w:lang w:val="en-US"/>
        </w:rPr>
        <w:t xml:space="preserve">, 1989; </w:t>
      </w:r>
      <w:proofErr w:type="spellStart"/>
      <w:r w:rsidRPr="0050172D">
        <w:rPr>
          <w:rFonts w:ascii="Times New Roman" w:eastAsia="Times New Roman" w:hAnsi="Times New Roman"/>
          <w:sz w:val="24"/>
          <w:szCs w:val="24"/>
          <w:lang w:val="en-US"/>
        </w:rPr>
        <w:t>Hobfoll</w:t>
      </w:r>
      <w:proofErr w:type="spellEnd"/>
      <w:r w:rsidR="007E4DD1" w:rsidRPr="0050172D">
        <w:rPr>
          <w:rFonts w:ascii="Times New Roman" w:eastAsia="Times New Roman" w:hAnsi="Times New Roman"/>
          <w:sz w:val="24"/>
          <w:szCs w:val="24"/>
          <w:lang w:val="en-US"/>
        </w:rPr>
        <w:t>, Johnson, Ennis, &amp; Jackson,</w:t>
      </w:r>
      <w:r w:rsidRPr="0050172D">
        <w:rPr>
          <w:rFonts w:ascii="Times New Roman" w:eastAsia="Times New Roman" w:hAnsi="Times New Roman"/>
          <w:sz w:val="24"/>
          <w:szCs w:val="24"/>
          <w:lang w:val="en-US"/>
        </w:rPr>
        <w:t xml:space="preserve"> 2003).</w:t>
      </w:r>
    </w:p>
    <w:p w14:paraId="31EF97D3" w14:textId="03615883" w:rsidR="00E226E7" w:rsidRPr="0050172D" w:rsidRDefault="00E226E7" w:rsidP="00E226E7">
      <w:pPr>
        <w:autoSpaceDE w:val="0"/>
        <w:autoSpaceDN w:val="0"/>
        <w:adjustRightInd w:val="0"/>
        <w:spacing w:after="0" w:line="480" w:lineRule="auto"/>
        <w:ind w:firstLine="720"/>
        <w:jc w:val="both"/>
        <w:rPr>
          <w:rFonts w:ascii="Times New Roman" w:eastAsia="Times New Roman" w:hAnsi="Times New Roman"/>
          <w:sz w:val="24"/>
          <w:szCs w:val="24"/>
          <w:lang w:val="en-US"/>
        </w:rPr>
      </w:pPr>
      <w:r w:rsidRPr="0050172D">
        <w:rPr>
          <w:rFonts w:ascii="Times New Roman" w:eastAsia="Times New Roman" w:hAnsi="Times New Roman"/>
          <w:sz w:val="24"/>
          <w:szCs w:val="24"/>
          <w:lang w:val="en-US"/>
        </w:rPr>
        <w:t>This study builds on COR theory (</w:t>
      </w:r>
      <w:proofErr w:type="spellStart"/>
      <w:r w:rsidRPr="0050172D">
        <w:rPr>
          <w:rFonts w:ascii="Times New Roman" w:eastAsia="Times New Roman" w:hAnsi="Times New Roman"/>
          <w:sz w:val="24"/>
          <w:szCs w:val="24"/>
          <w:lang w:val="en-US"/>
        </w:rPr>
        <w:t>Hobfoll</w:t>
      </w:r>
      <w:proofErr w:type="spellEnd"/>
      <w:r w:rsidRPr="0050172D">
        <w:rPr>
          <w:rFonts w:ascii="Times New Roman" w:eastAsia="Times New Roman" w:hAnsi="Times New Roman"/>
          <w:sz w:val="24"/>
          <w:szCs w:val="24"/>
          <w:lang w:val="en-US"/>
        </w:rPr>
        <w:t xml:space="preserve">, 1988, 1989), by investigating the role of shared values as a key workplace resource </w:t>
      </w:r>
      <w:r w:rsidRPr="0050172D">
        <w:rPr>
          <w:rFonts w:ascii="Times New Roman" w:eastAsia="Times New Roman" w:hAnsi="Times New Roman"/>
          <w:sz w:val="24"/>
          <w:szCs w:val="24"/>
          <w:lang w:val="en-US" w:eastAsia="en-GB"/>
        </w:rPr>
        <w:t>(Mitchell</w:t>
      </w:r>
      <w:r w:rsidR="00521668">
        <w:rPr>
          <w:rFonts w:ascii="Times New Roman" w:eastAsia="Times New Roman" w:hAnsi="Times New Roman"/>
          <w:sz w:val="24"/>
          <w:szCs w:val="24"/>
          <w:lang w:val="en-US" w:eastAsia="en-GB"/>
        </w:rPr>
        <w:t xml:space="preserve">, </w:t>
      </w:r>
      <w:proofErr w:type="spellStart"/>
      <w:r w:rsidR="00521668">
        <w:rPr>
          <w:rFonts w:ascii="Times New Roman" w:eastAsia="Times New Roman" w:hAnsi="Times New Roman"/>
          <w:sz w:val="24"/>
          <w:szCs w:val="24"/>
          <w:lang w:val="en-US" w:eastAsia="en-GB"/>
        </w:rPr>
        <w:t>Holtom</w:t>
      </w:r>
      <w:proofErr w:type="spellEnd"/>
      <w:r w:rsidR="00521668">
        <w:rPr>
          <w:rFonts w:ascii="Times New Roman" w:eastAsia="Times New Roman" w:hAnsi="Times New Roman"/>
          <w:sz w:val="24"/>
          <w:szCs w:val="24"/>
          <w:lang w:val="en-US" w:eastAsia="en-GB"/>
        </w:rPr>
        <w:t xml:space="preserve">, Lee, </w:t>
      </w:r>
      <w:proofErr w:type="spellStart"/>
      <w:r w:rsidR="00521668">
        <w:rPr>
          <w:rFonts w:ascii="Times New Roman" w:eastAsia="Times New Roman" w:hAnsi="Times New Roman"/>
          <w:sz w:val="24"/>
          <w:szCs w:val="24"/>
          <w:lang w:val="en-US" w:eastAsia="en-GB"/>
        </w:rPr>
        <w:t>Sablynski</w:t>
      </w:r>
      <w:proofErr w:type="spellEnd"/>
      <w:r w:rsidR="00521668">
        <w:rPr>
          <w:rFonts w:ascii="Times New Roman" w:eastAsia="Times New Roman" w:hAnsi="Times New Roman"/>
          <w:sz w:val="24"/>
          <w:szCs w:val="24"/>
          <w:lang w:val="en-US" w:eastAsia="en-GB"/>
        </w:rPr>
        <w:t xml:space="preserve">, &amp; </w:t>
      </w:r>
      <w:proofErr w:type="spellStart"/>
      <w:r w:rsidR="00521668">
        <w:rPr>
          <w:rFonts w:ascii="Times New Roman" w:eastAsia="Times New Roman" w:hAnsi="Times New Roman"/>
          <w:sz w:val="24"/>
          <w:szCs w:val="24"/>
          <w:lang w:val="en-US" w:eastAsia="en-GB"/>
        </w:rPr>
        <w:t>Erez</w:t>
      </w:r>
      <w:proofErr w:type="spellEnd"/>
      <w:r w:rsidRPr="0050172D">
        <w:rPr>
          <w:rFonts w:ascii="Times New Roman" w:eastAsia="Times New Roman" w:hAnsi="Times New Roman"/>
          <w:sz w:val="24"/>
          <w:szCs w:val="24"/>
          <w:lang w:val="en-US" w:eastAsia="en-GB"/>
        </w:rPr>
        <w:t>, 2001; Wheeler et al., 2012)</w:t>
      </w:r>
      <w:r w:rsidRPr="0050172D">
        <w:rPr>
          <w:rFonts w:ascii="Times New Roman" w:eastAsia="Times New Roman" w:hAnsi="Times New Roman"/>
          <w:sz w:val="24"/>
          <w:szCs w:val="24"/>
          <w:lang w:val="en-US"/>
        </w:rPr>
        <w:t xml:space="preserve">. Since shared values provide </w:t>
      </w:r>
      <w:r w:rsidR="007E4DD1" w:rsidRPr="0050172D">
        <w:rPr>
          <w:rFonts w:ascii="Times New Roman" w:eastAsia="Times New Roman" w:hAnsi="Times New Roman"/>
          <w:sz w:val="24"/>
          <w:szCs w:val="24"/>
          <w:lang w:val="en-US"/>
        </w:rPr>
        <w:t>‘</w:t>
      </w:r>
      <w:r w:rsidRPr="0050172D">
        <w:rPr>
          <w:rFonts w:ascii="Times New Roman" w:eastAsia="Times New Roman" w:hAnsi="Times New Roman"/>
          <w:sz w:val="24"/>
          <w:szCs w:val="24"/>
          <w:lang w:val="en-US"/>
        </w:rPr>
        <w:t>the best measure of person–organization fit in employment settings</w:t>
      </w:r>
      <w:r w:rsidR="007E4DD1" w:rsidRPr="0050172D">
        <w:rPr>
          <w:rFonts w:ascii="Times New Roman" w:eastAsia="Times New Roman" w:hAnsi="Times New Roman"/>
          <w:sz w:val="24"/>
          <w:szCs w:val="24"/>
          <w:lang w:val="en-US"/>
        </w:rPr>
        <w:t>’</w:t>
      </w:r>
      <w:r w:rsidRPr="0050172D">
        <w:rPr>
          <w:rFonts w:ascii="Times New Roman" w:eastAsia="Times New Roman" w:hAnsi="Times New Roman"/>
          <w:sz w:val="24"/>
          <w:szCs w:val="24"/>
          <w:lang w:val="en-US"/>
        </w:rPr>
        <w:t xml:space="preserve"> (Morgan </w:t>
      </w:r>
      <w:r w:rsidR="007E4DD1" w:rsidRPr="0050172D">
        <w:rPr>
          <w:rFonts w:ascii="Times New Roman" w:eastAsia="Times New Roman" w:hAnsi="Times New Roman"/>
          <w:sz w:val="24"/>
          <w:szCs w:val="24"/>
          <w:lang w:val="en-US"/>
        </w:rPr>
        <w:t xml:space="preserve">&amp; </w:t>
      </w:r>
      <w:r w:rsidRPr="0050172D">
        <w:rPr>
          <w:rFonts w:ascii="Times New Roman" w:eastAsia="Times New Roman" w:hAnsi="Times New Roman"/>
          <w:sz w:val="24"/>
          <w:szCs w:val="24"/>
          <w:lang w:val="en-US"/>
        </w:rPr>
        <w:t>Hunt, 1994, p.</w:t>
      </w:r>
      <w:r w:rsidR="00D87270">
        <w:rPr>
          <w:rFonts w:ascii="Times New Roman" w:eastAsia="Times New Roman" w:hAnsi="Times New Roman"/>
          <w:sz w:val="24"/>
          <w:szCs w:val="24"/>
          <w:lang w:val="en-US"/>
        </w:rPr>
        <w:t> </w:t>
      </w:r>
      <w:r w:rsidRPr="0050172D">
        <w:rPr>
          <w:rFonts w:ascii="Times New Roman" w:eastAsia="Times New Roman" w:hAnsi="Times New Roman"/>
          <w:sz w:val="24"/>
          <w:szCs w:val="24"/>
          <w:lang w:val="en-US"/>
        </w:rPr>
        <w:t>25), shared values are a highly valued and sought-after resource</w:t>
      </w:r>
      <w:r w:rsidR="00E66EA8" w:rsidRPr="0050172D">
        <w:rPr>
          <w:rFonts w:ascii="Times New Roman" w:eastAsia="Times New Roman" w:hAnsi="Times New Roman"/>
          <w:sz w:val="24"/>
          <w:szCs w:val="24"/>
          <w:lang w:val="en-US"/>
        </w:rPr>
        <w:t xml:space="preserve"> as these</w:t>
      </w:r>
      <w:r w:rsidRPr="0050172D">
        <w:rPr>
          <w:rFonts w:ascii="Times New Roman" w:eastAsia="Times New Roman" w:hAnsi="Times New Roman"/>
          <w:sz w:val="24"/>
          <w:szCs w:val="24"/>
          <w:lang w:val="en-US"/>
        </w:rPr>
        <w:t xml:space="preserve"> help </w:t>
      </w:r>
      <w:r w:rsidRPr="0050172D">
        <w:rPr>
          <w:rFonts w:ascii="Times New Roman" w:eastAsia="Times New Roman" w:hAnsi="Times New Roman"/>
          <w:sz w:val="24"/>
          <w:szCs w:val="24"/>
          <w:lang w:val="en-US"/>
        </w:rPr>
        <w:lastRenderedPageBreak/>
        <w:t xml:space="preserve">people define who they are. </w:t>
      </w:r>
      <w:r w:rsidR="005118D9">
        <w:rPr>
          <w:rFonts w:ascii="Times New Roman" w:eastAsia="Times New Roman" w:hAnsi="Times New Roman"/>
          <w:sz w:val="24"/>
          <w:szCs w:val="24"/>
          <w:lang w:val="en-US"/>
        </w:rPr>
        <w:t>E</w:t>
      </w:r>
      <w:r w:rsidRPr="0050172D">
        <w:rPr>
          <w:rFonts w:ascii="Times New Roman" w:eastAsia="Times New Roman" w:hAnsi="Times New Roman"/>
          <w:sz w:val="24"/>
          <w:szCs w:val="24"/>
          <w:lang w:val="en-US"/>
        </w:rPr>
        <w:t xml:space="preserve">mployees’ </w:t>
      </w:r>
      <w:r w:rsidR="007E4DD1" w:rsidRPr="0050172D">
        <w:rPr>
          <w:rFonts w:ascii="Times New Roman" w:eastAsia="Times New Roman" w:hAnsi="Times New Roman"/>
          <w:sz w:val="24"/>
          <w:szCs w:val="24"/>
          <w:lang w:val="en-US"/>
        </w:rPr>
        <w:t>‘</w:t>
      </w:r>
      <w:r w:rsidRPr="0050172D">
        <w:rPr>
          <w:rFonts w:ascii="Times New Roman" w:eastAsia="Times New Roman" w:hAnsi="Times New Roman"/>
          <w:iCs/>
          <w:sz w:val="24"/>
          <w:szCs w:val="24"/>
          <w:lang w:val="en-US"/>
        </w:rPr>
        <w:t>fit</w:t>
      </w:r>
      <w:r w:rsidRPr="0050172D">
        <w:rPr>
          <w:rFonts w:ascii="Times New Roman" w:eastAsia="Times New Roman" w:hAnsi="Times New Roman"/>
          <w:i/>
          <w:iCs/>
          <w:sz w:val="24"/>
          <w:szCs w:val="24"/>
          <w:lang w:val="en-US"/>
        </w:rPr>
        <w:t xml:space="preserve"> </w:t>
      </w:r>
      <w:r w:rsidRPr="0050172D">
        <w:rPr>
          <w:rFonts w:ascii="Times New Roman" w:eastAsia="Times New Roman" w:hAnsi="Times New Roman"/>
          <w:sz w:val="24"/>
          <w:szCs w:val="24"/>
          <w:lang w:val="en-US"/>
        </w:rPr>
        <w:t>with the values of their employers</w:t>
      </w:r>
      <w:r w:rsidR="007E4DD1" w:rsidRPr="0050172D">
        <w:rPr>
          <w:rFonts w:ascii="Times New Roman" w:eastAsia="Times New Roman" w:hAnsi="Times New Roman"/>
          <w:sz w:val="24"/>
          <w:szCs w:val="24"/>
          <w:lang w:val="en-US"/>
        </w:rPr>
        <w:t>’</w:t>
      </w:r>
      <w:r w:rsidRPr="0050172D">
        <w:rPr>
          <w:rFonts w:ascii="Times New Roman" w:eastAsia="Times New Roman" w:hAnsi="Times New Roman"/>
          <w:sz w:val="24"/>
          <w:szCs w:val="24"/>
          <w:lang w:val="en-US"/>
        </w:rPr>
        <w:t xml:space="preserve"> influences their performance (Wheeler et al., 2012, p.</w:t>
      </w:r>
      <w:r w:rsidR="00BB35C5">
        <w:rPr>
          <w:rFonts w:ascii="Times New Roman" w:eastAsia="Times New Roman" w:hAnsi="Times New Roman"/>
          <w:sz w:val="24"/>
          <w:szCs w:val="24"/>
          <w:lang w:val="en-US"/>
        </w:rPr>
        <w:t xml:space="preserve"> </w:t>
      </w:r>
      <w:r w:rsidRPr="0050172D">
        <w:rPr>
          <w:rFonts w:ascii="Times New Roman" w:eastAsia="Times New Roman" w:hAnsi="Times New Roman"/>
          <w:sz w:val="24"/>
          <w:szCs w:val="24"/>
          <w:lang w:val="en-US"/>
        </w:rPr>
        <w:t>245).</w:t>
      </w:r>
      <w:r w:rsidRPr="0050172D">
        <w:rPr>
          <w:rFonts w:ascii="Times New Roman" w:hAnsi="Times New Roman"/>
          <w:sz w:val="24"/>
          <w:lang w:val="en-US"/>
        </w:rPr>
        <w:t xml:space="preserve"> </w:t>
      </w:r>
      <w:r w:rsidRPr="0050172D">
        <w:rPr>
          <w:rFonts w:ascii="Times New Roman" w:eastAsia="Times New Roman" w:hAnsi="Times New Roman"/>
          <w:sz w:val="24"/>
          <w:szCs w:val="24"/>
          <w:lang w:val="en-US"/>
        </w:rPr>
        <w:t>Hence</w:t>
      </w:r>
      <w:r w:rsidRPr="0050172D">
        <w:rPr>
          <w:rFonts w:ascii="Times New Roman" w:hAnsi="Times New Roman"/>
          <w:sz w:val="24"/>
          <w:lang w:val="en-US"/>
        </w:rPr>
        <w:t xml:space="preserve"> </w:t>
      </w:r>
      <w:r w:rsidRPr="0050172D">
        <w:rPr>
          <w:rFonts w:ascii="Times New Roman" w:eastAsia="Times New Roman" w:hAnsi="Times New Roman"/>
          <w:sz w:val="24"/>
          <w:szCs w:val="24"/>
          <w:lang w:val="en-US"/>
        </w:rPr>
        <w:t>shared values as a key precursor of employee attitude</w:t>
      </w:r>
      <w:r w:rsidR="00E66EA8" w:rsidRPr="0050172D">
        <w:rPr>
          <w:rFonts w:ascii="Times New Roman" w:eastAsia="Times New Roman" w:hAnsi="Times New Roman"/>
          <w:sz w:val="24"/>
          <w:szCs w:val="24"/>
          <w:lang w:val="en-US"/>
        </w:rPr>
        <w:t>s</w:t>
      </w:r>
      <w:r w:rsidRPr="0050172D">
        <w:rPr>
          <w:rFonts w:ascii="Times New Roman" w:eastAsia="Times New Roman" w:hAnsi="Times New Roman"/>
          <w:sz w:val="24"/>
          <w:szCs w:val="24"/>
          <w:lang w:val="en-US"/>
        </w:rPr>
        <w:t xml:space="preserve"> and behavior</w:t>
      </w:r>
      <w:r w:rsidR="00E66EA8" w:rsidRPr="0050172D">
        <w:rPr>
          <w:rFonts w:ascii="Times New Roman" w:eastAsia="Times New Roman" w:hAnsi="Times New Roman"/>
          <w:sz w:val="24"/>
          <w:szCs w:val="24"/>
          <w:lang w:val="en-US"/>
        </w:rPr>
        <w:t>s</w:t>
      </w:r>
      <w:r w:rsidRPr="0050172D">
        <w:rPr>
          <w:rFonts w:ascii="Times New Roman" w:eastAsia="Times New Roman" w:hAnsi="Times New Roman"/>
          <w:sz w:val="24"/>
          <w:szCs w:val="24"/>
          <w:lang w:val="en-US"/>
        </w:rPr>
        <w:t xml:space="preserve"> at work (besides rewards and punishments) (Morgan </w:t>
      </w:r>
      <w:r w:rsidR="007E4DD1" w:rsidRPr="0050172D">
        <w:rPr>
          <w:rFonts w:ascii="Times New Roman" w:eastAsia="Times New Roman" w:hAnsi="Times New Roman"/>
          <w:sz w:val="24"/>
          <w:szCs w:val="24"/>
          <w:lang w:val="en-US"/>
        </w:rPr>
        <w:t xml:space="preserve">&amp; </w:t>
      </w:r>
      <w:r w:rsidRPr="0050172D">
        <w:rPr>
          <w:rFonts w:ascii="Times New Roman" w:eastAsia="Times New Roman" w:hAnsi="Times New Roman"/>
          <w:sz w:val="24"/>
          <w:szCs w:val="24"/>
          <w:lang w:val="en-US"/>
        </w:rPr>
        <w:t>Hunt, 1994) greatly facilitate the implementation of a firm’s strategy and enhance its overall performance (Hartline et al., 2000).</w:t>
      </w:r>
    </w:p>
    <w:p w14:paraId="1B4F2ADD" w14:textId="13C76500" w:rsidR="00686753" w:rsidRDefault="0021699D" w:rsidP="00552592">
      <w:pPr>
        <w:spacing w:after="0" w:line="480" w:lineRule="auto"/>
        <w:ind w:firstLine="709"/>
        <w:jc w:val="both"/>
        <w:rPr>
          <w:rFonts w:ascii="Times New Roman" w:eastAsia="Times New Roman" w:hAnsi="Times New Roman"/>
          <w:sz w:val="24"/>
          <w:szCs w:val="24"/>
          <w:lang w:val="en-US"/>
        </w:rPr>
      </w:pPr>
      <w:r w:rsidRPr="0050172D">
        <w:rPr>
          <w:rFonts w:ascii="Times New Roman" w:eastAsia="Times New Roman" w:hAnsi="Times New Roman"/>
          <w:sz w:val="24"/>
          <w:szCs w:val="24"/>
          <w:lang w:val="en-US"/>
        </w:rPr>
        <w:t>C</w:t>
      </w:r>
      <w:r>
        <w:rPr>
          <w:rFonts w:ascii="Times New Roman" w:eastAsia="Times New Roman" w:hAnsi="Times New Roman"/>
          <w:sz w:val="24"/>
          <w:szCs w:val="24"/>
          <w:lang w:val="en-US"/>
        </w:rPr>
        <w:t>onservation of resources</w:t>
      </w:r>
      <w:r w:rsidR="00E226E7" w:rsidRPr="0050172D">
        <w:rPr>
          <w:rFonts w:ascii="Times New Roman" w:eastAsia="Times New Roman" w:hAnsi="Times New Roman"/>
          <w:sz w:val="24"/>
          <w:szCs w:val="24"/>
          <w:lang w:val="en-US"/>
        </w:rPr>
        <w:t xml:space="preserve"> theory suggests that resources are linked to other resources</w:t>
      </w:r>
      <w:r>
        <w:rPr>
          <w:rFonts w:ascii="Times New Roman" w:eastAsia="Times New Roman" w:hAnsi="Times New Roman"/>
          <w:sz w:val="24"/>
          <w:szCs w:val="24"/>
          <w:lang w:val="en-US"/>
        </w:rPr>
        <w:t>,</w:t>
      </w:r>
      <w:r w:rsidR="00E226E7" w:rsidRPr="0050172D">
        <w:rPr>
          <w:rFonts w:ascii="Times New Roman" w:eastAsia="Times New Roman" w:hAnsi="Times New Roman"/>
          <w:sz w:val="24"/>
          <w:szCs w:val="24"/>
          <w:lang w:val="en-US"/>
        </w:rPr>
        <w:t xml:space="preserve"> and resources facilitate the development and use of other resources (see </w:t>
      </w:r>
      <w:proofErr w:type="spellStart"/>
      <w:r w:rsidR="00E226E7" w:rsidRPr="0050172D">
        <w:rPr>
          <w:rFonts w:ascii="Times New Roman" w:eastAsia="Times New Roman" w:hAnsi="Times New Roman"/>
          <w:sz w:val="24"/>
          <w:szCs w:val="24"/>
          <w:lang w:val="en-US"/>
        </w:rPr>
        <w:t>Hobfoll</w:t>
      </w:r>
      <w:proofErr w:type="spellEnd"/>
      <w:r w:rsidR="00E226E7" w:rsidRPr="0050172D">
        <w:rPr>
          <w:rFonts w:ascii="Times New Roman" w:eastAsia="Times New Roman" w:hAnsi="Times New Roman"/>
          <w:sz w:val="24"/>
          <w:szCs w:val="24"/>
          <w:lang w:val="en-US"/>
        </w:rPr>
        <w:t>, 2011).</w:t>
      </w:r>
      <w:r w:rsidR="00E226E7" w:rsidRPr="0050172D">
        <w:rPr>
          <w:rFonts w:ascii="Times New Roman" w:hAnsi="Times New Roman"/>
          <w:sz w:val="24"/>
          <w:lang w:val="en-US"/>
        </w:rPr>
        <w:t xml:space="preserve"> </w:t>
      </w:r>
      <w:r w:rsidR="00E226E7" w:rsidRPr="0050172D">
        <w:rPr>
          <w:rFonts w:ascii="Times New Roman" w:eastAsia="Times New Roman" w:hAnsi="Times New Roman"/>
          <w:sz w:val="24"/>
          <w:szCs w:val="24"/>
          <w:lang w:val="en-US"/>
        </w:rPr>
        <w:t xml:space="preserve">The implication in terms of shared values is that employees with shared values are able to mobilize their resources better and hence are likely to develop more resources at work than those employees who do not share values with their organization (Bakker </w:t>
      </w:r>
      <w:r w:rsidR="0013343D" w:rsidRPr="0050172D">
        <w:rPr>
          <w:rFonts w:ascii="Times New Roman" w:eastAsia="Times New Roman" w:hAnsi="Times New Roman"/>
          <w:sz w:val="24"/>
          <w:szCs w:val="24"/>
          <w:lang w:val="en-US"/>
        </w:rPr>
        <w:t xml:space="preserve">&amp; </w:t>
      </w:r>
      <w:proofErr w:type="spellStart"/>
      <w:r w:rsidR="00E226E7" w:rsidRPr="0050172D">
        <w:rPr>
          <w:rFonts w:ascii="Times New Roman" w:eastAsia="Times New Roman" w:hAnsi="Times New Roman"/>
          <w:sz w:val="24"/>
          <w:szCs w:val="24"/>
          <w:lang w:val="en-US"/>
        </w:rPr>
        <w:t>Demerouti</w:t>
      </w:r>
      <w:proofErr w:type="spellEnd"/>
      <w:r w:rsidR="00E226E7" w:rsidRPr="0050172D">
        <w:rPr>
          <w:rFonts w:ascii="Times New Roman" w:eastAsia="Times New Roman" w:hAnsi="Times New Roman"/>
          <w:sz w:val="24"/>
          <w:szCs w:val="24"/>
          <w:lang w:val="en-US"/>
        </w:rPr>
        <w:t xml:space="preserve">, 2007). In other words, employees with shared values are likely to perceive more organizational support (Cable </w:t>
      </w:r>
      <w:r w:rsidR="0013343D" w:rsidRPr="0050172D">
        <w:rPr>
          <w:rFonts w:ascii="Times New Roman" w:eastAsia="Times New Roman" w:hAnsi="Times New Roman"/>
          <w:sz w:val="24"/>
          <w:szCs w:val="24"/>
          <w:lang w:val="en-US"/>
        </w:rPr>
        <w:t xml:space="preserve">&amp; </w:t>
      </w:r>
      <w:proofErr w:type="spellStart"/>
      <w:r w:rsidR="00E226E7" w:rsidRPr="0050172D">
        <w:rPr>
          <w:rFonts w:ascii="Times New Roman" w:eastAsia="Times New Roman" w:hAnsi="Times New Roman"/>
          <w:sz w:val="24"/>
          <w:szCs w:val="24"/>
          <w:lang w:val="en-US"/>
        </w:rPr>
        <w:t>DeRue</w:t>
      </w:r>
      <w:proofErr w:type="spellEnd"/>
      <w:r w:rsidR="00E226E7" w:rsidRPr="0050172D">
        <w:rPr>
          <w:rFonts w:ascii="Times New Roman" w:eastAsia="Times New Roman" w:hAnsi="Times New Roman"/>
          <w:sz w:val="24"/>
          <w:szCs w:val="24"/>
          <w:lang w:val="en-US"/>
        </w:rPr>
        <w:t xml:space="preserve">, 2002; </w:t>
      </w:r>
      <w:proofErr w:type="spellStart"/>
      <w:r w:rsidR="004C2D63">
        <w:rPr>
          <w:rFonts w:ascii="Times New Roman" w:hAnsi="Times New Roman"/>
          <w:sz w:val="24"/>
          <w:szCs w:val="24"/>
          <w:lang w:val="en-US"/>
        </w:rPr>
        <w:t>Kurtessis</w:t>
      </w:r>
      <w:proofErr w:type="spellEnd"/>
      <w:r w:rsidR="004C2D63">
        <w:rPr>
          <w:rFonts w:ascii="Times New Roman" w:hAnsi="Times New Roman"/>
          <w:sz w:val="24"/>
          <w:szCs w:val="24"/>
          <w:lang w:val="en-US"/>
        </w:rPr>
        <w:t xml:space="preserve"> et al., 2017</w:t>
      </w:r>
      <w:r w:rsidR="00E226E7" w:rsidRPr="0050172D">
        <w:rPr>
          <w:rFonts w:ascii="Times New Roman" w:hAnsi="Times New Roman"/>
          <w:sz w:val="24"/>
          <w:szCs w:val="24"/>
          <w:lang w:val="en-US"/>
        </w:rPr>
        <w:t xml:space="preserve">; </w:t>
      </w:r>
      <w:proofErr w:type="spellStart"/>
      <w:r w:rsidR="00E226E7" w:rsidRPr="0050172D">
        <w:rPr>
          <w:rFonts w:ascii="Times New Roman" w:eastAsia="Times New Roman" w:hAnsi="Times New Roman"/>
          <w:sz w:val="24"/>
          <w:szCs w:val="24"/>
          <w:lang w:val="en-US"/>
        </w:rPr>
        <w:t>Watrous</w:t>
      </w:r>
      <w:proofErr w:type="spellEnd"/>
      <w:r w:rsidR="00E226E7" w:rsidRPr="0050172D">
        <w:rPr>
          <w:rFonts w:ascii="Times New Roman" w:eastAsia="Times New Roman" w:hAnsi="Times New Roman"/>
          <w:sz w:val="24"/>
          <w:szCs w:val="24"/>
          <w:lang w:val="en-US"/>
        </w:rPr>
        <w:t xml:space="preserve"> et al., 2006) and less emotional exhaustion. </w:t>
      </w:r>
      <w:r w:rsidRPr="0050172D">
        <w:rPr>
          <w:rFonts w:ascii="Times New Roman" w:eastAsia="Times New Roman" w:hAnsi="Times New Roman"/>
          <w:sz w:val="24"/>
          <w:szCs w:val="24"/>
          <w:lang w:val="en-US"/>
        </w:rPr>
        <w:t>C</w:t>
      </w:r>
      <w:r>
        <w:rPr>
          <w:rFonts w:ascii="Times New Roman" w:eastAsia="Times New Roman" w:hAnsi="Times New Roman"/>
          <w:sz w:val="24"/>
          <w:szCs w:val="24"/>
          <w:lang w:val="en-US"/>
        </w:rPr>
        <w:t>onservation of resources</w:t>
      </w:r>
      <w:r w:rsidR="00E226E7" w:rsidRPr="0050172D">
        <w:rPr>
          <w:rFonts w:ascii="Times New Roman" w:eastAsia="Times New Roman" w:hAnsi="Times New Roman"/>
          <w:sz w:val="24"/>
          <w:szCs w:val="24"/>
          <w:lang w:val="en-US"/>
        </w:rPr>
        <w:t xml:space="preserve"> theory advocates that emotional exhaustion negatively influences employee job attitudes, which in turn affect</w:t>
      </w:r>
      <w:r>
        <w:rPr>
          <w:rFonts w:ascii="Times New Roman" w:eastAsia="Times New Roman" w:hAnsi="Times New Roman"/>
          <w:sz w:val="24"/>
          <w:szCs w:val="24"/>
          <w:lang w:val="en-US"/>
        </w:rPr>
        <w:t>s</w:t>
      </w:r>
      <w:r w:rsidR="00E226E7" w:rsidRPr="0050172D">
        <w:rPr>
          <w:rFonts w:ascii="Times New Roman" w:eastAsia="Times New Roman" w:hAnsi="Times New Roman"/>
          <w:sz w:val="24"/>
          <w:szCs w:val="24"/>
          <w:lang w:val="en-US"/>
        </w:rPr>
        <w:t xml:space="preserve"> service delivery performance.</w:t>
      </w:r>
    </w:p>
    <w:p w14:paraId="17543308" w14:textId="2733B97D" w:rsidR="00A13D5F" w:rsidRDefault="00A13D5F">
      <w:pPr>
        <w:spacing w:after="0" w:line="240" w:lineRule="auto"/>
        <w:rPr>
          <w:rFonts w:ascii="Times New Roman" w:eastAsia="Times New Roman" w:hAnsi="Times New Roman"/>
          <w:b/>
          <w:i/>
          <w:sz w:val="24"/>
          <w:szCs w:val="24"/>
          <w:lang w:val="en-US" w:eastAsia="en-GB"/>
        </w:rPr>
      </w:pPr>
    </w:p>
    <w:p w14:paraId="72EC6BD5" w14:textId="2DA1129F" w:rsidR="00686753" w:rsidRPr="0050172D" w:rsidRDefault="00686753" w:rsidP="00686753">
      <w:pPr>
        <w:autoSpaceDE w:val="0"/>
        <w:autoSpaceDN w:val="0"/>
        <w:adjustRightInd w:val="0"/>
        <w:spacing w:after="0" w:line="480" w:lineRule="auto"/>
        <w:jc w:val="both"/>
        <w:rPr>
          <w:rFonts w:ascii="Times New Roman" w:eastAsia="Times New Roman" w:hAnsi="Times New Roman"/>
          <w:b/>
          <w:i/>
          <w:sz w:val="24"/>
          <w:szCs w:val="24"/>
          <w:lang w:val="en-US" w:eastAsia="en-GB"/>
        </w:rPr>
      </w:pPr>
      <w:r w:rsidRPr="0050172D">
        <w:rPr>
          <w:rFonts w:ascii="Times New Roman" w:eastAsia="Times New Roman" w:hAnsi="Times New Roman"/>
          <w:b/>
          <w:i/>
          <w:sz w:val="24"/>
          <w:szCs w:val="24"/>
          <w:lang w:val="en-US" w:eastAsia="en-GB"/>
        </w:rPr>
        <w:t>Research hypotheses</w:t>
      </w:r>
    </w:p>
    <w:p w14:paraId="4FA05165" w14:textId="3E1BC0C4" w:rsidR="00E226E7" w:rsidRPr="0050172D" w:rsidRDefault="00686753" w:rsidP="00257BFF">
      <w:pPr>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D</w:t>
      </w:r>
      <w:r w:rsidR="004A3A38">
        <w:rPr>
          <w:rFonts w:ascii="Times New Roman" w:eastAsia="Times New Roman" w:hAnsi="Times New Roman"/>
          <w:sz w:val="24"/>
          <w:szCs w:val="24"/>
          <w:lang w:val="en-US"/>
        </w:rPr>
        <w:t>rawing on COR theory</w:t>
      </w:r>
      <w:r w:rsidR="00E226E7" w:rsidRPr="0050172D">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and </w:t>
      </w:r>
      <w:r w:rsidR="0021699D">
        <w:rPr>
          <w:rFonts w:ascii="Times New Roman" w:eastAsia="Times New Roman" w:hAnsi="Times New Roman"/>
          <w:sz w:val="24"/>
          <w:szCs w:val="24"/>
          <w:lang w:val="en-US"/>
        </w:rPr>
        <w:t xml:space="preserve">the </w:t>
      </w:r>
      <w:r>
        <w:rPr>
          <w:rFonts w:ascii="Times New Roman" w:eastAsia="Times New Roman" w:hAnsi="Times New Roman"/>
          <w:sz w:val="24"/>
          <w:szCs w:val="24"/>
          <w:lang w:val="en-US"/>
        </w:rPr>
        <w:t>HR</w:t>
      </w:r>
      <w:r w:rsidR="004A3A38">
        <w:rPr>
          <w:rFonts w:ascii="Times New Roman" w:eastAsia="Times New Roman" w:hAnsi="Times New Roman"/>
          <w:sz w:val="24"/>
          <w:szCs w:val="24"/>
          <w:lang w:val="en-US"/>
        </w:rPr>
        <w:t>M</w:t>
      </w:r>
      <w:r>
        <w:rPr>
          <w:rFonts w:ascii="Times New Roman" w:eastAsia="Times New Roman" w:hAnsi="Times New Roman"/>
          <w:sz w:val="24"/>
          <w:szCs w:val="24"/>
          <w:lang w:val="en-US"/>
        </w:rPr>
        <w:t xml:space="preserve"> literature</w:t>
      </w:r>
      <w:r w:rsidR="004A3A3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sidR="00E226E7" w:rsidRPr="0050172D">
        <w:rPr>
          <w:rFonts w:ascii="Times New Roman" w:eastAsia="Times New Roman" w:hAnsi="Times New Roman"/>
          <w:sz w:val="24"/>
          <w:szCs w:val="24"/>
          <w:lang w:val="en-US"/>
        </w:rPr>
        <w:t>this study proposes a conceptual framework (see Figure</w:t>
      </w:r>
      <w:r w:rsidR="0021699D">
        <w:rPr>
          <w:rFonts w:ascii="Times New Roman" w:eastAsia="Times New Roman" w:hAnsi="Times New Roman"/>
          <w:sz w:val="24"/>
          <w:szCs w:val="24"/>
          <w:lang w:val="en-US"/>
        </w:rPr>
        <w:t> </w:t>
      </w:r>
      <w:r w:rsidR="00E226E7" w:rsidRPr="0050172D">
        <w:rPr>
          <w:rFonts w:ascii="Times New Roman" w:eastAsia="Times New Roman" w:hAnsi="Times New Roman"/>
          <w:sz w:val="24"/>
          <w:szCs w:val="24"/>
          <w:lang w:val="en-US"/>
        </w:rPr>
        <w:t xml:space="preserve">1), with the </w:t>
      </w:r>
      <w:r w:rsidR="00C03FD3">
        <w:rPr>
          <w:rFonts w:ascii="Times New Roman" w:eastAsia="Times New Roman" w:hAnsi="Times New Roman"/>
          <w:sz w:val="24"/>
          <w:szCs w:val="24"/>
          <w:lang w:val="en-US"/>
        </w:rPr>
        <w:t xml:space="preserve">underlying rationale that </w:t>
      </w:r>
      <w:r w:rsidR="00E226E7" w:rsidRPr="0050172D">
        <w:rPr>
          <w:rFonts w:ascii="Times New Roman" w:eastAsia="Times New Roman" w:hAnsi="Times New Roman"/>
          <w:sz w:val="24"/>
          <w:szCs w:val="24"/>
          <w:lang w:val="en-US"/>
        </w:rPr>
        <w:t>shared values enhance service delivery performance of FLEs via key mediating mechanisms: POS</w:t>
      </w:r>
      <w:r w:rsidR="00B962C2">
        <w:rPr>
          <w:rFonts w:ascii="Times New Roman" w:eastAsia="Times New Roman" w:hAnsi="Times New Roman"/>
          <w:sz w:val="24"/>
          <w:szCs w:val="24"/>
          <w:lang w:val="en-US"/>
        </w:rPr>
        <w:t xml:space="preserve">, </w:t>
      </w:r>
      <w:r w:rsidR="00E226E7" w:rsidRPr="0050172D">
        <w:rPr>
          <w:rFonts w:ascii="Times New Roman" w:eastAsia="Times New Roman" w:hAnsi="Times New Roman"/>
          <w:sz w:val="24"/>
          <w:szCs w:val="24"/>
          <w:lang w:val="en-US"/>
        </w:rPr>
        <w:t>emotional exhaustion</w:t>
      </w:r>
      <w:r w:rsidR="00B962C2">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affective organization</w:t>
      </w:r>
      <w:r w:rsidR="00B962C2">
        <w:rPr>
          <w:rFonts w:ascii="Times New Roman" w:eastAsia="Times New Roman" w:hAnsi="Times New Roman"/>
          <w:sz w:val="24"/>
          <w:szCs w:val="24"/>
          <w:lang w:val="en-US"/>
        </w:rPr>
        <w:t>al commitment and</w:t>
      </w:r>
      <w:r>
        <w:rPr>
          <w:rFonts w:ascii="Times New Roman" w:eastAsia="Times New Roman" w:hAnsi="Times New Roman"/>
          <w:sz w:val="24"/>
          <w:szCs w:val="24"/>
          <w:lang w:val="en-US"/>
        </w:rPr>
        <w:t xml:space="preserve"> job satisfaction</w:t>
      </w:r>
      <w:r w:rsidR="00E226E7" w:rsidRPr="0050172D">
        <w:rPr>
          <w:rFonts w:ascii="Times New Roman" w:eastAsia="Times New Roman" w:hAnsi="Times New Roman"/>
          <w:sz w:val="24"/>
          <w:szCs w:val="24"/>
          <w:lang w:val="en-US"/>
        </w:rPr>
        <w:t>.</w:t>
      </w:r>
    </w:p>
    <w:p w14:paraId="020A8763" w14:textId="1C819792" w:rsidR="00E226E7" w:rsidRDefault="00A13D5F" w:rsidP="00E226E7">
      <w:pPr>
        <w:spacing w:after="0" w:line="480" w:lineRule="auto"/>
        <w:jc w:val="both"/>
        <w:rPr>
          <w:rFonts w:ascii="Times New Roman" w:hAnsi="Times New Roman"/>
          <w:sz w:val="24"/>
          <w:szCs w:val="24"/>
          <w:lang w:val="en-US"/>
        </w:rPr>
      </w:pPr>
      <w:r>
        <w:rPr>
          <w:rFonts w:ascii="Times New Roman" w:hAnsi="Times New Roman"/>
          <w:sz w:val="24"/>
          <w:szCs w:val="24"/>
          <w:lang w:val="en-US"/>
        </w:rPr>
        <w:t>[</w:t>
      </w:r>
      <w:r w:rsidR="00E226E7" w:rsidRPr="0050172D">
        <w:rPr>
          <w:rFonts w:ascii="Times New Roman" w:hAnsi="Times New Roman"/>
          <w:sz w:val="24"/>
          <w:szCs w:val="24"/>
          <w:lang w:val="en-US"/>
        </w:rPr>
        <w:t>INSERT FIGURE 1 ABOUT HERE</w:t>
      </w:r>
      <w:r>
        <w:rPr>
          <w:rFonts w:ascii="Times New Roman" w:hAnsi="Times New Roman"/>
          <w:sz w:val="24"/>
          <w:szCs w:val="24"/>
          <w:lang w:val="en-US"/>
        </w:rPr>
        <w:t>]</w:t>
      </w:r>
    </w:p>
    <w:p w14:paraId="73725F53" w14:textId="77777777" w:rsidR="00A13D5F" w:rsidRDefault="00A13D5F" w:rsidP="00A13D5F">
      <w:pPr>
        <w:autoSpaceDE w:val="0"/>
        <w:autoSpaceDN w:val="0"/>
        <w:adjustRightInd w:val="0"/>
        <w:spacing w:after="0" w:line="480" w:lineRule="auto"/>
        <w:jc w:val="both"/>
        <w:rPr>
          <w:rFonts w:ascii="Times New Roman" w:eastAsia="Times New Roman" w:hAnsi="Times New Roman"/>
          <w:sz w:val="24"/>
          <w:szCs w:val="24"/>
          <w:lang w:val="en-US" w:eastAsia="en-GB"/>
        </w:rPr>
      </w:pPr>
    </w:p>
    <w:p w14:paraId="4319A153" w14:textId="3C8733B7" w:rsidR="000354C8" w:rsidRDefault="00E226E7" w:rsidP="00257BFF">
      <w:pPr>
        <w:autoSpaceDE w:val="0"/>
        <w:autoSpaceDN w:val="0"/>
        <w:adjustRightInd w:val="0"/>
        <w:spacing w:after="0" w:line="480" w:lineRule="auto"/>
        <w:ind w:firstLine="709"/>
        <w:jc w:val="both"/>
        <w:rPr>
          <w:rFonts w:ascii="Times New Roman" w:eastAsia="Times New Roman" w:hAnsi="Times New Roman"/>
          <w:sz w:val="24"/>
          <w:szCs w:val="24"/>
          <w:lang w:val="en-US"/>
        </w:rPr>
      </w:pPr>
      <w:r w:rsidRPr="0050172D">
        <w:rPr>
          <w:rFonts w:ascii="Times New Roman" w:eastAsia="Times New Roman" w:hAnsi="Times New Roman"/>
          <w:sz w:val="24"/>
          <w:szCs w:val="24"/>
          <w:lang w:val="en-US" w:eastAsia="en-GB"/>
        </w:rPr>
        <w:t xml:space="preserve">While shared values are a key element of an organization’s culture (Hartline et al., 2000; </w:t>
      </w:r>
      <w:proofErr w:type="spellStart"/>
      <w:r w:rsidRPr="0050172D">
        <w:rPr>
          <w:rFonts w:ascii="Times New Roman" w:eastAsia="Times New Roman" w:hAnsi="Times New Roman"/>
          <w:sz w:val="24"/>
          <w:szCs w:val="24"/>
          <w:lang w:val="en-US" w:eastAsia="en-GB"/>
        </w:rPr>
        <w:t>Meglino</w:t>
      </w:r>
      <w:proofErr w:type="spellEnd"/>
      <w:r w:rsidRPr="0050172D">
        <w:rPr>
          <w:rFonts w:ascii="Times New Roman" w:eastAsia="Times New Roman" w:hAnsi="Times New Roman"/>
          <w:sz w:val="24"/>
          <w:szCs w:val="24"/>
          <w:lang w:val="en-US" w:eastAsia="en-GB"/>
        </w:rPr>
        <w:t xml:space="preserve"> </w:t>
      </w:r>
      <w:r w:rsidR="002E16AD" w:rsidRPr="0050172D">
        <w:rPr>
          <w:rFonts w:ascii="Times New Roman" w:eastAsia="Times New Roman" w:hAnsi="Times New Roman"/>
          <w:sz w:val="24"/>
          <w:szCs w:val="24"/>
          <w:lang w:val="en-US" w:eastAsia="en-GB"/>
        </w:rPr>
        <w:t xml:space="preserve">&amp; </w:t>
      </w:r>
      <w:proofErr w:type="spellStart"/>
      <w:r w:rsidRPr="0050172D">
        <w:rPr>
          <w:rFonts w:ascii="Times New Roman" w:eastAsia="Times New Roman" w:hAnsi="Times New Roman"/>
          <w:sz w:val="24"/>
          <w:szCs w:val="24"/>
          <w:lang w:val="en-US" w:eastAsia="en-GB"/>
        </w:rPr>
        <w:t>Ravlin</w:t>
      </w:r>
      <w:proofErr w:type="spellEnd"/>
      <w:r w:rsidRPr="0050172D">
        <w:rPr>
          <w:rFonts w:ascii="Times New Roman" w:eastAsia="Times New Roman" w:hAnsi="Times New Roman"/>
          <w:sz w:val="24"/>
          <w:szCs w:val="24"/>
          <w:lang w:val="en-US" w:eastAsia="en-GB"/>
        </w:rPr>
        <w:t>, 1998), POS represents the extent to which employees believe that the organization values their contributions and cares about their welfare (</w:t>
      </w:r>
      <w:proofErr w:type="spellStart"/>
      <w:r w:rsidRPr="0050172D">
        <w:rPr>
          <w:rFonts w:ascii="Times New Roman" w:eastAsia="Times New Roman" w:hAnsi="Times New Roman"/>
          <w:sz w:val="24"/>
          <w:szCs w:val="24"/>
          <w:lang w:val="en-US" w:eastAsia="en-GB"/>
        </w:rPr>
        <w:t>Eisenberger</w:t>
      </w:r>
      <w:proofErr w:type="spellEnd"/>
      <w:r w:rsidR="002E16AD" w:rsidRPr="0050172D">
        <w:rPr>
          <w:rFonts w:ascii="Times New Roman" w:eastAsia="Times New Roman" w:hAnsi="Times New Roman"/>
          <w:sz w:val="24"/>
          <w:szCs w:val="24"/>
          <w:lang w:val="en-US" w:eastAsia="en-GB"/>
        </w:rPr>
        <w:t>, Huntington, Hutchison, &amp; Sowa,</w:t>
      </w:r>
      <w:r w:rsidRPr="0050172D">
        <w:rPr>
          <w:rFonts w:ascii="Times New Roman" w:eastAsia="Times New Roman" w:hAnsi="Times New Roman"/>
          <w:sz w:val="24"/>
          <w:szCs w:val="24"/>
          <w:lang w:val="en-US" w:eastAsia="en-GB"/>
        </w:rPr>
        <w:t xml:space="preserve"> 1986;</w:t>
      </w:r>
      <w:r w:rsidRPr="0050172D">
        <w:rPr>
          <w:rFonts w:ascii="Times New Roman" w:eastAsia="Times New Roman" w:hAnsi="Times New Roman"/>
          <w:sz w:val="24"/>
          <w:szCs w:val="24"/>
          <w:lang w:val="en-US"/>
        </w:rPr>
        <w:t xml:space="preserve"> Hayton</w:t>
      </w:r>
      <w:r w:rsidR="002E16AD" w:rsidRPr="0050172D">
        <w:rPr>
          <w:rFonts w:ascii="Times New Roman" w:eastAsia="Times New Roman" w:hAnsi="Times New Roman"/>
          <w:sz w:val="24"/>
          <w:szCs w:val="24"/>
          <w:lang w:val="en-US"/>
        </w:rPr>
        <w:t xml:space="preserve">, </w:t>
      </w:r>
      <w:proofErr w:type="spellStart"/>
      <w:r w:rsidR="002E16AD" w:rsidRPr="0050172D">
        <w:rPr>
          <w:rFonts w:ascii="Times New Roman" w:eastAsia="Times New Roman" w:hAnsi="Times New Roman"/>
          <w:sz w:val="24"/>
          <w:szCs w:val="24"/>
          <w:lang w:val="en-US"/>
        </w:rPr>
        <w:t>Carnabuci</w:t>
      </w:r>
      <w:proofErr w:type="spellEnd"/>
      <w:r w:rsidR="002E16AD" w:rsidRPr="0050172D">
        <w:rPr>
          <w:rFonts w:ascii="Times New Roman" w:eastAsia="Times New Roman" w:hAnsi="Times New Roman"/>
          <w:sz w:val="24"/>
          <w:szCs w:val="24"/>
          <w:lang w:val="en-US"/>
        </w:rPr>
        <w:t xml:space="preserve">, &amp; </w:t>
      </w:r>
      <w:proofErr w:type="spellStart"/>
      <w:r w:rsidR="002E16AD" w:rsidRPr="0050172D">
        <w:rPr>
          <w:rFonts w:ascii="Times New Roman" w:eastAsia="Times New Roman" w:hAnsi="Times New Roman"/>
          <w:sz w:val="24"/>
          <w:szCs w:val="24"/>
          <w:lang w:val="en-US"/>
        </w:rPr>
        <w:t>Eisenberger</w:t>
      </w:r>
      <w:proofErr w:type="spellEnd"/>
      <w:r w:rsidR="002E16AD" w:rsidRPr="0050172D">
        <w:rPr>
          <w:rFonts w:ascii="Times New Roman" w:eastAsia="Times New Roman" w:hAnsi="Times New Roman"/>
          <w:sz w:val="24"/>
          <w:szCs w:val="24"/>
          <w:lang w:val="en-US"/>
        </w:rPr>
        <w:t>,</w:t>
      </w:r>
      <w:r w:rsidRPr="0050172D">
        <w:rPr>
          <w:rFonts w:ascii="Times New Roman" w:eastAsia="Times New Roman" w:hAnsi="Times New Roman"/>
          <w:sz w:val="24"/>
          <w:szCs w:val="24"/>
          <w:lang w:val="en-US"/>
        </w:rPr>
        <w:t xml:space="preserve"> 2012</w:t>
      </w:r>
      <w:r w:rsidRPr="0050172D">
        <w:rPr>
          <w:rFonts w:ascii="Times New Roman" w:eastAsia="Times New Roman" w:hAnsi="Times New Roman"/>
          <w:sz w:val="24"/>
          <w:szCs w:val="24"/>
          <w:lang w:val="en-US" w:eastAsia="en-GB"/>
        </w:rPr>
        <w:t>;</w:t>
      </w:r>
      <w:r w:rsidRPr="0050172D">
        <w:rPr>
          <w:rFonts w:ascii="Times New Roman" w:eastAsia="Times New Roman" w:hAnsi="Times New Roman"/>
          <w:sz w:val="24"/>
          <w:szCs w:val="24"/>
          <w:lang w:val="en-US" w:eastAsia="pt-PT"/>
        </w:rPr>
        <w:t xml:space="preserve"> Rhoades </w:t>
      </w:r>
      <w:r w:rsidR="002E16AD" w:rsidRPr="0050172D">
        <w:rPr>
          <w:rFonts w:ascii="Times New Roman" w:eastAsia="Times New Roman" w:hAnsi="Times New Roman"/>
          <w:sz w:val="24"/>
          <w:szCs w:val="24"/>
          <w:lang w:val="en-US" w:eastAsia="pt-PT"/>
        </w:rPr>
        <w:t xml:space="preserve">&amp; </w:t>
      </w:r>
      <w:proofErr w:type="spellStart"/>
      <w:r w:rsidRPr="0050172D">
        <w:rPr>
          <w:rFonts w:ascii="Times New Roman" w:eastAsia="Times New Roman" w:hAnsi="Times New Roman"/>
          <w:sz w:val="24"/>
          <w:szCs w:val="24"/>
          <w:lang w:val="en-US" w:eastAsia="pt-PT"/>
        </w:rPr>
        <w:t>Eisenberger</w:t>
      </w:r>
      <w:proofErr w:type="spellEnd"/>
      <w:r w:rsidRPr="0050172D">
        <w:rPr>
          <w:rFonts w:ascii="Times New Roman" w:eastAsia="Times New Roman" w:hAnsi="Times New Roman"/>
          <w:sz w:val="24"/>
          <w:szCs w:val="24"/>
          <w:lang w:val="en-US" w:eastAsia="pt-PT"/>
        </w:rPr>
        <w:t>, 2002</w:t>
      </w:r>
      <w:r w:rsidRPr="0050172D">
        <w:rPr>
          <w:rFonts w:ascii="Times New Roman" w:eastAsia="Times New Roman" w:hAnsi="Times New Roman"/>
          <w:sz w:val="24"/>
          <w:szCs w:val="24"/>
          <w:lang w:val="en-US" w:eastAsia="en-GB"/>
        </w:rPr>
        <w:t xml:space="preserve">). </w:t>
      </w:r>
      <w:r w:rsidRPr="0050172D">
        <w:rPr>
          <w:rFonts w:ascii="Times New Roman" w:eastAsia="Times New Roman" w:hAnsi="Times New Roman"/>
          <w:sz w:val="24"/>
          <w:szCs w:val="24"/>
          <w:lang w:val="en-US"/>
        </w:rPr>
        <w:t xml:space="preserve">Shared values and POS </w:t>
      </w:r>
      <w:r w:rsidRPr="0050172D">
        <w:rPr>
          <w:rFonts w:ascii="Times New Roman" w:eastAsia="Times New Roman" w:hAnsi="Times New Roman"/>
          <w:sz w:val="24"/>
          <w:szCs w:val="24"/>
          <w:lang w:val="en-US"/>
        </w:rPr>
        <w:lastRenderedPageBreak/>
        <w:t>are theoretically related</w:t>
      </w:r>
      <w:r w:rsidR="0021699D">
        <w:rPr>
          <w:rFonts w:ascii="Times New Roman" w:eastAsia="Times New Roman" w:hAnsi="Times New Roman"/>
          <w:sz w:val="24"/>
          <w:szCs w:val="24"/>
          <w:lang w:val="en-US"/>
        </w:rPr>
        <w:t xml:space="preserve">, </w:t>
      </w:r>
      <w:r w:rsidRPr="0050172D">
        <w:rPr>
          <w:rFonts w:ascii="Times New Roman" w:eastAsia="Times New Roman" w:hAnsi="Times New Roman"/>
          <w:sz w:val="24"/>
          <w:szCs w:val="24"/>
          <w:lang w:val="en-US"/>
        </w:rPr>
        <w:t xml:space="preserve">as employees ascribe dispositional traits and values to their organization that match their personal values (Cable </w:t>
      </w:r>
      <w:r w:rsidR="002E16AD" w:rsidRPr="0050172D">
        <w:rPr>
          <w:rFonts w:ascii="Times New Roman" w:eastAsia="Times New Roman" w:hAnsi="Times New Roman"/>
          <w:sz w:val="24"/>
          <w:szCs w:val="24"/>
          <w:lang w:val="en-US"/>
        </w:rPr>
        <w:t>&amp;</w:t>
      </w:r>
      <w:r w:rsidRPr="0050172D">
        <w:rPr>
          <w:rFonts w:ascii="Times New Roman" w:eastAsia="Times New Roman" w:hAnsi="Times New Roman"/>
          <w:sz w:val="24"/>
          <w:szCs w:val="24"/>
          <w:lang w:val="en-US"/>
        </w:rPr>
        <w:t xml:space="preserve"> </w:t>
      </w:r>
      <w:proofErr w:type="spellStart"/>
      <w:r w:rsidRPr="0050172D">
        <w:rPr>
          <w:rFonts w:ascii="Times New Roman" w:eastAsia="Times New Roman" w:hAnsi="Times New Roman"/>
          <w:sz w:val="24"/>
          <w:szCs w:val="24"/>
          <w:lang w:val="en-US"/>
        </w:rPr>
        <w:t>DeRue</w:t>
      </w:r>
      <w:proofErr w:type="spellEnd"/>
      <w:r w:rsidRPr="0050172D">
        <w:rPr>
          <w:rFonts w:ascii="Times New Roman" w:eastAsia="Times New Roman" w:hAnsi="Times New Roman"/>
          <w:sz w:val="24"/>
          <w:szCs w:val="24"/>
          <w:lang w:val="en-US"/>
        </w:rPr>
        <w:t xml:space="preserve">, 2002). </w:t>
      </w:r>
      <w:r w:rsidRPr="0050172D" w:rsidDel="000354C8">
        <w:rPr>
          <w:rFonts w:ascii="Times New Roman" w:eastAsia="Times New Roman" w:hAnsi="Times New Roman"/>
          <w:sz w:val="24"/>
          <w:szCs w:val="24"/>
          <w:lang w:val="en-US"/>
        </w:rPr>
        <w:t xml:space="preserve">Employees who share values with their organization </w:t>
      </w:r>
      <w:r w:rsidR="00A51ACE">
        <w:rPr>
          <w:rFonts w:ascii="Times New Roman" w:eastAsia="Times New Roman" w:hAnsi="Times New Roman"/>
          <w:sz w:val="24"/>
          <w:szCs w:val="24"/>
          <w:lang w:val="en-US"/>
        </w:rPr>
        <w:t xml:space="preserve">(e.g., </w:t>
      </w:r>
      <w:r w:rsidR="00FF5BAE">
        <w:rPr>
          <w:rFonts w:ascii="Times New Roman" w:hAnsi="Times New Roman"/>
          <w:sz w:val="24"/>
          <w:szCs w:val="24"/>
          <w:lang w:val="en-US"/>
        </w:rPr>
        <w:t>professionalism, ethics</w:t>
      </w:r>
      <w:r w:rsidR="00A51ACE">
        <w:rPr>
          <w:rFonts w:ascii="Times New Roman" w:hAnsi="Times New Roman"/>
          <w:sz w:val="24"/>
          <w:szCs w:val="24"/>
          <w:lang w:val="en-US"/>
        </w:rPr>
        <w:t>) (</w:t>
      </w:r>
      <w:r w:rsidR="00A51ACE" w:rsidRPr="0050172D">
        <w:rPr>
          <w:rFonts w:ascii="Times New Roman" w:hAnsi="Times New Roman"/>
          <w:sz w:val="24"/>
          <w:szCs w:val="24"/>
          <w:lang w:val="en-US"/>
        </w:rPr>
        <w:t>Hartline et al.</w:t>
      </w:r>
      <w:r w:rsidR="00A51ACE">
        <w:rPr>
          <w:rFonts w:ascii="Times New Roman" w:hAnsi="Times New Roman"/>
          <w:sz w:val="24"/>
          <w:szCs w:val="24"/>
          <w:lang w:val="en-US"/>
        </w:rPr>
        <w:t xml:space="preserve"> </w:t>
      </w:r>
      <w:r w:rsidR="00A51ACE" w:rsidRPr="0050172D">
        <w:rPr>
          <w:rFonts w:ascii="Times New Roman" w:hAnsi="Times New Roman"/>
          <w:sz w:val="24"/>
          <w:szCs w:val="24"/>
          <w:lang w:val="en-US"/>
        </w:rPr>
        <w:t xml:space="preserve">2000) </w:t>
      </w:r>
      <w:r w:rsidRPr="0050172D" w:rsidDel="000354C8">
        <w:rPr>
          <w:rFonts w:ascii="Times New Roman" w:eastAsia="Times New Roman" w:hAnsi="Times New Roman"/>
          <w:sz w:val="24"/>
          <w:szCs w:val="24"/>
          <w:lang w:val="en-US"/>
        </w:rPr>
        <w:t xml:space="preserve">are </w:t>
      </w:r>
      <w:r w:rsidR="002E16AD" w:rsidRPr="0050172D" w:rsidDel="000354C8">
        <w:rPr>
          <w:rFonts w:ascii="Times New Roman" w:eastAsia="Times New Roman" w:hAnsi="Times New Roman"/>
          <w:sz w:val="24"/>
          <w:szCs w:val="24"/>
          <w:lang w:val="en-US"/>
        </w:rPr>
        <w:t>‘</w:t>
      </w:r>
      <w:r w:rsidRPr="0050172D" w:rsidDel="000354C8">
        <w:rPr>
          <w:rFonts w:ascii="Times New Roman" w:eastAsia="Times New Roman" w:hAnsi="Times New Roman"/>
          <w:sz w:val="24"/>
          <w:szCs w:val="24"/>
          <w:lang w:val="en-US"/>
        </w:rPr>
        <w:t>more likely to attribute positive motives to the organization’s behaviors and actions toward them</w:t>
      </w:r>
      <w:r w:rsidR="002E16AD" w:rsidRPr="0050172D" w:rsidDel="000354C8">
        <w:rPr>
          <w:rFonts w:ascii="Times New Roman" w:eastAsia="Times New Roman" w:hAnsi="Times New Roman"/>
          <w:sz w:val="24"/>
          <w:szCs w:val="24"/>
          <w:lang w:val="en-US"/>
        </w:rPr>
        <w:t>’</w:t>
      </w:r>
      <w:r w:rsidRPr="0050172D" w:rsidDel="000354C8">
        <w:rPr>
          <w:rFonts w:ascii="Times New Roman" w:eastAsia="Times New Roman" w:hAnsi="Times New Roman"/>
          <w:sz w:val="24"/>
          <w:szCs w:val="24"/>
          <w:lang w:val="en-US"/>
        </w:rPr>
        <w:t xml:space="preserve"> (Cable </w:t>
      </w:r>
      <w:r w:rsidR="002E16AD" w:rsidRPr="0050172D" w:rsidDel="000354C8">
        <w:rPr>
          <w:rFonts w:ascii="Times New Roman" w:eastAsia="Times New Roman" w:hAnsi="Times New Roman"/>
          <w:sz w:val="24"/>
          <w:szCs w:val="24"/>
          <w:lang w:val="en-US"/>
        </w:rPr>
        <w:t xml:space="preserve">&amp; </w:t>
      </w:r>
      <w:proofErr w:type="spellStart"/>
      <w:r w:rsidRPr="0050172D" w:rsidDel="000354C8">
        <w:rPr>
          <w:rFonts w:ascii="Times New Roman" w:eastAsia="Times New Roman" w:hAnsi="Times New Roman"/>
          <w:sz w:val="24"/>
          <w:szCs w:val="24"/>
          <w:lang w:val="en-US"/>
        </w:rPr>
        <w:t>DeRue</w:t>
      </w:r>
      <w:proofErr w:type="spellEnd"/>
      <w:r w:rsidRPr="0050172D" w:rsidDel="000354C8">
        <w:rPr>
          <w:rFonts w:ascii="Times New Roman" w:eastAsia="Times New Roman" w:hAnsi="Times New Roman"/>
          <w:sz w:val="24"/>
          <w:szCs w:val="24"/>
          <w:lang w:val="en-US"/>
        </w:rPr>
        <w:t>, 2002, p.</w:t>
      </w:r>
      <w:r w:rsidR="00D87270">
        <w:rPr>
          <w:rFonts w:ascii="Times New Roman" w:eastAsia="Times New Roman" w:hAnsi="Times New Roman"/>
          <w:sz w:val="24"/>
          <w:szCs w:val="24"/>
          <w:lang w:val="en-US"/>
        </w:rPr>
        <w:t> </w:t>
      </w:r>
      <w:r w:rsidRPr="0050172D" w:rsidDel="000354C8">
        <w:rPr>
          <w:rFonts w:ascii="Times New Roman" w:eastAsia="Times New Roman" w:hAnsi="Times New Roman"/>
          <w:sz w:val="24"/>
          <w:szCs w:val="24"/>
          <w:lang w:val="en-US"/>
        </w:rPr>
        <w:t xml:space="preserve">876) and thus, </w:t>
      </w:r>
      <w:r w:rsidR="002E16AD" w:rsidRPr="0050172D" w:rsidDel="000354C8">
        <w:rPr>
          <w:rFonts w:ascii="Times New Roman" w:eastAsia="Times New Roman" w:hAnsi="Times New Roman"/>
          <w:sz w:val="24"/>
          <w:szCs w:val="24"/>
          <w:lang w:val="en-US"/>
        </w:rPr>
        <w:t>‘</w:t>
      </w:r>
      <w:r w:rsidRPr="0050172D" w:rsidDel="000354C8">
        <w:rPr>
          <w:rFonts w:ascii="Times New Roman" w:eastAsia="Times New Roman" w:hAnsi="Times New Roman"/>
          <w:sz w:val="24"/>
          <w:szCs w:val="24"/>
          <w:lang w:val="en-US"/>
        </w:rPr>
        <w:t>when shared values are high, there are a number of positive consequences such as</w:t>
      </w:r>
      <w:r w:rsidR="00062CE3">
        <w:rPr>
          <w:rFonts w:ascii="Times New Roman" w:eastAsia="Times New Roman" w:hAnsi="Times New Roman"/>
          <w:sz w:val="24"/>
          <w:szCs w:val="24"/>
          <w:lang w:val="en-US"/>
        </w:rPr>
        <w:t xml:space="preserve"> </w:t>
      </w:r>
      <w:r w:rsidRPr="0050172D" w:rsidDel="000354C8">
        <w:rPr>
          <w:rFonts w:ascii="Times New Roman" w:eastAsia="Times New Roman" w:hAnsi="Times New Roman"/>
          <w:sz w:val="24"/>
          <w:szCs w:val="24"/>
          <w:lang w:val="en-US"/>
        </w:rPr>
        <w:t>…</w:t>
      </w:r>
      <w:r w:rsidR="006579EA" w:rsidRPr="0050172D" w:rsidDel="000354C8">
        <w:rPr>
          <w:rFonts w:ascii="Times New Roman" w:eastAsia="Times New Roman" w:hAnsi="Times New Roman"/>
          <w:sz w:val="24"/>
          <w:szCs w:val="24"/>
          <w:lang w:val="en-US"/>
        </w:rPr>
        <w:t xml:space="preserve"> </w:t>
      </w:r>
      <w:r w:rsidRPr="0050172D" w:rsidDel="000354C8">
        <w:rPr>
          <w:rFonts w:ascii="Times New Roman" w:eastAsia="Times New Roman" w:hAnsi="Times New Roman"/>
          <w:sz w:val="24"/>
          <w:szCs w:val="24"/>
          <w:lang w:val="en-US"/>
        </w:rPr>
        <w:t>greater perceived organizational support</w:t>
      </w:r>
      <w:r w:rsidR="002E16AD" w:rsidRPr="0050172D" w:rsidDel="000354C8">
        <w:rPr>
          <w:rFonts w:ascii="Times New Roman" w:eastAsia="Times New Roman" w:hAnsi="Times New Roman"/>
          <w:sz w:val="24"/>
          <w:szCs w:val="24"/>
          <w:lang w:val="en-US"/>
        </w:rPr>
        <w:t>’</w:t>
      </w:r>
      <w:r w:rsidRPr="0050172D" w:rsidDel="000354C8">
        <w:rPr>
          <w:rFonts w:ascii="Times New Roman" w:eastAsia="Times New Roman" w:hAnsi="Times New Roman"/>
          <w:sz w:val="24"/>
          <w:szCs w:val="24"/>
          <w:lang w:val="en-US"/>
        </w:rPr>
        <w:t xml:space="preserve"> (</w:t>
      </w:r>
      <w:proofErr w:type="spellStart"/>
      <w:r w:rsidRPr="0050172D" w:rsidDel="000354C8">
        <w:rPr>
          <w:rFonts w:ascii="Times New Roman" w:eastAsia="Times New Roman" w:hAnsi="Times New Roman"/>
          <w:sz w:val="24"/>
          <w:szCs w:val="24"/>
          <w:lang w:val="en-US"/>
        </w:rPr>
        <w:t>Watrous</w:t>
      </w:r>
      <w:proofErr w:type="spellEnd"/>
      <w:r w:rsidRPr="0050172D" w:rsidDel="000354C8">
        <w:rPr>
          <w:rFonts w:ascii="Times New Roman" w:eastAsia="Times New Roman" w:hAnsi="Times New Roman"/>
          <w:sz w:val="24"/>
          <w:szCs w:val="24"/>
          <w:lang w:val="en-US"/>
        </w:rPr>
        <w:t xml:space="preserve"> et al., 2006, p.</w:t>
      </w:r>
      <w:r w:rsidR="00D87270">
        <w:rPr>
          <w:rFonts w:ascii="Times New Roman" w:eastAsia="Times New Roman" w:hAnsi="Times New Roman"/>
          <w:sz w:val="24"/>
          <w:szCs w:val="24"/>
          <w:lang w:val="en-US"/>
        </w:rPr>
        <w:t> </w:t>
      </w:r>
      <w:r w:rsidRPr="0050172D" w:rsidDel="000354C8">
        <w:rPr>
          <w:rFonts w:ascii="Times New Roman" w:eastAsia="Times New Roman" w:hAnsi="Times New Roman"/>
          <w:sz w:val="24"/>
          <w:szCs w:val="24"/>
          <w:lang w:val="en-US"/>
        </w:rPr>
        <w:t xml:space="preserve">109). </w:t>
      </w:r>
      <w:r w:rsidR="00D9342D" w:rsidRPr="0050172D">
        <w:rPr>
          <w:rFonts w:ascii="Times New Roman" w:eastAsia="Times New Roman" w:hAnsi="Times New Roman"/>
          <w:sz w:val="24"/>
          <w:szCs w:val="24"/>
          <w:lang w:val="en-US"/>
        </w:rPr>
        <w:t>According to the attraction–selection</w:t>
      </w:r>
      <w:r w:rsidR="003C7792" w:rsidRPr="0050172D">
        <w:rPr>
          <w:rFonts w:ascii="Times New Roman" w:eastAsia="Times New Roman" w:hAnsi="Times New Roman"/>
          <w:sz w:val="24"/>
          <w:szCs w:val="24"/>
          <w:lang w:val="en-US"/>
        </w:rPr>
        <w:t>–attrition framework (Schneider</w:t>
      </w:r>
      <w:r w:rsidR="00521668">
        <w:rPr>
          <w:rFonts w:ascii="Times New Roman" w:eastAsia="Times New Roman" w:hAnsi="Times New Roman"/>
          <w:sz w:val="24"/>
          <w:szCs w:val="24"/>
          <w:lang w:val="en-US"/>
        </w:rPr>
        <w:t>, Goldstein, &amp; Smith,</w:t>
      </w:r>
      <w:r w:rsidR="003C7792" w:rsidRPr="0050172D">
        <w:rPr>
          <w:rFonts w:ascii="Times New Roman" w:eastAsia="Times New Roman" w:hAnsi="Times New Roman"/>
          <w:sz w:val="24"/>
          <w:szCs w:val="24"/>
          <w:lang w:val="en-US"/>
        </w:rPr>
        <w:t xml:space="preserve"> 1995</w:t>
      </w:r>
      <w:r w:rsidR="00D9342D" w:rsidRPr="0050172D">
        <w:rPr>
          <w:rFonts w:ascii="Times New Roman" w:eastAsia="Times New Roman" w:hAnsi="Times New Roman"/>
          <w:sz w:val="24"/>
          <w:szCs w:val="24"/>
          <w:lang w:val="en-US"/>
        </w:rPr>
        <w:t>), individuals are attracted to, prefer to be a part of</w:t>
      </w:r>
      <w:r w:rsidR="006579EA" w:rsidRPr="0050172D">
        <w:rPr>
          <w:rFonts w:ascii="Times New Roman" w:eastAsia="Times New Roman" w:hAnsi="Times New Roman"/>
          <w:sz w:val="24"/>
          <w:szCs w:val="24"/>
          <w:lang w:val="en-US"/>
        </w:rPr>
        <w:t>,</w:t>
      </w:r>
      <w:r w:rsidR="00D9342D" w:rsidRPr="0050172D">
        <w:rPr>
          <w:rFonts w:ascii="Times New Roman" w:eastAsia="Times New Roman" w:hAnsi="Times New Roman"/>
          <w:sz w:val="24"/>
          <w:szCs w:val="24"/>
          <w:lang w:val="en-US"/>
        </w:rPr>
        <w:t xml:space="preserve"> and stay with those organizations whose general values they share. This is because </w:t>
      </w:r>
      <w:r w:rsidR="006579EA" w:rsidRPr="0050172D">
        <w:rPr>
          <w:rFonts w:ascii="Times New Roman" w:eastAsia="Times New Roman" w:hAnsi="Times New Roman"/>
          <w:sz w:val="24"/>
          <w:szCs w:val="24"/>
          <w:lang w:val="en-US"/>
        </w:rPr>
        <w:t>‘</w:t>
      </w:r>
      <w:r w:rsidR="00D9342D" w:rsidRPr="0050172D">
        <w:rPr>
          <w:rFonts w:ascii="Times New Roman" w:eastAsia="Times New Roman" w:hAnsi="Times New Roman"/>
          <w:sz w:val="24"/>
          <w:szCs w:val="24"/>
          <w:lang w:val="en-US"/>
        </w:rPr>
        <w:t xml:space="preserve">individuals are generally attracted to and feel most comfortable with people who are </w:t>
      </w:r>
      <w:r w:rsidR="006579EA" w:rsidRPr="0050172D">
        <w:rPr>
          <w:rFonts w:ascii="Times New Roman" w:eastAsia="Times New Roman" w:hAnsi="Times New Roman"/>
          <w:sz w:val="24"/>
          <w:szCs w:val="24"/>
          <w:lang w:val="en-US"/>
        </w:rPr>
        <w:t>“</w:t>
      </w:r>
      <w:r w:rsidR="00D9342D" w:rsidRPr="0050172D">
        <w:rPr>
          <w:rFonts w:ascii="Times New Roman" w:eastAsia="Times New Roman" w:hAnsi="Times New Roman"/>
          <w:sz w:val="24"/>
          <w:szCs w:val="24"/>
          <w:lang w:val="en-US"/>
        </w:rPr>
        <w:t>like them</w:t>
      </w:r>
      <w:r w:rsidR="006579EA" w:rsidRPr="0050172D">
        <w:rPr>
          <w:rFonts w:ascii="Times New Roman" w:eastAsia="Times New Roman" w:hAnsi="Times New Roman"/>
          <w:sz w:val="24"/>
          <w:szCs w:val="24"/>
          <w:lang w:val="en-US"/>
        </w:rPr>
        <w:t>”</w:t>
      </w:r>
      <w:r w:rsidR="00D9342D" w:rsidRPr="0050172D">
        <w:rPr>
          <w:rFonts w:ascii="Times New Roman" w:eastAsia="Times New Roman" w:hAnsi="Times New Roman"/>
          <w:sz w:val="24"/>
          <w:szCs w:val="24"/>
          <w:lang w:val="en-US"/>
        </w:rPr>
        <w:t xml:space="preserve"> or </w:t>
      </w:r>
      <w:r w:rsidR="006579EA" w:rsidRPr="0050172D">
        <w:rPr>
          <w:rFonts w:ascii="Times New Roman" w:eastAsia="Times New Roman" w:hAnsi="Times New Roman"/>
          <w:sz w:val="24"/>
          <w:szCs w:val="24"/>
          <w:lang w:val="en-US"/>
        </w:rPr>
        <w:t>“</w:t>
      </w:r>
      <w:r w:rsidR="00D9342D" w:rsidRPr="0050172D">
        <w:rPr>
          <w:rFonts w:ascii="Times New Roman" w:eastAsia="Times New Roman" w:hAnsi="Times New Roman"/>
          <w:sz w:val="24"/>
          <w:szCs w:val="24"/>
          <w:lang w:val="en-US"/>
        </w:rPr>
        <w:t>see things</w:t>
      </w:r>
      <w:r w:rsidR="006579EA" w:rsidRPr="0050172D">
        <w:rPr>
          <w:rFonts w:ascii="Times New Roman" w:eastAsia="Times New Roman" w:hAnsi="Times New Roman"/>
          <w:sz w:val="24"/>
          <w:szCs w:val="24"/>
          <w:lang w:val="en-US"/>
        </w:rPr>
        <w:t>”</w:t>
      </w:r>
      <w:r w:rsidR="00D9342D" w:rsidRPr="0050172D">
        <w:rPr>
          <w:rFonts w:ascii="Times New Roman" w:eastAsia="Times New Roman" w:hAnsi="Times New Roman"/>
          <w:sz w:val="24"/>
          <w:szCs w:val="24"/>
          <w:lang w:val="en-US"/>
        </w:rPr>
        <w:t xml:space="preserve"> the way they do</w:t>
      </w:r>
      <w:r w:rsidR="006579EA" w:rsidRPr="0050172D">
        <w:rPr>
          <w:rFonts w:ascii="Times New Roman" w:eastAsia="Times New Roman" w:hAnsi="Times New Roman"/>
          <w:sz w:val="24"/>
          <w:szCs w:val="24"/>
          <w:lang w:val="en-US"/>
        </w:rPr>
        <w:t>’</w:t>
      </w:r>
      <w:r w:rsidR="00D9342D" w:rsidRPr="0050172D">
        <w:rPr>
          <w:rFonts w:ascii="Times New Roman" w:eastAsia="Times New Roman" w:hAnsi="Times New Roman"/>
          <w:sz w:val="24"/>
          <w:szCs w:val="24"/>
          <w:lang w:val="en-US"/>
        </w:rPr>
        <w:t xml:space="preserve"> (Locke</w:t>
      </w:r>
      <w:r w:rsidR="00D87270">
        <w:rPr>
          <w:rFonts w:ascii="Times New Roman" w:eastAsia="Times New Roman" w:hAnsi="Times New Roman"/>
          <w:sz w:val="24"/>
          <w:szCs w:val="24"/>
          <w:lang w:val="en-US"/>
        </w:rPr>
        <w:t>,</w:t>
      </w:r>
      <w:r w:rsidR="00D9342D" w:rsidRPr="0050172D">
        <w:rPr>
          <w:rFonts w:ascii="Times New Roman" w:eastAsia="Times New Roman" w:hAnsi="Times New Roman"/>
          <w:sz w:val="24"/>
          <w:szCs w:val="24"/>
          <w:lang w:val="en-US"/>
        </w:rPr>
        <w:t xml:space="preserve"> 1976, p.</w:t>
      </w:r>
      <w:r w:rsidR="00D87270">
        <w:rPr>
          <w:rFonts w:ascii="Times New Roman" w:eastAsia="Times New Roman" w:hAnsi="Times New Roman"/>
          <w:sz w:val="24"/>
          <w:szCs w:val="24"/>
          <w:lang w:val="en-US"/>
        </w:rPr>
        <w:t> </w:t>
      </w:r>
      <w:r w:rsidR="00D9342D" w:rsidRPr="0050172D">
        <w:rPr>
          <w:rFonts w:ascii="Times New Roman" w:eastAsia="Times New Roman" w:hAnsi="Times New Roman"/>
          <w:sz w:val="24"/>
          <w:szCs w:val="24"/>
          <w:lang w:val="en-US"/>
        </w:rPr>
        <w:t>1327).</w:t>
      </w:r>
    </w:p>
    <w:p w14:paraId="16967732" w14:textId="18930C01" w:rsidR="00E226E7" w:rsidRDefault="00E226E7" w:rsidP="00544502">
      <w:pPr>
        <w:autoSpaceDE w:val="0"/>
        <w:autoSpaceDN w:val="0"/>
        <w:adjustRightInd w:val="0"/>
        <w:spacing w:after="0" w:line="480" w:lineRule="auto"/>
        <w:ind w:firstLine="709"/>
        <w:jc w:val="both"/>
        <w:rPr>
          <w:rFonts w:ascii="Times New Roman" w:eastAsia="Times New Roman" w:hAnsi="Times New Roman"/>
          <w:sz w:val="24"/>
          <w:szCs w:val="24"/>
          <w:lang w:val="en-US"/>
        </w:rPr>
      </w:pPr>
      <w:r w:rsidRPr="0050172D">
        <w:rPr>
          <w:rFonts w:ascii="Times New Roman" w:eastAsia="Times New Roman" w:hAnsi="Times New Roman"/>
          <w:sz w:val="24"/>
          <w:szCs w:val="24"/>
          <w:lang w:val="en-US"/>
        </w:rPr>
        <w:t xml:space="preserve">Accordingly, </w:t>
      </w:r>
      <w:r w:rsidR="00D9342D" w:rsidRPr="0050172D">
        <w:rPr>
          <w:rFonts w:ascii="Times New Roman" w:eastAsia="Times New Roman" w:hAnsi="Times New Roman"/>
          <w:sz w:val="24"/>
          <w:szCs w:val="24"/>
          <w:lang w:val="en-US"/>
        </w:rPr>
        <w:t>when</w:t>
      </w:r>
      <w:r w:rsidRPr="0050172D">
        <w:rPr>
          <w:rFonts w:ascii="Times New Roman" w:eastAsia="Times New Roman" w:hAnsi="Times New Roman"/>
          <w:sz w:val="24"/>
          <w:szCs w:val="24"/>
          <w:lang w:val="en-US"/>
        </w:rPr>
        <w:t xml:space="preserve"> employees </w:t>
      </w:r>
      <w:r w:rsidR="00D9342D" w:rsidRPr="0050172D">
        <w:rPr>
          <w:rFonts w:ascii="Times New Roman" w:eastAsia="Times New Roman" w:hAnsi="Times New Roman"/>
          <w:sz w:val="24"/>
          <w:szCs w:val="24"/>
          <w:lang w:val="en-US"/>
        </w:rPr>
        <w:t xml:space="preserve">share the values of their organization, </w:t>
      </w:r>
      <w:r w:rsidR="00F1538E" w:rsidRPr="0050172D">
        <w:rPr>
          <w:rFonts w:ascii="Times New Roman" w:eastAsia="Times New Roman" w:hAnsi="Times New Roman"/>
          <w:sz w:val="24"/>
          <w:szCs w:val="24"/>
          <w:lang w:val="en-US"/>
        </w:rPr>
        <w:t xml:space="preserve">they are likely to </w:t>
      </w:r>
      <w:r w:rsidR="00D9342D" w:rsidRPr="0050172D">
        <w:rPr>
          <w:rFonts w:ascii="Times New Roman" w:eastAsia="Times New Roman" w:hAnsi="Times New Roman"/>
          <w:sz w:val="24"/>
          <w:szCs w:val="24"/>
          <w:lang w:val="en-US"/>
        </w:rPr>
        <w:t xml:space="preserve">view their working environment more positively (Schneider et al., 1995) and thus are </w:t>
      </w:r>
      <w:r w:rsidRPr="0050172D">
        <w:rPr>
          <w:rFonts w:ascii="Times New Roman" w:eastAsia="Times New Roman" w:hAnsi="Times New Roman"/>
          <w:sz w:val="24"/>
          <w:szCs w:val="24"/>
          <w:lang w:val="en-US"/>
        </w:rPr>
        <w:t>able to mobilize their resources better</w:t>
      </w:r>
      <w:r w:rsidR="00D9342D" w:rsidRPr="0050172D">
        <w:rPr>
          <w:rFonts w:ascii="Times New Roman" w:eastAsia="Times New Roman" w:hAnsi="Times New Roman"/>
          <w:sz w:val="24"/>
          <w:szCs w:val="24"/>
          <w:lang w:val="en-US"/>
        </w:rPr>
        <w:t>. As such, they are likely to</w:t>
      </w:r>
      <w:r w:rsidRPr="0050172D">
        <w:rPr>
          <w:rFonts w:ascii="Times New Roman" w:eastAsia="Times New Roman" w:hAnsi="Times New Roman"/>
          <w:sz w:val="24"/>
          <w:szCs w:val="24"/>
          <w:lang w:val="en-US"/>
        </w:rPr>
        <w:t xml:space="preserve"> perceive more resources at work than those who do not share values with their organization (Bakker </w:t>
      </w:r>
      <w:r w:rsidR="00E9040B" w:rsidRPr="0050172D">
        <w:rPr>
          <w:rFonts w:ascii="Times New Roman" w:eastAsia="Times New Roman" w:hAnsi="Times New Roman"/>
          <w:sz w:val="24"/>
          <w:szCs w:val="24"/>
          <w:lang w:val="en-US"/>
        </w:rPr>
        <w:t xml:space="preserve">&amp; </w:t>
      </w:r>
      <w:proofErr w:type="spellStart"/>
      <w:r w:rsidRPr="0050172D">
        <w:rPr>
          <w:rFonts w:ascii="Times New Roman" w:eastAsia="Times New Roman" w:hAnsi="Times New Roman"/>
          <w:sz w:val="24"/>
          <w:szCs w:val="24"/>
          <w:lang w:val="en-US"/>
        </w:rPr>
        <w:t>Demerouti</w:t>
      </w:r>
      <w:proofErr w:type="spellEnd"/>
      <w:r w:rsidRPr="0050172D">
        <w:rPr>
          <w:rFonts w:ascii="Times New Roman" w:eastAsia="Times New Roman" w:hAnsi="Times New Roman"/>
          <w:sz w:val="24"/>
          <w:szCs w:val="24"/>
          <w:lang w:val="en-US"/>
        </w:rPr>
        <w:t xml:space="preserve">, 2007). </w:t>
      </w:r>
      <w:r w:rsidR="00D9342D" w:rsidRPr="0050172D">
        <w:rPr>
          <w:rFonts w:ascii="Times New Roman" w:eastAsia="Times New Roman" w:hAnsi="Times New Roman"/>
          <w:sz w:val="24"/>
          <w:szCs w:val="24"/>
          <w:lang w:val="en-US"/>
        </w:rPr>
        <w:t xml:space="preserve">Moreover, FLEs </w:t>
      </w:r>
      <w:r w:rsidR="006B5439" w:rsidRPr="004F492A">
        <w:rPr>
          <w:rFonts w:ascii="Times New Roman" w:eastAsia="Times New Roman" w:hAnsi="Times New Roman"/>
          <w:sz w:val="24"/>
          <w:szCs w:val="24"/>
          <w:lang w:val="en-US"/>
        </w:rPr>
        <w:t xml:space="preserve">who </w:t>
      </w:r>
      <w:r w:rsidR="00D9342D" w:rsidRPr="004F492A">
        <w:rPr>
          <w:rFonts w:ascii="Times New Roman" w:eastAsia="Times New Roman" w:hAnsi="Times New Roman"/>
          <w:sz w:val="24"/>
          <w:szCs w:val="24"/>
          <w:lang w:val="en-US"/>
        </w:rPr>
        <w:t>share the values of their organi</w:t>
      </w:r>
      <w:r w:rsidR="006579EA" w:rsidRPr="004F492A">
        <w:rPr>
          <w:rFonts w:ascii="Times New Roman" w:eastAsia="Times New Roman" w:hAnsi="Times New Roman"/>
          <w:sz w:val="24"/>
          <w:szCs w:val="24"/>
          <w:lang w:val="en-US"/>
        </w:rPr>
        <w:t>z</w:t>
      </w:r>
      <w:r w:rsidR="00D9342D" w:rsidRPr="004F492A">
        <w:rPr>
          <w:rFonts w:ascii="Times New Roman" w:eastAsia="Times New Roman" w:hAnsi="Times New Roman"/>
          <w:sz w:val="24"/>
          <w:szCs w:val="24"/>
          <w:lang w:val="en-US"/>
        </w:rPr>
        <w:t>ation</w:t>
      </w:r>
      <w:r w:rsidR="007550C8" w:rsidRPr="004F492A">
        <w:rPr>
          <w:rFonts w:ascii="Times New Roman" w:eastAsia="Times New Roman" w:hAnsi="Times New Roman"/>
          <w:sz w:val="24"/>
          <w:szCs w:val="24"/>
          <w:lang w:val="en-US"/>
        </w:rPr>
        <w:t xml:space="preserve"> have a </w:t>
      </w:r>
      <w:r w:rsidR="006A524E" w:rsidRPr="004F492A">
        <w:rPr>
          <w:rFonts w:ascii="Times New Roman" w:eastAsia="Times New Roman" w:hAnsi="Times New Roman"/>
          <w:sz w:val="24"/>
          <w:szCs w:val="24"/>
          <w:lang w:val="en-US"/>
        </w:rPr>
        <w:t>higher</w:t>
      </w:r>
      <w:r w:rsidR="000B4729" w:rsidRPr="0050172D">
        <w:rPr>
          <w:rFonts w:ascii="Times New Roman" w:eastAsia="Times New Roman" w:hAnsi="Times New Roman"/>
          <w:sz w:val="24"/>
          <w:szCs w:val="24"/>
          <w:lang w:val="en-US"/>
        </w:rPr>
        <w:t xml:space="preserve"> perceived fit with the organization (Cable &amp; Judge, 1996)</w:t>
      </w:r>
      <w:r w:rsidR="00D9342D" w:rsidRPr="0050172D">
        <w:rPr>
          <w:rFonts w:ascii="Times New Roman" w:eastAsia="Times New Roman" w:hAnsi="Times New Roman"/>
          <w:sz w:val="24"/>
          <w:szCs w:val="24"/>
          <w:lang w:val="en-US"/>
        </w:rPr>
        <w:t>, which makes them feel part of the ‘in-group’ and feel supported by the organization (</w:t>
      </w:r>
      <w:proofErr w:type="spellStart"/>
      <w:r w:rsidR="00D9342D" w:rsidRPr="0050172D">
        <w:rPr>
          <w:rFonts w:ascii="Times New Roman" w:eastAsia="Times New Roman" w:hAnsi="Times New Roman"/>
          <w:sz w:val="24"/>
          <w:szCs w:val="24"/>
          <w:lang w:val="en-US"/>
        </w:rPr>
        <w:t>Presbitero</w:t>
      </w:r>
      <w:proofErr w:type="spellEnd"/>
      <w:r w:rsidR="00D9342D" w:rsidRPr="0050172D">
        <w:rPr>
          <w:rFonts w:ascii="Times New Roman" w:eastAsia="Times New Roman" w:hAnsi="Times New Roman"/>
          <w:sz w:val="24"/>
          <w:szCs w:val="24"/>
          <w:lang w:val="en-US"/>
        </w:rPr>
        <w:t xml:space="preserve"> et al.</w:t>
      </w:r>
      <w:r w:rsidR="00E66EA8" w:rsidRPr="0050172D">
        <w:rPr>
          <w:rFonts w:ascii="Times New Roman" w:eastAsia="Times New Roman" w:hAnsi="Times New Roman"/>
          <w:sz w:val="24"/>
          <w:szCs w:val="24"/>
          <w:lang w:val="en-US"/>
        </w:rPr>
        <w:t>,</w:t>
      </w:r>
      <w:r w:rsidR="00D9342D" w:rsidRPr="0050172D">
        <w:rPr>
          <w:rFonts w:ascii="Times New Roman" w:eastAsia="Times New Roman" w:hAnsi="Times New Roman"/>
          <w:sz w:val="24"/>
          <w:szCs w:val="24"/>
          <w:lang w:val="en-US"/>
        </w:rPr>
        <w:t xml:space="preserve"> 201</w:t>
      </w:r>
      <w:r w:rsidR="00582E3A">
        <w:rPr>
          <w:rFonts w:ascii="Times New Roman" w:eastAsia="Times New Roman" w:hAnsi="Times New Roman"/>
          <w:sz w:val="24"/>
          <w:szCs w:val="24"/>
          <w:lang w:val="en-US"/>
        </w:rPr>
        <w:t>6</w:t>
      </w:r>
      <w:r w:rsidR="00D9342D" w:rsidRPr="0050172D">
        <w:rPr>
          <w:rFonts w:ascii="Times New Roman" w:eastAsia="Times New Roman" w:hAnsi="Times New Roman"/>
          <w:sz w:val="24"/>
          <w:szCs w:val="24"/>
          <w:lang w:val="en-US"/>
        </w:rPr>
        <w:t xml:space="preserve">). </w:t>
      </w:r>
      <w:r w:rsidRPr="0050172D">
        <w:rPr>
          <w:rFonts w:ascii="Times New Roman" w:eastAsia="Times New Roman" w:hAnsi="Times New Roman"/>
          <w:sz w:val="24"/>
          <w:szCs w:val="24"/>
          <w:lang w:val="en-US"/>
        </w:rPr>
        <w:t xml:space="preserve">Hence employees with shared values are likely to perceive more organizational support (Cable </w:t>
      </w:r>
      <w:r w:rsidR="00E9040B" w:rsidRPr="0050172D">
        <w:rPr>
          <w:rFonts w:ascii="Times New Roman" w:eastAsia="Times New Roman" w:hAnsi="Times New Roman"/>
          <w:sz w:val="24"/>
          <w:szCs w:val="24"/>
          <w:lang w:val="en-US"/>
        </w:rPr>
        <w:t xml:space="preserve">&amp; </w:t>
      </w:r>
      <w:proofErr w:type="spellStart"/>
      <w:r w:rsidRPr="0050172D">
        <w:rPr>
          <w:rFonts w:ascii="Times New Roman" w:eastAsia="Times New Roman" w:hAnsi="Times New Roman"/>
          <w:sz w:val="24"/>
          <w:szCs w:val="24"/>
          <w:lang w:val="en-US"/>
        </w:rPr>
        <w:t>DeRue</w:t>
      </w:r>
      <w:proofErr w:type="spellEnd"/>
      <w:r w:rsidRPr="0050172D">
        <w:rPr>
          <w:rFonts w:ascii="Times New Roman" w:eastAsia="Times New Roman" w:hAnsi="Times New Roman"/>
          <w:sz w:val="24"/>
          <w:szCs w:val="24"/>
          <w:lang w:val="en-US"/>
        </w:rPr>
        <w:t xml:space="preserve">, 2002; </w:t>
      </w:r>
      <w:proofErr w:type="spellStart"/>
      <w:r w:rsidR="004C2D63">
        <w:rPr>
          <w:rFonts w:ascii="Times New Roman" w:hAnsi="Times New Roman"/>
          <w:sz w:val="24"/>
          <w:szCs w:val="24"/>
          <w:lang w:val="en-US"/>
        </w:rPr>
        <w:t>Kurtessis</w:t>
      </w:r>
      <w:proofErr w:type="spellEnd"/>
      <w:r w:rsidR="004C2D63">
        <w:rPr>
          <w:rFonts w:ascii="Times New Roman" w:hAnsi="Times New Roman"/>
          <w:sz w:val="24"/>
          <w:szCs w:val="24"/>
          <w:lang w:val="en-US"/>
        </w:rPr>
        <w:t xml:space="preserve"> et al., 2017</w:t>
      </w:r>
      <w:r w:rsidRPr="0050172D">
        <w:rPr>
          <w:rFonts w:ascii="Times New Roman" w:hAnsi="Times New Roman"/>
          <w:sz w:val="24"/>
          <w:szCs w:val="24"/>
          <w:lang w:val="en-US"/>
        </w:rPr>
        <w:t xml:space="preserve">; </w:t>
      </w:r>
      <w:proofErr w:type="spellStart"/>
      <w:r w:rsidRPr="0050172D">
        <w:rPr>
          <w:rFonts w:ascii="Times New Roman" w:eastAsia="Times New Roman" w:hAnsi="Times New Roman"/>
          <w:sz w:val="24"/>
          <w:szCs w:val="24"/>
          <w:lang w:val="en-US"/>
        </w:rPr>
        <w:t>Watrous</w:t>
      </w:r>
      <w:proofErr w:type="spellEnd"/>
      <w:r w:rsidRPr="0050172D">
        <w:rPr>
          <w:rFonts w:ascii="Times New Roman" w:eastAsia="Times New Roman" w:hAnsi="Times New Roman"/>
          <w:sz w:val="24"/>
          <w:szCs w:val="24"/>
          <w:lang w:val="en-US"/>
        </w:rPr>
        <w:t xml:space="preserve"> et al., 2006). </w:t>
      </w:r>
      <w:r w:rsidR="001D26A9">
        <w:rPr>
          <w:rFonts w:ascii="Times New Roman" w:eastAsia="Times New Roman" w:hAnsi="Times New Roman"/>
          <w:sz w:val="24"/>
          <w:szCs w:val="24"/>
          <w:lang w:val="en-US"/>
        </w:rPr>
        <w:t>Conversely</w:t>
      </w:r>
      <w:r w:rsidRPr="0050172D">
        <w:rPr>
          <w:rFonts w:ascii="Times New Roman" w:eastAsia="Times New Roman" w:hAnsi="Times New Roman"/>
          <w:sz w:val="24"/>
          <w:szCs w:val="24"/>
          <w:lang w:val="en-US"/>
        </w:rPr>
        <w:t xml:space="preserve">, employees who do not share the values of their organization will be less trusting of the organization’s motives and consequently will perceive the organization to be less supportive (Cable </w:t>
      </w:r>
      <w:r w:rsidR="00E9040B" w:rsidRPr="0050172D">
        <w:rPr>
          <w:rFonts w:ascii="Times New Roman" w:eastAsia="Times New Roman" w:hAnsi="Times New Roman"/>
          <w:sz w:val="24"/>
          <w:szCs w:val="24"/>
          <w:lang w:val="en-US"/>
        </w:rPr>
        <w:t xml:space="preserve">&amp; </w:t>
      </w:r>
      <w:proofErr w:type="spellStart"/>
      <w:r w:rsidRPr="0050172D">
        <w:rPr>
          <w:rFonts w:ascii="Times New Roman" w:eastAsia="Times New Roman" w:hAnsi="Times New Roman"/>
          <w:sz w:val="24"/>
          <w:szCs w:val="24"/>
          <w:lang w:val="en-US"/>
        </w:rPr>
        <w:t>DeRue</w:t>
      </w:r>
      <w:proofErr w:type="spellEnd"/>
      <w:r w:rsidRPr="0050172D">
        <w:rPr>
          <w:rFonts w:ascii="Times New Roman" w:eastAsia="Times New Roman" w:hAnsi="Times New Roman"/>
          <w:sz w:val="24"/>
          <w:szCs w:val="24"/>
          <w:lang w:val="en-US"/>
        </w:rPr>
        <w:t>, 2002). Hence we propose:</w:t>
      </w:r>
    </w:p>
    <w:p w14:paraId="04E319FA" w14:textId="77777777" w:rsidR="00F13E82" w:rsidRPr="0050172D" w:rsidRDefault="00F13E82" w:rsidP="00257BFF">
      <w:pPr>
        <w:autoSpaceDE w:val="0"/>
        <w:autoSpaceDN w:val="0"/>
        <w:adjustRightInd w:val="0"/>
        <w:spacing w:after="0" w:line="480" w:lineRule="auto"/>
        <w:jc w:val="both"/>
        <w:rPr>
          <w:rFonts w:ascii="Times New Roman" w:eastAsia="Times New Roman" w:hAnsi="Times New Roman"/>
          <w:sz w:val="24"/>
          <w:szCs w:val="24"/>
          <w:lang w:val="en-US"/>
        </w:rPr>
      </w:pPr>
    </w:p>
    <w:p w14:paraId="256770C3" w14:textId="789436DD" w:rsidR="00E226E7" w:rsidRPr="0050172D" w:rsidRDefault="00985F33" w:rsidP="00E226E7">
      <w:pPr>
        <w:numPr>
          <w:ilvl w:val="0"/>
          <w:numId w:val="20"/>
        </w:numPr>
        <w:spacing w:after="0" w:line="480" w:lineRule="auto"/>
        <w:ind w:left="850" w:hanging="493"/>
        <w:jc w:val="both"/>
        <w:rPr>
          <w:rFonts w:ascii="Times New Roman" w:hAnsi="Times New Roman"/>
          <w:sz w:val="24"/>
          <w:lang w:val="en-US"/>
        </w:rPr>
      </w:pPr>
      <w:r>
        <w:rPr>
          <w:rFonts w:ascii="Times New Roman" w:hAnsi="Times New Roman"/>
          <w:sz w:val="24"/>
          <w:lang w:val="en-US"/>
        </w:rPr>
        <w:t>S</w:t>
      </w:r>
      <w:r w:rsidR="00E226E7" w:rsidRPr="0050172D">
        <w:rPr>
          <w:rFonts w:ascii="Times New Roman" w:hAnsi="Times New Roman"/>
          <w:sz w:val="24"/>
          <w:lang w:val="en-US"/>
        </w:rPr>
        <w:t xml:space="preserve">hared values between employees and the firm </w:t>
      </w:r>
      <w:r w:rsidR="009F7B4A">
        <w:rPr>
          <w:rFonts w:ascii="Times New Roman" w:hAnsi="Times New Roman"/>
          <w:sz w:val="24"/>
          <w:lang w:val="en-US"/>
        </w:rPr>
        <w:t>are</w:t>
      </w:r>
      <w:r w:rsidR="00E226E7" w:rsidRPr="0050172D">
        <w:rPr>
          <w:rFonts w:ascii="Times New Roman" w:hAnsi="Times New Roman"/>
          <w:sz w:val="24"/>
          <w:lang w:val="en-US"/>
        </w:rPr>
        <w:t xml:space="preserve"> positively related to </w:t>
      </w:r>
      <w:r w:rsidR="00443A35">
        <w:rPr>
          <w:rFonts w:ascii="Times New Roman" w:hAnsi="Times New Roman"/>
          <w:sz w:val="24"/>
          <w:lang w:val="en-US"/>
        </w:rPr>
        <w:t xml:space="preserve">employee </w:t>
      </w:r>
      <w:r w:rsidR="00E226E7" w:rsidRPr="0050172D">
        <w:rPr>
          <w:rFonts w:ascii="Times New Roman" w:hAnsi="Times New Roman"/>
          <w:sz w:val="24"/>
          <w:lang w:val="en-US"/>
        </w:rPr>
        <w:t>POS.</w:t>
      </w:r>
    </w:p>
    <w:p w14:paraId="0C5DBA24" w14:textId="77777777" w:rsidR="00E226E7" w:rsidRPr="0050172D" w:rsidRDefault="00E226E7" w:rsidP="00257BFF">
      <w:pPr>
        <w:spacing w:after="0" w:line="480" w:lineRule="auto"/>
        <w:jc w:val="both"/>
        <w:rPr>
          <w:rFonts w:ascii="Times New Roman" w:hAnsi="Times New Roman"/>
          <w:sz w:val="24"/>
          <w:lang w:val="en-US"/>
        </w:rPr>
      </w:pPr>
    </w:p>
    <w:p w14:paraId="1E9F0C08" w14:textId="3D151C29" w:rsidR="00544502" w:rsidRDefault="00E226E7" w:rsidP="00E226E7">
      <w:pPr>
        <w:spacing w:after="0" w:line="480" w:lineRule="auto"/>
        <w:ind w:firstLine="709"/>
        <w:jc w:val="both"/>
        <w:rPr>
          <w:rFonts w:ascii="Times New Roman" w:eastAsia="Times New Roman" w:hAnsi="Times New Roman"/>
          <w:sz w:val="24"/>
          <w:szCs w:val="24"/>
          <w:lang w:val="en-US" w:eastAsia="en-GB"/>
        </w:rPr>
      </w:pPr>
      <w:r w:rsidRPr="0050172D">
        <w:rPr>
          <w:rFonts w:ascii="Times New Roman" w:eastAsia="Times New Roman" w:hAnsi="Times New Roman"/>
          <w:sz w:val="24"/>
          <w:szCs w:val="24"/>
          <w:lang w:val="en-US" w:eastAsia="en-GB"/>
        </w:rPr>
        <w:t>Emotional exhaustion reflects a lack of energy and a sense of being drained (</w:t>
      </w:r>
      <w:proofErr w:type="spellStart"/>
      <w:r w:rsidRPr="0050172D">
        <w:rPr>
          <w:rFonts w:ascii="Times New Roman" w:eastAsia="Times New Roman" w:hAnsi="Times New Roman"/>
          <w:sz w:val="24"/>
          <w:szCs w:val="24"/>
          <w:lang w:val="en-US" w:eastAsia="en-GB"/>
        </w:rPr>
        <w:t>Babakus</w:t>
      </w:r>
      <w:proofErr w:type="spellEnd"/>
      <w:r w:rsidR="00802659" w:rsidRPr="0050172D">
        <w:rPr>
          <w:rFonts w:ascii="Times New Roman" w:eastAsia="Times New Roman" w:hAnsi="Times New Roman"/>
          <w:sz w:val="24"/>
          <w:szCs w:val="24"/>
          <w:lang w:val="en-US" w:eastAsia="en-GB"/>
        </w:rPr>
        <w:t xml:space="preserve">, </w:t>
      </w:r>
      <w:r w:rsidR="00802659" w:rsidRPr="00BF74E9">
        <w:rPr>
          <w:rFonts w:ascii="Times New Roman" w:eastAsia="Times New Roman" w:hAnsi="Times New Roman"/>
          <w:sz w:val="24"/>
          <w:szCs w:val="24"/>
          <w:lang w:val="en-US" w:eastAsia="en-GB"/>
        </w:rPr>
        <w:t>Cravens, Johnston, &amp; Moncrief,</w:t>
      </w:r>
      <w:r w:rsidRPr="00BF74E9">
        <w:rPr>
          <w:rFonts w:ascii="Times New Roman" w:eastAsia="Times New Roman" w:hAnsi="Times New Roman"/>
          <w:sz w:val="24"/>
          <w:szCs w:val="24"/>
          <w:lang w:val="en-US" w:eastAsia="en-GB"/>
        </w:rPr>
        <w:t xml:space="preserve"> 1999; Singh</w:t>
      </w:r>
      <w:r w:rsidR="00BE0F6E" w:rsidRPr="00BF74E9">
        <w:rPr>
          <w:rFonts w:ascii="Times New Roman" w:eastAsia="Times New Roman" w:hAnsi="Times New Roman"/>
          <w:sz w:val="24"/>
          <w:szCs w:val="24"/>
          <w:lang w:val="en-US" w:eastAsia="en-GB"/>
        </w:rPr>
        <w:t xml:space="preserve"> at al.</w:t>
      </w:r>
      <w:r w:rsidRPr="00BF74E9">
        <w:rPr>
          <w:rFonts w:ascii="Times New Roman" w:eastAsia="Times New Roman" w:hAnsi="Times New Roman"/>
          <w:sz w:val="24"/>
          <w:szCs w:val="24"/>
          <w:lang w:val="en-US" w:eastAsia="en-GB"/>
        </w:rPr>
        <w:t>, 1994)</w:t>
      </w:r>
      <w:r w:rsidR="005118D9" w:rsidRPr="00BF74E9">
        <w:rPr>
          <w:rFonts w:ascii="Times New Roman" w:eastAsia="Times New Roman" w:hAnsi="Times New Roman"/>
          <w:sz w:val="24"/>
          <w:szCs w:val="24"/>
          <w:lang w:val="en-US" w:eastAsia="en-GB"/>
        </w:rPr>
        <w:t xml:space="preserve">. Emotional exhaustion </w:t>
      </w:r>
      <w:r w:rsidRPr="00BF74E9">
        <w:rPr>
          <w:rFonts w:ascii="Times New Roman" w:eastAsia="Times New Roman" w:hAnsi="Times New Roman"/>
          <w:sz w:val="24"/>
          <w:szCs w:val="24"/>
          <w:lang w:val="en-US" w:eastAsia="en-GB"/>
        </w:rPr>
        <w:t xml:space="preserve">may be </w:t>
      </w:r>
      <w:r w:rsidRPr="0050172D">
        <w:rPr>
          <w:rFonts w:ascii="Times New Roman" w:eastAsia="Times New Roman" w:hAnsi="Times New Roman"/>
          <w:sz w:val="24"/>
          <w:szCs w:val="24"/>
          <w:lang w:val="en-US" w:eastAsia="en-GB"/>
        </w:rPr>
        <w:t xml:space="preserve">described as </w:t>
      </w:r>
      <w:r w:rsidR="00802659" w:rsidRPr="0050172D">
        <w:rPr>
          <w:rFonts w:ascii="Times New Roman" w:eastAsia="Times New Roman" w:hAnsi="Times New Roman"/>
          <w:sz w:val="24"/>
          <w:szCs w:val="24"/>
          <w:lang w:val="en-US" w:eastAsia="en-GB"/>
        </w:rPr>
        <w:t>‘</w:t>
      </w:r>
      <w:r w:rsidRPr="0050172D">
        <w:rPr>
          <w:rFonts w:ascii="Times New Roman" w:eastAsia="Times New Roman" w:hAnsi="Times New Roman"/>
          <w:sz w:val="24"/>
          <w:szCs w:val="24"/>
          <w:lang w:val="en-US" w:eastAsia="en-GB"/>
        </w:rPr>
        <w:t xml:space="preserve">a feeling </w:t>
      </w:r>
      <w:r w:rsidRPr="0050172D">
        <w:rPr>
          <w:rFonts w:ascii="Times New Roman" w:eastAsia="Times New Roman" w:hAnsi="Times New Roman"/>
          <w:sz w:val="24"/>
          <w:szCs w:val="24"/>
          <w:lang w:val="en-US" w:eastAsia="en-GB"/>
        </w:rPr>
        <w:lastRenderedPageBreak/>
        <w:t>of depleted energy resulting from excessive psychological and emotional demands on people working in helping professions</w:t>
      </w:r>
      <w:r w:rsidR="00802659" w:rsidRPr="0050172D">
        <w:rPr>
          <w:rFonts w:ascii="Times New Roman" w:eastAsia="Times New Roman" w:hAnsi="Times New Roman"/>
          <w:sz w:val="24"/>
          <w:szCs w:val="24"/>
          <w:lang w:val="en-US" w:eastAsia="en-GB"/>
        </w:rPr>
        <w:t>’</w:t>
      </w:r>
      <w:r w:rsidRPr="0050172D">
        <w:rPr>
          <w:rFonts w:ascii="Times New Roman" w:eastAsia="Times New Roman" w:hAnsi="Times New Roman"/>
          <w:sz w:val="24"/>
          <w:szCs w:val="24"/>
          <w:lang w:val="en-US" w:eastAsia="en-GB"/>
        </w:rPr>
        <w:t xml:space="preserve"> (</w:t>
      </w:r>
      <w:proofErr w:type="spellStart"/>
      <w:r w:rsidRPr="0050172D">
        <w:rPr>
          <w:rFonts w:ascii="Times New Roman" w:eastAsia="Times New Roman" w:hAnsi="Times New Roman"/>
          <w:sz w:val="24"/>
          <w:szCs w:val="24"/>
          <w:lang w:val="en-US" w:eastAsia="en-GB"/>
        </w:rPr>
        <w:t>Mulki</w:t>
      </w:r>
      <w:proofErr w:type="spellEnd"/>
      <w:r w:rsidR="00802659" w:rsidRPr="0050172D">
        <w:rPr>
          <w:rFonts w:ascii="Times New Roman" w:eastAsia="Times New Roman" w:hAnsi="Times New Roman"/>
          <w:sz w:val="24"/>
          <w:szCs w:val="24"/>
          <w:lang w:val="en-US" w:eastAsia="en-GB"/>
        </w:rPr>
        <w:t xml:space="preserve">, Jaramillo, &amp; </w:t>
      </w:r>
      <w:proofErr w:type="spellStart"/>
      <w:r w:rsidR="00802659" w:rsidRPr="0050172D">
        <w:rPr>
          <w:rFonts w:ascii="Times New Roman" w:eastAsia="Times New Roman" w:hAnsi="Times New Roman"/>
          <w:sz w:val="24"/>
          <w:szCs w:val="24"/>
          <w:lang w:val="en-US" w:eastAsia="en-GB"/>
        </w:rPr>
        <w:t>Locander</w:t>
      </w:r>
      <w:proofErr w:type="spellEnd"/>
      <w:r w:rsidR="00802659" w:rsidRPr="0050172D">
        <w:rPr>
          <w:rFonts w:ascii="Times New Roman" w:eastAsia="Times New Roman" w:hAnsi="Times New Roman"/>
          <w:sz w:val="24"/>
          <w:szCs w:val="24"/>
          <w:lang w:val="en-US" w:eastAsia="en-GB"/>
        </w:rPr>
        <w:t>,</w:t>
      </w:r>
      <w:r w:rsidRPr="0050172D">
        <w:rPr>
          <w:rFonts w:ascii="Times New Roman" w:eastAsia="Times New Roman" w:hAnsi="Times New Roman"/>
          <w:sz w:val="24"/>
          <w:szCs w:val="24"/>
          <w:lang w:val="en-US" w:eastAsia="en-GB"/>
        </w:rPr>
        <w:t xml:space="preserve"> 2007, p.</w:t>
      </w:r>
      <w:r w:rsidR="00D87270">
        <w:rPr>
          <w:rFonts w:ascii="Times New Roman" w:eastAsia="Times New Roman" w:hAnsi="Times New Roman"/>
          <w:sz w:val="24"/>
          <w:szCs w:val="24"/>
          <w:lang w:val="en-US" w:eastAsia="en-GB"/>
        </w:rPr>
        <w:t> </w:t>
      </w:r>
      <w:r w:rsidRPr="0050172D">
        <w:rPr>
          <w:rFonts w:ascii="Times New Roman" w:eastAsia="Times New Roman" w:hAnsi="Times New Roman"/>
          <w:sz w:val="24"/>
          <w:szCs w:val="24"/>
          <w:lang w:val="en-US" w:eastAsia="en-GB"/>
        </w:rPr>
        <w:t xml:space="preserve">562). </w:t>
      </w:r>
      <w:r w:rsidR="00F13E82" w:rsidRPr="0050172D">
        <w:rPr>
          <w:rFonts w:ascii="Times New Roman" w:eastAsia="Times New Roman" w:hAnsi="Times New Roman"/>
          <w:sz w:val="24"/>
          <w:szCs w:val="24"/>
          <w:lang w:val="en-US"/>
        </w:rPr>
        <w:t>C</w:t>
      </w:r>
      <w:r w:rsidR="00F13E82">
        <w:rPr>
          <w:rFonts w:ascii="Times New Roman" w:eastAsia="Times New Roman" w:hAnsi="Times New Roman"/>
          <w:sz w:val="24"/>
          <w:szCs w:val="24"/>
          <w:lang w:val="en-US"/>
        </w:rPr>
        <w:t>onservation of resources</w:t>
      </w:r>
      <w:r w:rsidRPr="0050172D">
        <w:rPr>
          <w:rFonts w:ascii="Times New Roman" w:eastAsia="Times New Roman" w:hAnsi="Times New Roman"/>
          <w:sz w:val="24"/>
          <w:szCs w:val="24"/>
          <w:lang w:val="en-US" w:eastAsia="en-GB"/>
        </w:rPr>
        <w:t xml:space="preserve"> theory suggests that when employees are required to perform behaviors that threaten their basic values, they experience emotional exhaustion (</w:t>
      </w:r>
      <w:proofErr w:type="spellStart"/>
      <w:r w:rsidRPr="0050172D">
        <w:rPr>
          <w:rFonts w:ascii="Times New Roman" w:eastAsia="Times New Roman" w:hAnsi="Times New Roman"/>
          <w:sz w:val="24"/>
          <w:szCs w:val="24"/>
          <w:lang w:val="en-US" w:eastAsia="en-GB"/>
        </w:rPr>
        <w:t>Hobfoll</w:t>
      </w:r>
      <w:proofErr w:type="spellEnd"/>
      <w:r w:rsidRPr="0050172D">
        <w:rPr>
          <w:rFonts w:ascii="Times New Roman" w:eastAsia="Times New Roman" w:hAnsi="Times New Roman"/>
          <w:sz w:val="24"/>
          <w:szCs w:val="24"/>
          <w:lang w:val="en-US" w:eastAsia="en-GB"/>
        </w:rPr>
        <w:t>, 2011). This finding is corroborated in the services literature, which demonstrates that FLEs lacking shared values are likely to become quickly frustrat</w:t>
      </w:r>
      <w:r w:rsidR="006B14AC">
        <w:rPr>
          <w:rFonts w:ascii="Times New Roman" w:eastAsia="Times New Roman" w:hAnsi="Times New Roman"/>
          <w:sz w:val="24"/>
          <w:szCs w:val="24"/>
          <w:lang w:val="en-US" w:eastAsia="en-GB"/>
        </w:rPr>
        <w:t xml:space="preserve">ed when dealing with customers </w:t>
      </w:r>
      <w:r w:rsidRPr="0050172D">
        <w:rPr>
          <w:rFonts w:ascii="Times New Roman" w:eastAsia="Times New Roman" w:hAnsi="Times New Roman"/>
          <w:sz w:val="24"/>
          <w:szCs w:val="24"/>
          <w:lang w:val="en-US" w:eastAsia="en-GB"/>
        </w:rPr>
        <w:t>and</w:t>
      </w:r>
      <w:r w:rsidR="006B14AC">
        <w:rPr>
          <w:rFonts w:ascii="Times New Roman" w:eastAsia="Times New Roman" w:hAnsi="Times New Roman"/>
          <w:sz w:val="24"/>
          <w:szCs w:val="24"/>
          <w:lang w:val="en-US" w:eastAsia="en-GB"/>
        </w:rPr>
        <w:t xml:space="preserve"> </w:t>
      </w:r>
      <w:r w:rsidRPr="0050172D">
        <w:rPr>
          <w:rFonts w:ascii="Times New Roman" w:eastAsia="Times New Roman" w:hAnsi="Times New Roman"/>
          <w:sz w:val="24"/>
          <w:szCs w:val="24"/>
          <w:lang w:val="en-US" w:eastAsia="en-GB"/>
        </w:rPr>
        <w:t>experience more emotional exhaustion (</w:t>
      </w:r>
      <w:proofErr w:type="spellStart"/>
      <w:r w:rsidRPr="0050172D">
        <w:rPr>
          <w:rFonts w:ascii="Times New Roman" w:eastAsia="Times New Roman" w:hAnsi="Times New Roman"/>
          <w:sz w:val="24"/>
          <w:szCs w:val="24"/>
          <w:lang w:val="en-US"/>
        </w:rPr>
        <w:t>Maxham</w:t>
      </w:r>
      <w:proofErr w:type="spellEnd"/>
      <w:r w:rsidRPr="0050172D">
        <w:rPr>
          <w:rFonts w:ascii="Times New Roman" w:eastAsia="Times New Roman" w:hAnsi="Times New Roman"/>
          <w:sz w:val="24"/>
          <w:szCs w:val="24"/>
          <w:lang w:val="en-US"/>
        </w:rPr>
        <w:t xml:space="preserve"> </w:t>
      </w:r>
      <w:r w:rsidR="00802659" w:rsidRPr="0050172D">
        <w:rPr>
          <w:rFonts w:ascii="Times New Roman" w:eastAsia="Times New Roman" w:hAnsi="Times New Roman"/>
          <w:sz w:val="24"/>
          <w:szCs w:val="24"/>
          <w:lang w:val="en-US" w:eastAsia="en-GB"/>
        </w:rPr>
        <w:t xml:space="preserve">&amp; </w:t>
      </w:r>
      <w:proofErr w:type="spellStart"/>
      <w:r w:rsidRPr="0050172D">
        <w:rPr>
          <w:rFonts w:ascii="Times New Roman" w:eastAsia="Times New Roman" w:hAnsi="Times New Roman"/>
          <w:sz w:val="24"/>
          <w:szCs w:val="24"/>
          <w:lang w:val="en-US" w:eastAsia="en-GB"/>
        </w:rPr>
        <w:t>Netemeyer</w:t>
      </w:r>
      <w:proofErr w:type="spellEnd"/>
      <w:r w:rsidRPr="0050172D">
        <w:rPr>
          <w:rFonts w:ascii="Times New Roman" w:eastAsia="Times New Roman" w:hAnsi="Times New Roman"/>
          <w:sz w:val="24"/>
          <w:szCs w:val="24"/>
          <w:lang w:val="en-US" w:eastAsia="en-GB"/>
        </w:rPr>
        <w:t xml:space="preserve">, 2003). </w:t>
      </w:r>
      <w:r w:rsidR="001B42A7" w:rsidRPr="0050172D">
        <w:rPr>
          <w:rFonts w:ascii="Times New Roman" w:eastAsia="Times New Roman" w:hAnsi="Times New Roman"/>
          <w:sz w:val="24"/>
          <w:szCs w:val="24"/>
          <w:lang w:val="en-US" w:eastAsia="en-GB"/>
        </w:rPr>
        <w:t xml:space="preserve">Since the way employees perceive and evaluate their work environment is influenced by their work values, employees who share similar values are likely to perceive their work environment similarly (Young </w:t>
      </w:r>
      <w:r w:rsidR="001E41DD" w:rsidRPr="0050172D">
        <w:rPr>
          <w:rFonts w:ascii="Times New Roman" w:eastAsia="Times New Roman" w:hAnsi="Times New Roman"/>
          <w:sz w:val="24"/>
          <w:szCs w:val="24"/>
          <w:lang w:val="en-US" w:eastAsia="en-GB"/>
        </w:rPr>
        <w:t xml:space="preserve">&amp; </w:t>
      </w:r>
      <w:r w:rsidR="001B42A7" w:rsidRPr="0050172D">
        <w:rPr>
          <w:rFonts w:ascii="Times New Roman" w:eastAsia="Times New Roman" w:hAnsi="Times New Roman"/>
          <w:sz w:val="24"/>
          <w:szCs w:val="24"/>
          <w:lang w:val="en-US" w:eastAsia="en-GB"/>
        </w:rPr>
        <w:t>Parker, 1999).</w:t>
      </w:r>
      <w:r w:rsidR="001B42A7" w:rsidRPr="0050172D">
        <w:rPr>
          <w:rFonts w:ascii="Times New Roman" w:hAnsi="Times New Roman"/>
          <w:sz w:val="24"/>
          <w:szCs w:val="24"/>
        </w:rPr>
        <w:t xml:space="preserve"> </w:t>
      </w:r>
      <w:r w:rsidR="00224B1F" w:rsidRPr="0050172D">
        <w:rPr>
          <w:rFonts w:ascii="Times New Roman" w:eastAsia="Times New Roman" w:hAnsi="Times New Roman"/>
          <w:sz w:val="24"/>
          <w:szCs w:val="24"/>
          <w:lang w:val="en-US" w:eastAsia="en-GB"/>
        </w:rPr>
        <w:t xml:space="preserve">As such, value congruence </w:t>
      </w:r>
      <w:r w:rsidR="00224B1F">
        <w:rPr>
          <w:rFonts w:ascii="Times New Roman" w:eastAsia="Times New Roman" w:hAnsi="Times New Roman"/>
          <w:sz w:val="24"/>
          <w:szCs w:val="24"/>
          <w:lang w:val="en-US" w:eastAsia="en-GB"/>
        </w:rPr>
        <w:t>reflects a lower</w:t>
      </w:r>
      <w:r w:rsidR="00224B1F" w:rsidRPr="0050172D">
        <w:rPr>
          <w:rFonts w:ascii="Times New Roman" w:eastAsia="Times New Roman" w:hAnsi="Times New Roman"/>
          <w:sz w:val="24"/>
          <w:szCs w:val="24"/>
          <w:lang w:val="en-US" w:eastAsia="en-GB"/>
        </w:rPr>
        <w:t xml:space="preserve"> employee–organization</w:t>
      </w:r>
      <w:r w:rsidR="00224B1F">
        <w:rPr>
          <w:rFonts w:ascii="Times New Roman" w:eastAsia="Times New Roman" w:hAnsi="Times New Roman"/>
          <w:sz w:val="24"/>
          <w:szCs w:val="24"/>
          <w:lang w:val="en-US" w:eastAsia="en-GB"/>
        </w:rPr>
        <w:t xml:space="preserve"> clash (Kristof, 1996).</w:t>
      </w:r>
      <w:r w:rsidR="00224B1F" w:rsidRPr="0050172D">
        <w:rPr>
          <w:rFonts w:ascii="Times New Roman" w:eastAsia="Times New Roman" w:hAnsi="Times New Roman"/>
          <w:sz w:val="24"/>
          <w:szCs w:val="24"/>
          <w:lang w:val="en-US" w:eastAsia="en-GB"/>
        </w:rPr>
        <w:t xml:space="preserve"> </w:t>
      </w:r>
      <w:r w:rsidR="0034593C" w:rsidRPr="0050172D">
        <w:rPr>
          <w:rFonts w:ascii="Times New Roman" w:hAnsi="Times New Roman"/>
          <w:sz w:val="24"/>
          <w:szCs w:val="24"/>
        </w:rPr>
        <w:t xml:space="preserve">This is because </w:t>
      </w:r>
      <w:r w:rsidR="0034593C" w:rsidRPr="0050172D">
        <w:rPr>
          <w:rFonts w:ascii="Times New Roman" w:eastAsia="Times New Roman" w:hAnsi="Times New Roman"/>
          <w:sz w:val="24"/>
          <w:szCs w:val="24"/>
          <w:lang w:val="en-US" w:eastAsia="en-GB"/>
        </w:rPr>
        <w:t>w</w:t>
      </w:r>
      <w:r w:rsidR="001B42A7" w:rsidRPr="0050172D">
        <w:rPr>
          <w:rFonts w:ascii="Times New Roman" w:eastAsia="Times New Roman" w:hAnsi="Times New Roman"/>
          <w:sz w:val="24"/>
          <w:szCs w:val="24"/>
          <w:lang w:val="en-US" w:eastAsia="en-GB"/>
        </w:rPr>
        <w:t xml:space="preserve">hen values are socially endorsed by the organization and shared by FLEs, it creates </w:t>
      </w:r>
      <w:r w:rsidR="006579EA" w:rsidRPr="0050172D">
        <w:rPr>
          <w:rFonts w:ascii="Times New Roman" w:eastAsia="Times New Roman" w:hAnsi="Times New Roman"/>
          <w:sz w:val="24"/>
          <w:szCs w:val="24"/>
          <w:lang w:val="en-US" w:eastAsia="en-GB"/>
        </w:rPr>
        <w:t>‘</w:t>
      </w:r>
      <w:r w:rsidR="001B42A7" w:rsidRPr="0050172D">
        <w:rPr>
          <w:rFonts w:ascii="Times New Roman" w:eastAsia="Times New Roman" w:hAnsi="Times New Roman"/>
          <w:sz w:val="24"/>
          <w:szCs w:val="24"/>
          <w:lang w:val="en-US" w:eastAsia="en-GB"/>
        </w:rPr>
        <w:t>an organizational culture in which employees are similar in their behaviors and orientations toward the firm and customers</w:t>
      </w:r>
      <w:r w:rsidR="006579EA" w:rsidRPr="0050172D">
        <w:rPr>
          <w:rFonts w:ascii="Times New Roman" w:eastAsia="Times New Roman" w:hAnsi="Times New Roman"/>
          <w:sz w:val="24"/>
          <w:szCs w:val="24"/>
          <w:lang w:val="en-US" w:eastAsia="en-GB"/>
        </w:rPr>
        <w:t>’</w:t>
      </w:r>
      <w:r w:rsidR="001B42A7" w:rsidRPr="0050172D">
        <w:rPr>
          <w:rFonts w:ascii="Times New Roman" w:eastAsia="Times New Roman" w:hAnsi="Times New Roman"/>
          <w:sz w:val="24"/>
          <w:szCs w:val="24"/>
          <w:lang w:val="en-US" w:eastAsia="en-GB"/>
        </w:rPr>
        <w:t xml:space="preserve"> (</w:t>
      </w:r>
      <w:proofErr w:type="spellStart"/>
      <w:r w:rsidR="001B42A7" w:rsidRPr="0050172D">
        <w:rPr>
          <w:rFonts w:ascii="Times New Roman" w:eastAsia="Times New Roman" w:hAnsi="Times New Roman"/>
          <w:sz w:val="24"/>
          <w:szCs w:val="24"/>
          <w:lang w:val="en-US" w:eastAsia="en-GB"/>
        </w:rPr>
        <w:t>Maxham</w:t>
      </w:r>
      <w:proofErr w:type="spellEnd"/>
      <w:r w:rsidR="001B42A7" w:rsidRPr="0050172D">
        <w:rPr>
          <w:rFonts w:ascii="Times New Roman" w:eastAsia="Times New Roman" w:hAnsi="Times New Roman"/>
          <w:sz w:val="24"/>
          <w:szCs w:val="24"/>
          <w:lang w:val="en-US" w:eastAsia="en-GB"/>
        </w:rPr>
        <w:t xml:space="preserve"> </w:t>
      </w:r>
      <w:r w:rsidR="00AA5CF6" w:rsidRPr="0050172D">
        <w:rPr>
          <w:rFonts w:ascii="Times New Roman" w:eastAsia="Times New Roman" w:hAnsi="Times New Roman"/>
          <w:sz w:val="24"/>
          <w:szCs w:val="24"/>
          <w:lang w:val="en-US" w:eastAsia="en-GB"/>
        </w:rPr>
        <w:t>&amp;</w:t>
      </w:r>
      <w:r w:rsidR="00E34106" w:rsidRPr="0050172D">
        <w:rPr>
          <w:rFonts w:ascii="Times New Roman" w:eastAsia="Times New Roman" w:hAnsi="Times New Roman"/>
          <w:sz w:val="24"/>
          <w:szCs w:val="24"/>
          <w:lang w:val="en-US" w:eastAsia="en-GB"/>
        </w:rPr>
        <w:t xml:space="preserve"> </w:t>
      </w:r>
      <w:proofErr w:type="spellStart"/>
      <w:r w:rsidR="00E34106" w:rsidRPr="0050172D">
        <w:rPr>
          <w:rFonts w:ascii="Times New Roman" w:eastAsia="Times New Roman" w:hAnsi="Times New Roman"/>
          <w:sz w:val="24"/>
          <w:szCs w:val="24"/>
          <w:lang w:val="en-US" w:eastAsia="en-GB"/>
        </w:rPr>
        <w:t>Netemeyer</w:t>
      </w:r>
      <w:proofErr w:type="spellEnd"/>
      <w:r w:rsidR="00E34106" w:rsidRPr="0050172D">
        <w:rPr>
          <w:rFonts w:ascii="Times New Roman" w:eastAsia="Times New Roman" w:hAnsi="Times New Roman"/>
          <w:sz w:val="24"/>
          <w:szCs w:val="24"/>
          <w:lang w:val="en-US" w:eastAsia="en-GB"/>
        </w:rPr>
        <w:t>, 2003,</w:t>
      </w:r>
      <w:r w:rsidR="001B42A7" w:rsidRPr="0050172D">
        <w:rPr>
          <w:rFonts w:ascii="Times New Roman" w:eastAsia="Times New Roman" w:hAnsi="Times New Roman"/>
          <w:sz w:val="24"/>
          <w:szCs w:val="24"/>
          <w:lang w:val="en-US" w:eastAsia="en-GB"/>
        </w:rPr>
        <w:t xml:space="preserve"> p.</w:t>
      </w:r>
      <w:r w:rsidR="00D87270">
        <w:rPr>
          <w:rFonts w:ascii="Times New Roman" w:eastAsia="Times New Roman" w:hAnsi="Times New Roman"/>
          <w:sz w:val="24"/>
          <w:szCs w:val="24"/>
          <w:lang w:val="en-US" w:eastAsia="en-GB"/>
        </w:rPr>
        <w:t> </w:t>
      </w:r>
      <w:r w:rsidR="001B42A7" w:rsidRPr="0050172D">
        <w:rPr>
          <w:rFonts w:ascii="Times New Roman" w:eastAsia="Times New Roman" w:hAnsi="Times New Roman"/>
          <w:sz w:val="24"/>
          <w:szCs w:val="24"/>
          <w:lang w:val="en-US" w:eastAsia="en-GB"/>
        </w:rPr>
        <w:t>49).</w:t>
      </w:r>
    </w:p>
    <w:p w14:paraId="02BAADA1" w14:textId="39230DBA" w:rsidR="00E226E7" w:rsidRDefault="001B42A7" w:rsidP="00E226E7">
      <w:pPr>
        <w:spacing w:after="0" w:line="480" w:lineRule="auto"/>
        <w:ind w:firstLine="709"/>
        <w:jc w:val="both"/>
        <w:rPr>
          <w:rFonts w:ascii="Times New Roman" w:eastAsia="Times New Roman" w:hAnsi="Times New Roman"/>
          <w:sz w:val="24"/>
          <w:szCs w:val="24"/>
          <w:lang w:val="en-US" w:eastAsia="en-GB"/>
        </w:rPr>
      </w:pPr>
      <w:r w:rsidRPr="0050172D">
        <w:rPr>
          <w:rFonts w:ascii="Times New Roman" w:eastAsia="Times New Roman" w:hAnsi="Times New Roman"/>
          <w:sz w:val="24"/>
          <w:szCs w:val="24"/>
          <w:lang w:val="en-US" w:eastAsia="en-GB"/>
        </w:rPr>
        <w:t xml:space="preserve">As value congruence facilitates open exchange of information and increases predictability among organizational members (Edwards </w:t>
      </w:r>
      <w:r w:rsidR="00D32287" w:rsidRPr="0050172D">
        <w:rPr>
          <w:rFonts w:ascii="Times New Roman" w:eastAsia="Times New Roman" w:hAnsi="Times New Roman"/>
          <w:sz w:val="24"/>
          <w:szCs w:val="24"/>
          <w:lang w:val="en-US" w:eastAsia="en-GB"/>
        </w:rPr>
        <w:t xml:space="preserve">&amp; </w:t>
      </w:r>
      <w:r w:rsidRPr="0050172D">
        <w:rPr>
          <w:rFonts w:ascii="Times New Roman" w:eastAsia="Times New Roman" w:hAnsi="Times New Roman"/>
          <w:sz w:val="24"/>
          <w:szCs w:val="24"/>
          <w:lang w:val="en-US" w:eastAsia="en-GB"/>
        </w:rPr>
        <w:t>Cable, 2009), employees with higher shared values may experience less anxiety and dissonance in their work environment, enabling them to perform their tasks smoothly (</w:t>
      </w:r>
      <w:proofErr w:type="spellStart"/>
      <w:r w:rsidRPr="0050172D">
        <w:rPr>
          <w:rFonts w:ascii="Times New Roman" w:eastAsia="Times New Roman" w:hAnsi="Times New Roman"/>
          <w:sz w:val="24"/>
          <w:szCs w:val="24"/>
          <w:lang w:val="en-US" w:eastAsia="en-GB"/>
        </w:rPr>
        <w:t>Maden</w:t>
      </w:r>
      <w:proofErr w:type="spellEnd"/>
      <w:r w:rsidRPr="0050172D">
        <w:rPr>
          <w:rFonts w:ascii="Times New Roman" w:eastAsia="Times New Roman" w:hAnsi="Times New Roman"/>
          <w:sz w:val="24"/>
          <w:szCs w:val="24"/>
          <w:lang w:val="en-US" w:eastAsia="en-GB"/>
        </w:rPr>
        <w:t xml:space="preserve"> </w:t>
      </w:r>
      <w:r w:rsidR="00F6536B" w:rsidRPr="0050172D">
        <w:rPr>
          <w:rFonts w:ascii="Times New Roman" w:eastAsia="Times New Roman" w:hAnsi="Times New Roman"/>
          <w:sz w:val="24"/>
          <w:szCs w:val="24"/>
          <w:lang w:val="en-US" w:eastAsia="en-GB"/>
        </w:rPr>
        <w:t xml:space="preserve">&amp; </w:t>
      </w:r>
      <w:proofErr w:type="spellStart"/>
      <w:r w:rsidRPr="0050172D">
        <w:rPr>
          <w:rFonts w:ascii="Times New Roman" w:eastAsia="Times New Roman" w:hAnsi="Times New Roman"/>
          <w:sz w:val="24"/>
          <w:szCs w:val="24"/>
          <w:lang w:val="en-US" w:eastAsia="en-GB"/>
        </w:rPr>
        <w:t>Kabasakal</w:t>
      </w:r>
      <w:proofErr w:type="spellEnd"/>
      <w:r w:rsidRPr="0050172D">
        <w:rPr>
          <w:rFonts w:ascii="Times New Roman" w:eastAsia="Times New Roman" w:hAnsi="Times New Roman"/>
          <w:sz w:val="24"/>
          <w:szCs w:val="24"/>
          <w:lang w:val="en-US" w:eastAsia="en-GB"/>
        </w:rPr>
        <w:t xml:space="preserve">, 2014). Accordingly, </w:t>
      </w:r>
      <w:r w:rsidR="0034593C" w:rsidRPr="0050172D">
        <w:rPr>
          <w:rFonts w:ascii="Times New Roman" w:eastAsia="Times New Roman" w:hAnsi="Times New Roman"/>
          <w:sz w:val="24"/>
          <w:szCs w:val="24"/>
          <w:lang w:val="en-US" w:eastAsia="en-GB"/>
        </w:rPr>
        <w:t xml:space="preserve">frontline </w:t>
      </w:r>
      <w:r w:rsidRPr="0050172D">
        <w:rPr>
          <w:rFonts w:ascii="Times New Roman" w:eastAsia="Times New Roman" w:hAnsi="Times New Roman"/>
          <w:sz w:val="24"/>
          <w:szCs w:val="24"/>
          <w:lang w:val="en-US" w:eastAsia="en-GB"/>
        </w:rPr>
        <w:t xml:space="preserve">employees who share organizational values are likely to perceive relatively lower job demands and complain less about their workload, which creates a positive work climate that reduces the likelihood of developing emotional exhaustion (Bakker &amp; </w:t>
      </w:r>
      <w:proofErr w:type="spellStart"/>
      <w:r w:rsidRPr="0050172D">
        <w:rPr>
          <w:rFonts w:ascii="Times New Roman" w:eastAsia="Times New Roman" w:hAnsi="Times New Roman"/>
          <w:sz w:val="24"/>
          <w:szCs w:val="24"/>
          <w:lang w:val="en-US" w:eastAsia="en-GB"/>
        </w:rPr>
        <w:t>Schaufeli</w:t>
      </w:r>
      <w:proofErr w:type="spellEnd"/>
      <w:r w:rsidRPr="0050172D">
        <w:rPr>
          <w:rFonts w:ascii="Times New Roman" w:eastAsia="Times New Roman" w:hAnsi="Times New Roman"/>
          <w:sz w:val="24"/>
          <w:szCs w:val="24"/>
          <w:lang w:val="en-US" w:eastAsia="en-GB"/>
        </w:rPr>
        <w:t xml:space="preserve">, 2000). Shared values may therefore act as a critical resource </w:t>
      </w:r>
      <w:r w:rsidR="00100B3F">
        <w:rPr>
          <w:rFonts w:ascii="Times New Roman" w:eastAsia="Times New Roman" w:hAnsi="Times New Roman"/>
          <w:sz w:val="24"/>
          <w:szCs w:val="24"/>
          <w:lang w:val="en-US" w:eastAsia="en-GB"/>
        </w:rPr>
        <w:t>as they create a context in which</w:t>
      </w:r>
      <w:r w:rsidRPr="0050172D">
        <w:rPr>
          <w:rFonts w:ascii="Times New Roman" w:eastAsia="Times New Roman" w:hAnsi="Times New Roman"/>
          <w:sz w:val="24"/>
          <w:szCs w:val="24"/>
          <w:lang w:val="en-US" w:eastAsia="en-GB"/>
        </w:rPr>
        <w:t xml:space="preserve"> emotional exhaustion of FLEs</w:t>
      </w:r>
      <w:r w:rsidR="00100B3F">
        <w:rPr>
          <w:rFonts w:ascii="Times New Roman" w:eastAsia="Times New Roman" w:hAnsi="Times New Roman"/>
          <w:sz w:val="24"/>
          <w:szCs w:val="24"/>
          <w:lang w:val="en-US" w:eastAsia="en-GB"/>
        </w:rPr>
        <w:t xml:space="preserve"> is less likely to occur</w:t>
      </w:r>
      <w:r w:rsidRPr="0050172D">
        <w:rPr>
          <w:rFonts w:ascii="Times New Roman" w:eastAsia="Times New Roman" w:hAnsi="Times New Roman"/>
          <w:sz w:val="24"/>
          <w:szCs w:val="24"/>
          <w:lang w:val="en-US" w:eastAsia="en-GB"/>
        </w:rPr>
        <w:t xml:space="preserve">. </w:t>
      </w:r>
      <w:r w:rsidR="00E226E7" w:rsidRPr="0050172D">
        <w:rPr>
          <w:rFonts w:ascii="Times New Roman" w:eastAsia="Times New Roman" w:hAnsi="Times New Roman"/>
          <w:sz w:val="24"/>
          <w:szCs w:val="24"/>
          <w:lang w:val="en-US" w:eastAsia="en-GB"/>
        </w:rPr>
        <w:t>Given that FLEs are the link between the company and its customers (</w:t>
      </w:r>
      <w:proofErr w:type="spellStart"/>
      <w:r w:rsidR="00E226E7" w:rsidRPr="0050172D">
        <w:rPr>
          <w:rFonts w:ascii="Times New Roman" w:eastAsia="Times New Roman" w:hAnsi="Times New Roman"/>
          <w:sz w:val="24"/>
          <w:szCs w:val="24"/>
          <w:lang w:val="en-US" w:eastAsia="en-GB"/>
        </w:rPr>
        <w:t>Karatepe</w:t>
      </w:r>
      <w:proofErr w:type="spellEnd"/>
      <w:r w:rsidR="00E226E7" w:rsidRPr="0050172D">
        <w:rPr>
          <w:rFonts w:ascii="Times New Roman" w:eastAsia="Times New Roman" w:hAnsi="Times New Roman"/>
          <w:sz w:val="24"/>
          <w:szCs w:val="24"/>
          <w:lang w:val="en-US" w:eastAsia="en-GB"/>
        </w:rPr>
        <w:t>, 2013), it is important that their values are aligned with organizational values. If values are misaligned, FLEs are likely to suffer higher levels of emotional exhaustion. It is proposed that:</w:t>
      </w:r>
    </w:p>
    <w:p w14:paraId="3A89A225" w14:textId="77777777" w:rsidR="00F13E82" w:rsidRPr="0050172D" w:rsidRDefault="00F13E82" w:rsidP="00C05689">
      <w:pPr>
        <w:spacing w:after="0" w:line="480" w:lineRule="auto"/>
        <w:jc w:val="both"/>
        <w:rPr>
          <w:rFonts w:ascii="Times New Roman" w:eastAsia="Times New Roman" w:hAnsi="Times New Roman"/>
          <w:sz w:val="24"/>
          <w:szCs w:val="24"/>
          <w:lang w:val="en-US" w:eastAsia="en-GB"/>
        </w:rPr>
      </w:pPr>
    </w:p>
    <w:p w14:paraId="4EA3B5F4" w14:textId="313F2383" w:rsidR="00E226E7" w:rsidRPr="0050172D" w:rsidRDefault="00985F33" w:rsidP="00E226E7">
      <w:pPr>
        <w:numPr>
          <w:ilvl w:val="0"/>
          <w:numId w:val="20"/>
        </w:numPr>
        <w:spacing w:after="0" w:line="480" w:lineRule="auto"/>
        <w:ind w:left="851" w:hanging="491"/>
        <w:jc w:val="both"/>
        <w:rPr>
          <w:rFonts w:ascii="Times New Roman" w:eastAsia="Times New Roman" w:hAnsi="Times New Roman"/>
          <w:sz w:val="24"/>
          <w:szCs w:val="24"/>
          <w:lang w:val="en-US" w:eastAsia="en-GB"/>
        </w:rPr>
      </w:pPr>
      <w:r>
        <w:rPr>
          <w:rFonts w:ascii="Times New Roman" w:eastAsia="Times New Roman" w:hAnsi="Times New Roman"/>
          <w:sz w:val="24"/>
          <w:szCs w:val="24"/>
          <w:lang w:val="en-US" w:eastAsia="en-GB"/>
        </w:rPr>
        <w:lastRenderedPageBreak/>
        <w:t>S</w:t>
      </w:r>
      <w:r w:rsidR="00E226E7" w:rsidRPr="0050172D">
        <w:rPr>
          <w:rFonts w:ascii="Times New Roman" w:eastAsia="Times New Roman" w:hAnsi="Times New Roman"/>
          <w:sz w:val="24"/>
          <w:szCs w:val="24"/>
          <w:lang w:val="en-US" w:eastAsia="en-GB"/>
        </w:rPr>
        <w:t xml:space="preserve">hared values between employees and the firm </w:t>
      </w:r>
      <w:r w:rsidR="0003045F">
        <w:rPr>
          <w:rFonts w:ascii="Times New Roman" w:eastAsia="Times New Roman" w:hAnsi="Times New Roman"/>
          <w:sz w:val="24"/>
          <w:szCs w:val="24"/>
          <w:lang w:val="en-US" w:eastAsia="en-GB"/>
        </w:rPr>
        <w:t>are</w:t>
      </w:r>
      <w:r w:rsidR="00E226E7" w:rsidRPr="0050172D">
        <w:rPr>
          <w:rFonts w:ascii="Times New Roman" w:eastAsia="Times New Roman" w:hAnsi="Times New Roman"/>
          <w:sz w:val="24"/>
          <w:szCs w:val="24"/>
          <w:lang w:val="en-US" w:eastAsia="en-GB"/>
        </w:rPr>
        <w:t xml:space="preserve"> negatively related to employee emotional exhaustion.</w:t>
      </w:r>
    </w:p>
    <w:p w14:paraId="798841E2" w14:textId="77777777" w:rsidR="00E226E7" w:rsidRPr="0050172D" w:rsidRDefault="00E226E7" w:rsidP="00C05689">
      <w:pPr>
        <w:autoSpaceDE w:val="0"/>
        <w:autoSpaceDN w:val="0"/>
        <w:adjustRightInd w:val="0"/>
        <w:spacing w:after="0" w:line="480" w:lineRule="auto"/>
        <w:jc w:val="both"/>
        <w:rPr>
          <w:rFonts w:ascii="Times New Roman" w:eastAsia="Times New Roman" w:hAnsi="Times New Roman"/>
          <w:sz w:val="24"/>
          <w:szCs w:val="24"/>
          <w:lang w:val="en-US" w:eastAsia="en-GB"/>
        </w:rPr>
      </w:pPr>
    </w:p>
    <w:p w14:paraId="7B546FB0" w14:textId="13F06935" w:rsidR="00E226E7" w:rsidRDefault="00E226E7" w:rsidP="00C05689">
      <w:pPr>
        <w:autoSpaceDE w:val="0"/>
        <w:autoSpaceDN w:val="0"/>
        <w:adjustRightInd w:val="0"/>
        <w:spacing w:after="0" w:line="480" w:lineRule="auto"/>
        <w:ind w:firstLine="360"/>
        <w:jc w:val="both"/>
        <w:rPr>
          <w:rFonts w:ascii="Times New Roman" w:eastAsia="Times New Roman" w:hAnsi="Times New Roman"/>
          <w:sz w:val="24"/>
          <w:szCs w:val="24"/>
          <w:lang w:val="en-US" w:eastAsia="en-GB"/>
        </w:rPr>
      </w:pPr>
      <w:r w:rsidRPr="0050172D">
        <w:rPr>
          <w:rFonts w:ascii="Times New Roman" w:eastAsia="Times New Roman" w:hAnsi="Times New Roman"/>
          <w:sz w:val="24"/>
          <w:szCs w:val="24"/>
          <w:lang w:val="en-US" w:eastAsia="en-GB"/>
        </w:rPr>
        <w:t>F</w:t>
      </w:r>
      <w:r w:rsidR="00F13E82">
        <w:rPr>
          <w:rFonts w:ascii="Times New Roman" w:eastAsia="Times New Roman" w:hAnsi="Times New Roman"/>
          <w:sz w:val="24"/>
          <w:szCs w:val="24"/>
          <w:lang w:val="en-US" w:eastAsia="en-GB"/>
        </w:rPr>
        <w:t>rontline employees</w:t>
      </w:r>
      <w:r w:rsidRPr="0050172D">
        <w:rPr>
          <w:rFonts w:ascii="Times New Roman" w:eastAsia="Times New Roman" w:hAnsi="Times New Roman"/>
          <w:sz w:val="24"/>
          <w:szCs w:val="24"/>
          <w:lang w:val="en-US" w:eastAsia="en-GB"/>
        </w:rPr>
        <w:t xml:space="preserve"> who perceive organizational support to be high usually experience fewer strain symptoms (Rhoades </w:t>
      </w:r>
      <w:r w:rsidR="00802659" w:rsidRPr="0050172D">
        <w:rPr>
          <w:rFonts w:ascii="Times New Roman" w:eastAsia="Times New Roman" w:hAnsi="Times New Roman"/>
          <w:sz w:val="24"/>
          <w:szCs w:val="24"/>
          <w:lang w:val="en-US" w:eastAsia="en-GB"/>
        </w:rPr>
        <w:t xml:space="preserve">&amp; </w:t>
      </w:r>
      <w:proofErr w:type="spellStart"/>
      <w:r w:rsidRPr="0050172D">
        <w:rPr>
          <w:rFonts w:ascii="Times New Roman" w:eastAsia="Times New Roman" w:hAnsi="Times New Roman"/>
          <w:sz w:val="24"/>
          <w:szCs w:val="24"/>
          <w:lang w:val="en-US" w:eastAsia="en-GB"/>
        </w:rPr>
        <w:t>Eisenberger</w:t>
      </w:r>
      <w:proofErr w:type="spellEnd"/>
      <w:r w:rsidRPr="0050172D">
        <w:rPr>
          <w:rFonts w:ascii="Times New Roman" w:eastAsia="Times New Roman" w:hAnsi="Times New Roman"/>
          <w:sz w:val="24"/>
          <w:szCs w:val="24"/>
          <w:lang w:val="en-US" w:eastAsia="en-GB"/>
        </w:rPr>
        <w:t>, 2002) and lower burnout rates (</w:t>
      </w:r>
      <w:proofErr w:type="spellStart"/>
      <w:r w:rsidRPr="0050172D">
        <w:rPr>
          <w:rFonts w:ascii="Times New Roman" w:eastAsia="Times New Roman" w:hAnsi="Times New Roman"/>
          <w:sz w:val="24"/>
          <w:szCs w:val="24"/>
          <w:lang w:val="en-US" w:eastAsia="en-GB"/>
        </w:rPr>
        <w:t>Cropanzano</w:t>
      </w:r>
      <w:proofErr w:type="spellEnd"/>
      <w:r w:rsidR="00802659" w:rsidRPr="0050172D">
        <w:rPr>
          <w:rFonts w:ascii="Times New Roman" w:eastAsia="Times New Roman" w:hAnsi="Times New Roman"/>
          <w:sz w:val="24"/>
          <w:szCs w:val="24"/>
          <w:lang w:val="en-US" w:eastAsia="en-GB"/>
        </w:rPr>
        <w:t xml:space="preserve">, John, </w:t>
      </w:r>
      <w:proofErr w:type="spellStart"/>
      <w:r w:rsidR="00802659" w:rsidRPr="0050172D">
        <w:rPr>
          <w:rFonts w:ascii="Times New Roman" w:eastAsia="Times New Roman" w:hAnsi="Times New Roman"/>
          <w:sz w:val="24"/>
          <w:szCs w:val="24"/>
          <w:lang w:val="en-US" w:eastAsia="en-GB"/>
        </w:rPr>
        <w:t>Grandey</w:t>
      </w:r>
      <w:proofErr w:type="spellEnd"/>
      <w:r w:rsidR="00802659" w:rsidRPr="0050172D">
        <w:rPr>
          <w:rFonts w:ascii="Times New Roman" w:eastAsia="Times New Roman" w:hAnsi="Times New Roman"/>
          <w:sz w:val="24"/>
          <w:szCs w:val="24"/>
          <w:lang w:val="en-US" w:eastAsia="en-GB"/>
        </w:rPr>
        <w:t xml:space="preserve">, &amp; </w:t>
      </w:r>
      <w:proofErr w:type="spellStart"/>
      <w:r w:rsidR="00802659" w:rsidRPr="0050172D">
        <w:rPr>
          <w:rFonts w:ascii="Times New Roman" w:eastAsia="Times New Roman" w:hAnsi="Times New Roman"/>
          <w:sz w:val="24"/>
          <w:szCs w:val="24"/>
          <w:lang w:val="en-US" w:eastAsia="en-GB"/>
        </w:rPr>
        <w:t>Toth</w:t>
      </w:r>
      <w:proofErr w:type="spellEnd"/>
      <w:r w:rsidR="00802659" w:rsidRPr="0050172D">
        <w:rPr>
          <w:rFonts w:ascii="Times New Roman" w:eastAsia="Times New Roman" w:hAnsi="Times New Roman"/>
          <w:sz w:val="24"/>
          <w:szCs w:val="24"/>
          <w:lang w:val="en-US" w:eastAsia="en-GB"/>
        </w:rPr>
        <w:t>,</w:t>
      </w:r>
      <w:r w:rsidRPr="0050172D">
        <w:rPr>
          <w:rFonts w:ascii="Times New Roman" w:eastAsia="Times New Roman" w:hAnsi="Times New Roman"/>
          <w:sz w:val="24"/>
          <w:szCs w:val="24"/>
          <w:lang w:val="en-US" w:eastAsia="en-GB"/>
        </w:rPr>
        <w:t xml:space="preserve"> 1997). The more supportive the environment in which employees work, the lower their stress level intensity</w:t>
      </w:r>
      <w:r w:rsidR="00B3453A">
        <w:rPr>
          <w:rFonts w:ascii="Times New Roman" w:eastAsia="Times New Roman" w:hAnsi="Times New Roman"/>
          <w:sz w:val="24"/>
          <w:szCs w:val="24"/>
          <w:lang w:val="en-US" w:eastAsia="en-GB"/>
        </w:rPr>
        <w:t xml:space="preserve"> needs to be</w:t>
      </w:r>
      <w:r w:rsidRPr="0050172D">
        <w:rPr>
          <w:rFonts w:ascii="Times New Roman" w:eastAsia="Times New Roman" w:hAnsi="Times New Roman"/>
          <w:sz w:val="24"/>
          <w:szCs w:val="24"/>
          <w:lang w:val="en-US" w:eastAsia="en-GB"/>
        </w:rPr>
        <w:t xml:space="preserve"> (</w:t>
      </w:r>
      <w:proofErr w:type="spellStart"/>
      <w:r w:rsidRPr="0050172D">
        <w:rPr>
          <w:rFonts w:ascii="Times New Roman" w:eastAsia="Times New Roman" w:hAnsi="Times New Roman"/>
          <w:sz w:val="24"/>
          <w:szCs w:val="24"/>
          <w:lang w:val="en-US" w:eastAsia="en-GB"/>
        </w:rPr>
        <w:t>Cropanzano</w:t>
      </w:r>
      <w:proofErr w:type="spellEnd"/>
      <w:r w:rsidRPr="0050172D">
        <w:rPr>
          <w:rFonts w:ascii="Times New Roman" w:eastAsia="Times New Roman" w:hAnsi="Times New Roman"/>
          <w:sz w:val="24"/>
          <w:szCs w:val="24"/>
          <w:lang w:val="en-US" w:eastAsia="en-GB"/>
        </w:rPr>
        <w:t xml:space="preserve"> et al., 1997). Given that earlier research has found </w:t>
      </w:r>
      <w:r w:rsidR="00802659" w:rsidRPr="0050172D">
        <w:rPr>
          <w:rFonts w:ascii="Times New Roman" w:eastAsia="Times New Roman" w:hAnsi="Times New Roman"/>
          <w:sz w:val="24"/>
          <w:szCs w:val="24"/>
          <w:lang w:val="en-US" w:eastAsia="en-GB"/>
        </w:rPr>
        <w:t>that</w:t>
      </w:r>
      <w:r w:rsidRPr="0050172D">
        <w:rPr>
          <w:rFonts w:ascii="Times New Roman" w:eastAsia="Times New Roman" w:hAnsi="Times New Roman"/>
          <w:sz w:val="24"/>
          <w:szCs w:val="24"/>
          <w:lang w:val="en-US" w:eastAsia="en-GB"/>
        </w:rPr>
        <w:t xml:space="preserve"> unfavorable treatment </w:t>
      </w:r>
      <w:r w:rsidR="00802659" w:rsidRPr="0050172D">
        <w:rPr>
          <w:rFonts w:ascii="Times New Roman" w:eastAsia="Times New Roman" w:hAnsi="Times New Roman"/>
          <w:sz w:val="24"/>
          <w:szCs w:val="24"/>
          <w:lang w:val="en-US" w:eastAsia="en-GB"/>
        </w:rPr>
        <w:t xml:space="preserve">by a supervisor </w:t>
      </w:r>
      <w:r w:rsidRPr="0050172D">
        <w:rPr>
          <w:rFonts w:ascii="Times New Roman" w:eastAsia="Times New Roman" w:hAnsi="Times New Roman"/>
          <w:sz w:val="24"/>
          <w:szCs w:val="24"/>
          <w:lang w:val="en-US" w:eastAsia="en-GB"/>
        </w:rPr>
        <w:t>(i.e.</w:t>
      </w:r>
      <w:r w:rsidR="00F13E82">
        <w:rPr>
          <w:rFonts w:ascii="Times New Roman" w:eastAsia="Times New Roman" w:hAnsi="Times New Roman"/>
          <w:sz w:val="24"/>
          <w:szCs w:val="24"/>
          <w:lang w:val="en-US" w:eastAsia="en-GB"/>
        </w:rPr>
        <w:t>,</w:t>
      </w:r>
      <w:r w:rsidRPr="0050172D">
        <w:rPr>
          <w:rFonts w:ascii="Times New Roman" w:eastAsia="Times New Roman" w:hAnsi="Times New Roman"/>
          <w:sz w:val="24"/>
          <w:szCs w:val="24"/>
          <w:lang w:val="en-US" w:eastAsia="en-GB"/>
        </w:rPr>
        <w:t xml:space="preserve"> unpleasant supervisor contact) </w:t>
      </w:r>
      <w:r w:rsidR="00802659" w:rsidRPr="0050172D">
        <w:rPr>
          <w:rFonts w:ascii="Times New Roman" w:eastAsia="Times New Roman" w:hAnsi="Times New Roman"/>
          <w:sz w:val="24"/>
          <w:szCs w:val="24"/>
          <w:lang w:val="en-US" w:eastAsia="en-GB"/>
        </w:rPr>
        <w:t xml:space="preserve">has a positive impact </w:t>
      </w:r>
      <w:r w:rsidRPr="0050172D">
        <w:rPr>
          <w:rFonts w:ascii="Times New Roman" w:eastAsia="Times New Roman" w:hAnsi="Times New Roman"/>
          <w:sz w:val="24"/>
          <w:szCs w:val="24"/>
          <w:lang w:val="en-US" w:eastAsia="en-GB"/>
        </w:rPr>
        <w:t xml:space="preserve">on emotional exhaustion (Leiter </w:t>
      </w:r>
      <w:r w:rsidR="00802659" w:rsidRPr="0050172D">
        <w:rPr>
          <w:rFonts w:ascii="Times New Roman" w:eastAsia="Times New Roman" w:hAnsi="Times New Roman"/>
          <w:sz w:val="24"/>
          <w:szCs w:val="24"/>
          <w:lang w:val="en-US" w:eastAsia="en-GB"/>
        </w:rPr>
        <w:t xml:space="preserve">&amp; </w:t>
      </w:r>
      <w:proofErr w:type="spellStart"/>
      <w:r w:rsidRPr="0050172D">
        <w:rPr>
          <w:rFonts w:ascii="Times New Roman" w:eastAsia="Times New Roman" w:hAnsi="Times New Roman"/>
          <w:sz w:val="24"/>
          <w:szCs w:val="24"/>
          <w:lang w:val="en-US" w:eastAsia="en-GB"/>
        </w:rPr>
        <w:t>Maslach</w:t>
      </w:r>
      <w:proofErr w:type="spellEnd"/>
      <w:r w:rsidRPr="0050172D">
        <w:rPr>
          <w:rFonts w:ascii="Times New Roman" w:eastAsia="Times New Roman" w:hAnsi="Times New Roman"/>
          <w:sz w:val="24"/>
          <w:szCs w:val="24"/>
          <w:lang w:val="en-US" w:eastAsia="en-GB"/>
        </w:rPr>
        <w:t xml:space="preserve">, 1988), and that this treatment is likely to be perceived as representing low organizational support (Rhoades </w:t>
      </w:r>
      <w:r w:rsidR="00802659" w:rsidRPr="0050172D">
        <w:rPr>
          <w:rFonts w:ascii="Times New Roman" w:eastAsia="Times New Roman" w:hAnsi="Times New Roman"/>
          <w:sz w:val="24"/>
          <w:szCs w:val="24"/>
          <w:lang w:val="en-US" w:eastAsia="en-GB"/>
        </w:rPr>
        <w:t xml:space="preserve">&amp; </w:t>
      </w:r>
      <w:proofErr w:type="spellStart"/>
      <w:r w:rsidRPr="0050172D">
        <w:rPr>
          <w:rFonts w:ascii="Times New Roman" w:eastAsia="Times New Roman" w:hAnsi="Times New Roman"/>
          <w:sz w:val="24"/>
          <w:szCs w:val="24"/>
          <w:lang w:val="en-US" w:eastAsia="en-GB"/>
        </w:rPr>
        <w:t>Eisenberger</w:t>
      </w:r>
      <w:proofErr w:type="spellEnd"/>
      <w:r w:rsidRPr="0050172D">
        <w:rPr>
          <w:rFonts w:ascii="Times New Roman" w:eastAsia="Times New Roman" w:hAnsi="Times New Roman"/>
          <w:sz w:val="24"/>
          <w:szCs w:val="24"/>
          <w:lang w:val="en-US" w:eastAsia="en-GB"/>
        </w:rPr>
        <w:t>, 2002), increased emotional exhaustion levels are expected</w:t>
      </w:r>
      <w:r w:rsidRPr="007B3190">
        <w:rPr>
          <w:rFonts w:ascii="Times New Roman" w:eastAsia="Times New Roman" w:hAnsi="Times New Roman"/>
          <w:sz w:val="24"/>
          <w:szCs w:val="24"/>
          <w:lang w:val="en-US" w:eastAsia="en-GB"/>
        </w:rPr>
        <w:t xml:space="preserve">. Accordingly, and in line with recent research </w:t>
      </w:r>
      <w:r w:rsidR="00956C83" w:rsidRPr="007B3190">
        <w:rPr>
          <w:rFonts w:ascii="Times New Roman" w:eastAsia="Times New Roman" w:hAnsi="Times New Roman"/>
          <w:sz w:val="24"/>
          <w:szCs w:val="24"/>
          <w:lang w:val="en-US" w:eastAsia="en-GB"/>
        </w:rPr>
        <w:t xml:space="preserve">findings </w:t>
      </w:r>
      <w:r w:rsidR="007B7453" w:rsidRPr="007B3190">
        <w:rPr>
          <w:rFonts w:ascii="Times New Roman" w:eastAsia="Times New Roman" w:hAnsi="Times New Roman"/>
          <w:sz w:val="24"/>
          <w:szCs w:val="24"/>
          <w:lang w:val="en-US" w:eastAsia="en-GB"/>
        </w:rPr>
        <w:t xml:space="preserve">in the hospitality </w:t>
      </w:r>
      <w:r w:rsidR="007B3190" w:rsidRPr="007B3190">
        <w:rPr>
          <w:rFonts w:ascii="Times New Roman" w:eastAsia="Times New Roman" w:hAnsi="Times New Roman"/>
          <w:sz w:val="24"/>
          <w:szCs w:val="24"/>
          <w:lang w:val="en-US" w:eastAsia="en-GB"/>
        </w:rPr>
        <w:t>industry</w:t>
      </w:r>
      <w:r w:rsidR="007B7453" w:rsidRPr="007B3190">
        <w:rPr>
          <w:rFonts w:ascii="Times New Roman" w:eastAsia="Times New Roman" w:hAnsi="Times New Roman"/>
          <w:sz w:val="24"/>
          <w:szCs w:val="24"/>
          <w:lang w:val="en-US" w:eastAsia="en-GB"/>
        </w:rPr>
        <w:t xml:space="preserve"> </w:t>
      </w:r>
      <w:r w:rsidRPr="007B3190">
        <w:rPr>
          <w:rFonts w:ascii="Times New Roman" w:eastAsia="Times New Roman" w:hAnsi="Times New Roman"/>
          <w:sz w:val="24"/>
          <w:szCs w:val="24"/>
          <w:lang w:val="en-US" w:eastAsia="en-GB"/>
        </w:rPr>
        <w:t>(</w:t>
      </w:r>
      <w:proofErr w:type="spellStart"/>
      <w:r w:rsidRPr="007B3190">
        <w:rPr>
          <w:rFonts w:ascii="Times New Roman" w:eastAsia="Times New Roman" w:hAnsi="Times New Roman"/>
          <w:sz w:val="24"/>
          <w:szCs w:val="24"/>
          <w:lang w:val="en-US" w:eastAsia="en-GB"/>
        </w:rPr>
        <w:t>Karatepe</w:t>
      </w:r>
      <w:proofErr w:type="spellEnd"/>
      <w:r w:rsidRPr="007B3190">
        <w:rPr>
          <w:rFonts w:ascii="Times New Roman" w:eastAsia="Times New Roman" w:hAnsi="Times New Roman"/>
          <w:sz w:val="24"/>
          <w:szCs w:val="24"/>
          <w:lang w:val="en-US" w:eastAsia="en-GB"/>
        </w:rPr>
        <w:t xml:space="preserve">, 2015; </w:t>
      </w:r>
      <w:proofErr w:type="spellStart"/>
      <w:r w:rsidRPr="007B3190">
        <w:rPr>
          <w:rFonts w:ascii="Times New Roman" w:eastAsia="Times New Roman" w:hAnsi="Times New Roman"/>
          <w:sz w:val="24"/>
          <w:szCs w:val="24"/>
          <w:lang w:val="en-US" w:eastAsia="en-GB"/>
        </w:rPr>
        <w:t>Lages</w:t>
      </w:r>
      <w:proofErr w:type="spellEnd"/>
      <w:r w:rsidRPr="007B3190">
        <w:rPr>
          <w:rFonts w:ascii="Times New Roman" w:eastAsia="Times New Roman" w:hAnsi="Times New Roman"/>
          <w:sz w:val="24"/>
          <w:szCs w:val="24"/>
          <w:lang w:val="en-US" w:eastAsia="en-GB"/>
        </w:rPr>
        <w:t xml:space="preserve"> </w:t>
      </w:r>
      <w:r w:rsidR="00802659" w:rsidRPr="007B3190">
        <w:rPr>
          <w:rFonts w:ascii="Times New Roman" w:eastAsia="Times New Roman" w:hAnsi="Times New Roman"/>
          <w:sz w:val="24"/>
          <w:szCs w:val="24"/>
          <w:lang w:val="en-US" w:eastAsia="en-GB"/>
        </w:rPr>
        <w:t xml:space="preserve">&amp; </w:t>
      </w:r>
      <w:r w:rsidRPr="007B3190">
        <w:rPr>
          <w:rFonts w:ascii="Times New Roman" w:eastAsia="Times New Roman" w:hAnsi="Times New Roman"/>
          <w:sz w:val="24"/>
          <w:szCs w:val="24"/>
          <w:lang w:val="en-US" w:eastAsia="en-GB"/>
        </w:rPr>
        <w:t>Piercy, 2012),</w:t>
      </w:r>
      <w:r w:rsidRPr="0050172D">
        <w:rPr>
          <w:rFonts w:ascii="Times New Roman" w:eastAsia="Times New Roman" w:hAnsi="Times New Roman"/>
          <w:sz w:val="24"/>
          <w:szCs w:val="24"/>
          <w:lang w:val="en-US" w:eastAsia="en-GB"/>
        </w:rPr>
        <w:t xml:space="preserve"> it is proposed that:</w:t>
      </w:r>
    </w:p>
    <w:p w14:paraId="3D5E5362" w14:textId="77777777" w:rsidR="00F13E82" w:rsidRPr="0050172D" w:rsidRDefault="00F13E82" w:rsidP="00C05689">
      <w:pPr>
        <w:autoSpaceDE w:val="0"/>
        <w:autoSpaceDN w:val="0"/>
        <w:adjustRightInd w:val="0"/>
        <w:spacing w:after="0" w:line="480" w:lineRule="auto"/>
        <w:jc w:val="both"/>
        <w:rPr>
          <w:rFonts w:ascii="Times New Roman" w:eastAsia="Times New Roman" w:hAnsi="Times New Roman"/>
          <w:sz w:val="24"/>
          <w:szCs w:val="24"/>
          <w:lang w:val="en-US" w:eastAsia="en-GB"/>
        </w:rPr>
      </w:pPr>
    </w:p>
    <w:p w14:paraId="533A3683" w14:textId="359F0452" w:rsidR="008C1294" w:rsidRPr="0050172D" w:rsidRDefault="00E226E7" w:rsidP="00361F86">
      <w:pPr>
        <w:numPr>
          <w:ilvl w:val="0"/>
          <w:numId w:val="20"/>
        </w:numPr>
        <w:autoSpaceDE w:val="0"/>
        <w:autoSpaceDN w:val="0"/>
        <w:adjustRightInd w:val="0"/>
        <w:spacing w:after="0" w:line="480" w:lineRule="auto"/>
        <w:ind w:left="851" w:hanging="491"/>
        <w:jc w:val="both"/>
        <w:rPr>
          <w:rFonts w:ascii="Times New Roman" w:eastAsia="Times New Roman" w:hAnsi="Times New Roman"/>
          <w:iCs/>
          <w:sz w:val="24"/>
          <w:szCs w:val="24"/>
          <w:lang w:val="en-US" w:eastAsia="en-GB"/>
        </w:rPr>
      </w:pPr>
      <w:r w:rsidRPr="0050172D">
        <w:rPr>
          <w:rFonts w:ascii="Times New Roman" w:eastAsia="Times New Roman" w:hAnsi="Times New Roman"/>
          <w:iCs/>
          <w:sz w:val="24"/>
          <w:szCs w:val="24"/>
          <w:lang w:val="en-US" w:eastAsia="en-GB"/>
        </w:rPr>
        <w:t>Employee POS is negatively related to employee emotional exhaustion.</w:t>
      </w:r>
    </w:p>
    <w:p w14:paraId="31ABC784" w14:textId="77777777" w:rsidR="00DE6647" w:rsidRPr="0050172D" w:rsidRDefault="00DE6647" w:rsidP="00C05689">
      <w:pPr>
        <w:autoSpaceDE w:val="0"/>
        <w:autoSpaceDN w:val="0"/>
        <w:adjustRightInd w:val="0"/>
        <w:spacing w:after="0" w:line="480" w:lineRule="auto"/>
        <w:jc w:val="both"/>
        <w:rPr>
          <w:rFonts w:ascii="Times New Roman" w:eastAsia="Times New Roman" w:hAnsi="Times New Roman"/>
          <w:iCs/>
          <w:sz w:val="24"/>
          <w:szCs w:val="24"/>
          <w:lang w:val="en-US" w:eastAsia="en-GB"/>
        </w:rPr>
      </w:pPr>
    </w:p>
    <w:p w14:paraId="10BF1779" w14:textId="09FF7076" w:rsidR="00982891" w:rsidRDefault="002106F6" w:rsidP="002209A4">
      <w:pPr>
        <w:spacing w:before="240" w:line="480" w:lineRule="auto"/>
        <w:ind w:firstLine="360"/>
        <w:jc w:val="both"/>
        <w:rPr>
          <w:rFonts w:ascii="Times New Roman" w:hAnsi="Times New Roman"/>
          <w:sz w:val="24"/>
          <w:szCs w:val="24"/>
          <w:lang w:val="en-US" w:eastAsia="en-GB"/>
        </w:rPr>
      </w:pPr>
      <w:r>
        <w:rPr>
          <w:rFonts w:ascii="Times New Roman" w:hAnsi="Times New Roman"/>
          <w:sz w:val="24"/>
          <w:szCs w:val="24"/>
          <w:lang w:val="en-US" w:eastAsia="en-GB"/>
        </w:rPr>
        <w:t>A</w:t>
      </w:r>
      <w:r w:rsidRPr="0050172D">
        <w:rPr>
          <w:rFonts w:ascii="Times New Roman" w:hAnsi="Times New Roman"/>
          <w:sz w:val="24"/>
          <w:szCs w:val="24"/>
          <w:lang w:val="en-US" w:eastAsia="en-GB"/>
        </w:rPr>
        <w:t xml:space="preserve">ffective organizational commitment </w:t>
      </w:r>
      <w:r>
        <w:rPr>
          <w:rFonts w:ascii="Times New Roman" w:hAnsi="Times New Roman"/>
          <w:sz w:val="24"/>
          <w:szCs w:val="24"/>
          <w:lang w:val="en-US" w:eastAsia="en-GB"/>
        </w:rPr>
        <w:t xml:space="preserve">is </w:t>
      </w:r>
      <w:r w:rsidRPr="0050172D">
        <w:rPr>
          <w:rFonts w:ascii="Times New Roman" w:hAnsi="Times New Roman"/>
          <w:sz w:val="24"/>
          <w:szCs w:val="24"/>
          <w:lang w:val="en-US" w:eastAsia="en-GB"/>
        </w:rPr>
        <w:t>the strength of an employee’s identification with and contribution to a particular organization (</w:t>
      </w:r>
      <w:proofErr w:type="spellStart"/>
      <w:r w:rsidRPr="0050172D">
        <w:rPr>
          <w:rFonts w:ascii="Times New Roman" w:hAnsi="Times New Roman"/>
          <w:sz w:val="24"/>
          <w:szCs w:val="24"/>
          <w:lang w:val="en-US" w:eastAsia="en-GB"/>
        </w:rPr>
        <w:t>Mowday</w:t>
      </w:r>
      <w:proofErr w:type="spellEnd"/>
      <w:r w:rsidRPr="0050172D">
        <w:rPr>
          <w:rFonts w:ascii="Times New Roman" w:hAnsi="Times New Roman"/>
          <w:sz w:val="24"/>
          <w:szCs w:val="24"/>
          <w:lang w:val="en-US" w:eastAsia="en-GB"/>
        </w:rPr>
        <w:t xml:space="preserve">, Steers, &amp; Porter, 1979; Porter, Steers, </w:t>
      </w:r>
      <w:proofErr w:type="spellStart"/>
      <w:r w:rsidRPr="0050172D">
        <w:rPr>
          <w:rFonts w:ascii="Times New Roman" w:hAnsi="Times New Roman"/>
          <w:sz w:val="24"/>
          <w:szCs w:val="24"/>
          <w:lang w:val="en-US" w:eastAsia="en-GB"/>
        </w:rPr>
        <w:t>Mowday</w:t>
      </w:r>
      <w:proofErr w:type="spellEnd"/>
      <w:r w:rsidRPr="0050172D">
        <w:rPr>
          <w:rFonts w:ascii="Times New Roman" w:hAnsi="Times New Roman"/>
          <w:sz w:val="24"/>
          <w:szCs w:val="24"/>
          <w:lang w:val="en-US" w:eastAsia="en-GB"/>
        </w:rPr>
        <w:t xml:space="preserve">, &amp; </w:t>
      </w:r>
      <w:proofErr w:type="spellStart"/>
      <w:r w:rsidRPr="0050172D">
        <w:rPr>
          <w:rFonts w:ascii="Times New Roman" w:hAnsi="Times New Roman"/>
          <w:sz w:val="24"/>
          <w:szCs w:val="24"/>
          <w:lang w:val="en-US" w:eastAsia="en-GB"/>
        </w:rPr>
        <w:t>Boulian</w:t>
      </w:r>
      <w:proofErr w:type="spellEnd"/>
      <w:r w:rsidRPr="0050172D">
        <w:rPr>
          <w:rFonts w:ascii="Times New Roman" w:hAnsi="Times New Roman"/>
          <w:sz w:val="24"/>
          <w:szCs w:val="24"/>
          <w:lang w:val="en-US" w:eastAsia="en-GB"/>
        </w:rPr>
        <w:t>, 1974)</w:t>
      </w:r>
      <w:r>
        <w:rPr>
          <w:rFonts w:ascii="Times New Roman" w:hAnsi="Times New Roman"/>
          <w:sz w:val="24"/>
          <w:szCs w:val="24"/>
          <w:lang w:val="en-US" w:eastAsia="en-GB"/>
        </w:rPr>
        <w:t xml:space="preserve">. </w:t>
      </w:r>
      <w:r w:rsidR="00000AE7">
        <w:rPr>
          <w:rFonts w:ascii="Times New Roman" w:hAnsi="Times New Roman"/>
          <w:sz w:val="24"/>
          <w:szCs w:val="24"/>
          <w:lang w:val="en-US" w:eastAsia="en-GB"/>
        </w:rPr>
        <w:t>H</w:t>
      </w:r>
      <w:r w:rsidR="00000AE7" w:rsidRPr="0050172D">
        <w:rPr>
          <w:rFonts w:ascii="Times New Roman" w:hAnsi="Times New Roman"/>
          <w:sz w:val="24"/>
          <w:szCs w:val="24"/>
          <w:lang w:val="en-US" w:eastAsia="en-GB"/>
        </w:rPr>
        <w:t xml:space="preserve">igh </w:t>
      </w:r>
      <w:r w:rsidR="00982891" w:rsidRPr="0050172D">
        <w:rPr>
          <w:rFonts w:ascii="Times New Roman" w:hAnsi="Times New Roman"/>
          <w:sz w:val="24"/>
          <w:szCs w:val="24"/>
          <w:lang w:val="en-US" w:eastAsia="en-GB"/>
        </w:rPr>
        <w:t>burnout and emotional exhaustion levels lead to diminished affective organizational commitment (Alarcon, 2011;</w:t>
      </w:r>
      <w:r w:rsidR="00057DC7">
        <w:rPr>
          <w:rFonts w:ascii="Times New Roman" w:hAnsi="Times New Roman"/>
          <w:sz w:val="24"/>
          <w:szCs w:val="24"/>
          <w:lang w:val="en-US" w:eastAsia="en-GB"/>
        </w:rPr>
        <w:t xml:space="preserve"> </w:t>
      </w:r>
      <w:proofErr w:type="spellStart"/>
      <w:r w:rsidR="00982891" w:rsidRPr="0050172D">
        <w:rPr>
          <w:rFonts w:ascii="Times New Roman" w:hAnsi="Times New Roman"/>
          <w:sz w:val="24"/>
          <w:szCs w:val="24"/>
          <w:lang w:val="en-US" w:eastAsia="en-GB"/>
        </w:rPr>
        <w:t>Hobfoll</w:t>
      </w:r>
      <w:proofErr w:type="spellEnd"/>
      <w:r w:rsidR="00982891" w:rsidRPr="0050172D">
        <w:rPr>
          <w:rFonts w:ascii="Times New Roman" w:hAnsi="Times New Roman"/>
          <w:sz w:val="24"/>
          <w:szCs w:val="24"/>
          <w:lang w:val="en-US" w:eastAsia="en-GB"/>
        </w:rPr>
        <w:t>, 1989</w:t>
      </w:r>
      <w:r w:rsidR="00AE7606">
        <w:rPr>
          <w:rFonts w:ascii="Times New Roman" w:hAnsi="Times New Roman"/>
          <w:sz w:val="24"/>
          <w:szCs w:val="24"/>
          <w:lang w:val="en-US" w:eastAsia="en-GB"/>
        </w:rPr>
        <w:t xml:space="preserve">; </w:t>
      </w:r>
      <w:proofErr w:type="spellStart"/>
      <w:r w:rsidR="00AE7606">
        <w:rPr>
          <w:rFonts w:ascii="Times New Roman" w:hAnsi="Times New Roman"/>
          <w:sz w:val="24"/>
          <w:szCs w:val="24"/>
          <w:lang w:val="en-US" w:eastAsia="en-GB"/>
        </w:rPr>
        <w:t>Tourigny</w:t>
      </w:r>
      <w:proofErr w:type="spellEnd"/>
      <w:r w:rsidR="00AE7606">
        <w:rPr>
          <w:rFonts w:ascii="Times New Roman" w:hAnsi="Times New Roman"/>
          <w:sz w:val="24"/>
          <w:szCs w:val="24"/>
          <w:lang w:val="en-US" w:eastAsia="en-GB"/>
        </w:rPr>
        <w:t xml:space="preserve"> et al</w:t>
      </w:r>
      <w:r w:rsidR="00521668">
        <w:rPr>
          <w:rFonts w:ascii="Times New Roman" w:hAnsi="Times New Roman"/>
          <w:sz w:val="24"/>
          <w:szCs w:val="24"/>
          <w:lang w:val="en-US" w:eastAsia="en-GB"/>
        </w:rPr>
        <w:t>.</w:t>
      </w:r>
      <w:r w:rsidR="00AE7606">
        <w:rPr>
          <w:rFonts w:ascii="Times New Roman" w:hAnsi="Times New Roman"/>
          <w:sz w:val="24"/>
          <w:szCs w:val="24"/>
          <w:lang w:val="en-US" w:eastAsia="en-GB"/>
        </w:rPr>
        <w:t>, 2013</w:t>
      </w:r>
      <w:r w:rsidR="00982891" w:rsidRPr="0050172D">
        <w:rPr>
          <w:rFonts w:ascii="Times New Roman" w:hAnsi="Times New Roman"/>
          <w:sz w:val="24"/>
          <w:szCs w:val="24"/>
          <w:lang w:val="en-US" w:eastAsia="en-GB"/>
        </w:rPr>
        <w:t>)</w:t>
      </w:r>
      <w:r w:rsidR="00000AE7">
        <w:rPr>
          <w:rFonts w:ascii="Times New Roman" w:hAnsi="Times New Roman"/>
          <w:sz w:val="24"/>
          <w:szCs w:val="24"/>
          <w:lang w:val="en-US" w:eastAsia="en-GB"/>
        </w:rPr>
        <w:t>. That is,</w:t>
      </w:r>
      <w:r w:rsidR="00982891" w:rsidRPr="0050172D">
        <w:rPr>
          <w:rFonts w:ascii="Times New Roman" w:hAnsi="Times New Roman"/>
          <w:sz w:val="24"/>
          <w:szCs w:val="24"/>
          <w:lang w:val="en-US" w:eastAsia="en-GB"/>
        </w:rPr>
        <w:t xml:space="preserve"> </w:t>
      </w:r>
      <w:r w:rsidR="00BC2995">
        <w:rPr>
          <w:rFonts w:ascii="Times New Roman" w:hAnsi="Times New Roman"/>
          <w:sz w:val="24"/>
          <w:szCs w:val="24"/>
          <w:lang w:val="en-US" w:eastAsia="en-GB"/>
        </w:rPr>
        <w:t xml:space="preserve">as </w:t>
      </w:r>
      <w:r w:rsidR="00982891" w:rsidRPr="0050172D">
        <w:rPr>
          <w:rFonts w:ascii="Times New Roman" w:hAnsi="Times New Roman"/>
          <w:sz w:val="24"/>
          <w:szCs w:val="24"/>
          <w:lang w:val="en-US" w:eastAsia="en-GB"/>
        </w:rPr>
        <w:t xml:space="preserve">burnout increases, </w:t>
      </w:r>
      <w:r w:rsidR="00BC2995">
        <w:rPr>
          <w:rFonts w:ascii="Times New Roman" w:hAnsi="Times New Roman"/>
          <w:sz w:val="24"/>
          <w:szCs w:val="24"/>
          <w:lang w:val="en-US" w:eastAsia="en-GB"/>
        </w:rPr>
        <w:t xml:space="preserve">employees will present </w:t>
      </w:r>
      <w:r w:rsidR="0007566D">
        <w:rPr>
          <w:rFonts w:ascii="Times New Roman" w:hAnsi="Times New Roman"/>
          <w:sz w:val="24"/>
          <w:szCs w:val="24"/>
          <w:lang w:val="en-US" w:eastAsia="en-GB"/>
        </w:rPr>
        <w:t>lower</w:t>
      </w:r>
      <w:r w:rsidR="00BC2995">
        <w:rPr>
          <w:rFonts w:ascii="Times New Roman" w:hAnsi="Times New Roman"/>
          <w:sz w:val="24"/>
          <w:szCs w:val="24"/>
          <w:lang w:val="en-US" w:eastAsia="en-GB"/>
        </w:rPr>
        <w:t xml:space="preserve"> levels of identification and willingness to contribute to the organization</w:t>
      </w:r>
      <w:r w:rsidR="00982891" w:rsidRPr="002742D4">
        <w:rPr>
          <w:rFonts w:ascii="Times New Roman" w:hAnsi="Times New Roman"/>
          <w:sz w:val="24"/>
          <w:szCs w:val="24"/>
          <w:lang w:val="en-US" w:eastAsia="en-GB"/>
        </w:rPr>
        <w:t xml:space="preserve">. </w:t>
      </w:r>
      <w:r w:rsidR="00BD1CE2">
        <w:rPr>
          <w:rFonts w:ascii="Times New Roman" w:eastAsia="Times New Roman" w:hAnsi="Times New Roman"/>
          <w:sz w:val="24"/>
          <w:szCs w:val="24"/>
          <w:lang w:val="en-US" w:eastAsia="en-GB"/>
        </w:rPr>
        <w:t xml:space="preserve">This idea is </w:t>
      </w:r>
      <w:r w:rsidR="002768A9">
        <w:rPr>
          <w:rFonts w:ascii="Times New Roman" w:eastAsia="Times New Roman" w:hAnsi="Times New Roman"/>
          <w:sz w:val="24"/>
          <w:szCs w:val="24"/>
          <w:lang w:val="en-US" w:eastAsia="en-GB"/>
        </w:rPr>
        <w:t>reflected in</w:t>
      </w:r>
      <w:r w:rsidR="00BD1CE2">
        <w:rPr>
          <w:rFonts w:ascii="Times New Roman" w:eastAsia="Times New Roman" w:hAnsi="Times New Roman"/>
          <w:sz w:val="24"/>
          <w:szCs w:val="24"/>
          <w:lang w:val="en-US" w:eastAsia="en-GB"/>
        </w:rPr>
        <w:t xml:space="preserve"> COR theory</w:t>
      </w:r>
      <w:r w:rsidR="0007566D">
        <w:rPr>
          <w:rFonts w:ascii="Times New Roman" w:eastAsia="Times New Roman" w:hAnsi="Times New Roman"/>
          <w:sz w:val="24"/>
          <w:szCs w:val="24"/>
          <w:lang w:val="en-US" w:eastAsia="en-GB"/>
        </w:rPr>
        <w:t>, which</w:t>
      </w:r>
      <w:r w:rsidR="00BD1CE2">
        <w:rPr>
          <w:rFonts w:ascii="Times New Roman" w:eastAsia="Times New Roman" w:hAnsi="Times New Roman"/>
          <w:sz w:val="24"/>
          <w:szCs w:val="24"/>
          <w:lang w:val="en-US" w:eastAsia="en-GB"/>
        </w:rPr>
        <w:t xml:space="preserve"> argu</w:t>
      </w:r>
      <w:r w:rsidR="0007566D">
        <w:rPr>
          <w:rFonts w:ascii="Times New Roman" w:eastAsia="Times New Roman" w:hAnsi="Times New Roman"/>
          <w:sz w:val="24"/>
          <w:szCs w:val="24"/>
          <w:lang w:val="en-US" w:eastAsia="en-GB"/>
        </w:rPr>
        <w:t>es</w:t>
      </w:r>
      <w:r w:rsidR="00BD1CE2">
        <w:rPr>
          <w:rFonts w:ascii="Times New Roman" w:eastAsia="Times New Roman" w:hAnsi="Times New Roman"/>
          <w:sz w:val="24"/>
          <w:szCs w:val="24"/>
          <w:lang w:val="en-US" w:eastAsia="en-GB"/>
        </w:rPr>
        <w:t xml:space="preserve"> that </w:t>
      </w:r>
      <w:r w:rsidR="00F13E82">
        <w:rPr>
          <w:rFonts w:ascii="Times New Roman" w:eastAsia="Times New Roman" w:hAnsi="Times New Roman"/>
          <w:sz w:val="24"/>
          <w:szCs w:val="24"/>
          <w:lang w:val="en-US" w:eastAsia="en-GB"/>
        </w:rPr>
        <w:t>‘</w:t>
      </w:r>
      <w:r w:rsidR="00BD1CE2" w:rsidRPr="002742D4">
        <w:rPr>
          <w:rFonts w:ascii="Times New Roman" w:hAnsi="Times New Roman"/>
          <w:color w:val="000000"/>
          <w:sz w:val="24"/>
          <w:szCs w:val="24"/>
          <w:lang w:eastAsia="en-GB"/>
        </w:rPr>
        <w:t>exhausted</w:t>
      </w:r>
      <w:r w:rsidR="00BD1CE2" w:rsidRPr="002742D4">
        <w:rPr>
          <w:rFonts w:ascii="Times New Roman" w:eastAsia="Times New Roman" w:hAnsi="Times New Roman"/>
          <w:sz w:val="24"/>
          <w:szCs w:val="24"/>
          <w:lang w:val="en-US" w:eastAsia="en-GB"/>
        </w:rPr>
        <w:t xml:space="preserve"> </w:t>
      </w:r>
      <w:r w:rsidR="00BD1CE2" w:rsidRPr="002742D4">
        <w:rPr>
          <w:rFonts w:ascii="Times New Roman" w:hAnsi="Times New Roman"/>
          <w:color w:val="000000"/>
          <w:sz w:val="24"/>
          <w:szCs w:val="24"/>
          <w:lang w:eastAsia="en-GB"/>
        </w:rPr>
        <w:t>individuals will attempt to reduce further loss of resources, and when unsuccessful, they</w:t>
      </w:r>
      <w:r w:rsidR="00BD1CE2" w:rsidRPr="002742D4">
        <w:rPr>
          <w:rFonts w:ascii="Times New Roman" w:eastAsia="Times New Roman" w:hAnsi="Times New Roman"/>
          <w:sz w:val="24"/>
          <w:szCs w:val="24"/>
          <w:lang w:val="en-US" w:eastAsia="en-GB"/>
        </w:rPr>
        <w:t xml:space="preserve"> </w:t>
      </w:r>
      <w:r w:rsidR="00BD1CE2" w:rsidRPr="002742D4">
        <w:rPr>
          <w:rFonts w:ascii="Times New Roman" w:hAnsi="Times New Roman"/>
          <w:color w:val="000000"/>
          <w:sz w:val="24"/>
          <w:szCs w:val="24"/>
          <w:lang w:eastAsia="en-GB"/>
        </w:rPr>
        <w:t>will engage in withdrawal coping mechanisms to reduce the psychological costs of</w:t>
      </w:r>
      <w:r w:rsidR="00BD1CE2" w:rsidRPr="002742D4">
        <w:rPr>
          <w:rFonts w:ascii="Times New Roman" w:eastAsia="Times New Roman" w:hAnsi="Times New Roman"/>
          <w:sz w:val="24"/>
          <w:szCs w:val="24"/>
          <w:lang w:val="en-US" w:eastAsia="en-GB"/>
        </w:rPr>
        <w:t xml:space="preserve"> </w:t>
      </w:r>
      <w:r w:rsidR="00BD1CE2" w:rsidRPr="002742D4">
        <w:rPr>
          <w:rFonts w:ascii="Times New Roman" w:hAnsi="Times New Roman"/>
          <w:color w:val="000000"/>
          <w:sz w:val="24"/>
          <w:szCs w:val="24"/>
          <w:lang w:eastAsia="en-GB"/>
        </w:rPr>
        <w:t xml:space="preserve">exhaustion </w:t>
      </w:r>
      <w:r w:rsidR="00BD1CE2" w:rsidRPr="00C05689">
        <w:rPr>
          <w:rFonts w:ascii="Times New Roman" w:hAnsi="Times New Roman"/>
          <w:color w:val="000000"/>
          <w:sz w:val="24"/>
          <w:szCs w:val="24"/>
          <w:lang w:eastAsia="en-GB"/>
        </w:rPr>
        <w:t>(</w:t>
      </w:r>
      <w:proofErr w:type="spellStart"/>
      <w:r w:rsidR="00BD1CE2" w:rsidRPr="00C05689">
        <w:rPr>
          <w:rFonts w:ascii="Times New Roman" w:hAnsi="Times New Roman"/>
          <w:color w:val="000000"/>
          <w:sz w:val="24"/>
          <w:szCs w:val="24"/>
          <w:lang w:eastAsia="en-GB"/>
        </w:rPr>
        <w:t>Deery</w:t>
      </w:r>
      <w:proofErr w:type="spellEnd"/>
      <w:r w:rsidR="00521668" w:rsidRPr="00C05689">
        <w:rPr>
          <w:rFonts w:ascii="Times New Roman" w:hAnsi="Times New Roman"/>
          <w:color w:val="000000"/>
          <w:sz w:val="24"/>
          <w:szCs w:val="24"/>
          <w:lang w:eastAsia="en-GB"/>
        </w:rPr>
        <w:t>, Iverson, &amp; Walsh,</w:t>
      </w:r>
      <w:r w:rsidR="00BD1CE2" w:rsidRPr="00C05689">
        <w:rPr>
          <w:rFonts w:ascii="Times New Roman" w:hAnsi="Times New Roman"/>
          <w:color w:val="000000"/>
          <w:sz w:val="24"/>
          <w:szCs w:val="24"/>
          <w:lang w:eastAsia="en-GB"/>
        </w:rPr>
        <w:t xml:space="preserve"> </w:t>
      </w:r>
      <w:r w:rsidR="00BD1CE2" w:rsidRPr="00C05689">
        <w:rPr>
          <w:rFonts w:ascii="Times New Roman" w:hAnsi="Times New Roman"/>
          <w:sz w:val="24"/>
          <w:szCs w:val="24"/>
          <w:lang w:eastAsia="en-GB"/>
        </w:rPr>
        <w:t>2002</w:t>
      </w:r>
      <w:r w:rsidR="00BD1CE2" w:rsidRPr="00C05689">
        <w:rPr>
          <w:rFonts w:ascii="Times New Roman" w:hAnsi="Times New Roman"/>
          <w:color w:val="000000"/>
          <w:sz w:val="24"/>
          <w:szCs w:val="24"/>
          <w:lang w:eastAsia="en-GB"/>
        </w:rPr>
        <w:t xml:space="preserve">; </w:t>
      </w:r>
      <w:proofErr w:type="spellStart"/>
      <w:r w:rsidR="00BD1CE2" w:rsidRPr="00C05689">
        <w:rPr>
          <w:rFonts w:ascii="Times New Roman" w:hAnsi="Times New Roman"/>
          <w:color w:val="000000"/>
          <w:sz w:val="24"/>
          <w:szCs w:val="24"/>
          <w:lang w:eastAsia="en-GB"/>
        </w:rPr>
        <w:t>Schaufeli</w:t>
      </w:r>
      <w:proofErr w:type="spellEnd"/>
      <w:r w:rsidR="00BD1CE2" w:rsidRPr="00C05689">
        <w:rPr>
          <w:rFonts w:ascii="Times New Roman" w:hAnsi="Times New Roman"/>
          <w:color w:val="000000"/>
          <w:sz w:val="24"/>
          <w:szCs w:val="24"/>
          <w:lang w:eastAsia="en-GB"/>
        </w:rPr>
        <w:t xml:space="preserve"> </w:t>
      </w:r>
      <w:r w:rsidR="00D87270" w:rsidRPr="00C05689">
        <w:rPr>
          <w:rFonts w:ascii="Times New Roman" w:hAnsi="Times New Roman"/>
          <w:color w:val="000000"/>
          <w:sz w:val="24"/>
          <w:szCs w:val="24"/>
          <w:lang w:eastAsia="en-GB"/>
        </w:rPr>
        <w:t xml:space="preserve">&amp; </w:t>
      </w:r>
      <w:r w:rsidR="00BD1CE2" w:rsidRPr="00C05689">
        <w:rPr>
          <w:rFonts w:ascii="Times New Roman" w:hAnsi="Times New Roman"/>
          <w:color w:val="000000"/>
          <w:sz w:val="24"/>
          <w:szCs w:val="24"/>
          <w:lang w:eastAsia="en-GB"/>
        </w:rPr>
        <w:t>Bakker</w:t>
      </w:r>
      <w:r w:rsidR="00D87270" w:rsidRPr="00C05689">
        <w:rPr>
          <w:rFonts w:ascii="Times New Roman" w:hAnsi="Times New Roman"/>
          <w:color w:val="000000"/>
          <w:sz w:val="24"/>
          <w:szCs w:val="24"/>
          <w:lang w:eastAsia="en-GB"/>
        </w:rPr>
        <w:t>,</w:t>
      </w:r>
      <w:r w:rsidR="00BD1CE2" w:rsidRPr="00C05689">
        <w:rPr>
          <w:rFonts w:ascii="Times New Roman" w:hAnsi="Times New Roman"/>
          <w:color w:val="000000"/>
          <w:sz w:val="24"/>
          <w:szCs w:val="24"/>
          <w:lang w:eastAsia="en-GB"/>
        </w:rPr>
        <w:t xml:space="preserve"> </w:t>
      </w:r>
      <w:r w:rsidR="00BD1CE2" w:rsidRPr="00C05689">
        <w:rPr>
          <w:rFonts w:ascii="Times New Roman" w:hAnsi="Times New Roman"/>
          <w:sz w:val="24"/>
          <w:szCs w:val="24"/>
          <w:lang w:eastAsia="en-GB"/>
        </w:rPr>
        <w:t>2004</w:t>
      </w:r>
      <w:r w:rsidR="00BD1CE2" w:rsidRPr="00C05689">
        <w:rPr>
          <w:rFonts w:ascii="Times New Roman" w:hAnsi="Times New Roman"/>
          <w:color w:val="000000"/>
          <w:sz w:val="24"/>
          <w:szCs w:val="24"/>
          <w:lang w:eastAsia="en-GB"/>
        </w:rPr>
        <w:t>)</w:t>
      </w:r>
      <w:r w:rsidR="006655F4" w:rsidRPr="00C05689">
        <w:rPr>
          <w:rFonts w:ascii="Times New Roman" w:hAnsi="Times New Roman"/>
          <w:color w:val="000000"/>
          <w:sz w:val="24"/>
          <w:szCs w:val="24"/>
          <w:lang w:eastAsia="en-GB"/>
        </w:rPr>
        <w:t>’</w:t>
      </w:r>
      <w:r w:rsidR="00BD1CE2">
        <w:rPr>
          <w:rFonts w:ascii="Times New Roman" w:hAnsi="Times New Roman"/>
          <w:color w:val="000000"/>
          <w:sz w:val="24"/>
          <w:szCs w:val="24"/>
          <w:lang w:eastAsia="en-GB"/>
        </w:rPr>
        <w:t xml:space="preserve"> (</w:t>
      </w:r>
      <w:proofErr w:type="spellStart"/>
      <w:r w:rsidR="00BD1CE2" w:rsidRPr="002742D4">
        <w:rPr>
          <w:rFonts w:ascii="Times New Roman" w:hAnsi="Times New Roman"/>
          <w:sz w:val="24"/>
          <w:szCs w:val="24"/>
          <w:lang w:eastAsia="en-GB"/>
        </w:rPr>
        <w:t>Thanacoody</w:t>
      </w:r>
      <w:proofErr w:type="spellEnd"/>
      <w:r w:rsidR="00BD1CE2" w:rsidRPr="002742D4">
        <w:rPr>
          <w:rFonts w:ascii="Times New Roman" w:hAnsi="Times New Roman"/>
          <w:sz w:val="24"/>
          <w:szCs w:val="24"/>
          <w:lang w:eastAsia="en-GB"/>
        </w:rPr>
        <w:t>, Newman</w:t>
      </w:r>
      <w:r w:rsidR="00D87270">
        <w:rPr>
          <w:rFonts w:ascii="Times New Roman" w:hAnsi="Times New Roman"/>
          <w:sz w:val="24"/>
          <w:szCs w:val="24"/>
          <w:lang w:eastAsia="en-GB"/>
        </w:rPr>
        <w:t>,</w:t>
      </w:r>
      <w:r w:rsidR="00BD1CE2" w:rsidRPr="002742D4">
        <w:rPr>
          <w:rFonts w:ascii="Times New Roman" w:hAnsi="Times New Roman"/>
          <w:sz w:val="24"/>
          <w:szCs w:val="24"/>
          <w:lang w:eastAsia="en-GB"/>
        </w:rPr>
        <w:t xml:space="preserve"> </w:t>
      </w:r>
      <w:r w:rsidR="00D87270">
        <w:rPr>
          <w:rFonts w:ascii="Times New Roman" w:hAnsi="Times New Roman"/>
          <w:sz w:val="24"/>
          <w:szCs w:val="24"/>
          <w:lang w:eastAsia="en-GB"/>
        </w:rPr>
        <w:t>&amp;</w:t>
      </w:r>
      <w:r w:rsidR="00D87270" w:rsidRPr="002742D4">
        <w:rPr>
          <w:rFonts w:ascii="Times New Roman" w:hAnsi="Times New Roman"/>
          <w:sz w:val="24"/>
          <w:szCs w:val="24"/>
          <w:lang w:eastAsia="en-GB"/>
        </w:rPr>
        <w:t xml:space="preserve"> </w:t>
      </w:r>
      <w:r w:rsidR="00BD1CE2" w:rsidRPr="002742D4">
        <w:rPr>
          <w:rFonts w:ascii="Times New Roman" w:hAnsi="Times New Roman"/>
          <w:sz w:val="24"/>
          <w:szCs w:val="24"/>
          <w:lang w:eastAsia="en-GB"/>
        </w:rPr>
        <w:t>Fuchs</w:t>
      </w:r>
      <w:r w:rsidR="0007566D">
        <w:rPr>
          <w:rFonts w:ascii="Times New Roman" w:hAnsi="Times New Roman"/>
          <w:sz w:val="24"/>
          <w:szCs w:val="24"/>
          <w:lang w:eastAsia="en-GB"/>
        </w:rPr>
        <w:t>,</w:t>
      </w:r>
      <w:r w:rsidR="00BD1CE2" w:rsidRPr="002742D4">
        <w:rPr>
          <w:rFonts w:ascii="Times New Roman" w:hAnsi="Times New Roman"/>
          <w:sz w:val="24"/>
          <w:szCs w:val="24"/>
          <w:lang w:eastAsia="en-GB"/>
        </w:rPr>
        <w:t xml:space="preserve"> 2014, p.</w:t>
      </w:r>
      <w:r w:rsidR="00D87270">
        <w:rPr>
          <w:rFonts w:ascii="Times New Roman" w:hAnsi="Times New Roman"/>
          <w:sz w:val="24"/>
          <w:szCs w:val="24"/>
          <w:lang w:eastAsia="en-GB"/>
        </w:rPr>
        <w:t> </w:t>
      </w:r>
      <w:r w:rsidR="00BD1CE2" w:rsidRPr="002742D4">
        <w:rPr>
          <w:rFonts w:ascii="Times New Roman" w:hAnsi="Times New Roman"/>
          <w:sz w:val="24"/>
          <w:szCs w:val="24"/>
          <w:lang w:eastAsia="en-GB"/>
        </w:rPr>
        <w:t>1844)</w:t>
      </w:r>
      <w:r w:rsidR="00BD1CE2">
        <w:rPr>
          <w:rFonts w:ascii="Times New Roman" w:hAnsi="Times New Roman"/>
          <w:color w:val="000000"/>
          <w:sz w:val="24"/>
          <w:szCs w:val="24"/>
          <w:lang w:eastAsia="en-GB"/>
        </w:rPr>
        <w:t>. A possible route employees may pursu</w:t>
      </w:r>
      <w:r w:rsidR="003A5848">
        <w:rPr>
          <w:rFonts w:ascii="Times New Roman" w:hAnsi="Times New Roman"/>
          <w:color w:val="000000"/>
          <w:sz w:val="24"/>
          <w:szCs w:val="24"/>
          <w:lang w:eastAsia="en-GB"/>
        </w:rPr>
        <w:t>e</w:t>
      </w:r>
      <w:r w:rsidR="00BD1CE2">
        <w:rPr>
          <w:rFonts w:ascii="Times New Roman" w:hAnsi="Times New Roman"/>
          <w:color w:val="000000"/>
          <w:sz w:val="24"/>
          <w:szCs w:val="24"/>
          <w:lang w:eastAsia="en-GB"/>
        </w:rPr>
        <w:t xml:space="preserve"> to diminish the costs of exhaustion is to reduce their commitment to the organisation.</w:t>
      </w:r>
      <w:r w:rsidR="00BD1CE2">
        <w:rPr>
          <w:rFonts w:ascii="Times New Roman" w:eastAsia="Times New Roman" w:hAnsi="Times New Roman"/>
          <w:sz w:val="24"/>
          <w:szCs w:val="24"/>
          <w:lang w:val="en-US" w:eastAsia="en-GB"/>
        </w:rPr>
        <w:t xml:space="preserve"> </w:t>
      </w:r>
      <w:r w:rsidR="00BC2995">
        <w:rPr>
          <w:rFonts w:ascii="Times New Roman" w:hAnsi="Times New Roman"/>
          <w:sz w:val="24"/>
          <w:szCs w:val="24"/>
          <w:lang w:val="en-US" w:eastAsia="en-GB"/>
        </w:rPr>
        <w:t>T</w:t>
      </w:r>
      <w:r w:rsidR="00982891" w:rsidRPr="002742D4">
        <w:rPr>
          <w:rFonts w:ascii="Times New Roman" w:hAnsi="Times New Roman"/>
          <w:sz w:val="24"/>
          <w:szCs w:val="24"/>
          <w:lang w:val="en-US" w:eastAsia="en-GB"/>
        </w:rPr>
        <w:t>h</w:t>
      </w:r>
      <w:r w:rsidR="00BC2995">
        <w:rPr>
          <w:rFonts w:ascii="Times New Roman" w:hAnsi="Times New Roman"/>
          <w:sz w:val="24"/>
          <w:szCs w:val="24"/>
          <w:lang w:val="en-US" w:eastAsia="en-GB"/>
        </w:rPr>
        <w:t>is</w:t>
      </w:r>
      <w:r w:rsidR="00982891" w:rsidRPr="002742D4">
        <w:rPr>
          <w:rFonts w:ascii="Times New Roman" w:hAnsi="Times New Roman"/>
          <w:sz w:val="24"/>
          <w:szCs w:val="24"/>
          <w:lang w:val="en-US" w:eastAsia="en-GB"/>
        </w:rPr>
        <w:t xml:space="preserve"> </w:t>
      </w:r>
      <w:r w:rsidR="00982891" w:rsidRPr="002742D4">
        <w:rPr>
          <w:rFonts w:ascii="Times New Roman" w:hAnsi="Times New Roman"/>
          <w:sz w:val="24"/>
          <w:szCs w:val="24"/>
          <w:lang w:val="en-US" w:eastAsia="en-GB"/>
        </w:rPr>
        <w:lastRenderedPageBreak/>
        <w:t>negative impact of emotional exhaustion on affective organizational commitment</w:t>
      </w:r>
      <w:r w:rsidR="00BD2820" w:rsidRPr="002742D4">
        <w:rPr>
          <w:rFonts w:ascii="Times New Roman" w:hAnsi="Times New Roman"/>
          <w:sz w:val="24"/>
          <w:szCs w:val="24"/>
          <w:lang w:val="en-US" w:eastAsia="en-GB"/>
        </w:rPr>
        <w:t xml:space="preserve"> </w:t>
      </w:r>
      <w:r w:rsidR="00D349A7">
        <w:rPr>
          <w:rFonts w:ascii="Times New Roman" w:hAnsi="Times New Roman"/>
          <w:sz w:val="24"/>
          <w:szCs w:val="24"/>
          <w:lang w:val="en-US" w:eastAsia="en-GB"/>
        </w:rPr>
        <w:t>may be</w:t>
      </w:r>
      <w:r w:rsidR="009E4470">
        <w:rPr>
          <w:rFonts w:ascii="Times New Roman" w:hAnsi="Times New Roman"/>
          <w:sz w:val="24"/>
          <w:szCs w:val="24"/>
          <w:lang w:val="en-US" w:eastAsia="en-GB"/>
        </w:rPr>
        <w:t xml:space="preserve"> further</w:t>
      </w:r>
      <w:r w:rsidR="00D349A7">
        <w:rPr>
          <w:rFonts w:ascii="Times New Roman" w:hAnsi="Times New Roman"/>
          <w:sz w:val="24"/>
          <w:szCs w:val="24"/>
          <w:lang w:val="en-US" w:eastAsia="en-GB"/>
        </w:rPr>
        <w:t xml:space="preserve"> explained by the fact that </w:t>
      </w:r>
      <w:r w:rsidR="00CF299D" w:rsidRPr="002742D4">
        <w:rPr>
          <w:rFonts w:ascii="Times New Roman" w:hAnsi="Times New Roman"/>
          <w:sz w:val="24"/>
          <w:szCs w:val="24"/>
          <w:lang w:val="en-US" w:eastAsia="en-GB"/>
        </w:rPr>
        <w:t>emotional exhaustion</w:t>
      </w:r>
      <w:r w:rsidR="00BD2820" w:rsidRPr="002742D4">
        <w:rPr>
          <w:rFonts w:ascii="Times New Roman" w:hAnsi="Times New Roman"/>
          <w:sz w:val="24"/>
          <w:szCs w:val="24"/>
          <w:lang w:val="en-US" w:eastAsia="en-GB"/>
        </w:rPr>
        <w:t xml:space="preserve"> is</w:t>
      </w:r>
      <w:r w:rsidR="001A4436" w:rsidRPr="002742D4">
        <w:rPr>
          <w:rFonts w:ascii="Times New Roman" w:hAnsi="Times New Roman"/>
          <w:sz w:val="24"/>
          <w:szCs w:val="24"/>
          <w:lang w:val="en-US" w:eastAsia="en-GB"/>
        </w:rPr>
        <w:t xml:space="preserve"> costly</w:t>
      </w:r>
      <w:r w:rsidR="00D349A7">
        <w:rPr>
          <w:rFonts w:ascii="Times New Roman" w:hAnsi="Times New Roman"/>
          <w:sz w:val="24"/>
          <w:szCs w:val="24"/>
          <w:lang w:val="en-US" w:eastAsia="en-GB"/>
        </w:rPr>
        <w:t xml:space="preserve"> and </w:t>
      </w:r>
      <w:r w:rsidR="00D349A7" w:rsidRPr="00C61E46">
        <w:rPr>
          <w:rFonts w:ascii="Times New Roman" w:hAnsi="Times New Roman"/>
          <w:sz w:val="24"/>
          <w:szCs w:val="24"/>
          <w:lang w:val="en-US" w:eastAsia="en-GB"/>
        </w:rPr>
        <w:t xml:space="preserve">regarded as </w:t>
      </w:r>
      <w:r w:rsidR="00D349A7" w:rsidRPr="002742D4">
        <w:rPr>
          <w:rFonts w:ascii="Times New Roman" w:hAnsi="Times New Roman"/>
          <w:sz w:val="24"/>
          <w:szCs w:val="24"/>
          <w:lang w:val="en-US" w:eastAsia="en-GB"/>
        </w:rPr>
        <w:t>unjustified</w:t>
      </w:r>
      <w:r w:rsidR="00D349A7">
        <w:rPr>
          <w:rFonts w:ascii="Times New Roman" w:hAnsi="Times New Roman"/>
          <w:sz w:val="24"/>
          <w:szCs w:val="24"/>
          <w:lang w:val="en-US" w:eastAsia="en-GB"/>
        </w:rPr>
        <w:t xml:space="preserve"> </w:t>
      </w:r>
      <w:r w:rsidR="001A4436" w:rsidRPr="002742D4">
        <w:rPr>
          <w:rFonts w:ascii="Times New Roman" w:hAnsi="Times New Roman"/>
          <w:sz w:val="24"/>
          <w:szCs w:val="24"/>
          <w:lang w:val="en-US" w:eastAsia="en-GB"/>
        </w:rPr>
        <w:t>for the individual</w:t>
      </w:r>
      <w:r w:rsidR="00D349A7">
        <w:rPr>
          <w:rFonts w:ascii="Times New Roman" w:hAnsi="Times New Roman"/>
          <w:sz w:val="24"/>
          <w:szCs w:val="24"/>
          <w:lang w:val="en-US" w:eastAsia="en-GB"/>
        </w:rPr>
        <w:t xml:space="preserve">. </w:t>
      </w:r>
      <w:r w:rsidR="002209A4" w:rsidRPr="002209A4">
        <w:rPr>
          <w:rFonts w:ascii="Times New Roman" w:hAnsi="Times New Roman"/>
          <w:sz w:val="24"/>
          <w:szCs w:val="24"/>
          <w:lang w:val="en-US" w:eastAsia="en-GB"/>
        </w:rPr>
        <w:t>This suggests that emotional exhaustion hinders the proliferation of high</w:t>
      </w:r>
      <w:r w:rsidR="002209A4">
        <w:rPr>
          <w:rFonts w:ascii="Times New Roman" w:hAnsi="Times New Roman"/>
          <w:sz w:val="24"/>
          <w:szCs w:val="24"/>
          <w:lang w:val="en-US" w:eastAsia="en-GB"/>
        </w:rPr>
        <w:t xml:space="preserve"> quality </w:t>
      </w:r>
      <w:r w:rsidR="002209A4" w:rsidRPr="002209A4">
        <w:rPr>
          <w:rFonts w:ascii="Times New Roman" w:hAnsi="Times New Roman"/>
          <w:sz w:val="24"/>
          <w:szCs w:val="24"/>
          <w:lang w:val="en-US" w:eastAsia="en-GB"/>
        </w:rPr>
        <w:t>working relationships</w:t>
      </w:r>
      <w:r w:rsidR="002209A4">
        <w:rPr>
          <w:rFonts w:ascii="Times New Roman" w:hAnsi="Times New Roman"/>
          <w:sz w:val="24"/>
          <w:szCs w:val="24"/>
          <w:lang w:val="en-US" w:eastAsia="en-GB"/>
        </w:rPr>
        <w:t>, resulting in lower affective organizational commitment</w:t>
      </w:r>
      <w:r w:rsidR="002209A4" w:rsidRPr="002209A4">
        <w:rPr>
          <w:rFonts w:ascii="Times New Roman" w:hAnsi="Times New Roman"/>
          <w:sz w:val="24"/>
          <w:szCs w:val="24"/>
          <w:lang w:val="en-US" w:eastAsia="en-GB"/>
        </w:rPr>
        <w:t xml:space="preserve"> </w:t>
      </w:r>
      <w:r w:rsidR="008B3603" w:rsidRPr="002742D4">
        <w:rPr>
          <w:rFonts w:ascii="Times New Roman" w:hAnsi="Times New Roman"/>
          <w:sz w:val="24"/>
          <w:szCs w:val="24"/>
          <w:lang w:val="en-US" w:eastAsia="en-GB"/>
        </w:rPr>
        <w:t>(</w:t>
      </w:r>
      <w:proofErr w:type="spellStart"/>
      <w:r w:rsidR="008B3603" w:rsidRPr="002742D4">
        <w:rPr>
          <w:rFonts w:ascii="Times New Roman" w:eastAsia="Times New Roman" w:hAnsi="Times New Roman"/>
          <w:sz w:val="24"/>
          <w:szCs w:val="24"/>
          <w:lang w:val="en-US" w:eastAsia="en-GB"/>
        </w:rPr>
        <w:t>Cropanzano</w:t>
      </w:r>
      <w:proofErr w:type="spellEnd"/>
      <w:r w:rsidR="008B3603" w:rsidRPr="002742D4">
        <w:rPr>
          <w:rFonts w:ascii="Times New Roman" w:eastAsia="Times New Roman" w:hAnsi="Times New Roman"/>
          <w:sz w:val="24"/>
          <w:szCs w:val="24"/>
          <w:lang w:val="en-US" w:eastAsia="en-GB"/>
        </w:rPr>
        <w:t xml:space="preserve">, Rupp, &amp; Byrne, 2003). </w:t>
      </w:r>
      <w:r w:rsidR="00030739" w:rsidRPr="0050172D">
        <w:rPr>
          <w:rFonts w:ascii="Times New Roman" w:hAnsi="Times New Roman"/>
          <w:sz w:val="24"/>
          <w:szCs w:val="24"/>
          <w:lang w:val="en-US" w:eastAsia="en-GB"/>
        </w:rPr>
        <w:t>That</w:t>
      </w:r>
      <w:r w:rsidR="00982891" w:rsidRPr="0050172D">
        <w:rPr>
          <w:rFonts w:ascii="Times New Roman" w:hAnsi="Times New Roman"/>
          <w:sz w:val="24"/>
          <w:szCs w:val="24"/>
          <w:lang w:val="en-US" w:eastAsia="en-GB"/>
        </w:rPr>
        <w:t xml:space="preserve"> </w:t>
      </w:r>
      <w:r w:rsidR="00030739">
        <w:rPr>
          <w:rFonts w:ascii="Times New Roman" w:hAnsi="Times New Roman"/>
          <w:sz w:val="24"/>
          <w:szCs w:val="24"/>
          <w:lang w:val="en-US" w:eastAsia="en-GB"/>
        </w:rPr>
        <w:t xml:space="preserve">is, </w:t>
      </w:r>
      <w:r w:rsidR="00982891" w:rsidRPr="0050172D">
        <w:rPr>
          <w:rFonts w:ascii="Times New Roman" w:hAnsi="Times New Roman"/>
          <w:sz w:val="24"/>
          <w:szCs w:val="24"/>
          <w:lang w:val="en-US" w:eastAsia="en-GB"/>
        </w:rPr>
        <w:t>emotionally exhausted employees tend to be less eager and compliant with the goals of the organization and less willing to achieve th</w:t>
      </w:r>
      <w:r w:rsidR="003A5848">
        <w:rPr>
          <w:rFonts w:ascii="Times New Roman" w:hAnsi="Times New Roman"/>
          <w:sz w:val="24"/>
          <w:szCs w:val="24"/>
          <w:lang w:val="en-US" w:eastAsia="en-GB"/>
        </w:rPr>
        <w:t>o</w:t>
      </w:r>
      <w:r w:rsidR="00982891" w:rsidRPr="0050172D">
        <w:rPr>
          <w:rFonts w:ascii="Times New Roman" w:hAnsi="Times New Roman"/>
          <w:sz w:val="24"/>
          <w:szCs w:val="24"/>
          <w:lang w:val="en-US" w:eastAsia="en-GB"/>
        </w:rPr>
        <w:t xml:space="preserve">se goals (Leiter &amp; </w:t>
      </w:r>
      <w:proofErr w:type="spellStart"/>
      <w:r w:rsidR="00982891" w:rsidRPr="0050172D">
        <w:rPr>
          <w:rFonts w:ascii="Times New Roman" w:hAnsi="Times New Roman"/>
          <w:sz w:val="24"/>
          <w:szCs w:val="24"/>
          <w:lang w:val="en-US" w:eastAsia="en-GB"/>
        </w:rPr>
        <w:t>Maslach</w:t>
      </w:r>
      <w:proofErr w:type="spellEnd"/>
      <w:r w:rsidR="00982891" w:rsidRPr="0050172D">
        <w:rPr>
          <w:rFonts w:ascii="Times New Roman" w:hAnsi="Times New Roman"/>
          <w:sz w:val="24"/>
          <w:szCs w:val="24"/>
          <w:lang w:val="en-US" w:eastAsia="en-GB"/>
        </w:rPr>
        <w:t>, 1988). This reflects a lower identification with and contribution to the organization (</w:t>
      </w:r>
      <w:proofErr w:type="spellStart"/>
      <w:r w:rsidR="00982891" w:rsidRPr="0050172D">
        <w:rPr>
          <w:rFonts w:ascii="Times New Roman" w:hAnsi="Times New Roman"/>
          <w:sz w:val="24"/>
          <w:szCs w:val="24"/>
          <w:lang w:val="en-US" w:eastAsia="en-GB"/>
        </w:rPr>
        <w:t>Mowday</w:t>
      </w:r>
      <w:proofErr w:type="spellEnd"/>
      <w:r w:rsidR="00982891" w:rsidRPr="0050172D">
        <w:rPr>
          <w:rFonts w:ascii="Times New Roman" w:hAnsi="Times New Roman"/>
          <w:sz w:val="24"/>
          <w:szCs w:val="24"/>
          <w:lang w:val="en-US" w:eastAsia="en-GB"/>
        </w:rPr>
        <w:t xml:space="preserve"> et al., 1979; Porter et al., 1974</w:t>
      </w:r>
      <w:r w:rsidR="00E95616">
        <w:rPr>
          <w:rFonts w:ascii="Times New Roman" w:hAnsi="Times New Roman"/>
          <w:sz w:val="24"/>
          <w:szCs w:val="24"/>
          <w:lang w:val="en-US" w:eastAsia="en-GB"/>
        </w:rPr>
        <w:t>)</w:t>
      </w:r>
      <w:r w:rsidR="00982891" w:rsidRPr="0050172D">
        <w:rPr>
          <w:rFonts w:ascii="Times New Roman" w:hAnsi="Times New Roman"/>
          <w:sz w:val="24"/>
          <w:szCs w:val="24"/>
          <w:lang w:val="en-US" w:eastAsia="en-GB"/>
        </w:rPr>
        <w:t>. Hence the following relationship is hypothesized:</w:t>
      </w:r>
    </w:p>
    <w:p w14:paraId="065FA683" w14:textId="77777777" w:rsidR="00AC06E1" w:rsidRDefault="00AC06E1" w:rsidP="00A13D5F">
      <w:pPr>
        <w:spacing w:before="240" w:line="480" w:lineRule="auto"/>
        <w:ind w:firstLine="360"/>
        <w:jc w:val="both"/>
        <w:rPr>
          <w:rFonts w:ascii="Times New Roman" w:hAnsi="Times New Roman"/>
          <w:sz w:val="24"/>
          <w:szCs w:val="24"/>
          <w:lang w:val="en-US" w:eastAsia="en-GB"/>
        </w:rPr>
      </w:pPr>
    </w:p>
    <w:p w14:paraId="6D4E2136" w14:textId="77777777" w:rsidR="00982891" w:rsidRPr="0050172D" w:rsidRDefault="00982891" w:rsidP="00C640FB">
      <w:pPr>
        <w:pStyle w:val="hypotheses"/>
      </w:pPr>
      <w:r w:rsidRPr="0050172D">
        <w:t>Employee emotional exhaustion is negatively related to employee affective organizational commitment.</w:t>
      </w:r>
    </w:p>
    <w:p w14:paraId="2611E05B" w14:textId="77777777" w:rsidR="00DE6647" w:rsidRPr="0050172D" w:rsidRDefault="00DE6647" w:rsidP="00C640FB">
      <w:pPr>
        <w:autoSpaceDE w:val="0"/>
        <w:autoSpaceDN w:val="0"/>
        <w:adjustRightInd w:val="0"/>
        <w:spacing w:after="0" w:line="480" w:lineRule="auto"/>
        <w:jc w:val="both"/>
        <w:rPr>
          <w:rFonts w:ascii="Times New Roman" w:eastAsia="Times New Roman" w:hAnsi="Times New Roman"/>
          <w:iCs/>
          <w:sz w:val="24"/>
          <w:szCs w:val="24"/>
          <w:lang w:val="en-US" w:eastAsia="en-GB"/>
        </w:rPr>
      </w:pPr>
    </w:p>
    <w:p w14:paraId="1725427F" w14:textId="3FACEF40" w:rsidR="00E226E7" w:rsidRDefault="00E226E7" w:rsidP="00C05689">
      <w:pPr>
        <w:autoSpaceDE w:val="0"/>
        <w:autoSpaceDN w:val="0"/>
        <w:adjustRightInd w:val="0"/>
        <w:spacing w:after="0" w:line="480" w:lineRule="auto"/>
        <w:ind w:firstLine="360"/>
        <w:jc w:val="both"/>
        <w:rPr>
          <w:rFonts w:ascii="Times New Roman" w:eastAsia="Times New Roman" w:hAnsi="Times New Roman"/>
          <w:iCs/>
          <w:sz w:val="24"/>
          <w:szCs w:val="24"/>
          <w:lang w:val="en-US" w:eastAsia="en-GB"/>
        </w:rPr>
      </w:pPr>
      <w:r w:rsidRPr="0050172D">
        <w:rPr>
          <w:rFonts w:ascii="Times New Roman" w:eastAsia="Times New Roman" w:hAnsi="Times New Roman"/>
          <w:sz w:val="24"/>
          <w:szCs w:val="24"/>
          <w:lang w:val="en-US" w:eastAsia="zh-CN"/>
        </w:rPr>
        <w:t xml:space="preserve">Job satisfaction may be defined as an individual’s psychological well-being on the job (Singh et al., 1994). </w:t>
      </w:r>
      <w:r w:rsidR="00DC495F" w:rsidRPr="0050172D">
        <w:rPr>
          <w:rFonts w:ascii="Times New Roman" w:eastAsia="Times New Roman" w:hAnsi="Times New Roman"/>
          <w:iCs/>
          <w:sz w:val="24"/>
          <w:szCs w:val="24"/>
          <w:lang w:val="en-US" w:eastAsia="en-GB"/>
        </w:rPr>
        <w:t>As per COR theory, emotional exhaustion results from an assessment of job demands in relation to an employee’s resources, and this evaluation process will affect an employee’s well-being on the job, and in particular their job satisfaction (</w:t>
      </w:r>
      <w:proofErr w:type="spellStart"/>
      <w:r w:rsidR="00DC495F" w:rsidRPr="0050172D">
        <w:rPr>
          <w:rFonts w:ascii="Times New Roman" w:eastAsia="Times New Roman" w:hAnsi="Times New Roman"/>
          <w:iCs/>
          <w:sz w:val="24"/>
          <w:szCs w:val="24"/>
          <w:lang w:val="en-US" w:eastAsia="en-GB"/>
        </w:rPr>
        <w:t>Martinussen</w:t>
      </w:r>
      <w:proofErr w:type="spellEnd"/>
      <w:r w:rsidR="00DC495F" w:rsidRPr="0050172D">
        <w:rPr>
          <w:rFonts w:ascii="Times New Roman" w:eastAsia="Times New Roman" w:hAnsi="Times New Roman"/>
          <w:iCs/>
          <w:sz w:val="24"/>
          <w:szCs w:val="24"/>
          <w:lang w:val="en-US" w:eastAsia="en-GB"/>
        </w:rPr>
        <w:t xml:space="preserve">, </w:t>
      </w:r>
      <w:proofErr w:type="spellStart"/>
      <w:r w:rsidR="00DC495F" w:rsidRPr="0050172D">
        <w:rPr>
          <w:rFonts w:ascii="Times New Roman" w:eastAsia="Times New Roman" w:hAnsi="Times New Roman"/>
          <w:iCs/>
          <w:sz w:val="24"/>
          <w:szCs w:val="24"/>
          <w:lang w:val="en-US" w:eastAsia="en-GB"/>
        </w:rPr>
        <w:t>Richardsen</w:t>
      </w:r>
      <w:proofErr w:type="spellEnd"/>
      <w:r w:rsidR="00DC495F" w:rsidRPr="0050172D">
        <w:rPr>
          <w:rFonts w:ascii="Times New Roman" w:eastAsia="Times New Roman" w:hAnsi="Times New Roman"/>
          <w:iCs/>
          <w:sz w:val="24"/>
          <w:szCs w:val="24"/>
          <w:lang w:val="en-US" w:eastAsia="en-GB"/>
        </w:rPr>
        <w:t xml:space="preserve">, &amp; Burke, 2007). </w:t>
      </w:r>
      <w:r w:rsidRPr="005F0629">
        <w:rPr>
          <w:rFonts w:ascii="Times New Roman" w:eastAsia="Times New Roman" w:hAnsi="Times New Roman"/>
          <w:iCs/>
          <w:sz w:val="24"/>
          <w:szCs w:val="24"/>
          <w:lang w:val="en-US" w:eastAsia="en-GB"/>
        </w:rPr>
        <w:t>Emotional exhaustion has been found to be negatively related to job satisfaction</w:t>
      </w:r>
      <w:r w:rsidR="00E14735" w:rsidRPr="005F0629">
        <w:rPr>
          <w:rFonts w:ascii="Times New Roman" w:eastAsia="Times New Roman" w:hAnsi="Times New Roman"/>
          <w:iCs/>
          <w:sz w:val="24"/>
          <w:szCs w:val="24"/>
          <w:lang w:val="en-US" w:eastAsia="en-GB"/>
        </w:rPr>
        <w:t xml:space="preserve"> in </w:t>
      </w:r>
      <w:r w:rsidR="001100D1" w:rsidRPr="005F0629">
        <w:rPr>
          <w:rFonts w:ascii="Times New Roman" w:eastAsia="Times New Roman" w:hAnsi="Times New Roman"/>
          <w:iCs/>
          <w:sz w:val="24"/>
          <w:szCs w:val="24"/>
          <w:lang w:val="en-US" w:eastAsia="en-GB"/>
        </w:rPr>
        <w:t xml:space="preserve">frontline </w:t>
      </w:r>
      <w:r w:rsidR="00E14735" w:rsidRPr="005F0629">
        <w:rPr>
          <w:rFonts w:ascii="Times New Roman" w:eastAsia="Times New Roman" w:hAnsi="Times New Roman"/>
          <w:iCs/>
          <w:sz w:val="24"/>
          <w:szCs w:val="24"/>
          <w:lang w:val="en-US" w:eastAsia="en-GB"/>
        </w:rPr>
        <w:t>bank</w:t>
      </w:r>
      <w:r w:rsidR="001100D1" w:rsidRPr="005F0629">
        <w:rPr>
          <w:rFonts w:ascii="Times New Roman" w:eastAsia="Times New Roman" w:hAnsi="Times New Roman"/>
          <w:iCs/>
          <w:sz w:val="24"/>
          <w:szCs w:val="24"/>
          <w:lang w:val="en-US" w:eastAsia="en-GB"/>
        </w:rPr>
        <w:t xml:space="preserve"> employees</w:t>
      </w:r>
      <w:r w:rsidR="00E14735" w:rsidRPr="005F0629">
        <w:rPr>
          <w:rFonts w:ascii="Times New Roman" w:eastAsia="Times New Roman" w:hAnsi="Times New Roman"/>
          <w:iCs/>
          <w:sz w:val="24"/>
          <w:szCs w:val="24"/>
          <w:lang w:val="en-US" w:eastAsia="en-GB"/>
        </w:rPr>
        <w:t xml:space="preserve"> </w:t>
      </w:r>
      <w:r w:rsidRPr="005F0629">
        <w:rPr>
          <w:rFonts w:ascii="Times New Roman" w:eastAsia="Times New Roman" w:hAnsi="Times New Roman"/>
          <w:iCs/>
          <w:sz w:val="24"/>
          <w:szCs w:val="24"/>
          <w:lang w:val="en-US" w:eastAsia="en-GB"/>
        </w:rPr>
        <w:t>(</w:t>
      </w:r>
      <w:proofErr w:type="spellStart"/>
      <w:r w:rsidRPr="005F0629">
        <w:rPr>
          <w:rFonts w:ascii="Times New Roman" w:eastAsia="Times New Roman" w:hAnsi="Times New Roman"/>
          <w:iCs/>
          <w:sz w:val="24"/>
          <w:szCs w:val="24"/>
          <w:lang w:val="en-US" w:eastAsia="en-GB"/>
        </w:rPr>
        <w:t>Karatepe</w:t>
      </w:r>
      <w:proofErr w:type="spellEnd"/>
      <w:r w:rsidRPr="005F0629">
        <w:rPr>
          <w:rFonts w:ascii="Times New Roman" w:eastAsia="Times New Roman" w:hAnsi="Times New Roman"/>
          <w:iCs/>
          <w:sz w:val="24"/>
          <w:szCs w:val="24"/>
          <w:lang w:val="en-US" w:eastAsia="en-GB"/>
        </w:rPr>
        <w:t>, 2006</w:t>
      </w:r>
      <w:r w:rsidR="001100D1" w:rsidRPr="005F0629">
        <w:rPr>
          <w:rFonts w:ascii="Times New Roman" w:eastAsia="Times New Roman" w:hAnsi="Times New Roman"/>
          <w:iCs/>
          <w:sz w:val="24"/>
          <w:szCs w:val="24"/>
          <w:lang w:val="en-US" w:eastAsia="en-GB"/>
        </w:rPr>
        <w:t>) as well as professors</w:t>
      </w:r>
      <w:r w:rsidRPr="005F0629">
        <w:rPr>
          <w:rFonts w:ascii="Times New Roman" w:eastAsia="Times New Roman" w:hAnsi="Times New Roman"/>
          <w:iCs/>
          <w:sz w:val="24"/>
          <w:szCs w:val="24"/>
          <w:lang w:val="en-US" w:eastAsia="en-GB"/>
        </w:rPr>
        <w:t xml:space="preserve"> </w:t>
      </w:r>
      <w:r w:rsidR="001100D1" w:rsidRPr="005F0629">
        <w:rPr>
          <w:rFonts w:ascii="Times New Roman" w:eastAsia="Times New Roman" w:hAnsi="Times New Roman"/>
          <w:iCs/>
          <w:sz w:val="24"/>
          <w:szCs w:val="24"/>
          <w:lang w:val="en-US" w:eastAsia="en-GB"/>
        </w:rPr>
        <w:t>(</w:t>
      </w:r>
      <w:r w:rsidRPr="005F0629">
        <w:rPr>
          <w:rFonts w:ascii="Times New Roman" w:eastAsia="Times New Roman" w:hAnsi="Times New Roman"/>
          <w:iCs/>
          <w:sz w:val="24"/>
          <w:szCs w:val="24"/>
          <w:lang w:val="en-US" w:eastAsia="en-GB"/>
        </w:rPr>
        <w:t>Mahoney</w:t>
      </w:r>
      <w:r w:rsidR="00862C94" w:rsidRPr="005F0629">
        <w:rPr>
          <w:rFonts w:ascii="Times New Roman" w:eastAsia="Times New Roman" w:hAnsi="Times New Roman"/>
          <w:iCs/>
          <w:sz w:val="24"/>
          <w:szCs w:val="24"/>
          <w:lang w:val="en-US" w:eastAsia="en-GB"/>
        </w:rPr>
        <w:t xml:space="preserve">, </w:t>
      </w:r>
      <w:proofErr w:type="spellStart"/>
      <w:r w:rsidR="00862C94" w:rsidRPr="005F0629">
        <w:rPr>
          <w:rFonts w:ascii="Times New Roman" w:eastAsia="Times New Roman" w:hAnsi="Times New Roman"/>
          <w:iCs/>
          <w:sz w:val="24"/>
          <w:szCs w:val="24"/>
          <w:lang w:val="en-US" w:eastAsia="en-GB"/>
        </w:rPr>
        <w:t>Buboltz</w:t>
      </w:r>
      <w:proofErr w:type="spellEnd"/>
      <w:r w:rsidR="00862C94" w:rsidRPr="005F0629">
        <w:rPr>
          <w:rFonts w:ascii="Times New Roman" w:eastAsia="Times New Roman" w:hAnsi="Times New Roman"/>
          <w:iCs/>
          <w:sz w:val="24"/>
          <w:szCs w:val="24"/>
          <w:lang w:val="en-US" w:eastAsia="en-GB"/>
        </w:rPr>
        <w:t xml:space="preserve">, Buckner, &amp; </w:t>
      </w:r>
      <w:proofErr w:type="spellStart"/>
      <w:r w:rsidR="00862C94" w:rsidRPr="005F0629">
        <w:rPr>
          <w:rFonts w:ascii="Times New Roman" w:eastAsia="Times New Roman" w:hAnsi="Times New Roman"/>
          <w:iCs/>
          <w:sz w:val="24"/>
          <w:szCs w:val="24"/>
          <w:lang w:val="en-US" w:eastAsia="en-GB"/>
        </w:rPr>
        <w:t>Doverspike</w:t>
      </w:r>
      <w:proofErr w:type="spellEnd"/>
      <w:r w:rsidR="00862C94" w:rsidRPr="005F0629">
        <w:rPr>
          <w:rFonts w:ascii="Times New Roman" w:eastAsia="Times New Roman" w:hAnsi="Times New Roman"/>
          <w:iCs/>
          <w:sz w:val="24"/>
          <w:szCs w:val="24"/>
          <w:lang w:val="en-US" w:eastAsia="en-GB"/>
        </w:rPr>
        <w:t xml:space="preserve">, </w:t>
      </w:r>
      <w:r w:rsidRPr="005F0629">
        <w:rPr>
          <w:rFonts w:ascii="Times New Roman" w:eastAsia="Times New Roman" w:hAnsi="Times New Roman"/>
          <w:iCs/>
          <w:sz w:val="24"/>
          <w:szCs w:val="24"/>
          <w:lang w:val="en-US" w:eastAsia="en-GB"/>
        </w:rPr>
        <w:t>2011).</w:t>
      </w:r>
      <w:r w:rsidRPr="0050172D">
        <w:rPr>
          <w:rFonts w:ascii="Times New Roman" w:eastAsia="Times New Roman" w:hAnsi="Times New Roman"/>
          <w:iCs/>
          <w:sz w:val="24"/>
          <w:szCs w:val="24"/>
          <w:lang w:val="en-US" w:eastAsia="en-GB"/>
        </w:rPr>
        <w:t xml:space="preserve"> Hence it is proposed that:</w:t>
      </w:r>
    </w:p>
    <w:p w14:paraId="37841D85" w14:textId="77777777" w:rsidR="003A5848" w:rsidRPr="0050172D" w:rsidRDefault="003A5848" w:rsidP="00C05689">
      <w:pPr>
        <w:autoSpaceDE w:val="0"/>
        <w:autoSpaceDN w:val="0"/>
        <w:adjustRightInd w:val="0"/>
        <w:spacing w:after="0" w:line="480" w:lineRule="auto"/>
        <w:jc w:val="both"/>
        <w:rPr>
          <w:rFonts w:ascii="Times New Roman" w:eastAsia="Times New Roman" w:hAnsi="Times New Roman"/>
          <w:iCs/>
          <w:sz w:val="24"/>
          <w:szCs w:val="24"/>
          <w:lang w:val="en-US" w:eastAsia="en-GB"/>
        </w:rPr>
      </w:pPr>
    </w:p>
    <w:p w14:paraId="0B74C401" w14:textId="23746EEE" w:rsidR="00E226E7" w:rsidRPr="0050172D" w:rsidRDefault="00E226E7" w:rsidP="006D2259">
      <w:pPr>
        <w:pStyle w:val="hypotheses"/>
      </w:pPr>
      <w:r w:rsidRPr="0050172D">
        <w:t>Employee emotional exhaustion is negatively related to employee job satisfaction.</w:t>
      </w:r>
    </w:p>
    <w:p w14:paraId="199000E1" w14:textId="77777777" w:rsidR="00E226E7" w:rsidRPr="0050172D" w:rsidRDefault="00E226E7" w:rsidP="00E226E7">
      <w:pPr>
        <w:autoSpaceDE w:val="0"/>
        <w:autoSpaceDN w:val="0"/>
        <w:adjustRightInd w:val="0"/>
        <w:spacing w:after="0" w:line="480" w:lineRule="auto"/>
        <w:jc w:val="both"/>
        <w:rPr>
          <w:rFonts w:ascii="Times New Roman" w:eastAsia="Times New Roman" w:hAnsi="Times New Roman"/>
          <w:sz w:val="24"/>
          <w:szCs w:val="24"/>
          <w:lang w:val="en-US" w:eastAsia="en-GB"/>
        </w:rPr>
      </w:pPr>
    </w:p>
    <w:p w14:paraId="1AC128BF" w14:textId="2812A84F" w:rsidR="003A5848" w:rsidRDefault="00211501" w:rsidP="008C1DED">
      <w:pPr>
        <w:autoSpaceDE w:val="0"/>
        <w:autoSpaceDN w:val="0"/>
        <w:adjustRightInd w:val="0"/>
        <w:spacing w:after="0" w:line="480" w:lineRule="auto"/>
        <w:ind w:firstLine="360"/>
        <w:jc w:val="both"/>
        <w:rPr>
          <w:rFonts w:ascii="Times New Roman" w:eastAsia="Times New Roman" w:hAnsi="Times New Roman"/>
          <w:sz w:val="24"/>
          <w:szCs w:val="24"/>
          <w:lang w:val="en-US" w:eastAsia="en-GB"/>
        </w:rPr>
      </w:pPr>
      <w:r>
        <w:rPr>
          <w:rFonts w:ascii="Times New Roman" w:eastAsia="Times New Roman" w:hAnsi="Times New Roman"/>
          <w:sz w:val="24"/>
          <w:szCs w:val="24"/>
          <w:lang w:val="en-US" w:eastAsia="en-GB"/>
        </w:rPr>
        <w:t xml:space="preserve">When </w:t>
      </w:r>
      <w:r w:rsidRPr="0050172D">
        <w:rPr>
          <w:rFonts w:ascii="Times New Roman" w:eastAsia="Times New Roman" w:hAnsi="Times New Roman"/>
          <w:sz w:val="24"/>
          <w:szCs w:val="24"/>
          <w:lang w:val="en-US" w:eastAsia="en-GB"/>
        </w:rPr>
        <w:t>employee</w:t>
      </w:r>
      <w:r>
        <w:rPr>
          <w:rFonts w:ascii="Times New Roman" w:eastAsia="Times New Roman" w:hAnsi="Times New Roman"/>
          <w:sz w:val="24"/>
          <w:szCs w:val="24"/>
          <w:lang w:val="en-US" w:eastAsia="en-GB"/>
        </w:rPr>
        <w:t>s perceive</w:t>
      </w:r>
      <w:r w:rsidRPr="0050172D">
        <w:rPr>
          <w:rFonts w:ascii="Times New Roman" w:eastAsia="Times New Roman" w:hAnsi="Times New Roman"/>
          <w:sz w:val="24"/>
          <w:szCs w:val="24"/>
          <w:lang w:val="en-US" w:eastAsia="en-GB"/>
        </w:rPr>
        <w:t xml:space="preserve"> high levels of organizational support, the</w:t>
      </w:r>
      <w:r>
        <w:rPr>
          <w:rFonts w:ascii="Times New Roman" w:eastAsia="Times New Roman" w:hAnsi="Times New Roman"/>
          <w:sz w:val="24"/>
          <w:szCs w:val="24"/>
          <w:lang w:val="en-US" w:eastAsia="en-GB"/>
        </w:rPr>
        <w:t xml:space="preserve">y are expected </w:t>
      </w:r>
      <w:r w:rsidRPr="0050172D">
        <w:rPr>
          <w:rFonts w:ascii="Times New Roman" w:eastAsia="Times New Roman" w:hAnsi="Times New Roman"/>
          <w:sz w:val="24"/>
          <w:szCs w:val="24"/>
          <w:lang w:val="en-US" w:eastAsia="en-GB"/>
        </w:rPr>
        <w:t>to offer affiliation and loyalty in return (</w:t>
      </w:r>
      <w:proofErr w:type="spellStart"/>
      <w:r w:rsidRPr="0050172D">
        <w:rPr>
          <w:rFonts w:ascii="Times New Roman" w:eastAsia="Times New Roman" w:hAnsi="Times New Roman"/>
          <w:sz w:val="24"/>
          <w:szCs w:val="24"/>
          <w:lang w:val="en-US" w:eastAsia="en-GB"/>
        </w:rPr>
        <w:t>Eisenberger</w:t>
      </w:r>
      <w:proofErr w:type="spellEnd"/>
      <w:r w:rsidRPr="0050172D">
        <w:rPr>
          <w:rFonts w:ascii="Times New Roman" w:eastAsia="Times New Roman" w:hAnsi="Times New Roman"/>
          <w:sz w:val="24"/>
          <w:szCs w:val="24"/>
          <w:lang w:val="en-US" w:eastAsia="en-GB"/>
        </w:rPr>
        <w:t xml:space="preserve">, </w:t>
      </w:r>
      <w:proofErr w:type="spellStart"/>
      <w:r w:rsidRPr="0050172D">
        <w:rPr>
          <w:rFonts w:ascii="Times New Roman" w:eastAsia="Times New Roman" w:hAnsi="Times New Roman"/>
          <w:sz w:val="24"/>
          <w:szCs w:val="24"/>
          <w:lang w:val="en-US" w:eastAsia="en-GB"/>
        </w:rPr>
        <w:t>Fasolo</w:t>
      </w:r>
      <w:proofErr w:type="spellEnd"/>
      <w:r w:rsidRPr="0050172D">
        <w:rPr>
          <w:rFonts w:ascii="Times New Roman" w:eastAsia="Times New Roman" w:hAnsi="Times New Roman"/>
          <w:sz w:val="24"/>
          <w:szCs w:val="24"/>
          <w:lang w:val="en-US" w:eastAsia="en-GB"/>
        </w:rPr>
        <w:t>, &amp; Davis-</w:t>
      </w:r>
      <w:proofErr w:type="spellStart"/>
      <w:r w:rsidRPr="0050172D">
        <w:rPr>
          <w:rFonts w:ascii="Times New Roman" w:eastAsia="Times New Roman" w:hAnsi="Times New Roman"/>
          <w:sz w:val="24"/>
          <w:szCs w:val="24"/>
          <w:lang w:val="en-US" w:eastAsia="en-GB"/>
        </w:rPr>
        <w:t>LaMastro</w:t>
      </w:r>
      <w:proofErr w:type="spellEnd"/>
      <w:r w:rsidRPr="0050172D">
        <w:rPr>
          <w:rFonts w:ascii="Times New Roman" w:eastAsia="Times New Roman" w:hAnsi="Times New Roman"/>
          <w:sz w:val="24"/>
          <w:szCs w:val="24"/>
          <w:lang w:val="en-US" w:eastAsia="en-GB"/>
        </w:rPr>
        <w:t>, 1990).</w:t>
      </w:r>
      <w:r>
        <w:rPr>
          <w:rFonts w:ascii="Times New Roman" w:eastAsia="Times New Roman" w:hAnsi="Times New Roman"/>
          <w:sz w:val="24"/>
          <w:szCs w:val="24"/>
          <w:lang w:val="en-US" w:eastAsia="en-GB"/>
        </w:rPr>
        <w:t xml:space="preserve"> </w:t>
      </w:r>
      <w:r w:rsidR="00E226E7" w:rsidRPr="0050172D">
        <w:rPr>
          <w:rFonts w:ascii="Times New Roman" w:eastAsia="Times New Roman" w:hAnsi="Times New Roman"/>
          <w:sz w:val="24"/>
          <w:szCs w:val="24"/>
          <w:lang w:val="en-US" w:eastAsia="en-GB"/>
        </w:rPr>
        <w:t xml:space="preserve">Affective organizational commitment has </w:t>
      </w:r>
      <w:r w:rsidR="001F7A2F" w:rsidRPr="0050172D">
        <w:rPr>
          <w:rFonts w:ascii="Times New Roman" w:eastAsia="Times New Roman" w:hAnsi="Times New Roman"/>
          <w:sz w:val="24"/>
          <w:szCs w:val="24"/>
          <w:lang w:val="en-US" w:eastAsia="en-GB"/>
        </w:rPr>
        <w:t xml:space="preserve">been </w:t>
      </w:r>
      <w:r w:rsidR="00E226E7" w:rsidRPr="0050172D">
        <w:rPr>
          <w:rFonts w:ascii="Times New Roman" w:eastAsia="Times New Roman" w:hAnsi="Times New Roman"/>
          <w:sz w:val="24"/>
          <w:szCs w:val="24"/>
          <w:lang w:val="en-US" w:eastAsia="en-GB"/>
        </w:rPr>
        <w:t>consistently found to be positively associated with POS (</w:t>
      </w:r>
      <w:proofErr w:type="spellStart"/>
      <w:r w:rsidR="00E226E7" w:rsidRPr="0050172D">
        <w:rPr>
          <w:rFonts w:ascii="Times New Roman" w:eastAsia="Times New Roman" w:hAnsi="Times New Roman"/>
          <w:bCs/>
          <w:sz w:val="24"/>
          <w:szCs w:val="24"/>
          <w:lang w:val="en-US" w:eastAsia="pt-PT"/>
        </w:rPr>
        <w:t>K</w:t>
      </w:r>
      <w:r w:rsidR="004C2D63">
        <w:rPr>
          <w:rFonts w:ascii="Times New Roman" w:eastAsia="Times New Roman" w:hAnsi="Times New Roman"/>
          <w:bCs/>
          <w:sz w:val="24"/>
          <w:szCs w:val="24"/>
          <w:lang w:val="en-US" w:eastAsia="pt-PT"/>
        </w:rPr>
        <w:t>urtessis</w:t>
      </w:r>
      <w:proofErr w:type="spellEnd"/>
      <w:r w:rsidR="004C2D63">
        <w:rPr>
          <w:rFonts w:ascii="Times New Roman" w:eastAsia="Times New Roman" w:hAnsi="Times New Roman"/>
          <w:bCs/>
          <w:sz w:val="24"/>
          <w:szCs w:val="24"/>
          <w:lang w:val="en-US" w:eastAsia="pt-PT"/>
        </w:rPr>
        <w:t xml:space="preserve"> et al., 2017</w:t>
      </w:r>
      <w:r w:rsidR="00E226E7" w:rsidRPr="0050172D">
        <w:rPr>
          <w:rFonts w:ascii="Times New Roman" w:eastAsia="Times New Roman" w:hAnsi="Times New Roman"/>
          <w:bCs/>
          <w:sz w:val="24"/>
          <w:szCs w:val="24"/>
          <w:lang w:val="en-US" w:eastAsia="pt-PT"/>
        </w:rPr>
        <w:t xml:space="preserve">; </w:t>
      </w:r>
      <w:r w:rsidR="00E226E7" w:rsidRPr="0050172D">
        <w:rPr>
          <w:rFonts w:ascii="Times New Roman" w:eastAsia="Times New Roman" w:hAnsi="Times New Roman"/>
          <w:sz w:val="24"/>
          <w:szCs w:val="24"/>
          <w:lang w:val="en-US" w:eastAsia="en-GB"/>
        </w:rPr>
        <w:lastRenderedPageBreak/>
        <w:t xml:space="preserve">Rhoades </w:t>
      </w:r>
      <w:r w:rsidR="00C639EB" w:rsidRPr="0050172D">
        <w:rPr>
          <w:rFonts w:ascii="Times New Roman" w:eastAsia="Times New Roman" w:hAnsi="Times New Roman"/>
          <w:sz w:val="24"/>
          <w:szCs w:val="24"/>
          <w:lang w:val="en-US" w:eastAsia="en-GB"/>
        </w:rPr>
        <w:t xml:space="preserve">&amp; </w:t>
      </w:r>
      <w:proofErr w:type="spellStart"/>
      <w:r w:rsidR="00E226E7" w:rsidRPr="0050172D">
        <w:rPr>
          <w:rFonts w:ascii="Times New Roman" w:eastAsia="Times New Roman" w:hAnsi="Times New Roman"/>
          <w:sz w:val="24"/>
          <w:szCs w:val="24"/>
          <w:lang w:val="en-US" w:eastAsia="en-GB"/>
        </w:rPr>
        <w:t>Eisenberger</w:t>
      </w:r>
      <w:proofErr w:type="spellEnd"/>
      <w:r w:rsidR="00E226E7" w:rsidRPr="0050172D">
        <w:rPr>
          <w:rFonts w:ascii="Times New Roman" w:eastAsia="Times New Roman" w:hAnsi="Times New Roman"/>
          <w:sz w:val="24"/>
          <w:szCs w:val="24"/>
          <w:lang w:val="en-US" w:eastAsia="en-GB"/>
        </w:rPr>
        <w:t xml:space="preserve">, 2002; </w:t>
      </w:r>
      <w:proofErr w:type="spellStart"/>
      <w:r w:rsidR="00E226E7" w:rsidRPr="0050172D">
        <w:rPr>
          <w:rFonts w:ascii="Times New Roman" w:eastAsia="Times New Roman" w:hAnsi="Times New Roman"/>
          <w:sz w:val="24"/>
          <w:szCs w:val="24"/>
          <w:lang w:val="en-US" w:eastAsia="en-GB"/>
        </w:rPr>
        <w:t>Riggle</w:t>
      </w:r>
      <w:proofErr w:type="spellEnd"/>
      <w:r w:rsidR="00C639EB" w:rsidRPr="0050172D">
        <w:rPr>
          <w:rFonts w:ascii="Times New Roman" w:eastAsia="Times New Roman" w:hAnsi="Times New Roman"/>
          <w:sz w:val="24"/>
          <w:szCs w:val="24"/>
          <w:lang w:val="en-US" w:eastAsia="en-GB"/>
        </w:rPr>
        <w:t>, Edmondson, &amp; Hansen,</w:t>
      </w:r>
      <w:r w:rsidR="00E226E7" w:rsidRPr="0050172D">
        <w:rPr>
          <w:rFonts w:ascii="Times New Roman" w:eastAsia="Times New Roman" w:hAnsi="Times New Roman"/>
          <w:sz w:val="24"/>
          <w:szCs w:val="24"/>
          <w:lang w:val="en-US" w:eastAsia="en-GB"/>
        </w:rPr>
        <w:t xml:space="preserve"> 2009; </w:t>
      </w:r>
      <w:proofErr w:type="spellStart"/>
      <w:r w:rsidR="00E226E7" w:rsidRPr="0050172D">
        <w:rPr>
          <w:rFonts w:ascii="Times New Roman" w:eastAsia="Times New Roman" w:hAnsi="Times New Roman"/>
          <w:sz w:val="24"/>
          <w:szCs w:val="24"/>
          <w:lang w:val="en-US"/>
        </w:rPr>
        <w:t>Vandenberghe</w:t>
      </w:r>
      <w:proofErr w:type="spellEnd"/>
      <w:r w:rsidR="00E226E7" w:rsidRPr="0050172D">
        <w:rPr>
          <w:rFonts w:ascii="Times New Roman" w:eastAsia="Times New Roman" w:hAnsi="Times New Roman"/>
          <w:sz w:val="24"/>
          <w:szCs w:val="24"/>
          <w:lang w:val="en-US"/>
        </w:rPr>
        <w:t xml:space="preserve"> et al., 2007) and</w:t>
      </w:r>
      <w:r w:rsidR="003A5848">
        <w:rPr>
          <w:rFonts w:ascii="Times New Roman" w:eastAsia="Times New Roman" w:hAnsi="Times New Roman"/>
          <w:sz w:val="24"/>
          <w:szCs w:val="24"/>
          <w:lang w:val="en-US"/>
        </w:rPr>
        <w:t>,</w:t>
      </w:r>
      <w:r w:rsidR="00E226E7" w:rsidRPr="0050172D">
        <w:rPr>
          <w:rFonts w:ascii="Times New Roman" w:eastAsia="Times New Roman" w:hAnsi="Times New Roman"/>
          <w:sz w:val="24"/>
          <w:szCs w:val="24"/>
          <w:lang w:val="en-US"/>
        </w:rPr>
        <w:t xml:space="preserve"> more specifically</w:t>
      </w:r>
      <w:r w:rsidR="003A5848">
        <w:rPr>
          <w:rFonts w:ascii="Times New Roman" w:eastAsia="Times New Roman" w:hAnsi="Times New Roman"/>
          <w:sz w:val="24"/>
          <w:szCs w:val="24"/>
          <w:lang w:val="en-US"/>
        </w:rPr>
        <w:t>,</w:t>
      </w:r>
      <w:r w:rsidR="00E226E7" w:rsidRPr="0050172D">
        <w:rPr>
          <w:rFonts w:ascii="Times New Roman" w:eastAsia="Times New Roman" w:hAnsi="Times New Roman"/>
          <w:sz w:val="24"/>
          <w:szCs w:val="24"/>
          <w:lang w:val="en-US"/>
        </w:rPr>
        <w:t xml:space="preserve"> to be </w:t>
      </w:r>
      <w:r w:rsidR="00E226E7" w:rsidRPr="0050172D">
        <w:rPr>
          <w:rFonts w:ascii="Times New Roman" w:eastAsia="Times New Roman" w:hAnsi="Times New Roman"/>
          <w:sz w:val="24"/>
          <w:szCs w:val="24"/>
          <w:lang w:val="en-US" w:eastAsia="en-GB"/>
        </w:rPr>
        <w:t>an outcome of POS (</w:t>
      </w:r>
      <w:proofErr w:type="spellStart"/>
      <w:r w:rsidR="00E226E7" w:rsidRPr="0050172D">
        <w:rPr>
          <w:rFonts w:ascii="Times New Roman" w:eastAsia="Times New Roman" w:hAnsi="Times New Roman"/>
          <w:sz w:val="24"/>
          <w:szCs w:val="24"/>
          <w:lang w:val="en-US" w:eastAsia="en-GB"/>
        </w:rPr>
        <w:t>Panaccio</w:t>
      </w:r>
      <w:proofErr w:type="spellEnd"/>
      <w:r w:rsidR="00E226E7" w:rsidRPr="0050172D">
        <w:rPr>
          <w:rFonts w:ascii="Times New Roman" w:eastAsia="Times New Roman" w:hAnsi="Times New Roman"/>
          <w:sz w:val="24"/>
          <w:szCs w:val="24"/>
          <w:lang w:val="en-US" w:eastAsia="en-GB"/>
        </w:rPr>
        <w:t xml:space="preserve"> </w:t>
      </w:r>
      <w:r w:rsidR="00C639EB" w:rsidRPr="0050172D">
        <w:rPr>
          <w:rFonts w:ascii="Times New Roman" w:eastAsia="Times New Roman" w:hAnsi="Times New Roman"/>
          <w:sz w:val="24"/>
          <w:szCs w:val="24"/>
          <w:lang w:val="en-US" w:eastAsia="en-GB"/>
        </w:rPr>
        <w:t xml:space="preserve">&amp; </w:t>
      </w:r>
      <w:proofErr w:type="spellStart"/>
      <w:r w:rsidR="00E226E7" w:rsidRPr="0050172D">
        <w:rPr>
          <w:rFonts w:ascii="Times New Roman" w:eastAsia="Times New Roman" w:hAnsi="Times New Roman"/>
          <w:sz w:val="24"/>
          <w:szCs w:val="24"/>
          <w:lang w:val="en-US" w:eastAsia="en-GB"/>
        </w:rPr>
        <w:t>Vandenberghe</w:t>
      </w:r>
      <w:proofErr w:type="spellEnd"/>
      <w:r w:rsidR="00E226E7" w:rsidRPr="0050172D">
        <w:rPr>
          <w:rFonts w:ascii="Times New Roman" w:eastAsia="Times New Roman" w:hAnsi="Times New Roman"/>
          <w:sz w:val="24"/>
          <w:szCs w:val="24"/>
          <w:lang w:val="en-US" w:eastAsia="en-GB"/>
        </w:rPr>
        <w:t xml:space="preserve">, 2009; Rhoades </w:t>
      </w:r>
      <w:r w:rsidR="00C639EB" w:rsidRPr="0050172D">
        <w:rPr>
          <w:rFonts w:ascii="Times New Roman" w:eastAsia="Times New Roman" w:hAnsi="Times New Roman"/>
          <w:sz w:val="24"/>
          <w:szCs w:val="24"/>
          <w:lang w:val="en-US" w:eastAsia="en-GB"/>
        </w:rPr>
        <w:t xml:space="preserve">&amp; </w:t>
      </w:r>
      <w:proofErr w:type="spellStart"/>
      <w:r w:rsidR="00E226E7" w:rsidRPr="0050172D">
        <w:rPr>
          <w:rFonts w:ascii="Times New Roman" w:eastAsia="Times New Roman" w:hAnsi="Times New Roman"/>
          <w:sz w:val="24"/>
          <w:szCs w:val="24"/>
          <w:lang w:val="en-US" w:eastAsia="en-GB"/>
        </w:rPr>
        <w:t>Eisenberger</w:t>
      </w:r>
      <w:proofErr w:type="spellEnd"/>
      <w:r w:rsidR="00E226E7" w:rsidRPr="0050172D">
        <w:rPr>
          <w:rFonts w:ascii="Times New Roman" w:eastAsia="Times New Roman" w:hAnsi="Times New Roman"/>
          <w:sz w:val="24"/>
          <w:szCs w:val="24"/>
          <w:lang w:val="en-US" w:eastAsia="en-GB"/>
        </w:rPr>
        <w:t xml:space="preserve">, 2002). This result holds across various contexts, including </w:t>
      </w:r>
      <w:r w:rsidR="00E226E7" w:rsidRPr="0050172D">
        <w:rPr>
          <w:rFonts w:ascii="Times New Roman" w:eastAsia="MS Mincho" w:hAnsi="Times New Roman"/>
          <w:sz w:val="24"/>
          <w:szCs w:val="24"/>
          <w:lang w:val="en-US" w:eastAsia="ja-JP"/>
        </w:rPr>
        <w:t>fast-food outlets and restaurants</w:t>
      </w:r>
      <w:r w:rsidR="00E226E7" w:rsidRPr="0050172D">
        <w:rPr>
          <w:rFonts w:ascii="Times New Roman" w:eastAsia="Times New Roman" w:hAnsi="Times New Roman"/>
          <w:sz w:val="24"/>
          <w:szCs w:val="24"/>
          <w:lang w:val="en-US" w:eastAsia="en-GB"/>
        </w:rPr>
        <w:t xml:space="preserve"> (</w:t>
      </w:r>
      <w:proofErr w:type="spellStart"/>
      <w:r w:rsidR="00E226E7" w:rsidRPr="0050172D">
        <w:rPr>
          <w:rFonts w:ascii="Times New Roman" w:eastAsia="Times New Roman" w:hAnsi="Times New Roman"/>
          <w:sz w:val="24"/>
          <w:szCs w:val="24"/>
          <w:lang w:val="en-US" w:eastAsia="en-GB"/>
        </w:rPr>
        <w:t>Lages</w:t>
      </w:r>
      <w:proofErr w:type="spellEnd"/>
      <w:r w:rsidR="00E226E7" w:rsidRPr="0050172D">
        <w:rPr>
          <w:rFonts w:ascii="Times New Roman" w:eastAsia="Times New Roman" w:hAnsi="Times New Roman"/>
          <w:sz w:val="24"/>
          <w:szCs w:val="24"/>
          <w:lang w:val="en-US" w:eastAsia="en-GB"/>
        </w:rPr>
        <w:t xml:space="preserve"> </w:t>
      </w:r>
      <w:r w:rsidR="00C639EB" w:rsidRPr="0050172D">
        <w:rPr>
          <w:rFonts w:ascii="Times New Roman" w:eastAsia="Times New Roman" w:hAnsi="Times New Roman"/>
          <w:sz w:val="24"/>
          <w:szCs w:val="24"/>
          <w:lang w:val="en-US" w:eastAsia="en-GB"/>
        </w:rPr>
        <w:t xml:space="preserve">&amp; </w:t>
      </w:r>
      <w:r w:rsidR="00E226E7" w:rsidRPr="0050172D">
        <w:rPr>
          <w:rFonts w:ascii="Times New Roman" w:eastAsia="Times New Roman" w:hAnsi="Times New Roman"/>
          <w:sz w:val="24"/>
          <w:szCs w:val="24"/>
          <w:lang w:val="en-US" w:eastAsia="en-GB"/>
        </w:rPr>
        <w:t>Piercy, 2012), hotels (</w:t>
      </w:r>
      <w:r w:rsidR="00E226E7" w:rsidRPr="0050172D">
        <w:rPr>
          <w:rFonts w:ascii="Times New Roman" w:hAnsi="Times New Roman"/>
          <w:sz w:val="24"/>
          <w:szCs w:val="24"/>
          <w:lang w:val="en-US" w:eastAsia="en-GB"/>
        </w:rPr>
        <w:t xml:space="preserve">He et al., 2011), and </w:t>
      </w:r>
      <w:r w:rsidR="00E226E7" w:rsidRPr="0050172D">
        <w:rPr>
          <w:rFonts w:ascii="Times New Roman" w:eastAsia="Times New Roman" w:hAnsi="Times New Roman"/>
          <w:sz w:val="24"/>
          <w:szCs w:val="24"/>
          <w:lang w:val="en-US" w:eastAsia="en-GB"/>
        </w:rPr>
        <w:t>retailing (Rhoades</w:t>
      </w:r>
      <w:r w:rsidR="00C639EB" w:rsidRPr="0050172D">
        <w:rPr>
          <w:rFonts w:ascii="Times New Roman" w:eastAsia="Times New Roman" w:hAnsi="Times New Roman"/>
          <w:sz w:val="24"/>
          <w:szCs w:val="24"/>
          <w:lang w:val="en-US" w:eastAsia="en-GB"/>
        </w:rPr>
        <w:t xml:space="preserve">, </w:t>
      </w:r>
      <w:proofErr w:type="spellStart"/>
      <w:r w:rsidR="00C639EB" w:rsidRPr="0050172D">
        <w:rPr>
          <w:rFonts w:ascii="Times New Roman" w:eastAsia="Times New Roman" w:hAnsi="Times New Roman"/>
          <w:sz w:val="24"/>
          <w:szCs w:val="24"/>
          <w:lang w:val="en-US" w:eastAsia="en-GB"/>
        </w:rPr>
        <w:t>Eisenberger</w:t>
      </w:r>
      <w:proofErr w:type="spellEnd"/>
      <w:r w:rsidR="00C639EB" w:rsidRPr="0050172D">
        <w:rPr>
          <w:rFonts w:ascii="Times New Roman" w:eastAsia="Times New Roman" w:hAnsi="Times New Roman"/>
          <w:sz w:val="24"/>
          <w:szCs w:val="24"/>
          <w:lang w:val="en-US" w:eastAsia="en-GB"/>
        </w:rPr>
        <w:t xml:space="preserve">, &amp; </w:t>
      </w:r>
      <w:proofErr w:type="spellStart"/>
      <w:r w:rsidR="00C639EB" w:rsidRPr="0050172D">
        <w:rPr>
          <w:rFonts w:ascii="Times New Roman" w:eastAsia="Times New Roman" w:hAnsi="Times New Roman"/>
          <w:sz w:val="24"/>
          <w:szCs w:val="24"/>
          <w:lang w:val="en-US" w:eastAsia="en-GB"/>
        </w:rPr>
        <w:t>Armeli</w:t>
      </w:r>
      <w:proofErr w:type="spellEnd"/>
      <w:r w:rsidR="00C639EB" w:rsidRPr="0050172D">
        <w:rPr>
          <w:rFonts w:ascii="Times New Roman" w:eastAsia="Times New Roman" w:hAnsi="Times New Roman"/>
          <w:sz w:val="24"/>
          <w:szCs w:val="24"/>
          <w:lang w:val="en-US" w:eastAsia="en-GB"/>
        </w:rPr>
        <w:t>,</w:t>
      </w:r>
      <w:r w:rsidR="00E226E7" w:rsidRPr="0050172D">
        <w:rPr>
          <w:rFonts w:ascii="Times New Roman" w:eastAsia="Times New Roman" w:hAnsi="Times New Roman"/>
          <w:sz w:val="24"/>
          <w:szCs w:val="24"/>
          <w:lang w:val="en-US" w:eastAsia="en-GB"/>
        </w:rPr>
        <w:t xml:space="preserve"> 2001), among others. An underlying premise for this relationship is </w:t>
      </w:r>
      <w:proofErr w:type="spellStart"/>
      <w:r w:rsidR="00E226E7" w:rsidRPr="0050172D">
        <w:rPr>
          <w:rFonts w:ascii="Times New Roman" w:eastAsia="Times New Roman" w:hAnsi="Times New Roman"/>
          <w:sz w:val="24"/>
          <w:szCs w:val="24"/>
          <w:lang w:val="en-US" w:eastAsia="en-GB"/>
        </w:rPr>
        <w:t>Gouldner’s</w:t>
      </w:r>
      <w:proofErr w:type="spellEnd"/>
      <w:r w:rsidR="00E226E7" w:rsidRPr="0050172D">
        <w:rPr>
          <w:rFonts w:ascii="Times New Roman" w:eastAsia="Times New Roman" w:hAnsi="Times New Roman"/>
          <w:sz w:val="24"/>
          <w:szCs w:val="24"/>
          <w:lang w:val="en-US" w:eastAsia="en-GB"/>
        </w:rPr>
        <w:t xml:space="preserve"> (1960) </w:t>
      </w:r>
      <w:r w:rsidR="00E226E7" w:rsidRPr="0050172D">
        <w:rPr>
          <w:rFonts w:ascii="Times New Roman" w:eastAsia="Times New Roman" w:hAnsi="Times New Roman"/>
          <w:i/>
          <w:iCs/>
          <w:sz w:val="24"/>
          <w:szCs w:val="24"/>
          <w:lang w:val="en-US" w:eastAsia="en-GB"/>
        </w:rPr>
        <w:t>norm of reciprocity</w:t>
      </w:r>
      <w:r w:rsidR="00E226E7" w:rsidRPr="0050172D">
        <w:rPr>
          <w:rFonts w:ascii="Times New Roman" w:eastAsia="Times New Roman" w:hAnsi="Times New Roman"/>
          <w:sz w:val="24"/>
          <w:szCs w:val="24"/>
          <w:lang w:val="en-US" w:eastAsia="en-GB"/>
        </w:rPr>
        <w:t xml:space="preserve">, whereby the </w:t>
      </w:r>
      <w:r w:rsidR="00E226E7" w:rsidRPr="00427FDB">
        <w:rPr>
          <w:rFonts w:ascii="Times New Roman" w:eastAsia="Times New Roman" w:hAnsi="Times New Roman"/>
          <w:sz w:val="24"/>
          <w:szCs w:val="24"/>
          <w:lang w:val="en-US" w:eastAsia="en-GB"/>
        </w:rPr>
        <w:t>employee</w:t>
      </w:r>
      <w:r w:rsidR="00E226E7" w:rsidRPr="0050172D">
        <w:rPr>
          <w:rFonts w:ascii="Times New Roman" w:eastAsia="Times New Roman" w:hAnsi="Times New Roman"/>
          <w:sz w:val="24"/>
          <w:szCs w:val="24"/>
          <w:lang w:val="en-US" w:eastAsia="en-GB"/>
        </w:rPr>
        <w:t xml:space="preserve"> is encouraged to respond favorably to an organization’s concern for </w:t>
      </w:r>
      <w:r w:rsidR="008B7070" w:rsidRPr="00427FDB">
        <w:rPr>
          <w:rFonts w:ascii="Times New Roman" w:eastAsia="Times New Roman" w:hAnsi="Times New Roman"/>
          <w:sz w:val="24"/>
          <w:szCs w:val="24"/>
          <w:lang w:val="en-US" w:eastAsia="en-GB"/>
        </w:rPr>
        <w:t>their</w:t>
      </w:r>
      <w:r w:rsidR="008B7070">
        <w:rPr>
          <w:rFonts w:ascii="Times New Roman" w:eastAsia="Times New Roman" w:hAnsi="Times New Roman"/>
          <w:sz w:val="24"/>
          <w:szCs w:val="24"/>
          <w:lang w:val="en-US" w:eastAsia="en-GB"/>
        </w:rPr>
        <w:t xml:space="preserve"> </w:t>
      </w:r>
      <w:r w:rsidR="00E226E7" w:rsidRPr="0050172D">
        <w:rPr>
          <w:rFonts w:ascii="Times New Roman" w:eastAsia="Times New Roman" w:hAnsi="Times New Roman"/>
          <w:sz w:val="24"/>
          <w:szCs w:val="24"/>
          <w:lang w:val="en-US" w:eastAsia="en-GB"/>
        </w:rPr>
        <w:t>well</w:t>
      </w:r>
      <w:r w:rsidR="00862C94" w:rsidRPr="0050172D">
        <w:rPr>
          <w:rFonts w:ascii="Times New Roman" w:eastAsia="Times New Roman" w:hAnsi="Times New Roman"/>
          <w:sz w:val="24"/>
          <w:szCs w:val="24"/>
          <w:lang w:val="en-US" w:eastAsia="en-GB"/>
        </w:rPr>
        <w:t>-</w:t>
      </w:r>
      <w:r w:rsidR="00E226E7" w:rsidRPr="0050172D">
        <w:rPr>
          <w:rFonts w:ascii="Times New Roman" w:eastAsia="Times New Roman" w:hAnsi="Times New Roman"/>
          <w:sz w:val="24"/>
          <w:szCs w:val="24"/>
          <w:lang w:val="en-US" w:eastAsia="en-GB"/>
        </w:rPr>
        <w:t>being, which creates an emotional attachment to the firm (Rhoades et al., 2001). It is proposed that:</w:t>
      </w:r>
    </w:p>
    <w:p w14:paraId="1E83A89D" w14:textId="77777777" w:rsidR="00AC06E1" w:rsidRPr="0050172D" w:rsidRDefault="00AC06E1" w:rsidP="008C1DED">
      <w:pPr>
        <w:autoSpaceDE w:val="0"/>
        <w:autoSpaceDN w:val="0"/>
        <w:adjustRightInd w:val="0"/>
        <w:spacing w:after="0" w:line="480" w:lineRule="auto"/>
        <w:ind w:firstLine="360"/>
        <w:jc w:val="both"/>
        <w:rPr>
          <w:rFonts w:ascii="Times New Roman" w:eastAsia="Times New Roman" w:hAnsi="Times New Roman"/>
          <w:sz w:val="24"/>
          <w:szCs w:val="24"/>
          <w:lang w:val="en-US" w:eastAsia="en-GB"/>
        </w:rPr>
      </w:pPr>
    </w:p>
    <w:p w14:paraId="42FA9699" w14:textId="073F4E76" w:rsidR="00E226E7" w:rsidRPr="0050172D" w:rsidRDefault="00E226E7" w:rsidP="006D2259">
      <w:pPr>
        <w:pStyle w:val="hypotheses"/>
      </w:pPr>
      <w:r w:rsidRPr="0050172D">
        <w:t>Employee POS is positively related to employee affective organizational commitment.</w:t>
      </w:r>
    </w:p>
    <w:p w14:paraId="40FCF0C3" w14:textId="77777777" w:rsidR="009D3EB1" w:rsidRDefault="009D3EB1" w:rsidP="00C05689">
      <w:pPr>
        <w:autoSpaceDE w:val="0"/>
        <w:autoSpaceDN w:val="0"/>
        <w:adjustRightInd w:val="0"/>
        <w:spacing w:after="0" w:line="480" w:lineRule="auto"/>
        <w:jc w:val="both"/>
        <w:rPr>
          <w:rFonts w:ascii="Times New Roman" w:eastAsia="Times New Roman" w:hAnsi="Times New Roman"/>
          <w:iCs/>
          <w:sz w:val="24"/>
          <w:szCs w:val="24"/>
          <w:lang w:val="en-US" w:eastAsia="en-GB"/>
        </w:rPr>
      </w:pPr>
    </w:p>
    <w:p w14:paraId="482F9164" w14:textId="42D6D9F7" w:rsidR="00E226E7" w:rsidRDefault="00DC174B" w:rsidP="00DC174B">
      <w:pPr>
        <w:autoSpaceDE w:val="0"/>
        <w:autoSpaceDN w:val="0"/>
        <w:adjustRightInd w:val="0"/>
        <w:spacing w:after="0" w:line="480" w:lineRule="auto"/>
        <w:ind w:firstLine="360"/>
        <w:jc w:val="both"/>
        <w:rPr>
          <w:rFonts w:ascii="Times New Roman" w:eastAsia="Times New Roman" w:hAnsi="Times New Roman"/>
          <w:iCs/>
          <w:sz w:val="24"/>
          <w:szCs w:val="24"/>
          <w:lang w:val="en-US" w:eastAsia="en-GB"/>
        </w:rPr>
      </w:pPr>
      <w:r w:rsidRPr="00DC174B">
        <w:rPr>
          <w:rFonts w:ascii="Times New Roman" w:eastAsia="Times New Roman" w:hAnsi="Times New Roman"/>
          <w:iCs/>
          <w:sz w:val="24"/>
          <w:szCs w:val="24"/>
          <w:lang w:eastAsia="en-GB"/>
        </w:rPr>
        <w:t>Perceived organizational support and job satisfaction are positively connected</w:t>
      </w:r>
      <w:r>
        <w:rPr>
          <w:rFonts w:ascii="Times New Roman" w:eastAsia="Times New Roman" w:hAnsi="Times New Roman"/>
          <w:iCs/>
          <w:sz w:val="24"/>
          <w:szCs w:val="24"/>
          <w:lang w:eastAsia="en-GB"/>
        </w:rPr>
        <w:t xml:space="preserve"> </w:t>
      </w:r>
      <w:r w:rsidRPr="00DC174B">
        <w:rPr>
          <w:rFonts w:ascii="Times New Roman" w:eastAsia="Times New Roman" w:hAnsi="Times New Roman"/>
          <w:iCs/>
          <w:sz w:val="24"/>
          <w:szCs w:val="24"/>
          <w:lang w:eastAsia="en-GB"/>
        </w:rPr>
        <w:t>(</w:t>
      </w:r>
      <w:proofErr w:type="spellStart"/>
      <w:r w:rsidRPr="00DC174B">
        <w:rPr>
          <w:rFonts w:ascii="Times New Roman" w:eastAsia="Times New Roman" w:hAnsi="Times New Roman"/>
          <w:iCs/>
          <w:sz w:val="24"/>
          <w:szCs w:val="24"/>
          <w:lang w:eastAsia="en-GB"/>
        </w:rPr>
        <w:t>Eisenberger</w:t>
      </w:r>
      <w:proofErr w:type="spellEnd"/>
      <w:r w:rsidRPr="00DC174B">
        <w:rPr>
          <w:rFonts w:ascii="Times New Roman" w:eastAsia="Times New Roman" w:hAnsi="Times New Roman"/>
          <w:iCs/>
          <w:sz w:val="24"/>
          <w:szCs w:val="24"/>
          <w:lang w:eastAsia="en-GB"/>
        </w:rPr>
        <w:t xml:space="preserve">, Cummings, </w:t>
      </w:r>
      <w:proofErr w:type="spellStart"/>
      <w:r w:rsidRPr="00DC174B">
        <w:rPr>
          <w:rFonts w:ascii="Times New Roman" w:eastAsia="Times New Roman" w:hAnsi="Times New Roman"/>
          <w:iCs/>
          <w:sz w:val="24"/>
          <w:szCs w:val="24"/>
          <w:lang w:eastAsia="en-GB"/>
        </w:rPr>
        <w:t>Armeli</w:t>
      </w:r>
      <w:proofErr w:type="spellEnd"/>
      <w:r w:rsidRPr="00DC174B">
        <w:rPr>
          <w:rFonts w:ascii="Times New Roman" w:eastAsia="Times New Roman" w:hAnsi="Times New Roman"/>
          <w:iCs/>
          <w:sz w:val="24"/>
          <w:szCs w:val="24"/>
          <w:lang w:eastAsia="en-GB"/>
        </w:rPr>
        <w:t xml:space="preserve">, &amp; Lynch, 1997; </w:t>
      </w:r>
      <w:proofErr w:type="spellStart"/>
      <w:r w:rsidRPr="00DC174B">
        <w:rPr>
          <w:rFonts w:ascii="Times New Roman" w:eastAsia="Times New Roman" w:hAnsi="Times New Roman"/>
          <w:iCs/>
          <w:sz w:val="24"/>
          <w:szCs w:val="24"/>
          <w:lang w:eastAsia="en-GB"/>
        </w:rPr>
        <w:t>Riggle</w:t>
      </w:r>
      <w:proofErr w:type="spellEnd"/>
      <w:r w:rsidRPr="00DC174B">
        <w:rPr>
          <w:rFonts w:ascii="Times New Roman" w:eastAsia="Times New Roman" w:hAnsi="Times New Roman"/>
          <w:iCs/>
          <w:sz w:val="24"/>
          <w:szCs w:val="24"/>
          <w:lang w:eastAsia="en-GB"/>
        </w:rPr>
        <w:t xml:space="preserve"> et al., 2009).</w:t>
      </w:r>
      <w:r w:rsidR="00C34994">
        <w:rPr>
          <w:rFonts w:ascii="Times New Roman" w:eastAsia="Times New Roman" w:hAnsi="Times New Roman"/>
          <w:iCs/>
          <w:sz w:val="24"/>
          <w:szCs w:val="24"/>
          <w:lang w:val="en-US" w:eastAsia="en-GB"/>
        </w:rPr>
        <w:t xml:space="preserve"> It is expected that when employees believe tha</w:t>
      </w:r>
      <w:r w:rsidR="0091611C">
        <w:rPr>
          <w:rFonts w:ascii="Times New Roman" w:eastAsia="Times New Roman" w:hAnsi="Times New Roman"/>
          <w:iCs/>
          <w:sz w:val="24"/>
          <w:szCs w:val="24"/>
          <w:lang w:val="en-US" w:eastAsia="en-GB"/>
        </w:rPr>
        <w:t>t</w:t>
      </w:r>
      <w:r w:rsidR="00C34994">
        <w:rPr>
          <w:rFonts w:ascii="Times New Roman" w:eastAsia="Times New Roman" w:hAnsi="Times New Roman"/>
          <w:iCs/>
          <w:sz w:val="24"/>
          <w:szCs w:val="24"/>
          <w:lang w:val="en-US" w:eastAsia="en-GB"/>
        </w:rPr>
        <w:t xml:space="preserve"> the organization values their contribution, they will </w:t>
      </w:r>
      <w:r w:rsidR="00375A0B">
        <w:rPr>
          <w:rFonts w:ascii="Times New Roman" w:eastAsia="Times New Roman" w:hAnsi="Times New Roman"/>
          <w:iCs/>
          <w:sz w:val="24"/>
          <w:szCs w:val="24"/>
          <w:lang w:val="en-US" w:eastAsia="en-GB"/>
        </w:rPr>
        <w:t>be</w:t>
      </w:r>
      <w:r w:rsidR="00C34994">
        <w:rPr>
          <w:rFonts w:ascii="Times New Roman" w:eastAsia="Times New Roman" w:hAnsi="Times New Roman"/>
          <w:iCs/>
          <w:sz w:val="24"/>
          <w:szCs w:val="24"/>
          <w:lang w:val="en-US" w:eastAsia="en-GB"/>
        </w:rPr>
        <w:t xml:space="preserve"> more satisfied in their jobs. </w:t>
      </w:r>
      <w:r w:rsidR="00E226E7" w:rsidRPr="0050172D">
        <w:rPr>
          <w:rFonts w:ascii="Times New Roman" w:eastAsia="Times New Roman" w:hAnsi="Times New Roman"/>
          <w:iCs/>
          <w:sz w:val="24"/>
          <w:szCs w:val="24"/>
          <w:lang w:val="en-US" w:eastAsia="en-GB"/>
        </w:rPr>
        <w:t>P</w:t>
      </w:r>
      <w:r w:rsidR="0010684C">
        <w:rPr>
          <w:rFonts w:ascii="Times New Roman" w:eastAsia="Times New Roman" w:hAnsi="Times New Roman"/>
          <w:sz w:val="24"/>
          <w:szCs w:val="24"/>
          <w:lang w:val="en-US" w:eastAsia="en-GB"/>
        </w:rPr>
        <w:t>erceived organizational support</w:t>
      </w:r>
      <w:r w:rsidR="00E226E7" w:rsidRPr="0050172D">
        <w:rPr>
          <w:rFonts w:ascii="Times New Roman" w:eastAsia="Times New Roman" w:hAnsi="Times New Roman"/>
          <w:iCs/>
          <w:sz w:val="24"/>
          <w:szCs w:val="24"/>
          <w:lang w:val="en-US" w:eastAsia="en-GB"/>
        </w:rPr>
        <w:t xml:space="preserve"> impacts positively on job satisfaction through three mechanisms: first, by satisfying various </w:t>
      </w:r>
      <w:r w:rsidR="00E226E7" w:rsidRPr="008B7070">
        <w:rPr>
          <w:rFonts w:ascii="Times New Roman" w:eastAsia="Times New Roman" w:hAnsi="Times New Roman"/>
          <w:iCs/>
          <w:sz w:val="24"/>
          <w:szCs w:val="24"/>
          <w:lang w:val="en-US" w:eastAsia="en-GB"/>
        </w:rPr>
        <w:t>socio</w:t>
      </w:r>
      <w:r w:rsidR="008B7070" w:rsidRPr="00C05689">
        <w:rPr>
          <w:rFonts w:ascii="Times New Roman" w:eastAsia="Times New Roman" w:hAnsi="Times New Roman"/>
          <w:iCs/>
          <w:sz w:val="24"/>
          <w:szCs w:val="24"/>
          <w:lang w:val="en-US" w:eastAsia="en-GB"/>
        </w:rPr>
        <w:t>-</w:t>
      </w:r>
      <w:r w:rsidR="00E226E7" w:rsidRPr="008B7070">
        <w:rPr>
          <w:rFonts w:ascii="Times New Roman" w:eastAsia="Times New Roman" w:hAnsi="Times New Roman"/>
          <w:iCs/>
          <w:sz w:val="24"/>
          <w:szCs w:val="24"/>
          <w:lang w:val="en-US" w:eastAsia="en-GB"/>
        </w:rPr>
        <w:t>emotional</w:t>
      </w:r>
      <w:r w:rsidR="00E226E7" w:rsidRPr="0050172D">
        <w:rPr>
          <w:rFonts w:ascii="Times New Roman" w:eastAsia="Times New Roman" w:hAnsi="Times New Roman"/>
          <w:iCs/>
          <w:sz w:val="24"/>
          <w:szCs w:val="24"/>
          <w:lang w:val="en-US" w:eastAsia="en-GB"/>
        </w:rPr>
        <w:t xml:space="preserve"> needs (</w:t>
      </w:r>
      <w:proofErr w:type="spellStart"/>
      <w:r w:rsidR="00E226E7" w:rsidRPr="0050172D">
        <w:rPr>
          <w:rFonts w:ascii="Times New Roman" w:eastAsia="Times New Roman" w:hAnsi="Times New Roman"/>
          <w:iCs/>
          <w:sz w:val="24"/>
          <w:szCs w:val="24"/>
          <w:lang w:val="en-US" w:eastAsia="en-GB"/>
        </w:rPr>
        <w:t>Armeli</w:t>
      </w:r>
      <w:proofErr w:type="spellEnd"/>
      <w:r w:rsidR="00EE0940" w:rsidRPr="0050172D">
        <w:rPr>
          <w:rFonts w:ascii="Times New Roman" w:eastAsia="Times New Roman" w:hAnsi="Times New Roman"/>
          <w:iCs/>
          <w:sz w:val="24"/>
          <w:szCs w:val="24"/>
          <w:lang w:val="en-US" w:eastAsia="en-GB"/>
        </w:rPr>
        <w:t xml:space="preserve">, </w:t>
      </w:r>
      <w:proofErr w:type="spellStart"/>
      <w:r w:rsidR="00EE0940" w:rsidRPr="0050172D">
        <w:rPr>
          <w:rFonts w:ascii="Times New Roman" w:eastAsia="Times New Roman" w:hAnsi="Times New Roman"/>
          <w:iCs/>
          <w:sz w:val="24"/>
          <w:szCs w:val="24"/>
          <w:lang w:val="en-US" w:eastAsia="en-GB"/>
        </w:rPr>
        <w:t>Eisenberger</w:t>
      </w:r>
      <w:proofErr w:type="spellEnd"/>
      <w:r w:rsidR="00EE0940" w:rsidRPr="0050172D">
        <w:rPr>
          <w:rFonts w:ascii="Times New Roman" w:eastAsia="Times New Roman" w:hAnsi="Times New Roman"/>
          <w:iCs/>
          <w:sz w:val="24"/>
          <w:szCs w:val="24"/>
          <w:lang w:val="en-US" w:eastAsia="en-GB"/>
        </w:rPr>
        <w:t xml:space="preserve">, </w:t>
      </w:r>
      <w:proofErr w:type="spellStart"/>
      <w:r w:rsidR="00EE0940" w:rsidRPr="0050172D">
        <w:rPr>
          <w:rFonts w:ascii="Times New Roman" w:eastAsia="Times New Roman" w:hAnsi="Times New Roman"/>
          <w:iCs/>
          <w:sz w:val="24"/>
          <w:szCs w:val="24"/>
          <w:lang w:val="en-US" w:eastAsia="en-GB"/>
        </w:rPr>
        <w:t>Fasolo</w:t>
      </w:r>
      <w:proofErr w:type="spellEnd"/>
      <w:r w:rsidR="00EE0940" w:rsidRPr="0050172D">
        <w:rPr>
          <w:rFonts w:ascii="Times New Roman" w:eastAsia="Times New Roman" w:hAnsi="Times New Roman"/>
          <w:iCs/>
          <w:sz w:val="24"/>
          <w:szCs w:val="24"/>
          <w:lang w:val="en-US" w:eastAsia="en-GB"/>
        </w:rPr>
        <w:t>, &amp; Lynch,</w:t>
      </w:r>
      <w:r w:rsidR="00E226E7" w:rsidRPr="0050172D">
        <w:rPr>
          <w:rFonts w:ascii="Times New Roman" w:eastAsia="Times New Roman" w:hAnsi="Times New Roman"/>
          <w:iCs/>
          <w:sz w:val="24"/>
          <w:szCs w:val="24"/>
          <w:lang w:val="en-US" w:eastAsia="en-GB"/>
        </w:rPr>
        <w:t xml:space="preserve"> 1998); second, by enhancing performance–reward expectations; and, third, by showing availability of help when required (Rhoades </w:t>
      </w:r>
      <w:r w:rsidR="00EE0940" w:rsidRPr="0050172D">
        <w:rPr>
          <w:rFonts w:ascii="Times New Roman" w:eastAsia="Times New Roman" w:hAnsi="Times New Roman"/>
          <w:iCs/>
          <w:sz w:val="24"/>
          <w:szCs w:val="24"/>
          <w:lang w:val="en-US" w:eastAsia="en-GB"/>
        </w:rPr>
        <w:t xml:space="preserve">&amp; </w:t>
      </w:r>
      <w:proofErr w:type="spellStart"/>
      <w:r w:rsidR="00E226E7" w:rsidRPr="0050172D">
        <w:rPr>
          <w:rFonts w:ascii="Times New Roman" w:eastAsia="Times New Roman" w:hAnsi="Times New Roman"/>
          <w:iCs/>
          <w:sz w:val="24"/>
          <w:szCs w:val="24"/>
          <w:lang w:val="en-US" w:eastAsia="en-GB"/>
        </w:rPr>
        <w:t>Eisenberger</w:t>
      </w:r>
      <w:proofErr w:type="spellEnd"/>
      <w:r w:rsidR="00E226E7" w:rsidRPr="0050172D">
        <w:rPr>
          <w:rFonts w:ascii="Times New Roman" w:eastAsia="Times New Roman" w:hAnsi="Times New Roman"/>
          <w:iCs/>
          <w:sz w:val="24"/>
          <w:szCs w:val="24"/>
          <w:lang w:val="en-US" w:eastAsia="en-GB"/>
        </w:rPr>
        <w:t xml:space="preserve">, 2002). Additionally, employees with high POS usually consider their job more pleasant and are happier at work (Rhoades </w:t>
      </w:r>
      <w:r w:rsidR="00EE0940" w:rsidRPr="0050172D">
        <w:rPr>
          <w:rFonts w:ascii="Times New Roman" w:eastAsia="Times New Roman" w:hAnsi="Times New Roman"/>
          <w:iCs/>
          <w:sz w:val="24"/>
          <w:szCs w:val="24"/>
          <w:lang w:val="en-US" w:eastAsia="en-GB"/>
        </w:rPr>
        <w:t xml:space="preserve">&amp; </w:t>
      </w:r>
      <w:proofErr w:type="spellStart"/>
      <w:r w:rsidR="00E226E7" w:rsidRPr="0050172D">
        <w:rPr>
          <w:rFonts w:ascii="Times New Roman" w:eastAsia="Times New Roman" w:hAnsi="Times New Roman"/>
          <w:iCs/>
          <w:sz w:val="24"/>
          <w:szCs w:val="24"/>
          <w:lang w:val="en-US" w:eastAsia="en-GB"/>
        </w:rPr>
        <w:t>Eisenberger</w:t>
      </w:r>
      <w:proofErr w:type="spellEnd"/>
      <w:r w:rsidR="00E226E7" w:rsidRPr="0050172D">
        <w:rPr>
          <w:rFonts w:ascii="Times New Roman" w:eastAsia="Times New Roman" w:hAnsi="Times New Roman"/>
          <w:iCs/>
          <w:sz w:val="24"/>
          <w:szCs w:val="24"/>
          <w:lang w:val="en-US" w:eastAsia="en-GB"/>
        </w:rPr>
        <w:t>, 2002)</w:t>
      </w:r>
      <w:r w:rsidR="00C16E77">
        <w:rPr>
          <w:rFonts w:ascii="Times New Roman" w:eastAsia="Times New Roman" w:hAnsi="Times New Roman"/>
          <w:iCs/>
          <w:sz w:val="24"/>
          <w:szCs w:val="24"/>
          <w:lang w:val="en-US" w:eastAsia="en-GB"/>
        </w:rPr>
        <w:t>, sho</w:t>
      </w:r>
      <w:r w:rsidR="00C34994">
        <w:rPr>
          <w:rFonts w:ascii="Times New Roman" w:eastAsia="Times New Roman" w:hAnsi="Times New Roman"/>
          <w:iCs/>
          <w:sz w:val="24"/>
          <w:szCs w:val="24"/>
          <w:lang w:val="en-US" w:eastAsia="en-GB"/>
        </w:rPr>
        <w:t>w</w:t>
      </w:r>
      <w:r w:rsidR="00C16E77">
        <w:rPr>
          <w:rFonts w:ascii="Times New Roman" w:eastAsia="Times New Roman" w:hAnsi="Times New Roman"/>
          <w:iCs/>
          <w:sz w:val="24"/>
          <w:szCs w:val="24"/>
          <w:lang w:val="en-US" w:eastAsia="en-GB"/>
        </w:rPr>
        <w:t xml:space="preserve">ing higher levels of </w:t>
      </w:r>
      <w:r w:rsidR="00C34994">
        <w:rPr>
          <w:rFonts w:ascii="Times New Roman" w:eastAsia="Times New Roman" w:hAnsi="Times New Roman"/>
          <w:iCs/>
          <w:sz w:val="24"/>
          <w:szCs w:val="24"/>
          <w:lang w:val="en-US" w:eastAsia="en-GB"/>
        </w:rPr>
        <w:t>psychological well-being in their jobs</w:t>
      </w:r>
      <w:r w:rsidR="00E226E7" w:rsidRPr="0050172D">
        <w:rPr>
          <w:rFonts w:ascii="Times New Roman" w:eastAsia="Times New Roman" w:hAnsi="Times New Roman"/>
          <w:iCs/>
          <w:sz w:val="24"/>
          <w:szCs w:val="24"/>
          <w:lang w:val="en-US" w:eastAsia="en-GB"/>
        </w:rPr>
        <w:t>. Hence it is proposed that:</w:t>
      </w:r>
    </w:p>
    <w:p w14:paraId="7F8537B5" w14:textId="77777777" w:rsidR="0010684C" w:rsidRPr="0050172D" w:rsidRDefault="0010684C" w:rsidP="00C05689">
      <w:pPr>
        <w:autoSpaceDE w:val="0"/>
        <w:autoSpaceDN w:val="0"/>
        <w:adjustRightInd w:val="0"/>
        <w:spacing w:after="0" w:line="480" w:lineRule="auto"/>
        <w:jc w:val="both"/>
        <w:rPr>
          <w:rFonts w:ascii="Times New Roman" w:eastAsia="Times New Roman" w:hAnsi="Times New Roman"/>
          <w:iCs/>
          <w:sz w:val="24"/>
          <w:szCs w:val="24"/>
          <w:lang w:val="en-US" w:eastAsia="en-GB"/>
        </w:rPr>
      </w:pPr>
    </w:p>
    <w:p w14:paraId="0DD03786" w14:textId="08CD619F" w:rsidR="00E226E7" w:rsidRDefault="00E226E7" w:rsidP="006D2259">
      <w:pPr>
        <w:pStyle w:val="hypotheses"/>
      </w:pPr>
      <w:r w:rsidRPr="0050172D">
        <w:t>Employee POS is positively related to employee job satisfaction.</w:t>
      </w:r>
    </w:p>
    <w:p w14:paraId="780EA0EF" w14:textId="77777777" w:rsidR="002E6034" w:rsidRDefault="002E6034" w:rsidP="002E6034">
      <w:pPr>
        <w:pStyle w:val="hypotheses"/>
        <w:numPr>
          <w:ilvl w:val="0"/>
          <w:numId w:val="0"/>
        </w:numPr>
      </w:pPr>
    </w:p>
    <w:p w14:paraId="07EECD59" w14:textId="1153F944" w:rsidR="00E226E7" w:rsidRDefault="00E226E7" w:rsidP="00355503">
      <w:pPr>
        <w:autoSpaceDE w:val="0"/>
        <w:autoSpaceDN w:val="0"/>
        <w:adjustRightInd w:val="0"/>
        <w:spacing w:after="0" w:line="480" w:lineRule="auto"/>
        <w:ind w:firstLine="426"/>
        <w:jc w:val="both"/>
        <w:rPr>
          <w:rFonts w:ascii="Times New Roman" w:eastAsia="Times New Roman" w:hAnsi="Times New Roman"/>
          <w:sz w:val="24"/>
          <w:szCs w:val="24"/>
          <w:lang w:val="en-US" w:eastAsia="en-GB"/>
        </w:rPr>
      </w:pPr>
      <w:r w:rsidRPr="0050172D">
        <w:rPr>
          <w:rFonts w:ascii="Times New Roman" w:eastAsia="Times New Roman" w:hAnsi="Times New Roman"/>
          <w:sz w:val="24"/>
          <w:szCs w:val="24"/>
          <w:lang w:val="en-US" w:eastAsia="en-GB"/>
        </w:rPr>
        <w:t>Job satisfaction is strongly and positively related to organizational commitment (</w:t>
      </w:r>
      <w:proofErr w:type="spellStart"/>
      <w:r w:rsidRPr="0050172D">
        <w:rPr>
          <w:rFonts w:ascii="Times New Roman" w:eastAsia="Times New Roman" w:hAnsi="Times New Roman"/>
          <w:sz w:val="24"/>
          <w:szCs w:val="24"/>
          <w:lang w:val="en-US" w:eastAsia="en-GB"/>
        </w:rPr>
        <w:t>Lages</w:t>
      </w:r>
      <w:proofErr w:type="spellEnd"/>
      <w:r w:rsidRPr="0050172D">
        <w:rPr>
          <w:rFonts w:ascii="Times New Roman" w:eastAsia="Times New Roman" w:hAnsi="Times New Roman"/>
          <w:sz w:val="24"/>
          <w:szCs w:val="24"/>
          <w:lang w:val="en-US" w:eastAsia="en-GB"/>
        </w:rPr>
        <w:t xml:space="preserve"> </w:t>
      </w:r>
      <w:r w:rsidR="00064931" w:rsidRPr="0050172D">
        <w:rPr>
          <w:rFonts w:ascii="Times New Roman" w:eastAsia="Times New Roman" w:hAnsi="Times New Roman"/>
          <w:sz w:val="24"/>
          <w:szCs w:val="24"/>
          <w:lang w:val="en-US" w:eastAsia="en-GB"/>
        </w:rPr>
        <w:t xml:space="preserve">&amp; </w:t>
      </w:r>
      <w:r w:rsidRPr="0050172D">
        <w:rPr>
          <w:rFonts w:ascii="Times New Roman" w:eastAsia="Times New Roman" w:hAnsi="Times New Roman"/>
          <w:sz w:val="24"/>
          <w:szCs w:val="24"/>
          <w:lang w:val="en-US" w:eastAsia="en-GB"/>
        </w:rPr>
        <w:t>Piercy, 2012; Meyer</w:t>
      </w:r>
      <w:r w:rsidR="00064931" w:rsidRPr="0050172D">
        <w:rPr>
          <w:rFonts w:ascii="Times New Roman" w:eastAsia="Times New Roman" w:hAnsi="Times New Roman"/>
          <w:sz w:val="24"/>
          <w:szCs w:val="24"/>
          <w:lang w:val="en-US" w:eastAsia="en-GB"/>
        </w:rPr>
        <w:t xml:space="preserve">, Stanley, </w:t>
      </w:r>
      <w:proofErr w:type="spellStart"/>
      <w:r w:rsidR="00064931" w:rsidRPr="0050172D">
        <w:rPr>
          <w:rFonts w:ascii="Times New Roman" w:eastAsia="Times New Roman" w:hAnsi="Times New Roman"/>
          <w:sz w:val="24"/>
          <w:szCs w:val="24"/>
          <w:lang w:val="en-US" w:eastAsia="en-GB"/>
        </w:rPr>
        <w:t>Herscovitch</w:t>
      </w:r>
      <w:proofErr w:type="spellEnd"/>
      <w:r w:rsidR="00064931" w:rsidRPr="0050172D">
        <w:rPr>
          <w:rFonts w:ascii="Times New Roman" w:eastAsia="Times New Roman" w:hAnsi="Times New Roman"/>
          <w:sz w:val="24"/>
          <w:szCs w:val="24"/>
          <w:lang w:val="en-US" w:eastAsia="en-GB"/>
        </w:rPr>
        <w:t xml:space="preserve">, &amp; </w:t>
      </w:r>
      <w:proofErr w:type="spellStart"/>
      <w:r w:rsidR="00064931" w:rsidRPr="0050172D">
        <w:rPr>
          <w:rFonts w:ascii="Times New Roman" w:eastAsia="Times New Roman" w:hAnsi="Times New Roman"/>
          <w:sz w:val="24"/>
          <w:szCs w:val="24"/>
          <w:lang w:val="en-US" w:eastAsia="en-GB"/>
        </w:rPr>
        <w:t>Topolnytsky</w:t>
      </w:r>
      <w:proofErr w:type="spellEnd"/>
      <w:r w:rsidR="00064931" w:rsidRPr="0050172D">
        <w:rPr>
          <w:rFonts w:ascii="Times New Roman" w:eastAsia="Times New Roman" w:hAnsi="Times New Roman"/>
          <w:sz w:val="24"/>
          <w:szCs w:val="24"/>
          <w:lang w:val="en-US" w:eastAsia="en-GB"/>
        </w:rPr>
        <w:t>,</w:t>
      </w:r>
      <w:r w:rsidRPr="0050172D">
        <w:rPr>
          <w:rFonts w:ascii="Times New Roman" w:eastAsia="Times New Roman" w:hAnsi="Times New Roman"/>
          <w:sz w:val="24"/>
          <w:szCs w:val="24"/>
          <w:lang w:val="en-US" w:eastAsia="en-GB"/>
        </w:rPr>
        <w:t xml:space="preserve"> 2002)</w:t>
      </w:r>
      <w:r w:rsidR="00065F95">
        <w:rPr>
          <w:rFonts w:ascii="Times New Roman" w:eastAsia="Times New Roman" w:hAnsi="Times New Roman"/>
          <w:sz w:val="24"/>
          <w:szCs w:val="24"/>
          <w:lang w:val="en-US" w:eastAsia="en-GB"/>
        </w:rPr>
        <w:t xml:space="preserve"> with most research</w:t>
      </w:r>
      <w:r w:rsidR="002B2CEF">
        <w:rPr>
          <w:rFonts w:ascii="Times New Roman" w:eastAsia="Times New Roman" w:hAnsi="Times New Roman"/>
          <w:sz w:val="24"/>
          <w:szCs w:val="24"/>
          <w:lang w:val="en-US" w:eastAsia="en-GB"/>
        </w:rPr>
        <w:t xml:space="preserve"> considering job satisfaction an antecedent of organizational commitment </w:t>
      </w:r>
      <w:r w:rsidR="002B2CEF" w:rsidRPr="0050172D">
        <w:rPr>
          <w:rFonts w:ascii="Times New Roman" w:eastAsia="Times New Roman" w:hAnsi="Times New Roman"/>
          <w:sz w:val="24"/>
          <w:szCs w:val="24"/>
          <w:lang w:val="en-US" w:eastAsia="en-GB"/>
        </w:rPr>
        <w:t>(</w:t>
      </w:r>
      <w:proofErr w:type="spellStart"/>
      <w:r w:rsidR="002B2CEF" w:rsidRPr="0050172D">
        <w:rPr>
          <w:rFonts w:ascii="Times New Roman" w:hAnsi="Times New Roman"/>
          <w:sz w:val="24"/>
          <w:szCs w:val="24"/>
          <w:shd w:val="clear" w:color="auto" w:fill="FFFFFF"/>
          <w:lang w:val="en-US"/>
        </w:rPr>
        <w:t>Gunlu</w:t>
      </w:r>
      <w:proofErr w:type="spellEnd"/>
      <w:r w:rsidR="002B2CEF" w:rsidRPr="0050172D">
        <w:rPr>
          <w:rFonts w:ascii="Times New Roman" w:hAnsi="Times New Roman"/>
          <w:sz w:val="24"/>
          <w:szCs w:val="24"/>
          <w:shd w:val="clear" w:color="auto" w:fill="FFFFFF"/>
          <w:lang w:val="en-US"/>
        </w:rPr>
        <w:t xml:space="preserve">, </w:t>
      </w:r>
      <w:proofErr w:type="spellStart"/>
      <w:r w:rsidR="002B2CEF" w:rsidRPr="0050172D">
        <w:rPr>
          <w:rFonts w:ascii="Times New Roman" w:hAnsi="Times New Roman"/>
          <w:sz w:val="24"/>
          <w:szCs w:val="24"/>
          <w:shd w:val="clear" w:color="auto" w:fill="FFFFFF"/>
          <w:lang w:val="en-US"/>
        </w:rPr>
        <w:t>Aksarayli</w:t>
      </w:r>
      <w:proofErr w:type="spellEnd"/>
      <w:r w:rsidR="002B2CEF" w:rsidRPr="0050172D">
        <w:rPr>
          <w:rFonts w:ascii="Times New Roman" w:hAnsi="Times New Roman"/>
          <w:sz w:val="24"/>
          <w:szCs w:val="24"/>
          <w:shd w:val="clear" w:color="auto" w:fill="FFFFFF"/>
          <w:lang w:val="en-US"/>
        </w:rPr>
        <w:t xml:space="preserve">, &amp; </w:t>
      </w:r>
      <w:proofErr w:type="spellStart"/>
      <w:r w:rsidR="002B2CEF" w:rsidRPr="0050172D">
        <w:rPr>
          <w:rFonts w:ascii="Times New Roman" w:hAnsi="Times New Roman"/>
          <w:sz w:val="24"/>
          <w:szCs w:val="24"/>
          <w:shd w:val="clear" w:color="auto" w:fill="FFFFFF"/>
          <w:lang w:val="en-US"/>
        </w:rPr>
        <w:t>Perçin</w:t>
      </w:r>
      <w:proofErr w:type="spellEnd"/>
      <w:r w:rsidR="002B2CEF" w:rsidRPr="0050172D">
        <w:rPr>
          <w:rFonts w:ascii="Times New Roman" w:hAnsi="Times New Roman"/>
          <w:sz w:val="24"/>
          <w:szCs w:val="24"/>
          <w:shd w:val="clear" w:color="auto" w:fill="FFFFFF"/>
          <w:lang w:val="en-US"/>
        </w:rPr>
        <w:t xml:space="preserve">, </w:t>
      </w:r>
      <w:r w:rsidR="002B2CEF" w:rsidRPr="0050172D">
        <w:rPr>
          <w:rFonts w:ascii="Times New Roman" w:hAnsi="Times New Roman"/>
          <w:sz w:val="24"/>
          <w:szCs w:val="24"/>
          <w:lang w:val="en-US"/>
        </w:rPr>
        <w:t>2010</w:t>
      </w:r>
      <w:r w:rsidR="002B2CEF">
        <w:rPr>
          <w:rFonts w:ascii="Times New Roman" w:hAnsi="Times New Roman"/>
          <w:sz w:val="24"/>
          <w:szCs w:val="24"/>
          <w:lang w:val="en-US"/>
        </w:rPr>
        <w:t>)</w:t>
      </w:r>
      <w:r w:rsidRPr="0050172D">
        <w:rPr>
          <w:rFonts w:ascii="Times New Roman" w:eastAsia="Times New Roman" w:hAnsi="Times New Roman"/>
          <w:sz w:val="24"/>
          <w:szCs w:val="24"/>
          <w:lang w:val="en-US" w:eastAsia="en-GB"/>
        </w:rPr>
        <w:t>.</w:t>
      </w:r>
      <w:r w:rsidR="006D1825">
        <w:rPr>
          <w:rFonts w:ascii="Times New Roman" w:eastAsia="Times New Roman" w:hAnsi="Times New Roman"/>
          <w:sz w:val="24"/>
          <w:szCs w:val="24"/>
          <w:lang w:val="en-US" w:eastAsia="en-GB"/>
        </w:rPr>
        <w:t xml:space="preserve"> Job </w:t>
      </w:r>
      <w:r w:rsidR="006D1825">
        <w:rPr>
          <w:rFonts w:ascii="Times New Roman" w:eastAsia="Times New Roman" w:hAnsi="Times New Roman"/>
          <w:sz w:val="24"/>
          <w:szCs w:val="24"/>
          <w:lang w:val="en-US" w:eastAsia="en-GB"/>
        </w:rPr>
        <w:lastRenderedPageBreak/>
        <w:t xml:space="preserve">satisfaction </w:t>
      </w:r>
      <w:r w:rsidR="00460099">
        <w:rPr>
          <w:rFonts w:ascii="Times New Roman" w:eastAsia="Times New Roman" w:hAnsi="Times New Roman"/>
          <w:sz w:val="24"/>
          <w:szCs w:val="24"/>
          <w:lang w:val="en-US" w:eastAsia="en-GB"/>
        </w:rPr>
        <w:t>captures the way the employee respond</w:t>
      </w:r>
      <w:r w:rsidR="00FB2924">
        <w:rPr>
          <w:rFonts w:ascii="Times New Roman" w:eastAsia="Times New Roman" w:hAnsi="Times New Roman"/>
          <w:sz w:val="24"/>
          <w:szCs w:val="24"/>
          <w:lang w:val="en-US" w:eastAsia="en-GB"/>
        </w:rPr>
        <w:t>s</w:t>
      </w:r>
      <w:r w:rsidR="00460099">
        <w:rPr>
          <w:rFonts w:ascii="Times New Roman" w:eastAsia="Times New Roman" w:hAnsi="Times New Roman"/>
          <w:sz w:val="24"/>
          <w:szCs w:val="24"/>
          <w:lang w:val="en-US" w:eastAsia="en-GB"/>
        </w:rPr>
        <w:t xml:space="preserve"> to </w:t>
      </w:r>
      <w:r w:rsidR="008B7070">
        <w:rPr>
          <w:rFonts w:ascii="Times New Roman" w:eastAsia="Times New Roman" w:hAnsi="Times New Roman"/>
          <w:sz w:val="24"/>
          <w:szCs w:val="24"/>
          <w:lang w:val="en-US" w:eastAsia="en-GB"/>
        </w:rPr>
        <w:t>their</w:t>
      </w:r>
      <w:r w:rsidR="00460099">
        <w:rPr>
          <w:rFonts w:ascii="Times New Roman" w:eastAsia="Times New Roman" w:hAnsi="Times New Roman"/>
          <w:sz w:val="24"/>
          <w:szCs w:val="24"/>
          <w:lang w:val="en-US" w:eastAsia="en-GB"/>
        </w:rPr>
        <w:t xml:space="preserve"> specific job</w:t>
      </w:r>
      <w:r w:rsidR="00977DAB">
        <w:rPr>
          <w:rFonts w:ascii="Times New Roman" w:eastAsia="Times New Roman" w:hAnsi="Times New Roman"/>
          <w:sz w:val="24"/>
          <w:szCs w:val="24"/>
          <w:lang w:val="en-US" w:eastAsia="en-GB"/>
        </w:rPr>
        <w:t xml:space="preserve"> issues</w:t>
      </w:r>
      <w:r w:rsidR="0047145E">
        <w:rPr>
          <w:rFonts w:ascii="Times New Roman" w:eastAsia="Times New Roman" w:hAnsi="Times New Roman"/>
          <w:sz w:val="24"/>
          <w:szCs w:val="24"/>
          <w:lang w:val="en-US" w:eastAsia="en-GB"/>
        </w:rPr>
        <w:t xml:space="preserve"> </w:t>
      </w:r>
      <w:r w:rsidR="0047145E" w:rsidRPr="0050172D">
        <w:rPr>
          <w:rFonts w:ascii="Times New Roman" w:eastAsia="Times New Roman" w:hAnsi="Times New Roman"/>
          <w:sz w:val="24"/>
          <w:szCs w:val="24"/>
          <w:lang w:val="en-US" w:eastAsia="en-GB"/>
        </w:rPr>
        <w:t>(</w:t>
      </w:r>
      <w:proofErr w:type="spellStart"/>
      <w:r w:rsidR="0047145E" w:rsidRPr="0050172D">
        <w:rPr>
          <w:rFonts w:ascii="Times New Roman" w:hAnsi="Times New Roman"/>
          <w:sz w:val="24"/>
          <w:szCs w:val="24"/>
          <w:shd w:val="clear" w:color="auto" w:fill="FFFFFF"/>
          <w:lang w:val="en-US"/>
        </w:rPr>
        <w:t>Gunlu</w:t>
      </w:r>
      <w:proofErr w:type="spellEnd"/>
      <w:r w:rsidR="00521668">
        <w:rPr>
          <w:rFonts w:ascii="Times New Roman" w:hAnsi="Times New Roman"/>
          <w:sz w:val="24"/>
          <w:szCs w:val="24"/>
          <w:shd w:val="clear" w:color="auto" w:fill="FFFFFF"/>
          <w:lang w:val="en-US"/>
        </w:rPr>
        <w:t xml:space="preserve"> et al.,</w:t>
      </w:r>
      <w:r w:rsidR="0047145E" w:rsidRPr="0050172D">
        <w:rPr>
          <w:rFonts w:ascii="Times New Roman" w:hAnsi="Times New Roman"/>
          <w:sz w:val="24"/>
          <w:szCs w:val="24"/>
          <w:shd w:val="clear" w:color="auto" w:fill="FFFFFF"/>
          <w:lang w:val="en-US"/>
        </w:rPr>
        <w:t xml:space="preserve"> </w:t>
      </w:r>
      <w:r w:rsidR="0047145E" w:rsidRPr="0050172D">
        <w:rPr>
          <w:rFonts w:ascii="Times New Roman" w:hAnsi="Times New Roman"/>
          <w:sz w:val="24"/>
          <w:szCs w:val="24"/>
          <w:lang w:val="en-US"/>
        </w:rPr>
        <w:t>2010</w:t>
      </w:r>
      <w:r w:rsidR="0047145E">
        <w:rPr>
          <w:rFonts w:ascii="Times New Roman" w:hAnsi="Times New Roman"/>
          <w:sz w:val="24"/>
          <w:szCs w:val="24"/>
          <w:lang w:val="en-US"/>
        </w:rPr>
        <w:t>)</w:t>
      </w:r>
      <w:r w:rsidR="0047145E">
        <w:rPr>
          <w:rFonts w:ascii="Times New Roman" w:eastAsia="Times New Roman" w:hAnsi="Times New Roman"/>
          <w:sz w:val="24"/>
          <w:szCs w:val="24"/>
          <w:lang w:val="en-US" w:eastAsia="en-GB"/>
        </w:rPr>
        <w:t xml:space="preserve"> and is </w:t>
      </w:r>
      <w:r w:rsidR="0010684C">
        <w:rPr>
          <w:rFonts w:ascii="Times New Roman" w:eastAsia="Times New Roman" w:hAnsi="Times New Roman"/>
          <w:sz w:val="24"/>
          <w:szCs w:val="24"/>
          <w:lang w:val="en-US"/>
        </w:rPr>
        <w:t>‘</w:t>
      </w:r>
      <w:r w:rsidR="0047145E" w:rsidRPr="0050172D">
        <w:rPr>
          <w:rFonts w:ascii="Times New Roman" w:eastAsia="Times New Roman" w:hAnsi="Times New Roman"/>
          <w:sz w:val="24"/>
          <w:szCs w:val="24"/>
          <w:lang w:val="en-US"/>
        </w:rPr>
        <w:t>transitory in nature</w:t>
      </w:r>
      <w:r w:rsidR="0010684C">
        <w:rPr>
          <w:rFonts w:ascii="Times New Roman" w:eastAsia="Times New Roman" w:hAnsi="Times New Roman"/>
          <w:sz w:val="24"/>
          <w:szCs w:val="24"/>
          <w:lang w:val="en-US"/>
        </w:rPr>
        <w:t>’</w:t>
      </w:r>
      <w:r w:rsidR="00874723">
        <w:rPr>
          <w:rFonts w:ascii="Times New Roman" w:eastAsia="Times New Roman" w:hAnsi="Times New Roman"/>
          <w:sz w:val="24"/>
          <w:szCs w:val="24"/>
          <w:lang w:val="en-US"/>
        </w:rPr>
        <w:t xml:space="preserve"> (Porter et al., 1974, p.</w:t>
      </w:r>
      <w:r w:rsidR="00D87270">
        <w:rPr>
          <w:rFonts w:ascii="Times New Roman" w:eastAsia="Times New Roman" w:hAnsi="Times New Roman"/>
          <w:sz w:val="24"/>
          <w:szCs w:val="24"/>
          <w:lang w:val="en-US"/>
        </w:rPr>
        <w:t> </w:t>
      </w:r>
      <w:r w:rsidR="00874723">
        <w:rPr>
          <w:rFonts w:ascii="Times New Roman" w:eastAsia="Times New Roman" w:hAnsi="Times New Roman"/>
          <w:sz w:val="24"/>
          <w:szCs w:val="24"/>
          <w:lang w:val="en-US"/>
        </w:rPr>
        <w:t>698). That is, job satisfaction may vary over time being a</w:t>
      </w:r>
      <w:r w:rsidR="0047145E" w:rsidRPr="0050172D">
        <w:rPr>
          <w:rFonts w:ascii="Times New Roman" w:eastAsia="Times New Roman" w:hAnsi="Times New Roman"/>
          <w:sz w:val="24"/>
          <w:szCs w:val="24"/>
          <w:lang w:val="en-US"/>
        </w:rPr>
        <w:t xml:space="preserve"> </w:t>
      </w:r>
      <w:r w:rsidR="002519CD">
        <w:rPr>
          <w:rFonts w:ascii="Times New Roman" w:eastAsia="Times New Roman" w:hAnsi="Times New Roman"/>
          <w:sz w:val="24"/>
          <w:szCs w:val="24"/>
          <w:lang w:val="en-US"/>
        </w:rPr>
        <w:t>quicker and</w:t>
      </w:r>
      <w:r w:rsidR="002519CD" w:rsidRPr="0050172D">
        <w:rPr>
          <w:rFonts w:ascii="Times New Roman" w:eastAsia="Times New Roman" w:hAnsi="Times New Roman"/>
          <w:sz w:val="24"/>
          <w:szCs w:val="24"/>
          <w:lang w:val="en-US"/>
        </w:rPr>
        <w:t xml:space="preserve"> </w:t>
      </w:r>
      <w:r w:rsidR="0047145E" w:rsidRPr="0050172D">
        <w:rPr>
          <w:rFonts w:ascii="Times New Roman" w:eastAsia="Times New Roman" w:hAnsi="Times New Roman"/>
          <w:sz w:val="24"/>
          <w:szCs w:val="24"/>
          <w:lang w:val="en-US"/>
        </w:rPr>
        <w:t>less stable</w:t>
      </w:r>
      <w:r w:rsidR="00874723">
        <w:rPr>
          <w:rFonts w:ascii="Times New Roman" w:eastAsia="Times New Roman" w:hAnsi="Times New Roman"/>
          <w:sz w:val="24"/>
          <w:szCs w:val="24"/>
          <w:lang w:val="en-US"/>
        </w:rPr>
        <w:t xml:space="preserve"> </w:t>
      </w:r>
      <w:r w:rsidR="002519CD">
        <w:rPr>
          <w:rFonts w:ascii="Times New Roman" w:eastAsia="Times New Roman" w:hAnsi="Times New Roman"/>
          <w:sz w:val="24"/>
          <w:szCs w:val="24"/>
          <w:lang w:val="en-US"/>
        </w:rPr>
        <w:t>response</w:t>
      </w:r>
      <w:r w:rsidR="00874723">
        <w:rPr>
          <w:rFonts w:ascii="Times New Roman" w:eastAsia="Times New Roman" w:hAnsi="Times New Roman"/>
          <w:sz w:val="24"/>
          <w:szCs w:val="24"/>
          <w:lang w:val="en-US"/>
        </w:rPr>
        <w:t xml:space="preserve">. </w:t>
      </w:r>
      <w:r w:rsidR="00FB2924">
        <w:rPr>
          <w:rFonts w:ascii="Times New Roman" w:eastAsia="Times New Roman" w:hAnsi="Times New Roman"/>
          <w:sz w:val="24"/>
          <w:szCs w:val="24"/>
          <w:lang w:val="en-US" w:eastAsia="en-GB"/>
        </w:rPr>
        <w:t xml:space="preserve">Organizational commitment </w:t>
      </w:r>
      <w:r w:rsidR="00977DAB">
        <w:rPr>
          <w:rFonts w:ascii="Times New Roman" w:eastAsia="Times New Roman" w:hAnsi="Times New Roman"/>
          <w:sz w:val="24"/>
          <w:szCs w:val="24"/>
          <w:lang w:val="en-US" w:eastAsia="en-GB"/>
        </w:rPr>
        <w:t>entails</w:t>
      </w:r>
      <w:r w:rsidR="00460099">
        <w:rPr>
          <w:rFonts w:ascii="Times New Roman" w:eastAsia="Times New Roman" w:hAnsi="Times New Roman"/>
          <w:sz w:val="24"/>
          <w:szCs w:val="24"/>
          <w:lang w:val="en-US" w:eastAsia="en-GB"/>
        </w:rPr>
        <w:t xml:space="preserve"> </w:t>
      </w:r>
      <w:r w:rsidR="00FB2924">
        <w:rPr>
          <w:rFonts w:ascii="Times New Roman" w:eastAsia="Times New Roman" w:hAnsi="Times New Roman"/>
          <w:sz w:val="24"/>
          <w:szCs w:val="24"/>
          <w:lang w:val="en-US" w:eastAsia="en-GB"/>
        </w:rPr>
        <w:t xml:space="preserve">a global </w:t>
      </w:r>
      <w:r w:rsidR="00E608B6">
        <w:rPr>
          <w:rFonts w:ascii="Times New Roman" w:eastAsia="Times New Roman" w:hAnsi="Times New Roman"/>
          <w:sz w:val="24"/>
          <w:szCs w:val="24"/>
          <w:lang w:val="en-US" w:eastAsia="en-GB"/>
        </w:rPr>
        <w:t xml:space="preserve">and more consistent </w:t>
      </w:r>
      <w:r w:rsidR="00977DAB">
        <w:rPr>
          <w:rFonts w:ascii="Times New Roman" w:eastAsia="Times New Roman" w:hAnsi="Times New Roman"/>
          <w:sz w:val="24"/>
          <w:szCs w:val="24"/>
          <w:lang w:val="en-US" w:eastAsia="en-GB"/>
        </w:rPr>
        <w:t>response</w:t>
      </w:r>
      <w:r w:rsidR="00460099">
        <w:rPr>
          <w:rFonts w:ascii="Times New Roman" w:eastAsia="Times New Roman" w:hAnsi="Times New Roman"/>
          <w:sz w:val="24"/>
          <w:szCs w:val="24"/>
          <w:lang w:val="en-US" w:eastAsia="en-GB"/>
        </w:rPr>
        <w:t xml:space="preserve"> to </w:t>
      </w:r>
      <w:r w:rsidR="00FB2924">
        <w:rPr>
          <w:rFonts w:ascii="Times New Roman" w:eastAsia="Times New Roman" w:hAnsi="Times New Roman"/>
          <w:sz w:val="24"/>
          <w:szCs w:val="24"/>
          <w:lang w:val="en-US" w:eastAsia="en-GB"/>
        </w:rPr>
        <w:t xml:space="preserve">the organization </w:t>
      </w:r>
      <w:r w:rsidR="00E608B6">
        <w:rPr>
          <w:rFonts w:ascii="Times New Roman" w:eastAsia="Times New Roman" w:hAnsi="Times New Roman"/>
          <w:sz w:val="24"/>
          <w:szCs w:val="24"/>
          <w:lang w:val="en-US" w:eastAsia="en-GB"/>
        </w:rPr>
        <w:t xml:space="preserve">over time </w:t>
      </w:r>
      <w:r w:rsidR="00FB2924" w:rsidRPr="0050172D">
        <w:rPr>
          <w:rFonts w:ascii="Times New Roman" w:eastAsia="Times New Roman" w:hAnsi="Times New Roman"/>
          <w:sz w:val="24"/>
          <w:szCs w:val="24"/>
          <w:lang w:val="en-US" w:eastAsia="en-GB"/>
        </w:rPr>
        <w:t>(</w:t>
      </w:r>
      <w:proofErr w:type="spellStart"/>
      <w:r w:rsidR="00FB2924" w:rsidRPr="0050172D">
        <w:rPr>
          <w:rFonts w:ascii="Times New Roman" w:hAnsi="Times New Roman"/>
          <w:sz w:val="24"/>
          <w:szCs w:val="24"/>
          <w:shd w:val="clear" w:color="auto" w:fill="FFFFFF"/>
          <w:lang w:val="en-US"/>
        </w:rPr>
        <w:t>Gunlu</w:t>
      </w:r>
      <w:proofErr w:type="spellEnd"/>
      <w:r w:rsidR="00521668">
        <w:rPr>
          <w:rFonts w:ascii="Times New Roman" w:hAnsi="Times New Roman"/>
          <w:sz w:val="24"/>
          <w:szCs w:val="24"/>
          <w:shd w:val="clear" w:color="auto" w:fill="FFFFFF"/>
          <w:lang w:val="en-US"/>
        </w:rPr>
        <w:t xml:space="preserve"> et al.</w:t>
      </w:r>
      <w:r w:rsidR="00FB2924" w:rsidRPr="0050172D">
        <w:rPr>
          <w:rFonts w:ascii="Times New Roman" w:hAnsi="Times New Roman"/>
          <w:sz w:val="24"/>
          <w:szCs w:val="24"/>
          <w:shd w:val="clear" w:color="auto" w:fill="FFFFFF"/>
          <w:lang w:val="en-US"/>
        </w:rPr>
        <w:t xml:space="preserve">, </w:t>
      </w:r>
      <w:r w:rsidR="00FB2924" w:rsidRPr="0050172D">
        <w:rPr>
          <w:rFonts w:ascii="Times New Roman" w:hAnsi="Times New Roman"/>
          <w:sz w:val="24"/>
          <w:szCs w:val="24"/>
          <w:lang w:val="en-US"/>
        </w:rPr>
        <w:t>2010</w:t>
      </w:r>
      <w:r w:rsidR="00FB2924">
        <w:rPr>
          <w:rFonts w:ascii="Times New Roman" w:hAnsi="Times New Roman"/>
          <w:sz w:val="24"/>
          <w:szCs w:val="24"/>
          <w:lang w:val="en-US"/>
        </w:rPr>
        <w:t>)</w:t>
      </w:r>
      <w:r w:rsidR="0016404F">
        <w:rPr>
          <w:rFonts w:ascii="Times New Roman" w:hAnsi="Times New Roman"/>
          <w:sz w:val="24"/>
          <w:szCs w:val="24"/>
          <w:lang w:val="en-US"/>
        </w:rPr>
        <w:t>.</w:t>
      </w:r>
      <w:r w:rsidR="006D1825">
        <w:rPr>
          <w:rFonts w:ascii="Times New Roman" w:eastAsia="Times New Roman" w:hAnsi="Times New Roman"/>
          <w:sz w:val="24"/>
          <w:szCs w:val="24"/>
          <w:lang w:val="en-US" w:eastAsia="en-GB"/>
        </w:rPr>
        <w:t xml:space="preserve"> </w:t>
      </w:r>
      <w:r w:rsidR="00A96155">
        <w:rPr>
          <w:rFonts w:ascii="Times New Roman" w:eastAsia="Times New Roman" w:hAnsi="Times New Roman"/>
          <w:sz w:val="24"/>
          <w:szCs w:val="24"/>
          <w:lang w:val="en-US" w:eastAsia="en-GB"/>
        </w:rPr>
        <w:t xml:space="preserve">When employees feel dissatisfied with their job, they will distance themselves from the organization, ultimately </w:t>
      </w:r>
      <w:r w:rsidR="00D510D8">
        <w:rPr>
          <w:rFonts w:ascii="Times New Roman" w:eastAsia="Times New Roman" w:hAnsi="Times New Roman"/>
          <w:sz w:val="24"/>
          <w:szCs w:val="24"/>
          <w:lang w:val="en-US" w:eastAsia="en-GB"/>
        </w:rPr>
        <w:t xml:space="preserve">developing lower </w:t>
      </w:r>
      <w:r w:rsidR="004C6787">
        <w:rPr>
          <w:rFonts w:ascii="Times New Roman" w:eastAsia="Times New Roman" w:hAnsi="Times New Roman"/>
          <w:sz w:val="24"/>
          <w:szCs w:val="24"/>
          <w:lang w:val="en-US" w:eastAsia="en-GB"/>
        </w:rPr>
        <w:t>organization</w:t>
      </w:r>
      <w:r w:rsidR="00673393">
        <w:rPr>
          <w:rFonts w:ascii="Times New Roman" w:eastAsia="Times New Roman" w:hAnsi="Times New Roman"/>
          <w:sz w:val="24"/>
          <w:szCs w:val="24"/>
          <w:lang w:val="en-US" w:eastAsia="en-GB"/>
        </w:rPr>
        <w:t>al</w:t>
      </w:r>
      <w:r w:rsidR="004C6787">
        <w:rPr>
          <w:rFonts w:ascii="Times New Roman" w:eastAsia="Times New Roman" w:hAnsi="Times New Roman"/>
          <w:sz w:val="24"/>
          <w:szCs w:val="24"/>
          <w:lang w:val="en-US" w:eastAsia="en-GB"/>
        </w:rPr>
        <w:t xml:space="preserve"> </w:t>
      </w:r>
      <w:r w:rsidR="00A96155">
        <w:rPr>
          <w:rFonts w:ascii="Times New Roman" w:eastAsia="Times New Roman" w:hAnsi="Times New Roman"/>
          <w:sz w:val="24"/>
          <w:szCs w:val="24"/>
          <w:lang w:val="en-US" w:eastAsia="en-GB"/>
        </w:rPr>
        <w:t>commitment (</w:t>
      </w:r>
      <w:r w:rsidR="00A96155" w:rsidRPr="0050172D">
        <w:rPr>
          <w:rFonts w:ascii="Times New Roman" w:eastAsia="Times New Roman" w:hAnsi="Times New Roman"/>
          <w:sz w:val="24"/>
          <w:szCs w:val="24"/>
          <w:lang w:val="en-US"/>
        </w:rPr>
        <w:t>Mahoney</w:t>
      </w:r>
      <w:r w:rsidR="00A96155" w:rsidRPr="0050172D">
        <w:rPr>
          <w:rFonts w:ascii="Times New Roman" w:eastAsia="Times New Roman" w:hAnsi="Times New Roman"/>
          <w:sz w:val="24"/>
          <w:szCs w:val="24"/>
          <w:lang w:val="en-US" w:eastAsia="en-GB"/>
        </w:rPr>
        <w:t xml:space="preserve"> et al., 2011</w:t>
      </w:r>
      <w:r w:rsidR="00A96155">
        <w:rPr>
          <w:rFonts w:ascii="Times New Roman" w:eastAsia="Times New Roman" w:hAnsi="Times New Roman"/>
          <w:sz w:val="24"/>
          <w:szCs w:val="24"/>
          <w:lang w:val="en-US" w:eastAsia="en-GB"/>
        </w:rPr>
        <w:t xml:space="preserve">). </w:t>
      </w:r>
      <w:r w:rsidR="004C6787">
        <w:rPr>
          <w:rFonts w:ascii="Times New Roman" w:eastAsia="Times New Roman" w:hAnsi="Times New Roman"/>
          <w:sz w:val="24"/>
          <w:szCs w:val="24"/>
          <w:lang w:val="en-US" w:eastAsia="en-GB"/>
        </w:rPr>
        <w:t>Conversely, i</w:t>
      </w:r>
      <w:r w:rsidR="00E608B6">
        <w:rPr>
          <w:rFonts w:ascii="Times New Roman" w:eastAsia="Times New Roman" w:hAnsi="Times New Roman"/>
          <w:sz w:val="24"/>
          <w:szCs w:val="24"/>
          <w:lang w:val="en-US" w:eastAsia="en-GB"/>
        </w:rPr>
        <w:t xml:space="preserve">t is expected that </w:t>
      </w:r>
      <w:r w:rsidR="00355503" w:rsidRPr="00355503">
        <w:rPr>
          <w:rFonts w:ascii="Times New Roman" w:eastAsia="Times New Roman" w:hAnsi="Times New Roman"/>
          <w:sz w:val="24"/>
          <w:szCs w:val="24"/>
          <w:lang w:val="en-US" w:eastAsia="en-GB"/>
        </w:rPr>
        <w:t>employee who is consistently</w:t>
      </w:r>
      <w:r w:rsidR="00355503">
        <w:rPr>
          <w:rFonts w:ascii="Times New Roman" w:eastAsia="Times New Roman" w:hAnsi="Times New Roman"/>
          <w:sz w:val="24"/>
          <w:szCs w:val="24"/>
          <w:lang w:val="en-US" w:eastAsia="en-GB"/>
        </w:rPr>
        <w:t xml:space="preserve"> </w:t>
      </w:r>
      <w:r w:rsidR="00355503" w:rsidRPr="00355503">
        <w:rPr>
          <w:rFonts w:ascii="Times New Roman" w:eastAsia="Times New Roman" w:hAnsi="Times New Roman"/>
          <w:sz w:val="24"/>
          <w:szCs w:val="24"/>
          <w:lang w:val="en-US" w:eastAsia="en-GB"/>
        </w:rPr>
        <w:t>satisfied with their job over time will tend to develop a stronger identification with, and</w:t>
      </w:r>
      <w:r w:rsidR="00355503">
        <w:rPr>
          <w:rFonts w:ascii="Times New Roman" w:eastAsia="Times New Roman" w:hAnsi="Times New Roman"/>
          <w:sz w:val="24"/>
          <w:szCs w:val="24"/>
          <w:lang w:val="en-US" w:eastAsia="en-GB"/>
        </w:rPr>
        <w:t xml:space="preserve"> </w:t>
      </w:r>
      <w:r w:rsidR="00355503" w:rsidRPr="00355503">
        <w:rPr>
          <w:rFonts w:ascii="Times New Roman" w:eastAsia="Times New Roman" w:hAnsi="Times New Roman"/>
          <w:sz w:val="24"/>
          <w:szCs w:val="24"/>
          <w:lang w:val="en-US" w:eastAsia="en-GB"/>
        </w:rPr>
        <w:t>potentially attain a higher affective commitment toward, the organization. It is proposed that:</w:t>
      </w:r>
    </w:p>
    <w:p w14:paraId="5D8E526F" w14:textId="77777777" w:rsidR="00355503" w:rsidRDefault="00355503" w:rsidP="00355503">
      <w:pPr>
        <w:autoSpaceDE w:val="0"/>
        <w:autoSpaceDN w:val="0"/>
        <w:adjustRightInd w:val="0"/>
        <w:spacing w:after="0" w:line="480" w:lineRule="auto"/>
        <w:ind w:firstLine="426"/>
        <w:jc w:val="both"/>
        <w:rPr>
          <w:rFonts w:ascii="Times New Roman" w:eastAsia="Times New Roman" w:hAnsi="Times New Roman"/>
          <w:sz w:val="24"/>
          <w:szCs w:val="24"/>
          <w:lang w:val="en-US" w:eastAsia="en-GB"/>
        </w:rPr>
      </w:pPr>
    </w:p>
    <w:p w14:paraId="6F48959D" w14:textId="4B9C7155" w:rsidR="00E226E7" w:rsidRPr="0050172D" w:rsidRDefault="00E226E7" w:rsidP="006D2259">
      <w:pPr>
        <w:pStyle w:val="hypotheses"/>
      </w:pPr>
      <w:r w:rsidRPr="0050172D">
        <w:t>Employee job satisfaction is positively related to employee affective organizational commitment.</w:t>
      </w:r>
    </w:p>
    <w:p w14:paraId="7E5BA67B" w14:textId="77777777" w:rsidR="00BA4155" w:rsidRPr="0050172D" w:rsidRDefault="00BA4155" w:rsidP="007A7F09">
      <w:pPr>
        <w:autoSpaceDE w:val="0"/>
        <w:autoSpaceDN w:val="0"/>
        <w:adjustRightInd w:val="0"/>
        <w:spacing w:after="0" w:line="480" w:lineRule="auto"/>
        <w:jc w:val="both"/>
        <w:rPr>
          <w:rFonts w:ascii="Times New Roman" w:eastAsia="Times New Roman" w:hAnsi="Times New Roman"/>
          <w:iCs/>
          <w:sz w:val="24"/>
          <w:szCs w:val="24"/>
          <w:lang w:val="en-US" w:eastAsia="en-GB"/>
        </w:rPr>
      </w:pPr>
    </w:p>
    <w:p w14:paraId="5879ED55" w14:textId="3E5E76A3" w:rsidR="00BA4155" w:rsidRDefault="00BA4155" w:rsidP="00180D76">
      <w:pPr>
        <w:autoSpaceDE w:val="0"/>
        <w:autoSpaceDN w:val="0"/>
        <w:adjustRightInd w:val="0"/>
        <w:spacing w:after="0" w:line="480" w:lineRule="auto"/>
        <w:ind w:firstLine="360"/>
        <w:jc w:val="both"/>
        <w:rPr>
          <w:rFonts w:ascii="Times New Roman" w:eastAsia="Times New Roman" w:hAnsi="Times New Roman"/>
          <w:sz w:val="24"/>
          <w:szCs w:val="24"/>
          <w:lang w:val="en-US" w:eastAsia="en-GB"/>
        </w:rPr>
      </w:pPr>
      <w:r w:rsidRPr="0050172D">
        <w:rPr>
          <w:rFonts w:ascii="Times New Roman" w:eastAsia="Times New Roman" w:hAnsi="Times New Roman"/>
          <w:iCs/>
          <w:sz w:val="24"/>
          <w:szCs w:val="24"/>
          <w:lang w:val="en-US" w:eastAsia="en-GB"/>
        </w:rPr>
        <w:t>S</w:t>
      </w:r>
      <w:r w:rsidRPr="0050172D">
        <w:rPr>
          <w:rFonts w:ascii="Times New Roman" w:eastAsia="Times New Roman" w:hAnsi="Times New Roman"/>
          <w:sz w:val="24"/>
          <w:szCs w:val="24"/>
          <w:lang w:val="en-US"/>
        </w:rPr>
        <w:t>ervice delivery</w:t>
      </w:r>
      <w:r w:rsidRPr="0050172D">
        <w:rPr>
          <w:rFonts w:ascii="Times New Roman" w:eastAsia="Times New Roman" w:hAnsi="Times New Roman"/>
          <w:sz w:val="24"/>
          <w:szCs w:val="24"/>
          <w:lang w:val="en-US" w:eastAsia="en-GB"/>
        </w:rPr>
        <w:t xml:space="preserve"> performance</w:t>
      </w:r>
      <w:r w:rsidRPr="0050172D">
        <w:rPr>
          <w:rFonts w:ascii="Times New Roman" w:eastAsia="Times New Roman" w:hAnsi="Times New Roman"/>
          <w:sz w:val="24"/>
          <w:szCs w:val="24"/>
          <w:lang w:val="en-US"/>
        </w:rPr>
        <w:t xml:space="preserve"> relates to </w:t>
      </w:r>
      <w:r w:rsidRPr="0050172D">
        <w:rPr>
          <w:rFonts w:ascii="Times New Roman" w:eastAsia="Times New Roman" w:hAnsi="Times New Roman"/>
          <w:sz w:val="24"/>
          <w:szCs w:val="24"/>
          <w:lang w:val="en-US" w:eastAsia="en-GB"/>
        </w:rPr>
        <w:t>FLEs</w:t>
      </w:r>
      <w:r w:rsidRPr="0050172D">
        <w:rPr>
          <w:rFonts w:ascii="Times New Roman" w:eastAsia="Times New Roman" w:hAnsi="Times New Roman"/>
          <w:sz w:val="24"/>
          <w:szCs w:val="24"/>
          <w:lang w:val="en-US"/>
        </w:rPr>
        <w:t xml:space="preserve"> providing service in a ‘conscientious, responsive, attentive, and courteous manner’ (Bettencourt &amp; Brown, 2003, p.</w:t>
      </w:r>
      <w:r w:rsidR="00D87270">
        <w:rPr>
          <w:rFonts w:ascii="Times New Roman" w:eastAsia="Times New Roman" w:hAnsi="Times New Roman"/>
          <w:sz w:val="24"/>
          <w:szCs w:val="24"/>
          <w:lang w:val="en-US"/>
        </w:rPr>
        <w:t> </w:t>
      </w:r>
      <w:r w:rsidRPr="0050172D">
        <w:rPr>
          <w:rFonts w:ascii="Times New Roman" w:eastAsia="Times New Roman" w:hAnsi="Times New Roman"/>
          <w:sz w:val="24"/>
          <w:szCs w:val="24"/>
          <w:lang w:val="en-US"/>
        </w:rPr>
        <w:t>395).</w:t>
      </w:r>
      <w:r w:rsidRPr="0050172D">
        <w:rPr>
          <w:rFonts w:ascii="Times New Roman" w:eastAsia="Times New Roman" w:hAnsi="Times New Roman"/>
          <w:sz w:val="24"/>
          <w:szCs w:val="24"/>
          <w:lang w:val="en-US" w:eastAsia="en-GB"/>
        </w:rPr>
        <w:t xml:space="preserve"> C</w:t>
      </w:r>
      <w:r w:rsidR="00C56FA9">
        <w:rPr>
          <w:rFonts w:ascii="Times New Roman" w:eastAsia="Times New Roman" w:hAnsi="Times New Roman"/>
          <w:sz w:val="24"/>
          <w:szCs w:val="24"/>
          <w:lang w:val="en-US" w:eastAsia="en-GB"/>
        </w:rPr>
        <w:t>onservation of resources</w:t>
      </w:r>
      <w:r w:rsidRPr="0050172D">
        <w:rPr>
          <w:rFonts w:ascii="Times New Roman" w:eastAsia="Times New Roman" w:hAnsi="Times New Roman"/>
          <w:sz w:val="24"/>
          <w:szCs w:val="24"/>
          <w:lang w:val="en-US" w:eastAsia="en-GB"/>
        </w:rPr>
        <w:t xml:space="preserve"> theory explains the negative impact of emotional exhaustion on service delivery performance</w:t>
      </w:r>
      <w:r w:rsidR="009C34E7" w:rsidRPr="0050172D">
        <w:rPr>
          <w:rFonts w:ascii="Times New Roman" w:eastAsia="Times New Roman" w:hAnsi="Times New Roman"/>
          <w:sz w:val="24"/>
          <w:szCs w:val="24"/>
          <w:lang w:val="en-US" w:eastAsia="en-GB"/>
        </w:rPr>
        <w:t>.</w:t>
      </w:r>
      <w:r w:rsidRPr="0050172D">
        <w:rPr>
          <w:rFonts w:ascii="Times New Roman" w:eastAsia="Times New Roman" w:hAnsi="Times New Roman"/>
          <w:sz w:val="24"/>
          <w:szCs w:val="24"/>
          <w:lang w:val="en-US" w:eastAsia="en-GB"/>
        </w:rPr>
        <w:t xml:space="preserve"> Since FLEs are required to meet the demands of multiple role partners (Malhotra </w:t>
      </w:r>
      <w:r w:rsidR="008F17FA" w:rsidRPr="0050172D">
        <w:rPr>
          <w:rFonts w:ascii="Times New Roman" w:eastAsia="Times New Roman" w:hAnsi="Times New Roman"/>
          <w:sz w:val="24"/>
          <w:szCs w:val="24"/>
          <w:lang w:val="en-US" w:eastAsia="en-GB"/>
        </w:rPr>
        <w:t xml:space="preserve">&amp; </w:t>
      </w:r>
      <w:r w:rsidRPr="0050172D">
        <w:rPr>
          <w:rFonts w:ascii="Times New Roman" w:eastAsia="Times New Roman" w:hAnsi="Times New Roman"/>
          <w:sz w:val="24"/>
          <w:szCs w:val="24"/>
          <w:lang w:val="en-US" w:eastAsia="en-GB"/>
        </w:rPr>
        <w:t xml:space="preserve">Ackfeldt, 2016), they experience emotional exhaustion as they feel that their resources may not be sufficient to meet current work demands (Halbesleben &amp; Bowler, 2007). </w:t>
      </w:r>
      <w:r w:rsidR="001F54F2">
        <w:rPr>
          <w:rFonts w:ascii="Times New Roman" w:eastAsia="Times New Roman" w:hAnsi="Times New Roman"/>
          <w:sz w:val="24"/>
          <w:szCs w:val="24"/>
          <w:lang w:val="en-US" w:eastAsia="en-GB"/>
        </w:rPr>
        <w:t>In particular, w</w:t>
      </w:r>
      <w:r w:rsidR="001F54F2" w:rsidRPr="0050172D">
        <w:rPr>
          <w:rFonts w:ascii="Times New Roman" w:eastAsia="Times New Roman" w:hAnsi="Times New Roman"/>
          <w:sz w:val="24"/>
          <w:szCs w:val="24"/>
          <w:lang w:val="en-US" w:eastAsia="en-GB"/>
        </w:rPr>
        <w:t xml:space="preserve">hen </w:t>
      </w:r>
      <w:r w:rsidRPr="0050172D">
        <w:rPr>
          <w:rFonts w:ascii="Times New Roman" w:eastAsia="Times New Roman" w:hAnsi="Times New Roman"/>
          <w:sz w:val="24"/>
          <w:szCs w:val="24"/>
          <w:lang w:val="en-US" w:eastAsia="en-GB"/>
        </w:rPr>
        <w:t>employees get emotionally exhausted their energy is reduced (Singh</w:t>
      </w:r>
      <w:r w:rsidR="00D36BA2" w:rsidRPr="0050172D">
        <w:rPr>
          <w:rFonts w:ascii="Times New Roman" w:eastAsia="Times New Roman" w:hAnsi="Times New Roman"/>
          <w:sz w:val="24"/>
          <w:szCs w:val="24"/>
          <w:lang w:val="en-US" w:eastAsia="en-GB"/>
        </w:rPr>
        <w:t xml:space="preserve"> et al.</w:t>
      </w:r>
      <w:r w:rsidRPr="0050172D">
        <w:rPr>
          <w:rFonts w:ascii="Times New Roman" w:eastAsia="Times New Roman" w:hAnsi="Times New Roman"/>
          <w:sz w:val="24"/>
          <w:szCs w:val="24"/>
          <w:lang w:val="en-US" w:eastAsia="en-GB"/>
        </w:rPr>
        <w:t>, 1994) and they are left with fewer resources to meet further performance requirements (</w:t>
      </w:r>
      <w:proofErr w:type="spellStart"/>
      <w:r w:rsidRPr="0050172D">
        <w:rPr>
          <w:rFonts w:ascii="Times New Roman" w:eastAsia="Times New Roman" w:hAnsi="Times New Roman"/>
          <w:sz w:val="24"/>
          <w:szCs w:val="24"/>
          <w:lang w:val="en-US" w:eastAsia="en-GB"/>
        </w:rPr>
        <w:t>Karatepe</w:t>
      </w:r>
      <w:proofErr w:type="spellEnd"/>
      <w:r w:rsidR="00521668">
        <w:rPr>
          <w:rFonts w:ascii="Times New Roman" w:eastAsia="Times New Roman" w:hAnsi="Times New Roman"/>
          <w:sz w:val="24"/>
          <w:szCs w:val="24"/>
          <w:lang w:val="en-US" w:eastAsia="en-GB"/>
        </w:rPr>
        <w:t xml:space="preserve">, </w:t>
      </w:r>
      <w:proofErr w:type="spellStart"/>
      <w:r w:rsidR="00521668">
        <w:rPr>
          <w:rFonts w:ascii="Times New Roman" w:eastAsia="Times New Roman" w:hAnsi="Times New Roman"/>
          <w:sz w:val="24"/>
          <w:szCs w:val="24"/>
          <w:lang w:val="en-US" w:eastAsia="en-GB"/>
        </w:rPr>
        <w:t>Yorganci</w:t>
      </w:r>
      <w:proofErr w:type="spellEnd"/>
      <w:r w:rsidR="00521668">
        <w:rPr>
          <w:rFonts w:ascii="Times New Roman" w:eastAsia="Times New Roman" w:hAnsi="Times New Roman"/>
          <w:sz w:val="24"/>
          <w:szCs w:val="24"/>
          <w:lang w:val="en-US" w:eastAsia="en-GB"/>
        </w:rPr>
        <w:t xml:space="preserve">, &amp; </w:t>
      </w:r>
      <w:proofErr w:type="spellStart"/>
      <w:r w:rsidR="00521668">
        <w:rPr>
          <w:rFonts w:ascii="Times New Roman" w:eastAsia="Times New Roman" w:hAnsi="Times New Roman"/>
          <w:sz w:val="24"/>
          <w:szCs w:val="24"/>
          <w:lang w:val="en-US" w:eastAsia="en-GB"/>
        </w:rPr>
        <w:t>Haktanir</w:t>
      </w:r>
      <w:proofErr w:type="spellEnd"/>
      <w:r w:rsidR="00521668">
        <w:rPr>
          <w:rFonts w:ascii="Times New Roman" w:eastAsia="Times New Roman" w:hAnsi="Times New Roman"/>
          <w:sz w:val="24"/>
          <w:szCs w:val="24"/>
          <w:lang w:val="en-US" w:eastAsia="en-GB"/>
        </w:rPr>
        <w:t>,</w:t>
      </w:r>
      <w:r w:rsidR="00180D76">
        <w:rPr>
          <w:rFonts w:ascii="Times New Roman" w:eastAsia="Times New Roman" w:hAnsi="Times New Roman"/>
          <w:sz w:val="24"/>
          <w:szCs w:val="24"/>
          <w:lang w:val="en-US" w:eastAsia="en-GB"/>
        </w:rPr>
        <w:t xml:space="preserve"> 2009). </w:t>
      </w:r>
      <w:r w:rsidR="00180D76" w:rsidRPr="00180D76">
        <w:rPr>
          <w:rFonts w:ascii="Times New Roman" w:eastAsia="Times New Roman" w:hAnsi="Times New Roman"/>
          <w:sz w:val="24"/>
          <w:szCs w:val="24"/>
          <w:lang w:val="en-US" w:eastAsia="en-GB"/>
        </w:rPr>
        <w:t>Under such circumstances, it is</w:t>
      </w:r>
      <w:r w:rsidR="00180D76">
        <w:rPr>
          <w:rFonts w:ascii="Times New Roman" w:eastAsia="Times New Roman" w:hAnsi="Times New Roman"/>
          <w:sz w:val="24"/>
          <w:szCs w:val="24"/>
          <w:lang w:val="en-US" w:eastAsia="en-GB"/>
        </w:rPr>
        <w:t xml:space="preserve"> </w:t>
      </w:r>
      <w:r w:rsidR="00180D76" w:rsidRPr="00180D76">
        <w:rPr>
          <w:rFonts w:ascii="Times New Roman" w:eastAsia="Times New Roman" w:hAnsi="Times New Roman"/>
          <w:sz w:val="24"/>
          <w:szCs w:val="24"/>
          <w:lang w:val="en-US" w:eastAsia="en-GB"/>
        </w:rPr>
        <w:t>expected that employees look for ways by which they can safeguard or replenish their</w:t>
      </w:r>
      <w:r w:rsidR="00180D76">
        <w:rPr>
          <w:rFonts w:ascii="Times New Roman" w:eastAsia="Times New Roman" w:hAnsi="Times New Roman"/>
          <w:sz w:val="24"/>
          <w:szCs w:val="24"/>
          <w:lang w:val="en-US" w:eastAsia="en-GB"/>
        </w:rPr>
        <w:t xml:space="preserve"> </w:t>
      </w:r>
      <w:r w:rsidR="00180D76" w:rsidRPr="00180D76">
        <w:rPr>
          <w:rFonts w:ascii="Times New Roman" w:eastAsia="Times New Roman" w:hAnsi="Times New Roman"/>
          <w:sz w:val="24"/>
          <w:szCs w:val="24"/>
          <w:lang w:val="en-US" w:eastAsia="en-GB"/>
        </w:rPr>
        <w:t xml:space="preserve">depleting resources (Halbesleben </w:t>
      </w:r>
      <w:r w:rsidR="00180D76">
        <w:rPr>
          <w:rFonts w:ascii="Times New Roman" w:eastAsia="Times New Roman" w:hAnsi="Times New Roman"/>
          <w:sz w:val="24"/>
          <w:szCs w:val="24"/>
          <w:lang w:val="en-US" w:eastAsia="en-GB"/>
        </w:rPr>
        <w:t xml:space="preserve">&amp; Bowler, 2007; </w:t>
      </w:r>
      <w:proofErr w:type="spellStart"/>
      <w:r w:rsidR="00180D76">
        <w:rPr>
          <w:rFonts w:ascii="Times New Roman" w:eastAsia="Times New Roman" w:hAnsi="Times New Roman"/>
          <w:sz w:val="24"/>
          <w:szCs w:val="24"/>
          <w:lang w:val="en-US" w:eastAsia="en-GB"/>
        </w:rPr>
        <w:t>Hobfoll</w:t>
      </w:r>
      <w:proofErr w:type="spellEnd"/>
      <w:r w:rsidR="00180D76">
        <w:rPr>
          <w:rFonts w:ascii="Times New Roman" w:eastAsia="Times New Roman" w:hAnsi="Times New Roman"/>
          <w:sz w:val="24"/>
          <w:szCs w:val="24"/>
          <w:lang w:val="en-US" w:eastAsia="en-GB"/>
        </w:rPr>
        <w:t xml:space="preserve">, 2001). </w:t>
      </w:r>
      <w:r w:rsidRPr="0050172D">
        <w:rPr>
          <w:rFonts w:ascii="Times New Roman" w:eastAsia="Times New Roman" w:hAnsi="Times New Roman"/>
          <w:sz w:val="24"/>
          <w:szCs w:val="24"/>
          <w:lang w:val="en-US" w:eastAsia="en-GB"/>
        </w:rPr>
        <w:t xml:space="preserve">Withholding their effort and performance levels is found to be one of the common coping strategies in such circumstances (e.g., </w:t>
      </w:r>
      <w:proofErr w:type="spellStart"/>
      <w:r w:rsidRPr="0050172D">
        <w:rPr>
          <w:rFonts w:ascii="Times New Roman" w:eastAsia="Times New Roman" w:hAnsi="Times New Roman"/>
          <w:sz w:val="24"/>
          <w:szCs w:val="24"/>
          <w:lang w:val="en-US" w:eastAsia="en-GB"/>
        </w:rPr>
        <w:t>Cropanzano</w:t>
      </w:r>
      <w:proofErr w:type="spellEnd"/>
      <w:r w:rsidR="00521668">
        <w:rPr>
          <w:rFonts w:ascii="Times New Roman" w:eastAsia="Times New Roman" w:hAnsi="Times New Roman"/>
          <w:sz w:val="24"/>
          <w:szCs w:val="24"/>
          <w:lang w:val="en-US" w:eastAsia="en-GB"/>
        </w:rPr>
        <w:t xml:space="preserve"> et al.</w:t>
      </w:r>
      <w:r w:rsidRPr="0050172D">
        <w:rPr>
          <w:rFonts w:ascii="Times New Roman" w:eastAsia="Times New Roman" w:hAnsi="Times New Roman"/>
          <w:sz w:val="24"/>
          <w:szCs w:val="24"/>
          <w:lang w:val="en-US" w:eastAsia="en-GB"/>
        </w:rPr>
        <w:t xml:space="preserve">, 2003; </w:t>
      </w:r>
      <w:r w:rsidR="00CA7AD4" w:rsidRPr="0050172D">
        <w:rPr>
          <w:rFonts w:ascii="Times New Roman" w:eastAsia="Times New Roman" w:hAnsi="Times New Roman"/>
          <w:sz w:val="24"/>
          <w:szCs w:val="24"/>
          <w:lang w:val="en-US" w:eastAsia="en-GB"/>
        </w:rPr>
        <w:t xml:space="preserve">Halbesleben &amp; Bowler, 2007; </w:t>
      </w:r>
      <w:proofErr w:type="spellStart"/>
      <w:r w:rsidRPr="0050172D">
        <w:rPr>
          <w:rFonts w:ascii="Times New Roman" w:eastAsia="Times New Roman" w:hAnsi="Times New Roman"/>
          <w:sz w:val="24"/>
          <w:szCs w:val="24"/>
          <w:lang w:val="en-US" w:eastAsia="en-GB"/>
        </w:rPr>
        <w:t>Tourigny</w:t>
      </w:r>
      <w:proofErr w:type="spellEnd"/>
      <w:r w:rsidRPr="0050172D">
        <w:rPr>
          <w:rFonts w:ascii="Times New Roman" w:eastAsia="Times New Roman" w:hAnsi="Times New Roman"/>
          <w:sz w:val="24"/>
          <w:szCs w:val="24"/>
          <w:lang w:val="en-US" w:eastAsia="en-GB"/>
        </w:rPr>
        <w:t xml:space="preserve"> et al.</w:t>
      </w:r>
      <w:r w:rsidR="00CA7AD4" w:rsidRPr="0050172D">
        <w:rPr>
          <w:rFonts w:ascii="Times New Roman" w:eastAsia="Times New Roman" w:hAnsi="Times New Roman"/>
          <w:sz w:val="24"/>
          <w:szCs w:val="24"/>
          <w:lang w:val="en-US" w:eastAsia="en-GB"/>
        </w:rPr>
        <w:t>,</w:t>
      </w:r>
      <w:r w:rsidRPr="0050172D">
        <w:rPr>
          <w:rFonts w:ascii="Times New Roman" w:eastAsia="Times New Roman" w:hAnsi="Times New Roman"/>
          <w:sz w:val="24"/>
          <w:szCs w:val="24"/>
          <w:lang w:val="en-US" w:eastAsia="en-GB"/>
        </w:rPr>
        <w:t xml:space="preserve"> 2013). Hence we </w:t>
      </w:r>
      <w:r w:rsidR="009C34E7" w:rsidRPr="0050172D">
        <w:rPr>
          <w:rFonts w:ascii="Times New Roman" w:eastAsia="Times New Roman" w:hAnsi="Times New Roman"/>
          <w:sz w:val="24"/>
          <w:szCs w:val="24"/>
          <w:lang w:val="en-US" w:eastAsia="en-GB"/>
        </w:rPr>
        <w:t>hypothesize</w:t>
      </w:r>
      <w:r w:rsidRPr="0050172D">
        <w:rPr>
          <w:rFonts w:ascii="Times New Roman" w:eastAsia="Times New Roman" w:hAnsi="Times New Roman"/>
          <w:sz w:val="24"/>
          <w:szCs w:val="24"/>
          <w:lang w:val="en-US" w:eastAsia="en-GB"/>
        </w:rPr>
        <w:t>:</w:t>
      </w:r>
    </w:p>
    <w:p w14:paraId="53FAFA10" w14:textId="77777777" w:rsidR="00673393" w:rsidRDefault="00673393" w:rsidP="007A7F09">
      <w:pPr>
        <w:autoSpaceDE w:val="0"/>
        <w:autoSpaceDN w:val="0"/>
        <w:adjustRightInd w:val="0"/>
        <w:spacing w:after="0" w:line="480" w:lineRule="auto"/>
        <w:ind w:firstLine="360"/>
        <w:jc w:val="both"/>
        <w:rPr>
          <w:rFonts w:ascii="Times New Roman" w:eastAsia="Times New Roman" w:hAnsi="Times New Roman"/>
          <w:sz w:val="24"/>
          <w:szCs w:val="24"/>
          <w:lang w:val="en-US" w:eastAsia="en-GB"/>
        </w:rPr>
      </w:pPr>
    </w:p>
    <w:p w14:paraId="4EA09069" w14:textId="1C4967E9" w:rsidR="00E226E7" w:rsidRPr="0050172D" w:rsidRDefault="00E34106" w:rsidP="00673393">
      <w:pPr>
        <w:pStyle w:val="hypotheses"/>
        <w:ind w:left="709" w:hanging="425"/>
      </w:pPr>
      <w:r w:rsidRPr="0050172D">
        <w:lastRenderedPageBreak/>
        <w:t>Employee e</w:t>
      </w:r>
      <w:r w:rsidR="00BA4155" w:rsidRPr="0050172D">
        <w:t xml:space="preserve">motional exhaustion is negatively related to </w:t>
      </w:r>
      <w:r w:rsidR="00301A2E" w:rsidRPr="0050172D">
        <w:t xml:space="preserve">employee </w:t>
      </w:r>
      <w:r w:rsidR="00BA4155" w:rsidRPr="0050172D">
        <w:t>service delivery performance.</w:t>
      </w:r>
    </w:p>
    <w:p w14:paraId="667FCF7D" w14:textId="77777777" w:rsidR="00BA4155" w:rsidRPr="0050172D" w:rsidRDefault="00BA4155" w:rsidP="007A7F09">
      <w:pPr>
        <w:autoSpaceDE w:val="0"/>
        <w:autoSpaceDN w:val="0"/>
        <w:adjustRightInd w:val="0"/>
        <w:spacing w:after="0" w:line="480" w:lineRule="auto"/>
        <w:jc w:val="both"/>
        <w:rPr>
          <w:rFonts w:ascii="Times New Roman" w:eastAsia="Times New Roman" w:hAnsi="Times New Roman"/>
          <w:sz w:val="24"/>
          <w:szCs w:val="24"/>
          <w:lang w:val="en-US" w:eastAsia="en-GB"/>
        </w:rPr>
      </w:pPr>
    </w:p>
    <w:p w14:paraId="00D0E709" w14:textId="47BC148F" w:rsidR="00E226E7" w:rsidRDefault="004F55A5" w:rsidP="007A7F09">
      <w:pPr>
        <w:autoSpaceDE w:val="0"/>
        <w:autoSpaceDN w:val="0"/>
        <w:adjustRightInd w:val="0"/>
        <w:spacing w:after="0" w:line="480" w:lineRule="auto"/>
        <w:ind w:firstLine="360"/>
        <w:jc w:val="both"/>
        <w:rPr>
          <w:rFonts w:ascii="Times New Roman" w:eastAsia="Times New Roman" w:hAnsi="Times New Roman"/>
          <w:sz w:val="24"/>
          <w:szCs w:val="24"/>
          <w:lang w:val="en-US" w:eastAsia="en-GB"/>
        </w:rPr>
      </w:pPr>
      <w:r>
        <w:rPr>
          <w:rFonts w:ascii="Times New Roman" w:eastAsia="Times New Roman" w:hAnsi="Times New Roman"/>
          <w:sz w:val="24"/>
          <w:szCs w:val="24"/>
          <w:lang w:val="en-US" w:eastAsia="en-GB"/>
        </w:rPr>
        <w:t>S</w:t>
      </w:r>
      <w:r w:rsidRPr="0050172D">
        <w:rPr>
          <w:rFonts w:ascii="Times New Roman" w:eastAsia="Times New Roman" w:hAnsi="Times New Roman"/>
          <w:sz w:val="24"/>
          <w:szCs w:val="24"/>
          <w:lang w:val="en-US" w:eastAsia="en-GB"/>
        </w:rPr>
        <w:t xml:space="preserve">tudies </w:t>
      </w:r>
      <w:r w:rsidR="00977ABE">
        <w:rPr>
          <w:rFonts w:ascii="Times New Roman" w:eastAsia="Times New Roman" w:hAnsi="Times New Roman"/>
          <w:sz w:val="24"/>
          <w:szCs w:val="24"/>
          <w:lang w:val="en-US" w:eastAsia="en-GB"/>
        </w:rPr>
        <w:t xml:space="preserve">have </w:t>
      </w:r>
      <w:r w:rsidR="00E226E7" w:rsidRPr="0050172D">
        <w:rPr>
          <w:rFonts w:ascii="Times New Roman" w:eastAsia="Times New Roman" w:hAnsi="Times New Roman"/>
          <w:sz w:val="24"/>
          <w:szCs w:val="24"/>
          <w:lang w:val="en-US" w:eastAsia="en-GB"/>
        </w:rPr>
        <w:t xml:space="preserve">found that affective organizational commitment has a strong positive impact on FLE service </w:t>
      </w:r>
      <w:r w:rsidR="00E226E7" w:rsidRPr="007A7F09">
        <w:rPr>
          <w:rFonts w:ascii="Times New Roman" w:eastAsia="Times New Roman" w:hAnsi="Times New Roman"/>
          <w:sz w:val="24"/>
          <w:szCs w:val="24"/>
          <w:lang w:val="en-US" w:eastAsia="en-GB"/>
        </w:rPr>
        <w:t>recovery</w:t>
      </w:r>
      <w:r w:rsidR="00E226E7" w:rsidRPr="0050172D">
        <w:rPr>
          <w:rFonts w:ascii="Times New Roman" w:eastAsia="Times New Roman" w:hAnsi="Times New Roman"/>
          <w:sz w:val="24"/>
          <w:szCs w:val="24"/>
          <w:lang w:val="en-US" w:eastAsia="en-GB"/>
        </w:rPr>
        <w:t xml:space="preserve"> performance in, for example, the financial services sector (</w:t>
      </w:r>
      <w:proofErr w:type="spellStart"/>
      <w:r w:rsidR="00E226E7" w:rsidRPr="0050172D">
        <w:rPr>
          <w:rFonts w:ascii="Times New Roman" w:eastAsia="Times New Roman" w:hAnsi="Times New Roman"/>
          <w:sz w:val="24"/>
          <w:szCs w:val="24"/>
          <w:lang w:val="en-US" w:eastAsia="en-GB"/>
        </w:rPr>
        <w:t>Babakus</w:t>
      </w:r>
      <w:proofErr w:type="spellEnd"/>
      <w:r w:rsidR="00064931" w:rsidRPr="0050172D">
        <w:rPr>
          <w:rFonts w:ascii="Times New Roman" w:eastAsia="Times New Roman" w:hAnsi="Times New Roman"/>
          <w:sz w:val="24"/>
          <w:szCs w:val="24"/>
          <w:lang w:val="en-US" w:eastAsia="en-GB"/>
        </w:rPr>
        <w:t xml:space="preserve">, </w:t>
      </w:r>
      <w:proofErr w:type="spellStart"/>
      <w:r w:rsidR="00064931" w:rsidRPr="0050172D">
        <w:rPr>
          <w:rFonts w:ascii="Times New Roman" w:eastAsia="Times New Roman" w:hAnsi="Times New Roman"/>
          <w:sz w:val="24"/>
          <w:szCs w:val="24"/>
          <w:lang w:val="en-US" w:eastAsia="en-GB"/>
        </w:rPr>
        <w:t>Yavas</w:t>
      </w:r>
      <w:proofErr w:type="spellEnd"/>
      <w:r w:rsidR="00064931" w:rsidRPr="0050172D">
        <w:rPr>
          <w:rFonts w:ascii="Times New Roman" w:eastAsia="Times New Roman" w:hAnsi="Times New Roman"/>
          <w:sz w:val="24"/>
          <w:szCs w:val="24"/>
          <w:lang w:val="en-US" w:eastAsia="en-GB"/>
        </w:rPr>
        <w:t xml:space="preserve">, </w:t>
      </w:r>
      <w:proofErr w:type="spellStart"/>
      <w:r w:rsidR="00064931" w:rsidRPr="0050172D">
        <w:rPr>
          <w:rFonts w:ascii="Times New Roman" w:eastAsia="Times New Roman" w:hAnsi="Times New Roman"/>
          <w:sz w:val="24"/>
          <w:szCs w:val="24"/>
          <w:lang w:val="en-US" w:eastAsia="en-GB"/>
        </w:rPr>
        <w:t>Karatepe</w:t>
      </w:r>
      <w:proofErr w:type="spellEnd"/>
      <w:r w:rsidR="00064931" w:rsidRPr="0050172D">
        <w:rPr>
          <w:rFonts w:ascii="Times New Roman" w:eastAsia="Times New Roman" w:hAnsi="Times New Roman"/>
          <w:sz w:val="24"/>
          <w:szCs w:val="24"/>
          <w:lang w:val="en-US" w:eastAsia="en-GB"/>
        </w:rPr>
        <w:t xml:space="preserve">, </w:t>
      </w:r>
      <w:r w:rsidR="00064931" w:rsidRPr="00286442">
        <w:rPr>
          <w:rFonts w:ascii="Times New Roman" w:eastAsia="Times New Roman" w:hAnsi="Times New Roman"/>
          <w:sz w:val="24"/>
          <w:szCs w:val="24"/>
          <w:lang w:val="en-US" w:eastAsia="en-GB"/>
        </w:rPr>
        <w:t xml:space="preserve">&amp; </w:t>
      </w:r>
      <w:proofErr w:type="spellStart"/>
      <w:r w:rsidR="00064931" w:rsidRPr="00286442">
        <w:rPr>
          <w:rFonts w:ascii="Times New Roman" w:eastAsia="Times New Roman" w:hAnsi="Times New Roman"/>
          <w:sz w:val="24"/>
          <w:szCs w:val="24"/>
          <w:lang w:val="en-US" w:eastAsia="en-GB"/>
        </w:rPr>
        <w:t>Avci</w:t>
      </w:r>
      <w:proofErr w:type="spellEnd"/>
      <w:r w:rsidR="00E226E7" w:rsidRPr="00286442">
        <w:rPr>
          <w:rFonts w:ascii="Times New Roman" w:eastAsia="Times New Roman" w:hAnsi="Times New Roman"/>
          <w:sz w:val="24"/>
          <w:szCs w:val="24"/>
          <w:lang w:val="en-US" w:eastAsia="en-GB"/>
        </w:rPr>
        <w:t xml:space="preserve">, 2003; </w:t>
      </w:r>
      <w:proofErr w:type="spellStart"/>
      <w:r w:rsidR="00E226E7" w:rsidRPr="00286442">
        <w:rPr>
          <w:rFonts w:ascii="Times New Roman" w:eastAsia="Times New Roman" w:hAnsi="Times New Roman"/>
          <w:sz w:val="24"/>
          <w:szCs w:val="24"/>
          <w:lang w:val="en-US" w:eastAsia="en-GB"/>
        </w:rPr>
        <w:t>Boshoff</w:t>
      </w:r>
      <w:proofErr w:type="spellEnd"/>
      <w:r w:rsidR="00E226E7" w:rsidRPr="00286442">
        <w:rPr>
          <w:rFonts w:ascii="Times New Roman" w:eastAsia="Times New Roman" w:hAnsi="Times New Roman"/>
          <w:sz w:val="24"/>
          <w:szCs w:val="24"/>
          <w:lang w:val="en-US" w:eastAsia="en-GB"/>
        </w:rPr>
        <w:t xml:space="preserve"> </w:t>
      </w:r>
      <w:r w:rsidR="00064931" w:rsidRPr="00286442">
        <w:rPr>
          <w:rFonts w:ascii="Times New Roman" w:eastAsia="Times New Roman" w:hAnsi="Times New Roman"/>
          <w:sz w:val="24"/>
          <w:szCs w:val="24"/>
          <w:lang w:val="en-US" w:eastAsia="en-GB"/>
        </w:rPr>
        <w:t xml:space="preserve">&amp; </w:t>
      </w:r>
      <w:r w:rsidR="00E226E7" w:rsidRPr="00286442">
        <w:rPr>
          <w:rFonts w:ascii="Times New Roman" w:eastAsia="Times New Roman" w:hAnsi="Times New Roman"/>
          <w:sz w:val="24"/>
          <w:szCs w:val="24"/>
          <w:lang w:val="en-US" w:eastAsia="en-GB"/>
        </w:rPr>
        <w:t>Allen, 2000).</w:t>
      </w:r>
      <w:r w:rsidR="00E226E7" w:rsidRPr="0050172D">
        <w:rPr>
          <w:rFonts w:ascii="Times New Roman" w:eastAsia="Times New Roman" w:hAnsi="Times New Roman"/>
          <w:sz w:val="24"/>
          <w:szCs w:val="24"/>
          <w:lang w:val="en-US" w:eastAsia="en-GB"/>
        </w:rPr>
        <w:t xml:space="preserve"> The underlying reason appears to be that individuals who are affectively committed to their organization are willing to dedicate more time and effort to their work and</w:t>
      </w:r>
      <w:r w:rsidR="00C768D3">
        <w:rPr>
          <w:rFonts w:ascii="Times New Roman" w:eastAsia="Times New Roman" w:hAnsi="Times New Roman"/>
          <w:sz w:val="24"/>
          <w:szCs w:val="24"/>
          <w:lang w:val="en-US" w:eastAsia="en-GB"/>
        </w:rPr>
        <w:t>,</w:t>
      </w:r>
      <w:r w:rsidR="00E226E7" w:rsidRPr="0050172D">
        <w:rPr>
          <w:rFonts w:ascii="Times New Roman" w:eastAsia="Times New Roman" w:hAnsi="Times New Roman"/>
          <w:sz w:val="24"/>
          <w:szCs w:val="24"/>
          <w:lang w:val="en-US" w:eastAsia="en-GB"/>
        </w:rPr>
        <w:t xml:space="preserve"> consequently</w:t>
      </w:r>
      <w:r w:rsidR="00C768D3">
        <w:rPr>
          <w:rFonts w:ascii="Times New Roman" w:eastAsia="Times New Roman" w:hAnsi="Times New Roman"/>
          <w:sz w:val="24"/>
          <w:szCs w:val="24"/>
          <w:lang w:val="en-US" w:eastAsia="en-GB"/>
        </w:rPr>
        <w:t>,</w:t>
      </w:r>
      <w:r w:rsidR="00E226E7" w:rsidRPr="0050172D">
        <w:rPr>
          <w:rFonts w:ascii="Times New Roman" w:eastAsia="Times New Roman" w:hAnsi="Times New Roman"/>
          <w:sz w:val="24"/>
          <w:szCs w:val="24"/>
          <w:lang w:val="en-US" w:eastAsia="en-GB"/>
        </w:rPr>
        <w:t xml:space="preserve"> perform better (</w:t>
      </w:r>
      <w:proofErr w:type="spellStart"/>
      <w:r w:rsidR="00E226E7" w:rsidRPr="0050172D">
        <w:rPr>
          <w:rFonts w:ascii="Times New Roman" w:eastAsia="Times New Roman" w:hAnsi="Times New Roman"/>
          <w:sz w:val="24"/>
          <w:szCs w:val="24"/>
          <w:lang w:val="en-US" w:eastAsia="en-GB"/>
        </w:rPr>
        <w:t>Boshoff</w:t>
      </w:r>
      <w:proofErr w:type="spellEnd"/>
      <w:r w:rsidR="00E226E7" w:rsidRPr="0050172D">
        <w:rPr>
          <w:rFonts w:ascii="Times New Roman" w:eastAsia="Times New Roman" w:hAnsi="Times New Roman"/>
          <w:sz w:val="24"/>
          <w:szCs w:val="24"/>
          <w:lang w:val="en-US" w:eastAsia="en-GB"/>
        </w:rPr>
        <w:t xml:space="preserve"> </w:t>
      </w:r>
      <w:r w:rsidR="00064931" w:rsidRPr="0050172D">
        <w:rPr>
          <w:rFonts w:ascii="Times New Roman" w:eastAsia="Times New Roman" w:hAnsi="Times New Roman"/>
          <w:sz w:val="24"/>
          <w:szCs w:val="24"/>
          <w:lang w:val="en-US" w:eastAsia="en-GB"/>
        </w:rPr>
        <w:t xml:space="preserve">&amp; </w:t>
      </w:r>
      <w:r w:rsidR="00E226E7" w:rsidRPr="0050172D">
        <w:rPr>
          <w:rFonts w:ascii="Times New Roman" w:eastAsia="Times New Roman" w:hAnsi="Times New Roman"/>
          <w:sz w:val="24"/>
          <w:szCs w:val="24"/>
          <w:lang w:val="en-US" w:eastAsia="en-GB"/>
        </w:rPr>
        <w:t xml:space="preserve">Allen, 2000; </w:t>
      </w:r>
      <w:proofErr w:type="spellStart"/>
      <w:r w:rsidR="00E226E7" w:rsidRPr="0050172D">
        <w:rPr>
          <w:rFonts w:ascii="Times New Roman" w:eastAsia="Times New Roman" w:hAnsi="Times New Roman"/>
          <w:sz w:val="24"/>
          <w:szCs w:val="24"/>
          <w:lang w:val="en-US"/>
        </w:rPr>
        <w:t>Furtmueller</w:t>
      </w:r>
      <w:proofErr w:type="spellEnd"/>
      <w:r w:rsidR="00064931" w:rsidRPr="0050172D">
        <w:rPr>
          <w:rFonts w:ascii="Times New Roman" w:eastAsia="Times New Roman" w:hAnsi="Times New Roman"/>
          <w:sz w:val="24"/>
          <w:szCs w:val="24"/>
          <w:lang w:val="en-US"/>
        </w:rPr>
        <w:t xml:space="preserve">, Van Dick, &amp; </w:t>
      </w:r>
      <w:proofErr w:type="spellStart"/>
      <w:r w:rsidR="00064931" w:rsidRPr="0050172D">
        <w:rPr>
          <w:rFonts w:ascii="Times New Roman" w:eastAsia="Times New Roman" w:hAnsi="Times New Roman"/>
          <w:sz w:val="24"/>
          <w:szCs w:val="24"/>
          <w:lang w:val="en-US"/>
        </w:rPr>
        <w:t>Wilderom</w:t>
      </w:r>
      <w:proofErr w:type="spellEnd"/>
      <w:r w:rsidR="00064931" w:rsidRPr="0050172D">
        <w:rPr>
          <w:rFonts w:ascii="Times New Roman" w:eastAsia="Times New Roman" w:hAnsi="Times New Roman"/>
          <w:sz w:val="24"/>
          <w:szCs w:val="24"/>
          <w:lang w:val="en-US"/>
        </w:rPr>
        <w:t>,</w:t>
      </w:r>
      <w:r w:rsidR="00E226E7" w:rsidRPr="0050172D">
        <w:rPr>
          <w:rFonts w:ascii="Times New Roman" w:eastAsia="Times New Roman" w:hAnsi="Times New Roman"/>
          <w:sz w:val="24"/>
          <w:szCs w:val="24"/>
          <w:lang w:val="en-US"/>
        </w:rPr>
        <w:t xml:space="preserve"> 2011</w:t>
      </w:r>
      <w:r w:rsidR="00E226E7" w:rsidRPr="0050172D">
        <w:rPr>
          <w:rFonts w:ascii="Times New Roman" w:eastAsia="Times New Roman" w:hAnsi="Times New Roman"/>
          <w:sz w:val="24"/>
          <w:szCs w:val="24"/>
          <w:lang w:val="en-US" w:eastAsia="en-GB"/>
        </w:rPr>
        <w:t>). Hence it is hypothesized that:</w:t>
      </w:r>
    </w:p>
    <w:p w14:paraId="4D6927C9" w14:textId="77777777" w:rsidR="00C768D3" w:rsidRPr="0050172D" w:rsidRDefault="00C768D3" w:rsidP="007A7F09">
      <w:pPr>
        <w:autoSpaceDE w:val="0"/>
        <w:autoSpaceDN w:val="0"/>
        <w:adjustRightInd w:val="0"/>
        <w:spacing w:after="0" w:line="480" w:lineRule="auto"/>
        <w:jc w:val="both"/>
        <w:rPr>
          <w:rFonts w:ascii="Times New Roman" w:eastAsia="Times New Roman" w:hAnsi="Times New Roman"/>
          <w:sz w:val="24"/>
          <w:szCs w:val="24"/>
          <w:lang w:val="en-US" w:eastAsia="en-GB"/>
        </w:rPr>
      </w:pPr>
    </w:p>
    <w:p w14:paraId="693C0468" w14:textId="520E4030" w:rsidR="00E226E7" w:rsidRPr="0050172D" w:rsidRDefault="00E226E7" w:rsidP="00673393">
      <w:pPr>
        <w:pStyle w:val="hypotheses"/>
        <w:ind w:left="709" w:hanging="567"/>
        <w:rPr>
          <w:rFonts w:eastAsia="Batang"/>
          <w:i/>
        </w:rPr>
      </w:pPr>
      <w:r w:rsidRPr="0050172D">
        <w:rPr>
          <w:rFonts w:eastAsia="Batang"/>
          <w:iCs/>
        </w:rPr>
        <w:t>E</w:t>
      </w:r>
      <w:r w:rsidRPr="0050172D">
        <w:rPr>
          <w:rFonts w:eastAsia="Batang"/>
        </w:rPr>
        <w:t>mployee affective organizational commitment is positively related to employee service delivery performance.</w:t>
      </w:r>
    </w:p>
    <w:p w14:paraId="3E81F634" w14:textId="77777777" w:rsidR="00E226E7" w:rsidRPr="0050172D" w:rsidRDefault="00E226E7" w:rsidP="00E226E7">
      <w:pPr>
        <w:widowControl w:val="0"/>
        <w:adjustRightInd w:val="0"/>
        <w:spacing w:after="0" w:line="480" w:lineRule="auto"/>
        <w:jc w:val="both"/>
        <w:textAlignment w:val="baseline"/>
        <w:rPr>
          <w:rFonts w:ascii="Times New Roman" w:eastAsia="Batang" w:hAnsi="Times New Roman"/>
          <w:bCs/>
          <w:sz w:val="24"/>
          <w:szCs w:val="24"/>
          <w:lang w:val="en-US" w:eastAsia="ko-KR"/>
        </w:rPr>
      </w:pPr>
    </w:p>
    <w:p w14:paraId="1ACF07D4" w14:textId="2EB6F810" w:rsidR="00E226E7" w:rsidRDefault="00E226E7" w:rsidP="007A7F09">
      <w:pPr>
        <w:autoSpaceDE w:val="0"/>
        <w:autoSpaceDN w:val="0"/>
        <w:adjustRightInd w:val="0"/>
        <w:spacing w:after="0" w:line="480" w:lineRule="auto"/>
        <w:ind w:firstLine="360"/>
        <w:jc w:val="both"/>
        <w:rPr>
          <w:rFonts w:ascii="Times New Roman" w:eastAsia="Times New Roman" w:hAnsi="Times New Roman"/>
          <w:sz w:val="24"/>
          <w:szCs w:val="24"/>
          <w:lang w:val="en-US" w:eastAsia="en-GB"/>
        </w:rPr>
      </w:pPr>
      <w:r w:rsidRPr="0050172D">
        <w:rPr>
          <w:rFonts w:ascii="Times New Roman" w:eastAsia="Times New Roman" w:hAnsi="Times New Roman"/>
          <w:sz w:val="24"/>
          <w:szCs w:val="24"/>
          <w:lang w:val="en-US" w:eastAsia="en-GB"/>
        </w:rPr>
        <w:t>Employee job satisfaction is related to service performance (</w:t>
      </w:r>
      <w:proofErr w:type="spellStart"/>
      <w:r w:rsidRPr="0050172D">
        <w:rPr>
          <w:rFonts w:ascii="Times New Roman" w:eastAsia="Times New Roman" w:hAnsi="Times New Roman"/>
          <w:sz w:val="24"/>
          <w:szCs w:val="24"/>
          <w:lang w:val="en-US" w:eastAsia="en-GB"/>
        </w:rPr>
        <w:t>Babakus</w:t>
      </w:r>
      <w:proofErr w:type="spellEnd"/>
      <w:r w:rsidRPr="0050172D">
        <w:rPr>
          <w:rFonts w:ascii="Times New Roman" w:eastAsia="Times New Roman" w:hAnsi="Times New Roman"/>
          <w:sz w:val="24"/>
          <w:szCs w:val="24"/>
          <w:lang w:val="en-US" w:eastAsia="en-GB"/>
        </w:rPr>
        <w:t xml:space="preserve"> et al., 2003; Bettencourt </w:t>
      </w:r>
      <w:r w:rsidR="006C035F" w:rsidRPr="0050172D">
        <w:rPr>
          <w:rFonts w:ascii="Times New Roman" w:eastAsia="Times New Roman" w:hAnsi="Times New Roman"/>
          <w:sz w:val="24"/>
          <w:szCs w:val="24"/>
          <w:lang w:val="en-US" w:eastAsia="en-GB"/>
        </w:rPr>
        <w:t xml:space="preserve">&amp; </w:t>
      </w:r>
      <w:r w:rsidRPr="0050172D">
        <w:rPr>
          <w:rFonts w:ascii="Times New Roman" w:eastAsia="Times New Roman" w:hAnsi="Times New Roman"/>
          <w:sz w:val="24"/>
          <w:szCs w:val="24"/>
          <w:lang w:val="en-US" w:eastAsia="en-GB"/>
        </w:rPr>
        <w:t>Brown, 2003; Yoon</w:t>
      </w:r>
      <w:r w:rsidR="006C035F" w:rsidRPr="0050172D">
        <w:rPr>
          <w:rFonts w:ascii="Times New Roman" w:eastAsia="Times New Roman" w:hAnsi="Times New Roman"/>
          <w:sz w:val="24"/>
          <w:szCs w:val="24"/>
          <w:lang w:val="en-US" w:eastAsia="en-GB"/>
        </w:rPr>
        <w:t>, Beatty, &amp; Suh,</w:t>
      </w:r>
      <w:r w:rsidRPr="0050172D">
        <w:rPr>
          <w:rFonts w:ascii="Times New Roman" w:eastAsia="Times New Roman" w:hAnsi="Times New Roman"/>
          <w:sz w:val="24"/>
          <w:szCs w:val="24"/>
          <w:lang w:val="en-US" w:eastAsia="en-GB"/>
        </w:rPr>
        <w:t xml:space="preserve"> 2001). </w:t>
      </w:r>
      <w:r w:rsidR="00350FF4">
        <w:rPr>
          <w:rFonts w:ascii="Times New Roman" w:eastAsia="Times New Roman" w:hAnsi="Times New Roman"/>
          <w:sz w:val="24"/>
          <w:szCs w:val="24"/>
          <w:lang w:val="en-US" w:eastAsia="en-GB"/>
        </w:rPr>
        <w:t>The rationale is</w:t>
      </w:r>
      <w:r w:rsidRPr="0050172D">
        <w:rPr>
          <w:rFonts w:ascii="Times New Roman" w:eastAsia="Times New Roman" w:hAnsi="Times New Roman"/>
          <w:sz w:val="24"/>
          <w:szCs w:val="24"/>
          <w:lang w:val="en-US" w:eastAsia="en-GB"/>
        </w:rPr>
        <w:t xml:space="preserve"> that</w:t>
      </w:r>
      <w:r w:rsidR="006C035F" w:rsidRPr="0050172D">
        <w:rPr>
          <w:rFonts w:ascii="Times New Roman" w:eastAsia="Times New Roman" w:hAnsi="Times New Roman"/>
          <w:sz w:val="24"/>
          <w:szCs w:val="24"/>
          <w:lang w:val="en-US" w:eastAsia="en-GB"/>
        </w:rPr>
        <w:t>,</w:t>
      </w:r>
      <w:r w:rsidRPr="0050172D">
        <w:rPr>
          <w:rFonts w:ascii="Times New Roman" w:eastAsia="Times New Roman" w:hAnsi="Times New Roman"/>
          <w:sz w:val="24"/>
          <w:szCs w:val="24"/>
          <w:lang w:val="en-US" w:eastAsia="en-GB"/>
        </w:rPr>
        <w:t xml:space="preserve"> at first, individual</w:t>
      </w:r>
      <w:r w:rsidR="005A7C59">
        <w:rPr>
          <w:rFonts w:ascii="Times New Roman" w:eastAsia="Times New Roman" w:hAnsi="Times New Roman"/>
          <w:sz w:val="24"/>
          <w:szCs w:val="24"/>
          <w:lang w:val="en-US" w:eastAsia="en-GB"/>
        </w:rPr>
        <w:t>s</w:t>
      </w:r>
      <w:r w:rsidRPr="0050172D">
        <w:rPr>
          <w:rFonts w:ascii="Times New Roman" w:eastAsia="Times New Roman" w:hAnsi="Times New Roman"/>
          <w:sz w:val="24"/>
          <w:szCs w:val="24"/>
          <w:lang w:val="en-US" w:eastAsia="en-GB"/>
        </w:rPr>
        <w:t xml:space="preserve"> </w:t>
      </w:r>
      <w:r w:rsidR="005A7C59">
        <w:rPr>
          <w:rFonts w:ascii="Times New Roman" w:eastAsia="Times New Roman" w:hAnsi="Times New Roman"/>
          <w:sz w:val="24"/>
          <w:szCs w:val="24"/>
          <w:lang w:val="en-US" w:eastAsia="en-GB"/>
        </w:rPr>
        <w:t>are</w:t>
      </w:r>
      <w:r w:rsidRPr="0050172D">
        <w:rPr>
          <w:rFonts w:ascii="Times New Roman" w:eastAsia="Times New Roman" w:hAnsi="Times New Roman"/>
          <w:sz w:val="24"/>
          <w:szCs w:val="24"/>
          <w:lang w:val="en-US" w:eastAsia="en-GB"/>
        </w:rPr>
        <w:t xml:space="preserve"> conscious of </w:t>
      </w:r>
      <w:r w:rsidR="009C34E7" w:rsidRPr="0050172D">
        <w:rPr>
          <w:rFonts w:ascii="Times New Roman" w:eastAsia="Times New Roman" w:hAnsi="Times New Roman"/>
          <w:sz w:val="24"/>
          <w:szCs w:val="24"/>
          <w:lang w:val="en-US" w:eastAsia="en-GB"/>
        </w:rPr>
        <w:t>their</w:t>
      </w:r>
      <w:r w:rsidRPr="0050172D">
        <w:rPr>
          <w:rFonts w:ascii="Times New Roman" w:eastAsia="Times New Roman" w:hAnsi="Times New Roman"/>
          <w:sz w:val="24"/>
          <w:szCs w:val="24"/>
          <w:lang w:val="en-US" w:eastAsia="en-GB"/>
        </w:rPr>
        <w:t xml:space="preserve"> own feelings; then, individual</w:t>
      </w:r>
      <w:r w:rsidR="005A7C59">
        <w:rPr>
          <w:rFonts w:ascii="Times New Roman" w:eastAsia="Times New Roman" w:hAnsi="Times New Roman"/>
          <w:sz w:val="24"/>
          <w:szCs w:val="24"/>
          <w:lang w:val="en-US" w:eastAsia="en-GB"/>
        </w:rPr>
        <w:t>s</w:t>
      </w:r>
      <w:r w:rsidRPr="0050172D">
        <w:rPr>
          <w:rFonts w:ascii="Times New Roman" w:eastAsia="Times New Roman" w:hAnsi="Times New Roman"/>
          <w:sz w:val="24"/>
          <w:szCs w:val="24"/>
          <w:lang w:val="en-US" w:eastAsia="en-GB"/>
        </w:rPr>
        <w:t xml:space="preserve"> relate those feelings to particular job features; and</w:t>
      </w:r>
      <w:r w:rsidR="00C768D3">
        <w:rPr>
          <w:rFonts w:ascii="Times New Roman" w:eastAsia="Times New Roman" w:hAnsi="Times New Roman"/>
          <w:sz w:val="24"/>
          <w:szCs w:val="24"/>
          <w:lang w:val="en-US" w:eastAsia="en-GB"/>
        </w:rPr>
        <w:t>,</w:t>
      </w:r>
      <w:r w:rsidRPr="0050172D">
        <w:rPr>
          <w:rFonts w:ascii="Times New Roman" w:eastAsia="Times New Roman" w:hAnsi="Times New Roman"/>
          <w:sz w:val="24"/>
          <w:szCs w:val="24"/>
          <w:lang w:val="en-US" w:eastAsia="en-GB"/>
        </w:rPr>
        <w:t xml:space="preserve"> finally, </w:t>
      </w:r>
      <w:r w:rsidR="009C34E7" w:rsidRPr="0050172D">
        <w:rPr>
          <w:rFonts w:ascii="Times New Roman" w:eastAsia="Times New Roman" w:hAnsi="Times New Roman"/>
          <w:sz w:val="24"/>
          <w:szCs w:val="24"/>
          <w:lang w:val="en-US" w:eastAsia="en-GB"/>
        </w:rPr>
        <w:t>t</w:t>
      </w:r>
      <w:r w:rsidRPr="0050172D">
        <w:rPr>
          <w:rFonts w:ascii="Times New Roman" w:eastAsia="Times New Roman" w:hAnsi="Times New Roman"/>
          <w:sz w:val="24"/>
          <w:szCs w:val="24"/>
          <w:lang w:val="en-US" w:eastAsia="en-GB"/>
        </w:rPr>
        <w:t>he</w:t>
      </w:r>
      <w:r w:rsidR="009C34E7" w:rsidRPr="0050172D">
        <w:rPr>
          <w:rFonts w:ascii="Times New Roman" w:eastAsia="Times New Roman" w:hAnsi="Times New Roman"/>
          <w:sz w:val="24"/>
          <w:szCs w:val="24"/>
          <w:lang w:val="en-US" w:eastAsia="en-GB"/>
        </w:rPr>
        <w:t>y</w:t>
      </w:r>
      <w:r w:rsidRPr="0050172D">
        <w:rPr>
          <w:rFonts w:ascii="Times New Roman" w:eastAsia="Times New Roman" w:hAnsi="Times New Roman"/>
          <w:sz w:val="24"/>
          <w:szCs w:val="24"/>
          <w:lang w:val="en-US" w:eastAsia="en-GB"/>
        </w:rPr>
        <w:t xml:space="preserve"> act in accordance with these feelings (e.g.</w:t>
      </w:r>
      <w:r w:rsidR="00C768D3">
        <w:rPr>
          <w:rFonts w:ascii="Times New Roman" w:eastAsia="Times New Roman" w:hAnsi="Times New Roman"/>
          <w:sz w:val="24"/>
          <w:szCs w:val="24"/>
          <w:lang w:val="en-US" w:eastAsia="en-GB"/>
        </w:rPr>
        <w:t>,</w:t>
      </w:r>
      <w:r w:rsidRPr="0050172D">
        <w:rPr>
          <w:rFonts w:ascii="Times New Roman" w:eastAsia="Times New Roman" w:hAnsi="Times New Roman"/>
          <w:sz w:val="24"/>
          <w:szCs w:val="24"/>
          <w:lang w:val="en-US" w:eastAsia="en-GB"/>
        </w:rPr>
        <w:t xml:space="preserve"> if the </w:t>
      </w:r>
      <w:r w:rsidRPr="005261A7">
        <w:rPr>
          <w:rFonts w:ascii="Times New Roman" w:eastAsia="Times New Roman" w:hAnsi="Times New Roman"/>
          <w:sz w:val="24"/>
          <w:szCs w:val="24"/>
          <w:lang w:val="en-US" w:eastAsia="en-GB"/>
        </w:rPr>
        <w:t>individual</w:t>
      </w:r>
      <w:r w:rsidRPr="0050172D">
        <w:rPr>
          <w:rFonts w:ascii="Times New Roman" w:eastAsia="Times New Roman" w:hAnsi="Times New Roman"/>
          <w:sz w:val="24"/>
          <w:szCs w:val="24"/>
          <w:lang w:val="en-US" w:eastAsia="en-GB"/>
        </w:rPr>
        <w:t xml:space="preserve"> is satisfied with the job, </w:t>
      </w:r>
      <w:r w:rsidR="009C34E7" w:rsidRPr="005261A7">
        <w:rPr>
          <w:rFonts w:ascii="Times New Roman" w:eastAsia="Times New Roman" w:hAnsi="Times New Roman"/>
          <w:sz w:val="24"/>
          <w:szCs w:val="24"/>
          <w:lang w:val="en-US" w:eastAsia="en-GB"/>
        </w:rPr>
        <w:t>t</w:t>
      </w:r>
      <w:r w:rsidRPr="005261A7">
        <w:rPr>
          <w:rFonts w:ascii="Times New Roman" w:eastAsia="Times New Roman" w:hAnsi="Times New Roman"/>
          <w:sz w:val="24"/>
          <w:szCs w:val="24"/>
          <w:lang w:val="en-US" w:eastAsia="en-GB"/>
        </w:rPr>
        <w:t>he</w:t>
      </w:r>
      <w:r w:rsidR="009C34E7" w:rsidRPr="005261A7">
        <w:rPr>
          <w:rFonts w:ascii="Times New Roman" w:eastAsia="Times New Roman" w:hAnsi="Times New Roman"/>
          <w:sz w:val="24"/>
          <w:szCs w:val="24"/>
          <w:lang w:val="en-US" w:eastAsia="en-GB"/>
        </w:rPr>
        <w:t>y</w:t>
      </w:r>
      <w:r w:rsidRPr="0050172D">
        <w:rPr>
          <w:rFonts w:ascii="Times New Roman" w:eastAsia="Times New Roman" w:hAnsi="Times New Roman"/>
          <w:sz w:val="24"/>
          <w:szCs w:val="24"/>
          <w:lang w:val="en-US" w:eastAsia="en-GB"/>
        </w:rPr>
        <w:t xml:space="preserve"> will do </w:t>
      </w:r>
      <w:r w:rsidR="009C34E7" w:rsidRPr="0050172D">
        <w:rPr>
          <w:rFonts w:ascii="Times New Roman" w:eastAsia="Times New Roman" w:hAnsi="Times New Roman"/>
          <w:sz w:val="24"/>
          <w:szCs w:val="24"/>
          <w:lang w:val="en-US" w:eastAsia="en-GB"/>
        </w:rPr>
        <w:t>t</w:t>
      </w:r>
      <w:r w:rsidRPr="0050172D">
        <w:rPr>
          <w:rFonts w:ascii="Times New Roman" w:eastAsia="Times New Roman" w:hAnsi="Times New Roman"/>
          <w:sz w:val="24"/>
          <w:szCs w:val="24"/>
          <w:lang w:val="en-US" w:eastAsia="en-GB"/>
        </w:rPr>
        <w:t>h</w:t>
      </w:r>
      <w:r w:rsidR="009C34E7" w:rsidRPr="0050172D">
        <w:rPr>
          <w:rFonts w:ascii="Times New Roman" w:eastAsia="Times New Roman" w:hAnsi="Times New Roman"/>
          <w:sz w:val="24"/>
          <w:szCs w:val="24"/>
          <w:lang w:val="en-US" w:eastAsia="en-GB"/>
        </w:rPr>
        <w:t>e</w:t>
      </w:r>
      <w:r w:rsidRPr="0050172D">
        <w:rPr>
          <w:rFonts w:ascii="Times New Roman" w:eastAsia="Times New Roman" w:hAnsi="Times New Roman"/>
          <w:sz w:val="24"/>
          <w:szCs w:val="24"/>
          <w:lang w:val="en-US" w:eastAsia="en-GB"/>
        </w:rPr>
        <w:t>i</w:t>
      </w:r>
      <w:r w:rsidR="009C34E7" w:rsidRPr="0050172D">
        <w:rPr>
          <w:rFonts w:ascii="Times New Roman" w:eastAsia="Times New Roman" w:hAnsi="Times New Roman"/>
          <w:sz w:val="24"/>
          <w:szCs w:val="24"/>
          <w:lang w:val="en-US" w:eastAsia="en-GB"/>
        </w:rPr>
        <w:t>r</w:t>
      </w:r>
      <w:r w:rsidRPr="0050172D">
        <w:rPr>
          <w:rFonts w:ascii="Times New Roman" w:eastAsia="Times New Roman" w:hAnsi="Times New Roman"/>
          <w:sz w:val="24"/>
          <w:szCs w:val="24"/>
          <w:lang w:val="en-US" w:eastAsia="en-GB"/>
        </w:rPr>
        <w:t xml:space="preserve"> best to perform well) (</w:t>
      </w:r>
      <w:proofErr w:type="spellStart"/>
      <w:r w:rsidRPr="0050172D">
        <w:rPr>
          <w:rFonts w:ascii="Times New Roman" w:eastAsia="Times New Roman" w:hAnsi="Times New Roman"/>
          <w:sz w:val="24"/>
          <w:szCs w:val="24"/>
          <w:lang w:val="en-US" w:eastAsia="en-GB"/>
        </w:rPr>
        <w:t>Bagozzi</w:t>
      </w:r>
      <w:proofErr w:type="spellEnd"/>
      <w:r w:rsidRPr="0050172D">
        <w:rPr>
          <w:rFonts w:ascii="Times New Roman" w:eastAsia="Times New Roman" w:hAnsi="Times New Roman"/>
          <w:sz w:val="24"/>
          <w:szCs w:val="24"/>
          <w:lang w:val="en-US" w:eastAsia="en-GB"/>
        </w:rPr>
        <w:t xml:space="preserve">, 1980). Additionally, </w:t>
      </w:r>
      <w:r w:rsidR="00D57A37" w:rsidRPr="0050172D">
        <w:rPr>
          <w:rFonts w:ascii="Times New Roman" w:eastAsia="Times New Roman" w:hAnsi="Times New Roman"/>
          <w:sz w:val="24"/>
          <w:szCs w:val="24"/>
          <w:lang w:val="en-US" w:eastAsia="en-GB"/>
        </w:rPr>
        <w:t>‘</w:t>
      </w:r>
      <w:r w:rsidRPr="0050172D">
        <w:rPr>
          <w:rFonts w:ascii="Times New Roman" w:eastAsia="Times New Roman" w:hAnsi="Times New Roman"/>
          <w:sz w:val="24"/>
          <w:szCs w:val="24"/>
          <w:lang w:val="en-US" w:eastAsia="en-GB"/>
        </w:rPr>
        <w:t>satisfied employees are more likely to engage in behaviors that assist customers</w:t>
      </w:r>
      <w:r w:rsidR="00D57A37" w:rsidRPr="0050172D">
        <w:rPr>
          <w:rFonts w:ascii="Times New Roman" w:eastAsia="Times New Roman" w:hAnsi="Times New Roman"/>
          <w:sz w:val="24"/>
          <w:szCs w:val="24"/>
          <w:lang w:val="en-US" w:eastAsia="en-GB"/>
        </w:rPr>
        <w:t>’</w:t>
      </w:r>
      <w:r w:rsidRPr="0050172D">
        <w:rPr>
          <w:rFonts w:ascii="Times New Roman" w:eastAsia="Times New Roman" w:hAnsi="Times New Roman"/>
          <w:sz w:val="24"/>
          <w:szCs w:val="24"/>
          <w:lang w:val="en-US" w:eastAsia="en-GB"/>
        </w:rPr>
        <w:t xml:space="preserve"> and, as job satisfaction is naturally visible during service delivery, it contributes to higher perceptions of employee service performance (Yoon et al., 2001, p.</w:t>
      </w:r>
      <w:r w:rsidR="00F873A6">
        <w:rPr>
          <w:rFonts w:ascii="Times New Roman" w:eastAsia="Times New Roman" w:hAnsi="Times New Roman"/>
          <w:sz w:val="24"/>
          <w:szCs w:val="24"/>
          <w:lang w:val="en-US" w:eastAsia="en-GB"/>
        </w:rPr>
        <w:t> </w:t>
      </w:r>
      <w:r w:rsidRPr="0050172D">
        <w:rPr>
          <w:rFonts w:ascii="Times New Roman" w:eastAsia="Times New Roman" w:hAnsi="Times New Roman"/>
          <w:sz w:val="24"/>
          <w:szCs w:val="24"/>
          <w:lang w:val="en-US" w:eastAsia="en-GB"/>
        </w:rPr>
        <w:t xml:space="preserve">505). </w:t>
      </w:r>
      <w:r w:rsidR="001D330C">
        <w:rPr>
          <w:rFonts w:ascii="Times New Roman" w:eastAsia="Times New Roman" w:hAnsi="Times New Roman"/>
          <w:sz w:val="24"/>
          <w:szCs w:val="24"/>
          <w:lang w:val="en-US" w:eastAsia="en-GB"/>
        </w:rPr>
        <w:t>It is</w:t>
      </w:r>
      <w:r w:rsidRPr="0050172D">
        <w:rPr>
          <w:rFonts w:ascii="Times New Roman" w:eastAsia="Times New Roman" w:hAnsi="Times New Roman"/>
          <w:sz w:val="24"/>
          <w:szCs w:val="24"/>
          <w:lang w:val="en-US" w:eastAsia="en-GB"/>
        </w:rPr>
        <w:t xml:space="preserve"> propose</w:t>
      </w:r>
      <w:r w:rsidR="001D330C">
        <w:rPr>
          <w:rFonts w:ascii="Times New Roman" w:eastAsia="Times New Roman" w:hAnsi="Times New Roman"/>
          <w:sz w:val="24"/>
          <w:szCs w:val="24"/>
          <w:lang w:val="en-US" w:eastAsia="en-GB"/>
        </w:rPr>
        <w:t>d</w:t>
      </w:r>
      <w:r w:rsidRPr="0050172D">
        <w:rPr>
          <w:rFonts w:ascii="Times New Roman" w:eastAsia="Times New Roman" w:hAnsi="Times New Roman"/>
          <w:sz w:val="24"/>
          <w:szCs w:val="24"/>
          <w:lang w:val="en-US" w:eastAsia="en-GB"/>
        </w:rPr>
        <w:t xml:space="preserve"> that:</w:t>
      </w:r>
    </w:p>
    <w:p w14:paraId="476933D7" w14:textId="77777777" w:rsidR="00C768D3" w:rsidRPr="0050172D" w:rsidRDefault="00C768D3" w:rsidP="007A7F09">
      <w:pPr>
        <w:autoSpaceDE w:val="0"/>
        <w:autoSpaceDN w:val="0"/>
        <w:adjustRightInd w:val="0"/>
        <w:spacing w:after="0" w:line="480" w:lineRule="auto"/>
        <w:jc w:val="both"/>
        <w:rPr>
          <w:rFonts w:ascii="Times New Roman" w:eastAsia="Times New Roman" w:hAnsi="Times New Roman"/>
          <w:sz w:val="24"/>
          <w:szCs w:val="24"/>
          <w:lang w:val="en-US" w:eastAsia="en-GB"/>
        </w:rPr>
      </w:pPr>
    </w:p>
    <w:p w14:paraId="136C08D0" w14:textId="15C93618" w:rsidR="00E226E7" w:rsidRDefault="001E32A5" w:rsidP="00EE455F">
      <w:pPr>
        <w:autoSpaceDE w:val="0"/>
        <w:autoSpaceDN w:val="0"/>
        <w:adjustRightInd w:val="0"/>
        <w:spacing w:after="0" w:line="480" w:lineRule="auto"/>
        <w:ind w:left="567"/>
        <w:jc w:val="both"/>
        <w:rPr>
          <w:rFonts w:ascii="Times New Roman" w:eastAsia="Times New Roman" w:hAnsi="Times New Roman"/>
          <w:iCs/>
          <w:sz w:val="24"/>
          <w:szCs w:val="24"/>
          <w:lang w:val="en-US" w:eastAsia="en-GB"/>
        </w:rPr>
      </w:pPr>
      <w:r w:rsidRPr="0050172D">
        <w:rPr>
          <w:rFonts w:ascii="Times New Roman" w:eastAsia="Times New Roman" w:hAnsi="Times New Roman"/>
          <w:i/>
          <w:iCs/>
          <w:sz w:val="24"/>
          <w:szCs w:val="24"/>
          <w:lang w:val="en-US" w:eastAsia="en-GB"/>
        </w:rPr>
        <w:t>H11</w:t>
      </w:r>
      <w:r w:rsidR="00EE455F" w:rsidRPr="0050172D">
        <w:rPr>
          <w:rFonts w:ascii="Times New Roman" w:eastAsia="Times New Roman" w:hAnsi="Times New Roman"/>
          <w:iCs/>
          <w:sz w:val="24"/>
          <w:szCs w:val="24"/>
          <w:lang w:val="en-US" w:eastAsia="en-GB"/>
        </w:rPr>
        <w:t>.</w:t>
      </w:r>
      <w:r w:rsidR="001F019F" w:rsidRPr="0050172D">
        <w:rPr>
          <w:rFonts w:ascii="Times New Roman" w:eastAsia="Times New Roman" w:hAnsi="Times New Roman"/>
          <w:iCs/>
          <w:sz w:val="24"/>
          <w:szCs w:val="24"/>
          <w:lang w:val="en-US" w:eastAsia="en-GB"/>
        </w:rPr>
        <w:t xml:space="preserve"> </w:t>
      </w:r>
      <w:r w:rsidR="00E226E7" w:rsidRPr="0050172D">
        <w:rPr>
          <w:rFonts w:ascii="Times New Roman" w:eastAsia="Times New Roman" w:hAnsi="Times New Roman"/>
          <w:iCs/>
          <w:sz w:val="24"/>
          <w:szCs w:val="24"/>
          <w:lang w:val="en-US" w:eastAsia="en-GB"/>
        </w:rPr>
        <w:t>Employee job satisfaction is positively related to employee service delivery performance.</w:t>
      </w:r>
    </w:p>
    <w:p w14:paraId="5465056C" w14:textId="77777777" w:rsidR="00673393" w:rsidRDefault="00673393" w:rsidP="00EE455F">
      <w:pPr>
        <w:autoSpaceDE w:val="0"/>
        <w:autoSpaceDN w:val="0"/>
        <w:adjustRightInd w:val="0"/>
        <w:spacing w:after="0" w:line="480" w:lineRule="auto"/>
        <w:ind w:left="567"/>
        <w:jc w:val="both"/>
        <w:rPr>
          <w:rFonts w:ascii="Times New Roman" w:eastAsia="Times New Roman" w:hAnsi="Times New Roman"/>
          <w:iCs/>
          <w:sz w:val="24"/>
          <w:szCs w:val="24"/>
          <w:lang w:val="en-US" w:eastAsia="en-GB"/>
        </w:rPr>
      </w:pPr>
    </w:p>
    <w:p w14:paraId="08642A0E" w14:textId="5C6B7632" w:rsidR="00B86478" w:rsidRPr="00B45265" w:rsidRDefault="00BD1200" w:rsidP="00BC5062">
      <w:pPr>
        <w:autoSpaceDE w:val="0"/>
        <w:autoSpaceDN w:val="0"/>
        <w:adjustRightInd w:val="0"/>
        <w:spacing w:after="0" w:line="480" w:lineRule="auto"/>
        <w:jc w:val="both"/>
        <w:rPr>
          <w:rFonts w:ascii="Times New Roman" w:eastAsia="Times New Roman" w:hAnsi="Times New Roman"/>
          <w:b/>
          <w:i/>
          <w:iCs/>
          <w:sz w:val="24"/>
          <w:szCs w:val="24"/>
          <w:lang w:val="en-US" w:eastAsia="en-GB"/>
        </w:rPr>
      </w:pPr>
      <w:r w:rsidRPr="00B45265">
        <w:rPr>
          <w:rFonts w:ascii="Times New Roman" w:eastAsia="Times New Roman" w:hAnsi="Times New Roman"/>
          <w:b/>
          <w:i/>
          <w:iCs/>
          <w:sz w:val="24"/>
          <w:szCs w:val="24"/>
          <w:lang w:val="en-US" w:eastAsia="en-GB"/>
        </w:rPr>
        <w:t xml:space="preserve">Bridging shared values and </w:t>
      </w:r>
      <w:r w:rsidR="00B45265" w:rsidRPr="00B45265">
        <w:rPr>
          <w:rFonts w:ascii="Times New Roman" w:eastAsia="Times New Roman" w:hAnsi="Times New Roman"/>
          <w:b/>
          <w:i/>
          <w:iCs/>
          <w:sz w:val="24"/>
          <w:szCs w:val="24"/>
          <w:lang w:val="en-US" w:eastAsia="en-GB"/>
        </w:rPr>
        <w:t>service delivery performance</w:t>
      </w:r>
    </w:p>
    <w:p w14:paraId="15090D86" w14:textId="45969B19" w:rsidR="00383D2D" w:rsidRDefault="0016642F" w:rsidP="004B173C">
      <w:pPr>
        <w:spacing w:after="0" w:line="480" w:lineRule="auto"/>
        <w:jc w:val="both"/>
        <w:rPr>
          <w:rFonts w:ascii="Times New Roman" w:hAnsi="Times New Roman"/>
          <w:sz w:val="24"/>
          <w:szCs w:val="24"/>
          <w:lang w:eastAsia="en-GB"/>
        </w:rPr>
      </w:pPr>
      <w:r w:rsidRPr="005261A7">
        <w:rPr>
          <w:rFonts w:ascii="Times New Roman" w:hAnsi="Times New Roman"/>
          <w:sz w:val="24"/>
          <w:szCs w:val="24"/>
          <w:lang w:eastAsia="en-GB"/>
        </w:rPr>
        <w:lastRenderedPageBreak/>
        <w:t>R</w:t>
      </w:r>
      <w:r w:rsidR="009717EF" w:rsidRPr="005261A7">
        <w:rPr>
          <w:rFonts w:ascii="Times New Roman" w:hAnsi="Times New Roman"/>
          <w:sz w:val="24"/>
          <w:szCs w:val="24"/>
          <w:lang w:eastAsia="en-GB"/>
        </w:rPr>
        <w:t xml:space="preserve">esearch on </w:t>
      </w:r>
      <w:r w:rsidR="00B052ED" w:rsidRPr="005261A7">
        <w:rPr>
          <w:rFonts w:ascii="Times New Roman" w:hAnsi="Times New Roman"/>
          <w:sz w:val="24"/>
          <w:szCs w:val="24"/>
          <w:lang w:eastAsia="en-GB"/>
        </w:rPr>
        <w:t xml:space="preserve">shared values </w:t>
      </w:r>
      <w:r w:rsidR="00C768D3" w:rsidRPr="005261A7">
        <w:rPr>
          <w:rFonts w:ascii="Times New Roman" w:hAnsi="Times New Roman"/>
          <w:sz w:val="24"/>
          <w:szCs w:val="24"/>
          <w:lang w:eastAsia="en-GB"/>
        </w:rPr>
        <w:t xml:space="preserve">has </w:t>
      </w:r>
      <w:r w:rsidR="009717EF" w:rsidRPr="005261A7">
        <w:rPr>
          <w:rFonts w:ascii="Times New Roman" w:hAnsi="Times New Roman"/>
          <w:sz w:val="24"/>
          <w:szCs w:val="24"/>
          <w:lang w:eastAsia="en-GB"/>
        </w:rPr>
        <w:t xml:space="preserve">attempted to explain </w:t>
      </w:r>
      <w:r w:rsidR="00B052ED" w:rsidRPr="005261A7">
        <w:rPr>
          <w:rFonts w:ascii="Times New Roman" w:hAnsi="Times New Roman"/>
          <w:sz w:val="24"/>
          <w:szCs w:val="24"/>
          <w:lang w:eastAsia="en-GB"/>
        </w:rPr>
        <w:t>why</w:t>
      </w:r>
      <w:r w:rsidR="009717EF" w:rsidRPr="005261A7">
        <w:rPr>
          <w:rFonts w:ascii="Times New Roman" w:hAnsi="Times New Roman"/>
          <w:sz w:val="24"/>
          <w:szCs w:val="24"/>
          <w:lang w:eastAsia="en-GB"/>
        </w:rPr>
        <w:t xml:space="preserve"> va</w:t>
      </w:r>
      <w:r w:rsidR="00B052ED" w:rsidRPr="005261A7">
        <w:rPr>
          <w:rFonts w:ascii="Times New Roman" w:hAnsi="Times New Roman"/>
          <w:sz w:val="24"/>
          <w:szCs w:val="24"/>
          <w:lang w:eastAsia="en-GB"/>
        </w:rPr>
        <w:t>lue congruence affects positive outcome</w:t>
      </w:r>
      <w:r w:rsidR="00F2754A" w:rsidRPr="005261A7">
        <w:rPr>
          <w:rFonts w:ascii="Times New Roman" w:hAnsi="Times New Roman"/>
          <w:sz w:val="24"/>
          <w:szCs w:val="24"/>
          <w:lang w:eastAsia="en-GB"/>
        </w:rPr>
        <w:t>s,</w:t>
      </w:r>
      <w:r w:rsidR="00E0318E" w:rsidRPr="005261A7">
        <w:rPr>
          <w:rFonts w:ascii="Times New Roman" w:hAnsi="Times New Roman"/>
          <w:sz w:val="24"/>
          <w:szCs w:val="24"/>
          <w:lang w:eastAsia="en-GB"/>
        </w:rPr>
        <w:t xml:space="preserve"> </w:t>
      </w:r>
      <w:r w:rsidRPr="005261A7">
        <w:rPr>
          <w:rFonts w:ascii="Times New Roman" w:hAnsi="Times New Roman"/>
          <w:sz w:val="24"/>
          <w:szCs w:val="24"/>
          <w:lang w:eastAsia="en-GB"/>
        </w:rPr>
        <w:t xml:space="preserve">yet </w:t>
      </w:r>
      <w:r w:rsidR="00E0318E" w:rsidRPr="005261A7">
        <w:rPr>
          <w:rFonts w:ascii="Times New Roman" w:hAnsi="Times New Roman"/>
          <w:sz w:val="24"/>
          <w:szCs w:val="24"/>
          <w:lang w:eastAsia="en-GB"/>
        </w:rPr>
        <w:t>a limited number of explanations has been tested empirically</w:t>
      </w:r>
      <w:r w:rsidR="00D92F80" w:rsidRPr="005261A7">
        <w:rPr>
          <w:rFonts w:ascii="Times New Roman" w:hAnsi="Times New Roman"/>
          <w:sz w:val="24"/>
          <w:szCs w:val="24"/>
          <w:lang w:eastAsia="en-GB"/>
        </w:rPr>
        <w:t xml:space="preserve"> (Edwards </w:t>
      </w:r>
      <w:r w:rsidR="00F873A6" w:rsidRPr="005261A7">
        <w:rPr>
          <w:rFonts w:ascii="Times New Roman" w:hAnsi="Times New Roman"/>
          <w:sz w:val="24"/>
          <w:szCs w:val="24"/>
          <w:lang w:eastAsia="en-GB"/>
        </w:rPr>
        <w:t xml:space="preserve">&amp; </w:t>
      </w:r>
      <w:r w:rsidR="00D92F80" w:rsidRPr="005261A7">
        <w:rPr>
          <w:rFonts w:ascii="Times New Roman" w:hAnsi="Times New Roman"/>
          <w:sz w:val="24"/>
          <w:szCs w:val="24"/>
          <w:lang w:eastAsia="en-GB"/>
        </w:rPr>
        <w:t>Cable, 2009)</w:t>
      </w:r>
      <w:r w:rsidR="00E22B88" w:rsidRPr="005261A7">
        <w:rPr>
          <w:rFonts w:ascii="Times New Roman" w:hAnsi="Times New Roman"/>
          <w:sz w:val="24"/>
          <w:szCs w:val="24"/>
          <w:lang w:eastAsia="en-GB"/>
        </w:rPr>
        <w:t xml:space="preserve">. </w:t>
      </w:r>
      <w:r w:rsidR="007A7F09" w:rsidRPr="005261A7">
        <w:rPr>
          <w:rFonts w:ascii="Times New Roman" w:hAnsi="Times New Roman"/>
          <w:sz w:val="24"/>
          <w:szCs w:val="24"/>
          <w:lang w:eastAsia="en-GB"/>
        </w:rPr>
        <w:t>Our</w:t>
      </w:r>
      <w:r w:rsidR="00BC5062" w:rsidRPr="005261A7">
        <w:rPr>
          <w:rFonts w:ascii="Times New Roman" w:hAnsi="Times New Roman"/>
          <w:sz w:val="24"/>
          <w:szCs w:val="24"/>
          <w:lang w:eastAsia="en-GB"/>
        </w:rPr>
        <w:t xml:space="preserve"> </w:t>
      </w:r>
      <w:r w:rsidR="00533920" w:rsidRPr="005261A7">
        <w:rPr>
          <w:rFonts w:ascii="Times New Roman" w:hAnsi="Times New Roman"/>
          <w:sz w:val="24"/>
          <w:szCs w:val="24"/>
          <w:lang w:eastAsia="en-GB"/>
        </w:rPr>
        <w:t xml:space="preserve">research </w:t>
      </w:r>
      <w:r w:rsidR="00F92249" w:rsidRPr="005261A7">
        <w:rPr>
          <w:rFonts w:ascii="Times New Roman" w:hAnsi="Times New Roman"/>
          <w:sz w:val="24"/>
          <w:szCs w:val="24"/>
          <w:lang w:eastAsia="en-GB"/>
        </w:rPr>
        <w:t>seek</w:t>
      </w:r>
      <w:r w:rsidR="00BC5062" w:rsidRPr="005261A7">
        <w:rPr>
          <w:rFonts w:ascii="Times New Roman" w:hAnsi="Times New Roman"/>
          <w:sz w:val="24"/>
          <w:szCs w:val="24"/>
          <w:lang w:eastAsia="en-GB"/>
        </w:rPr>
        <w:t>s</w:t>
      </w:r>
      <w:r w:rsidR="00F92249" w:rsidRPr="005261A7">
        <w:rPr>
          <w:rFonts w:ascii="Times New Roman" w:hAnsi="Times New Roman"/>
          <w:sz w:val="24"/>
          <w:szCs w:val="24"/>
          <w:lang w:eastAsia="en-GB"/>
        </w:rPr>
        <w:t xml:space="preserve"> additional explanations for this relationship</w:t>
      </w:r>
      <w:r w:rsidR="00E0318E" w:rsidRPr="005261A7">
        <w:rPr>
          <w:rFonts w:ascii="Times New Roman" w:hAnsi="Times New Roman"/>
          <w:sz w:val="24"/>
          <w:szCs w:val="24"/>
          <w:lang w:eastAsia="en-GB"/>
        </w:rPr>
        <w:t xml:space="preserve">. </w:t>
      </w:r>
      <w:r w:rsidR="00E22B88" w:rsidRPr="005261A7">
        <w:rPr>
          <w:rFonts w:ascii="Times New Roman" w:hAnsi="Times New Roman"/>
          <w:sz w:val="24"/>
          <w:szCs w:val="24"/>
          <w:lang w:eastAsia="en-GB"/>
        </w:rPr>
        <w:t>B</w:t>
      </w:r>
      <w:r w:rsidR="002F701C" w:rsidRPr="005261A7">
        <w:rPr>
          <w:rFonts w:ascii="Times New Roman" w:hAnsi="Times New Roman"/>
          <w:sz w:val="24"/>
          <w:szCs w:val="24"/>
          <w:lang w:eastAsia="en-GB"/>
        </w:rPr>
        <w:t>ased on the abovementioned hypotheses,</w:t>
      </w:r>
      <w:r w:rsidR="009602BC" w:rsidRPr="005261A7">
        <w:rPr>
          <w:rFonts w:ascii="Times New Roman" w:hAnsi="Times New Roman"/>
          <w:sz w:val="24"/>
          <w:szCs w:val="24"/>
          <w:lang w:eastAsia="en-GB"/>
        </w:rPr>
        <w:t xml:space="preserve"> </w:t>
      </w:r>
      <w:r w:rsidR="00533920" w:rsidRPr="005261A7">
        <w:rPr>
          <w:rFonts w:ascii="Times New Roman" w:hAnsi="Times New Roman"/>
          <w:sz w:val="24"/>
          <w:szCs w:val="24"/>
          <w:lang w:eastAsia="en-GB"/>
        </w:rPr>
        <w:t xml:space="preserve">the </w:t>
      </w:r>
      <w:r w:rsidR="009602BC" w:rsidRPr="005261A7">
        <w:rPr>
          <w:rFonts w:ascii="Times New Roman" w:hAnsi="Times New Roman"/>
          <w:sz w:val="24"/>
          <w:szCs w:val="24"/>
          <w:lang w:eastAsia="en-GB"/>
        </w:rPr>
        <w:t>study</w:t>
      </w:r>
      <w:r w:rsidR="00E0318E" w:rsidRPr="005261A7">
        <w:rPr>
          <w:rFonts w:ascii="Times New Roman" w:hAnsi="Times New Roman"/>
          <w:sz w:val="24"/>
          <w:szCs w:val="24"/>
          <w:lang w:eastAsia="en-GB"/>
        </w:rPr>
        <w:t xml:space="preserve"> </w:t>
      </w:r>
      <w:r w:rsidR="00C91481" w:rsidRPr="005261A7">
        <w:rPr>
          <w:rFonts w:ascii="Times New Roman" w:hAnsi="Times New Roman"/>
          <w:sz w:val="24"/>
          <w:szCs w:val="24"/>
          <w:lang w:eastAsia="en-GB"/>
        </w:rPr>
        <w:t>considers</w:t>
      </w:r>
      <w:r w:rsidR="00421EBE" w:rsidRPr="005261A7">
        <w:rPr>
          <w:rFonts w:ascii="Times New Roman" w:hAnsi="Times New Roman"/>
          <w:sz w:val="24"/>
          <w:szCs w:val="24"/>
          <w:lang w:eastAsia="en-GB"/>
        </w:rPr>
        <w:t xml:space="preserve"> </w:t>
      </w:r>
      <w:r w:rsidR="004D4AEA" w:rsidRPr="005261A7">
        <w:rPr>
          <w:rFonts w:ascii="Times New Roman" w:hAnsi="Times New Roman"/>
          <w:sz w:val="24"/>
          <w:szCs w:val="24"/>
          <w:lang w:eastAsia="en-GB"/>
        </w:rPr>
        <w:t>four</w:t>
      </w:r>
      <w:r w:rsidR="00421EBE" w:rsidRPr="005261A7">
        <w:rPr>
          <w:rFonts w:ascii="Times New Roman" w:hAnsi="Times New Roman"/>
          <w:sz w:val="24"/>
          <w:szCs w:val="24"/>
          <w:lang w:eastAsia="en-GB"/>
        </w:rPr>
        <w:t xml:space="preserve"> </w:t>
      </w:r>
      <w:r w:rsidR="0081336C" w:rsidRPr="005261A7">
        <w:rPr>
          <w:rFonts w:ascii="Times New Roman" w:hAnsi="Times New Roman"/>
          <w:sz w:val="24"/>
          <w:szCs w:val="24"/>
          <w:lang w:eastAsia="en-GB"/>
        </w:rPr>
        <w:t>constructs</w:t>
      </w:r>
      <w:r w:rsidR="002F701C" w:rsidRPr="005261A7">
        <w:rPr>
          <w:rFonts w:ascii="Times New Roman" w:hAnsi="Times New Roman"/>
          <w:sz w:val="24"/>
          <w:szCs w:val="24"/>
          <w:lang w:eastAsia="en-GB"/>
        </w:rPr>
        <w:t xml:space="preserve"> as key expla</w:t>
      </w:r>
      <w:r w:rsidR="0081336C" w:rsidRPr="005261A7">
        <w:rPr>
          <w:rFonts w:ascii="Times New Roman" w:hAnsi="Times New Roman"/>
          <w:sz w:val="24"/>
          <w:szCs w:val="24"/>
          <w:lang w:eastAsia="en-GB"/>
        </w:rPr>
        <w:t>n</w:t>
      </w:r>
      <w:r w:rsidR="002F701C" w:rsidRPr="005261A7">
        <w:rPr>
          <w:rFonts w:ascii="Times New Roman" w:hAnsi="Times New Roman"/>
          <w:sz w:val="24"/>
          <w:szCs w:val="24"/>
          <w:lang w:eastAsia="en-GB"/>
        </w:rPr>
        <w:t>ations of</w:t>
      </w:r>
      <w:r w:rsidR="00421EBE" w:rsidRPr="005261A7">
        <w:rPr>
          <w:rFonts w:ascii="Times New Roman" w:hAnsi="Times New Roman"/>
          <w:sz w:val="24"/>
          <w:szCs w:val="24"/>
          <w:lang w:eastAsia="en-GB"/>
        </w:rPr>
        <w:t xml:space="preserve"> the process by which </w:t>
      </w:r>
      <w:r w:rsidR="00726F3C" w:rsidRPr="005261A7">
        <w:rPr>
          <w:rFonts w:ascii="Times New Roman" w:hAnsi="Times New Roman"/>
          <w:sz w:val="24"/>
          <w:szCs w:val="24"/>
          <w:lang w:eastAsia="en-GB"/>
        </w:rPr>
        <w:t>shared values</w:t>
      </w:r>
      <w:r w:rsidR="004D4AEA" w:rsidRPr="005261A7">
        <w:rPr>
          <w:rFonts w:ascii="Times New Roman" w:hAnsi="Times New Roman"/>
          <w:sz w:val="24"/>
          <w:szCs w:val="24"/>
          <w:lang w:eastAsia="en-GB"/>
        </w:rPr>
        <w:t xml:space="preserve"> r</w:t>
      </w:r>
      <w:r w:rsidR="00726F3C" w:rsidRPr="005261A7">
        <w:rPr>
          <w:rFonts w:ascii="Times New Roman" w:hAnsi="Times New Roman"/>
          <w:sz w:val="24"/>
          <w:szCs w:val="24"/>
          <w:lang w:eastAsia="en-GB"/>
        </w:rPr>
        <w:t>elate</w:t>
      </w:r>
      <w:r w:rsidR="004D4AEA" w:rsidRPr="005261A7">
        <w:rPr>
          <w:rFonts w:ascii="Times New Roman" w:hAnsi="Times New Roman"/>
          <w:sz w:val="24"/>
          <w:szCs w:val="24"/>
          <w:lang w:eastAsia="en-GB"/>
        </w:rPr>
        <w:t xml:space="preserve"> to </w:t>
      </w:r>
      <w:r w:rsidR="00FD04A7" w:rsidRPr="005261A7">
        <w:rPr>
          <w:rFonts w:ascii="Times New Roman" w:hAnsi="Times New Roman"/>
          <w:sz w:val="24"/>
          <w:szCs w:val="24"/>
          <w:lang w:eastAsia="en-GB"/>
        </w:rPr>
        <w:t>service delivery performance.</w:t>
      </w:r>
      <w:r w:rsidR="002F701C" w:rsidRPr="005261A7">
        <w:rPr>
          <w:rFonts w:ascii="Times New Roman" w:hAnsi="Times New Roman"/>
          <w:sz w:val="24"/>
          <w:szCs w:val="24"/>
          <w:lang w:eastAsia="en-GB"/>
        </w:rPr>
        <w:t xml:space="preserve"> These are </w:t>
      </w:r>
      <w:r w:rsidR="009717EF" w:rsidRPr="005261A7">
        <w:rPr>
          <w:rFonts w:ascii="Times New Roman" w:hAnsi="Times New Roman"/>
          <w:sz w:val="24"/>
          <w:szCs w:val="24"/>
          <w:lang w:eastAsia="en-GB"/>
        </w:rPr>
        <w:t>POS</w:t>
      </w:r>
      <w:r w:rsidR="00684DC0" w:rsidRPr="005261A7">
        <w:rPr>
          <w:rFonts w:ascii="Times New Roman" w:hAnsi="Times New Roman"/>
          <w:sz w:val="24"/>
          <w:szCs w:val="24"/>
          <w:lang w:eastAsia="en-GB"/>
        </w:rPr>
        <w:t>, which</w:t>
      </w:r>
      <w:r w:rsidR="009717EF" w:rsidRPr="005261A7">
        <w:rPr>
          <w:rFonts w:ascii="Times New Roman" w:hAnsi="Times New Roman"/>
          <w:sz w:val="24"/>
          <w:szCs w:val="24"/>
          <w:lang w:eastAsia="en-GB"/>
        </w:rPr>
        <w:t xml:space="preserve"> is an organizational</w:t>
      </w:r>
      <w:r w:rsidR="00684DC0" w:rsidRPr="005261A7">
        <w:rPr>
          <w:rFonts w:ascii="Times New Roman" w:hAnsi="Times New Roman"/>
          <w:sz w:val="24"/>
          <w:szCs w:val="24"/>
          <w:lang w:eastAsia="en-GB"/>
        </w:rPr>
        <w:t xml:space="preserve"> driven factor</w:t>
      </w:r>
      <w:r w:rsidR="009717EF" w:rsidRPr="005261A7">
        <w:rPr>
          <w:rFonts w:ascii="Times New Roman" w:hAnsi="Times New Roman"/>
          <w:sz w:val="24"/>
          <w:szCs w:val="24"/>
          <w:lang w:eastAsia="en-GB"/>
        </w:rPr>
        <w:t>,</w:t>
      </w:r>
      <w:r w:rsidR="00684DC0" w:rsidRPr="005261A7">
        <w:rPr>
          <w:rFonts w:ascii="Times New Roman" w:hAnsi="Times New Roman"/>
          <w:sz w:val="24"/>
          <w:szCs w:val="24"/>
          <w:lang w:eastAsia="en-GB"/>
        </w:rPr>
        <w:t xml:space="preserve"> and</w:t>
      </w:r>
      <w:r w:rsidR="009717EF" w:rsidRPr="005261A7">
        <w:rPr>
          <w:rFonts w:ascii="Times New Roman" w:hAnsi="Times New Roman"/>
          <w:sz w:val="24"/>
          <w:szCs w:val="24"/>
          <w:lang w:eastAsia="en-GB"/>
        </w:rPr>
        <w:t xml:space="preserve"> </w:t>
      </w:r>
      <w:r w:rsidR="00684DC0" w:rsidRPr="005261A7">
        <w:rPr>
          <w:rFonts w:ascii="Times New Roman" w:hAnsi="Times New Roman"/>
          <w:sz w:val="24"/>
          <w:szCs w:val="24"/>
          <w:lang w:eastAsia="en-GB"/>
        </w:rPr>
        <w:t>emotional exhaustion, job satisfaction, and affective organizational commitment</w:t>
      </w:r>
      <w:r w:rsidR="00B000D7" w:rsidRPr="005261A7">
        <w:rPr>
          <w:rFonts w:ascii="Times New Roman" w:hAnsi="Times New Roman"/>
          <w:sz w:val="24"/>
          <w:szCs w:val="24"/>
          <w:lang w:eastAsia="en-GB"/>
        </w:rPr>
        <w:t xml:space="preserve"> as individual drivers</w:t>
      </w:r>
      <w:r w:rsidR="00684DC0" w:rsidRPr="005261A7">
        <w:rPr>
          <w:rFonts w:ascii="Times New Roman" w:hAnsi="Times New Roman"/>
          <w:sz w:val="24"/>
          <w:szCs w:val="24"/>
          <w:lang w:eastAsia="en-GB"/>
        </w:rPr>
        <w:t xml:space="preserve"> (cf. </w:t>
      </w:r>
      <w:proofErr w:type="spellStart"/>
      <w:r w:rsidR="00684DC0" w:rsidRPr="005261A7">
        <w:rPr>
          <w:rFonts w:ascii="Times New Roman" w:hAnsi="Times New Roman"/>
          <w:sz w:val="24"/>
          <w:szCs w:val="24"/>
          <w:lang w:eastAsia="en-GB"/>
        </w:rPr>
        <w:t>Lages</w:t>
      </w:r>
      <w:proofErr w:type="spellEnd"/>
      <w:r w:rsidR="00684DC0" w:rsidRPr="005261A7">
        <w:rPr>
          <w:rFonts w:ascii="Times New Roman" w:hAnsi="Times New Roman"/>
          <w:sz w:val="24"/>
          <w:szCs w:val="24"/>
          <w:lang w:eastAsia="en-GB"/>
        </w:rPr>
        <w:t xml:space="preserve"> </w:t>
      </w:r>
      <w:r w:rsidR="00F873A6" w:rsidRPr="005261A7">
        <w:rPr>
          <w:rFonts w:ascii="Times New Roman" w:hAnsi="Times New Roman"/>
          <w:sz w:val="24"/>
          <w:szCs w:val="24"/>
          <w:lang w:eastAsia="en-GB"/>
        </w:rPr>
        <w:t xml:space="preserve">&amp; </w:t>
      </w:r>
      <w:r w:rsidR="00684DC0" w:rsidRPr="005261A7">
        <w:rPr>
          <w:rFonts w:ascii="Times New Roman" w:hAnsi="Times New Roman"/>
          <w:sz w:val="24"/>
          <w:szCs w:val="24"/>
          <w:lang w:eastAsia="en-GB"/>
        </w:rPr>
        <w:t>Piercy, 2012).</w:t>
      </w:r>
      <w:r w:rsidR="005261A7" w:rsidRPr="005261A7">
        <w:rPr>
          <w:rFonts w:ascii="Times New Roman" w:hAnsi="Times New Roman"/>
          <w:sz w:val="24"/>
          <w:szCs w:val="24"/>
          <w:lang w:eastAsia="en-GB"/>
        </w:rPr>
        <w:t xml:space="preserve"> </w:t>
      </w:r>
      <w:r w:rsidR="00D30E4C" w:rsidRPr="005261A7">
        <w:rPr>
          <w:rFonts w:ascii="Times New Roman" w:hAnsi="Times New Roman"/>
          <w:sz w:val="24"/>
          <w:szCs w:val="24"/>
          <w:lang w:eastAsia="en-GB"/>
        </w:rPr>
        <w:t>Hence this study</w:t>
      </w:r>
      <w:r w:rsidR="00747267" w:rsidRPr="005261A7">
        <w:rPr>
          <w:rFonts w:ascii="Times New Roman" w:hAnsi="Times New Roman"/>
          <w:sz w:val="24"/>
          <w:szCs w:val="24"/>
          <w:lang w:eastAsia="en-GB"/>
        </w:rPr>
        <w:t xml:space="preserve"> test</w:t>
      </w:r>
      <w:r w:rsidR="00E21ADB" w:rsidRPr="005261A7">
        <w:rPr>
          <w:rFonts w:ascii="Times New Roman" w:hAnsi="Times New Roman"/>
          <w:sz w:val="24"/>
          <w:szCs w:val="24"/>
          <w:lang w:eastAsia="en-GB"/>
        </w:rPr>
        <w:t>s</w:t>
      </w:r>
      <w:r w:rsidR="00747267" w:rsidRPr="005261A7">
        <w:rPr>
          <w:rFonts w:ascii="Times New Roman" w:hAnsi="Times New Roman"/>
          <w:sz w:val="24"/>
          <w:szCs w:val="24"/>
          <w:lang w:eastAsia="en-GB"/>
        </w:rPr>
        <w:t xml:space="preserve"> the</w:t>
      </w:r>
      <w:r w:rsidR="009351D5" w:rsidRPr="005261A7">
        <w:rPr>
          <w:rFonts w:ascii="Times New Roman" w:hAnsi="Times New Roman"/>
          <w:sz w:val="24"/>
          <w:szCs w:val="24"/>
          <w:lang w:eastAsia="en-GB"/>
        </w:rPr>
        <w:t xml:space="preserve">se mechanisms as </w:t>
      </w:r>
      <w:r w:rsidR="00E10549" w:rsidRPr="005261A7">
        <w:rPr>
          <w:rFonts w:ascii="Times New Roman" w:hAnsi="Times New Roman"/>
          <w:sz w:val="24"/>
          <w:szCs w:val="24"/>
          <w:lang w:eastAsia="en-GB"/>
        </w:rPr>
        <w:t xml:space="preserve">intervening variables on </w:t>
      </w:r>
      <w:r w:rsidR="009351D5" w:rsidRPr="005261A7">
        <w:rPr>
          <w:rFonts w:ascii="Times New Roman" w:hAnsi="Times New Roman"/>
          <w:sz w:val="24"/>
          <w:szCs w:val="24"/>
          <w:lang w:eastAsia="en-GB"/>
        </w:rPr>
        <w:t xml:space="preserve">the </w:t>
      </w:r>
      <w:r w:rsidR="00B72DE8" w:rsidRPr="005261A7">
        <w:rPr>
          <w:rFonts w:ascii="Times New Roman" w:hAnsi="Times New Roman"/>
          <w:sz w:val="24"/>
          <w:szCs w:val="24"/>
          <w:lang w:eastAsia="en-GB"/>
        </w:rPr>
        <w:t>shared values</w:t>
      </w:r>
      <w:r w:rsidR="003348A5" w:rsidRPr="005261A7">
        <w:rPr>
          <w:rFonts w:ascii="Times New Roman" w:hAnsi="Times New Roman"/>
          <w:sz w:val="24"/>
          <w:szCs w:val="24"/>
          <w:lang w:eastAsia="en-GB"/>
        </w:rPr>
        <w:t>–</w:t>
      </w:r>
      <w:r w:rsidR="00932E3C" w:rsidRPr="005261A7">
        <w:rPr>
          <w:rFonts w:ascii="Times New Roman" w:hAnsi="Times New Roman"/>
          <w:sz w:val="24"/>
          <w:szCs w:val="24"/>
          <w:lang w:eastAsia="en-GB"/>
        </w:rPr>
        <w:t xml:space="preserve">positive outcomes </w:t>
      </w:r>
      <w:r w:rsidR="00B72DE8" w:rsidRPr="005261A7">
        <w:rPr>
          <w:rFonts w:ascii="Times New Roman" w:hAnsi="Times New Roman"/>
          <w:sz w:val="24"/>
          <w:szCs w:val="24"/>
          <w:lang w:eastAsia="en-GB"/>
        </w:rPr>
        <w:t>relationship</w:t>
      </w:r>
      <w:r w:rsidR="00D30E4C" w:rsidRPr="005261A7">
        <w:rPr>
          <w:rFonts w:ascii="Times New Roman" w:hAnsi="Times New Roman"/>
          <w:sz w:val="24"/>
          <w:szCs w:val="24"/>
          <w:lang w:eastAsia="en-GB"/>
        </w:rPr>
        <w:t>.</w:t>
      </w:r>
    </w:p>
    <w:p w14:paraId="51F281D7" w14:textId="2EF16A72" w:rsidR="00D30E4C" w:rsidRPr="005261A7" w:rsidRDefault="00D30E4C" w:rsidP="003C7BA6">
      <w:pPr>
        <w:spacing w:after="0" w:line="480" w:lineRule="auto"/>
        <w:jc w:val="both"/>
        <w:rPr>
          <w:lang w:val="en-US"/>
        </w:rPr>
      </w:pPr>
    </w:p>
    <w:p w14:paraId="46E0860B" w14:textId="71DD8D44" w:rsidR="00DA1BC8" w:rsidRPr="0050172D" w:rsidRDefault="00DA1BC8" w:rsidP="00AA46F0">
      <w:pPr>
        <w:spacing w:after="0" w:line="480" w:lineRule="auto"/>
        <w:jc w:val="both"/>
        <w:rPr>
          <w:rFonts w:ascii="Times New Roman" w:hAnsi="Times New Roman"/>
          <w:b/>
          <w:sz w:val="24"/>
          <w:szCs w:val="24"/>
          <w:lang w:val="en-US"/>
        </w:rPr>
      </w:pPr>
      <w:r w:rsidRPr="0050172D">
        <w:rPr>
          <w:rFonts w:ascii="Times New Roman" w:hAnsi="Times New Roman"/>
          <w:b/>
          <w:sz w:val="24"/>
          <w:szCs w:val="24"/>
          <w:lang w:val="en-US"/>
        </w:rPr>
        <w:t>M</w:t>
      </w:r>
      <w:r w:rsidR="00FD3B1B" w:rsidRPr="0050172D">
        <w:rPr>
          <w:rFonts w:ascii="Times New Roman" w:hAnsi="Times New Roman"/>
          <w:b/>
          <w:sz w:val="24"/>
          <w:szCs w:val="24"/>
          <w:lang w:val="en-US"/>
        </w:rPr>
        <w:t>ethod</w:t>
      </w:r>
    </w:p>
    <w:p w14:paraId="2E8336AE" w14:textId="475D32FE" w:rsidR="00DA1BC8" w:rsidRPr="0050172D" w:rsidRDefault="00DA1BC8" w:rsidP="00AA46F0">
      <w:pPr>
        <w:autoSpaceDE w:val="0"/>
        <w:autoSpaceDN w:val="0"/>
        <w:adjustRightInd w:val="0"/>
        <w:spacing w:after="0" w:line="480" w:lineRule="auto"/>
        <w:jc w:val="both"/>
        <w:rPr>
          <w:rFonts w:ascii="Times New Roman" w:hAnsi="Times New Roman"/>
          <w:b/>
          <w:sz w:val="24"/>
          <w:szCs w:val="24"/>
          <w:lang w:val="en-US" w:eastAsia="en-GB"/>
        </w:rPr>
      </w:pPr>
      <w:r w:rsidRPr="0050172D">
        <w:rPr>
          <w:rFonts w:ascii="Times New Roman" w:eastAsia="MS Mincho" w:hAnsi="Times New Roman"/>
          <w:b/>
          <w:bCs/>
          <w:i/>
          <w:iCs/>
          <w:sz w:val="24"/>
          <w:szCs w:val="24"/>
          <w:lang w:val="en-US" w:eastAsia="ja-JP"/>
        </w:rPr>
        <w:t xml:space="preserve">Sample and </w:t>
      </w:r>
      <w:r w:rsidR="00FD3B1B" w:rsidRPr="0050172D">
        <w:rPr>
          <w:rFonts w:ascii="Times New Roman" w:eastAsia="MS Mincho" w:hAnsi="Times New Roman"/>
          <w:b/>
          <w:bCs/>
          <w:i/>
          <w:iCs/>
          <w:sz w:val="24"/>
          <w:szCs w:val="24"/>
          <w:lang w:val="en-US" w:eastAsia="ja-JP"/>
        </w:rPr>
        <w:t>d</w:t>
      </w:r>
      <w:r w:rsidRPr="0050172D">
        <w:rPr>
          <w:rFonts w:ascii="Times New Roman" w:eastAsia="MS Mincho" w:hAnsi="Times New Roman"/>
          <w:b/>
          <w:bCs/>
          <w:i/>
          <w:iCs/>
          <w:sz w:val="24"/>
          <w:szCs w:val="24"/>
          <w:lang w:val="en-US" w:eastAsia="ja-JP"/>
        </w:rPr>
        <w:t xml:space="preserve">ata </w:t>
      </w:r>
      <w:r w:rsidR="00FD3B1B" w:rsidRPr="0050172D">
        <w:rPr>
          <w:rFonts w:ascii="Times New Roman" w:eastAsia="MS Mincho" w:hAnsi="Times New Roman"/>
          <w:b/>
          <w:bCs/>
          <w:i/>
          <w:iCs/>
          <w:sz w:val="24"/>
          <w:szCs w:val="24"/>
          <w:lang w:val="en-US" w:eastAsia="ja-JP"/>
        </w:rPr>
        <w:t>c</w:t>
      </w:r>
      <w:r w:rsidRPr="0050172D">
        <w:rPr>
          <w:rFonts w:ascii="Times New Roman" w:eastAsia="MS Mincho" w:hAnsi="Times New Roman"/>
          <w:b/>
          <w:bCs/>
          <w:i/>
          <w:iCs/>
          <w:sz w:val="24"/>
          <w:szCs w:val="24"/>
          <w:lang w:val="en-US" w:eastAsia="ja-JP"/>
        </w:rPr>
        <w:t>ollection</w:t>
      </w:r>
    </w:p>
    <w:p w14:paraId="68C956FE" w14:textId="2D6884F8" w:rsidR="00DA1BC8" w:rsidRPr="0050172D" w:rsidRDefault="00205359" w:rsidP="00095EF1">
      <w:pPr>
        <w:autoSpaceDE w:val="0"/>
        <w:autoSpaceDN w:val="0"/>
        <w:adjustRightInd w:val="0"/>
        <w:spacing w:after="0" w:line="480" w:lineRule="auto"/>
        <w:jc w:val="both"/>
        <w:rPr>
          <w:rFonts w:ascii="Times New Roman" w:eastAsia="MS Mincho" w:hAnsi="Times New Roman"/>
          <w:sz w:val="24"/>
          <w:szCs w:val="24"/>
          <w:lang w:val="en-US" w:eastAsia="ja-JP"/>
        </w:rPr>
      </w:pPr>
      <w:r>
        <w:rPr>
          <w:rFonts w:ascii="Times New Roman" w:eastAsia="MS Mincho" w:hAnsi="Times New Roman"/>
          <w:sz w:val="24"/>
          <w:szCs w:val="24"/>
          <w:lang w:val="en-US" w:eastAsia="ja-JP"/>
        </w:rPr>
        <w:t xml:space="preserve">The research design entailed a survey. </w:t>
      </w:r>
      <w:r w:rsidR="00DA1BC8" w:rsidRPr="0050172D">
        <w:rPr>
          <w:rFonts w:ascii="Times New Roman" w:eastAsia="MS Mincho" w:hAnsi="Times New Roman"/>
          <w:sz w:val="24"/>
          <w:szCs w:val="24"/>
          <w:lang w:val="en-US" w:eastAsia="ja-JP"/>
        </w:rPr>
        <w:t>Data were</w:t>
      </w:r>
      <w:r w:rsidR="003076B1" w:rsidRPr="0050172D">
        <w:rPr>
          <w:rFonts w:ascii="Times New Roman" w:eastAsia="MS Mincho" w:hAnsi="Times New Roman"/>
          <w:sz w:val="24"/>
          <w:szCs w:val="24"/>
          <w:lang w:val="en-US" w:eastAsia="ja-JP"/>
        </w:rPr>
        <w:t xml:space="preserve"> collected from frontline</w:t>
      </w:r>
      <w:r w:rsidR="00214D33" w:rsidRPr="0050172D">
        <w:rPr>
          <w:rFonts w:ascii="Times New Roman" w:eastAsia="MS Mincho" w:hAnsi="Times New Roman"/>
          <w:sz w:val="24"/>
          <w:szCs w:val="24"/>
          <w:lang w:val="en-US" w:eastAsia="ja-JP"/>
        </w:rPr>
        <w:t xml:space="preserve"> catering employees</w:t>
      </w:r>
      <w:r w:rsidR="00DA1BC8" w:rsidRPr="0050172D">
        <w:rPr>
          <w:rFonts w:ascii="Times New Roman" w:eastAsia="MS Mincho" w:hAnsi="Times New Roman"/>
          <w:sz w:val="24"/>
          <w:szCs w:val="24"/>
          <w:lang w:val="en-US" w:eastAsia="ja-JP"/>
        </w:rPr>
        <w:t xml:space="preserve"> </w:t>
      </w:r>
      <w:r w:rsidR="00065AF2" w:rsidRPr="0050172D">
        <w:rPr>
          <w:rFonts w:ascii="Times New Roman" w:eastAsia="MS Mincho" w:hAnsi="Times New Roman"/>
          <w:sz w:val="24"/>
          <w:szCs w:val="24"/>
          <w:lang w:val="en-US" w:eastAsia="ja-JP"/>
        </w:rPr>
        <w:t>in</w:t>
      </w:r>
      <w:r w:rsidR="00DA1BC8" w:rsidRPr="0050172D">
        <w:rPr>
          <w:rFonts w:ascii="Times New Roman" w:eastAsia="MS Mincho" w:hAnsi="Times New Roman"/>
          <w:sz w:val="24"/>
          <w:szCs w:val="24"/>
          <w:lang w:val="en-US" w:eastAsia="ja-JP"/>
        </w:rPr>
        <w:t xml:space="preserve"> </w:t>
      </w:r>
      <w:r w:rsidR="00A91E92" w:rsidRPr="0050172D">
        <w:rPr>
          <w:rFonts w:ascii="Times New Roman" w:eastAsia="MS Mincho" w:hAnsi="Times New Roman"/>
          <w:sz w:val="24"/>
          <w:szCs w:val="24"/>
          <w:lang w:val="en-US" w:eastAsia="ja-JP"/>
        </w:rPr>
        <w:t xml:space="preserve">one of the major </w:t>
      </w:r>
      <w:r w:rsidR="00DA1BC8" w:rsidRPr="0050172D">
        <w:rPr>
          <w:rFonts w:ascii="Times New Roman" w:hAnsi="Times New Roman"/>
          <w:sz w:val="24"/>
          <w:szCs w:val="24"/>
          <w:lang w:val="en-US"/>
        </w:rPr>
        <w:t>motorway service</w:t>
      </w:r>
      <w:r w:rsidR="00C330EC" w:rsidRPr="0050172D">
        <w:rPr>
          <w:rFonts w:ascii="Times New Roman" w:hAnsi="Times New Roman"/>
          <w:sz w:val="24"/>
          <w:szCs w:val="24"/>
          <w:lang w:val="en-US"/>
        </w:rPr>
        <w:t>-</w:t>
      </w:r>
      <w:r w:rsidR="00DA1BC8" w:rsidRPr="0050172D">
        <w:rPr>
          <w:rFonts w:ascii="Times New Roman" w:hAnsi="Times New Roman"/>
          <w:sz w:val="24"/>
          <w:szCs w:val="24"/>
          <w:lang w:val="en-US"/>
        </w:rPr>
        <w:t xml:space="preserve">area </w:t>
      </w:r>
      <w:r w:rsidR="00412492" w:rsidRPr="0050172D">
        <w:rPr>
          <w:rFonts w:ascii="Times New Roman" w:eastAsia="MS Mincho" w:hAnsi="Times New Roman"/>
          <w:sz w:val="24"/>
          <w:szCs w:val="24"/>
          <w:lang w:val="en-US" w:eastAsia="ja-JP"/>
        </w:rPr>
        <w:t>operator</w:t>
      </w:r>
      <w:r w:rsidR="00A91E92" w:rsidRPr="0050172D">
        <w:rPr>
          <w:rFonts w:ascii="Times New Roman" w:eastAsia="MS Mincho" w:hAnsi="Times New Roman"/>
          <w:sz w:val="24"/>
          <w:szCs w:val="24"/>
          <w:lang w:val="en-US" w:eastAsia="ja-JP"/>
        </w:rPr>
        <w:t>s</w:t>
      </w:r>
      <w:r w:rsidR="00C330EC" w:rsidRPr="0050172D">
        <w:rPr>
          <w:rFonts w:ascii="Times New Roman" w:eastAsia="MS Mincho" w:hAnsi="Times New Roman"/>
          <w:sz w:val="24"/>
          <w:szCs w:val="24"/>
          <w:lang w:val="en-US" w:eastAsia="ja-JP"/>
        </w:rPr>
        <w:t xml:space="preserve"> that</w:t>
      </w:r>
      <w:r w:rsidR="00DA1BC8" w:rsidRPr="0050172D">
        <w:rPr>
          <w:rFonts w:ascii="Times New Roman" w:eastAsia="MS Mincho" w:hAnsi="Times New Roman"/>
          <w:sz w:val="24"/>
          <w:szCs w:val="24"/>
          <w:lang w:val="en-US" w:eastAsia="ja-JP"/>
        </w:rPr>
        <w:t xml:space="preserve"> specializ</w:t>
      </w:r>
      <w:r w:rsidR="00C330EC" w:rsidRPr="0050172D">
        <w:rPr>
          <w:rFonts w:ascii="Times New Roman" w:eastAsia="MS Mincho" w:hAnsi="Times New Roman"/>
          <w:sz w:val="24"/>
          <w:szCs w:val="24"/>
          <w:lang w:val="en-US" w:eastAsia="ja-JP"/>
        </w:rPr>
        <w:t>e</w:t>
      </w:r>
      <w:r w:rsidR="00D57A37" w:rsidRPr="0050172D">
        <w:rPr>
          <w:rFonts w:ascii="Times New Roman" w:eastAsia="MS Mincho" w:hAnsi="Times New Roman"/>
          <w:sz w:val="24"/>
          <w:szCs w:val="24"/>
          <w:lang w:val="en-US" w:eastAsia="ja-JP"/>
        </w:rPr>
        <w:t>s</w:t>
      </w:r>
      <w:r w:rsidR="00DA1BC8" w:rsidRPr="0050172D">
        <w:rPr>
          <w:rFonts w:ascii="Times New Roman" w:eastAsia="MS Mincho" w:hAnsi="Times New Roman"/>
          <w:sz w:val="24"/>
          <w:szCs w:val="24"/>
          <w:lang w:val="en-US" w:eastAsia="ja-JP"/>
        </w:rPr>
        <w:t xml:space="preserve"> in </w:t>
      </w:r>
      <w:r w:rsidR="00095EF1" w:rsidRPr="0050172D">
        <w:rPr>
          <w:rFonts w:ascii="Times New Roman" w:eastAsia="MS Mincho" w:hAnsi="Times New Roman"/>
          <w:sz w:val="24"/>
          <w:szCs w:val="24"/>
          <w:lang w:val="en-US" w:eastAsia="ja-JP"/>
        </w:rPr>
        <w:t xml:space="preserve">fast-food outlets and </w:t>
      </w:r>
      <w:r w:rsidR="00DA1BC8" w:rsidRPr="0050172D">
        <w:rPr>
          <w:rFonts w:ascii="Times New Roman" w:eastAsia="MS Mincho" w:hAnsi="Times New Roman"/>
          <w:sz w:val="24"/>
          <w:szCs w:val="24"/>
          <w:lang w:val="en-US" w:eastAsia="ja-JP"/>
        </w:rPr>
        <w:t>restaurants</w:t>
      </w:r>
      <w:r w:rsidR="00C330EC" w:rsidRPr="0050172D">
        <w:rPr>
          <w:rFonts w:ascii="Times New Roman" w:eastAsia="MS Mincho" w:hAnsi="Times New Roman"/>
          <w:sz w:val="24"/>
          <w:szCs w:val="24"/>
          <w:lang w:val="en-US" w:eastAsia="ja-JP"/>
        </w:rPr>
        <w:t xml:space="preserve"> in the UK</w:t>
      </w:r>
      <w:r w:rsidR="00A91E92" w:rsidRPr="0050172D">
        <w:rPr>
          <w:rFonts w:ascii="Times New Roman" w:eastAsia="MS Mincho" w:hAnsi="Times New Roman"/>
          <w:sz w:val="24"/>
          <w:szCs w:val="24"/>
          <w:lang w:val="en-US" w:eastAsia="ja-JP"/>
        </w:rPr>
        <w:t xml:space="preserve">. </w:t>
      </w:r>
      <w:r w:rsidR="00DA1BC8" w:rsidRPr="0050172D">
        <w:rPr>
          <w:rFonts w:ascii="Times New Roman" w:eastAsia="MS Mincho" w:hAnsi="Times New Roman"/>
          <w:sz w:val="24"/>
          <w:szCs w:val="24"/>
          <w:lang w:val="en-US" w:eastAsia="ja-JP"/>
        </w:rPr>
        <w:t>Frontline</w:t>
      </w:r>
      <w:r w:rsidR="00F05BE0" w:rsidRPr="0050172D">
        <w:rPr>
          <w:rFonts w:ascii="Times New Roman" w:eastAsia="MS Mincho" w:hAnsi="Times New Roman"/>
          <w:sz w:val="24"/>
          <w:szCs w:val="24"/>
          <w:lang w:val="en-US" w:eastAsia="ja-JP"/>
        </w:rPr>
        <w:t xml:space="preserve"> catering</w:t>
      </w:r>
      <w:r w:rsidR="00DA1BC8" w:rsidRPr="0050172D">
        <w:rPr>
          <w:rFonts w:ascii="Times New Roman" w:eastAsia="MS Mincho" w:hAnsi="Times New Roman"/>
          <w:sz w:val="24"/>
          <w:szCs w:val="24"/>
          <w:lang w:val="en-US" w:eastAsia="ja-JP"/>
        </w:rPr>
        <w:t xml:space="preserve"> employees were selected as respondents for three reasons. First, </w:t>
      </w:r>
      <w:r w:rsidR="00972C19" w:rsidRPr="0050172D">
        <w:rPr>
          <w:rFonts w:ascii="Times New Roman" w:eastAsia="MS Mincho" w:hAnsi="Times New Roman"/>
          <w:sz w:val="24"/>
          <w:szCs w:val="24"/>
          <w:lang w:val="en-US" w:eastAsia="ja-JP"/>
        </w:rPr>
        <w:t>fast-food outlets and restaurants</w:t>
      </w:r>
      <w:r w:rsidR="00DA1BC8" w:rsidRPr="0050172D">
        <w:rPr>
          <w:rFonts w:ascii="Times New Roman" w:hAnsi="Times New Roman"/>
          <w:iCs/>
          <w:sz w:val="24"/>
          <w:szCs w:val="24"/>
          <w:lang w:val="en-US"/>
        </w:rPr>
        <w:t xml:space="preserve"> are high-contact retail service businesses (see </w:t>
      </w:r>
      <w:proofErr w:type="spellStart"/>
      <w:r w:rsidR="00DA1BC8" w:rsidRPr="0050172D">
        <w:rPr>
          <w:rFonts w:ascii="Times New Roman" w:hAnsi="Times New Roman"/>
          <w:iCs/>
          <w:sz w:val="24"/>
          <w:szCs w:val="24"/>
          <w:lang w:val="en-US"/>
        </w:rPr>
        <w:t>Bitner</w:t>
      </w:r>
      <w:proofErr w:type="spellEnd"/>
      <w:r w:rsidR="00D57A37" w:rsidRPr="0050172D">
        <w:rPr>
          <w:rFonts w:ascii="Times New Roman" w:hAnsi="Times New Roman"/>
          <w:iCs/>
          <w:sz w:val="24"/>
          <w:szCs w:val="24"/>
          <w:lang w:val="en-US"/>
        </w:rPr>
        <w:t xml:space="preserve">, Booms, &amp; </w:t>
      </w:r>
      <w:proofErr w:type="spellStart"/>
      <w:r w:rsidR="00D57A37" w:rsidRPr="0050172D">
        <w:rPr>
          <w:rFonts w:ascii="Times New Roman" w:hAnsi="Times New Roman"/>
          <w:iCs/>
          <w:sz w:val="24"/>
          <w:szCs w:val="24"/>
          <w:lang w:val="en-US"/>
        </w:rPr>
        <w:t>Tetreault</w:t>
      </w:r>
      <w:proofErr w:type="spellEnd"/>
      <w:r w:rsidR="00D57A37" w:rsidRPr="0050172D">
        <w:rPr>
          <w:rFonts w:ascii="Times New Roman" w:hAnsi="Times New Roman"/>
          <w:iCs/>
          <w:sz w:val="24"/>
          <w:szCs w:val="24"/>
          <w:lang w:val="en-US"/>
        </w:rPr>
        <w:t>,</w:t>
      </w:r>
      <w:r w:rsidR="00DA1BC8" w:rsidRPr="0050172D">
        <w:rPr>
          <w:rFonts w:ascii="Times New Roman" w:hAnsi="Times New Roman"/>
          <w:iCs/>
          <w:sz w:val="24"/>
          <w:szCs w:val="24"/>
          <w:lang w:val="en-US"/>
        </w:rPr>
        <w:t xml:space="preserve"> 1990), in which a substantial amount of interaction between the customer and the provider of the service occurs (Berry</w:t>
      </w:r>
      <w:r w:rsidR="00745B87" w:rsidRPr="0050172D">
        <w:rPr>
          <w:rFonts w:ascii="Times New Roman" w:hAnsi="Times New Roman"/>
          <w:iCs/>
          <w:sz w:val="24"/>
          <w:szCs w:val="24"/>
          <w:lang w:val="en-US"/>
        </w:rPr>
        <w:t>,</w:t>
      </w:r>
      <w:r w:rsidR="00DA1BC8" w:rsidRPr="0050172D">
        <w:rPr>
          <w:rFonts w:ascii="Times New Roman" w:hAnsi="Times New Roman"/>
          <w:iCs/>
          <w:sz w:val="24"/>
          <w:szCs w:val="24"/>
          <w:lang w:val="en-US"/>
        </w:rPr>
        <w:t xml:space="preserve"> 1980).</w:t>
      </w:r>
      <w:r w:rsidR="00DA1BC8" w:rsidRPr="0050172D">
        <w:rPr>
          <w:rFonts w:ascii="Times New Roman" w:hAnsi="Times New Roman"/>
          <w:sz w:val="24"/>
          <w:szCs w:val="24"/>
          <w:lang w:val="en-US" w:eastAsia="en-GB"/>
        </w:rPr>
        <w:t xml:space="preserve"> </w:t>
      </w:r>
      <w:r w:rsidR="00DA1BC8" w:rsidRPr="0050172D">
        <w:rPr>
          <w:rFonts w:ascii="Times New Roman" w:hAnsi="Times New Roman"/>
          <w:sz w:val="24"/>
          <w:szCs w:val="24"/>
          <w:lang w:val="en-US"/>
        </w:rPr>
        <w:t xml:space="preserve">Second, </w:t>
      </w:r>
      <w:r w:rsidR="00DC52B0" w:rsidRPr="0050172D">
        <w:rPr>
          <w:rFonts w:ascii="Times New Roman" w:hAnsi="Times New Roman"/>
          <w:sz w:val="24"/>
          <w:szCs w:val="24"/>
          <w:lang w:val="en-US"/>
        </w:rPr>
        <w:t>FLEs</w:t>
      </w:r>
      <w:r w:rsidR="00DA1BC8" w:rsidRPr="0050172D">
        <w:rPr>
          <w:rFonts w:ascii="Times New Roman" w:hAnsi="Times New Roman"/>
          <w:sz w:val="24"/>
          <w:szCs w:val="24"/>
          <w:lang w:val="en-US"/>
        </w:rPr>
        <w:t xml:space="preserve"> are particularly exposed to emotional exhaustion as a result of their boundary role in the organization (see </w:t>
      </w:r>
      <w:r w:rsidR="00DA1BC8" w:rsidRPr="0050172D">
        <w:rPr>
          <w:rFonts w:ascii="Times New Roman" w:hAnsi="Times New Roman"/>
          <w:sz w:val="24"/>
          <w:szCs w:val="24"/>
          <w:lang w:val="en-US" w:eastAsia="en-GB"/>
        </w:rPr>
        <w:t>Singh</w:t>
      </w:r>
      <w:r w:rsidR="00745B87" w:rsidRPr="0050172D">
        <w:rPr>
          <w:rFonts w:ascii="Times New Roman" w:hAnsi="Times New Roman"/>
          <w:sz w:val="24"/>
          <w:szCs w:val="24"/>
          <w:lang w:val="en-US" w:eastAsia="en-GB"/>
        </w:rPr>
        <w:t xml:space="preserve"> et al.,</w:t>
      </w:r>
      <w:r w:rsidR="00DA1BC8" w:rsidRPr="0050172D">
        <w:rPr>
          <w:rFonts w:ascii="Times New Roman" w:hAnsi="Times New Roman"/>
          <w:sz w:val="24"/>
          <w:szCs w:val="24"/>
          <w:lang w:val="en-US" w:eastAsia="en-GB"/>
        </w:rPr>
        <w:t xml:space="preserve"> 1994). Third, as they spend a considerable amount of time in contact with the customer </w:t>
      </w:r>
      <w:r w:rsidR="00DA1BC8" w:rsidRPr="0050172D">
        <w:rPr>
          <w:rFonts w:ascii="Times New Roman" w:hAnsi="Times New Roman"/>
          <w:sz w:val="24"/>
          <w:szCs w:val="24"/>
          <w:lang w:val="en-US"/>
        </w:rPr>
        <w:t>(Hartline</w:t>
      </w:r>
      <w:r w:rsidR="00745B87" w:rsidRPr="0050172D">
        <w:rPr>
          <w:rFonts w:ascii="Times New Roman" w:hAnsi="Times New Roman"/>
          <w:sz w:val="24"/>
          <w:szCs w:val="24"/>
          <w:lang w:val="en-US"/>
        </w:rPr>
        <w:t xml:space="preserve"> et al.,</w:t>
      </w:r>
      <w:r w:rsidR="00DA1BC8" w:rsidRPr="0050172D">
        <w:rPr>
          <w:rFonts w:ascii="Times New Roman" w:hAnsi="Times New Roman"/>
          <w:sz w:val="24"/>
          <w:szCs w:val="24"/>
          <w:lang w:val="en-US"/>
        </w:rPr>
        <w:t xml:space="preserve"> 2000), they are </w:t>
      </w:r>
      <w:r w:rsidR="00DA1BC8" w:rsidRPr="0050172D">
        <w:rPr>
          <w:rFonts w:ascii="Times New Roman" w:hAnsi="Times New Roman"/>
          <w:color w:val="000000"/>
          <w:sz w:val="24"/>
          <w:szCs w:val="24"/>
          <w:lang w:val="en-US" w:eastAsia="en-GB"/>
        </w:rPr>
        <w:t xml:space="preserve">responsible for applying the </w:t>
      </w:r>
      <w:r w:rsidR="00DA1BC8" w:rsidRPr="0050172D">
        <w:rPr>
          <w:rFonts w:ascii="Times New Roman" w:hAnsi="Times New Roman"/>
          <w:sz w:val="24"/>
          <w:szCs w:val="24"/>
          <w:lang w:val="en-US" w:eastAsia="en-GB"/>
        </w:rPr>
        <w:t xml:space="preserve">marketing concept </w:t>
      </w:r>
      <w:r w:rsidR="00AC3BE4" w:rsidRPr="0050172D">
        <w:rPr>
          <w:rFonts w:ascii="Times New Roman" w:hAnsi="Times New Roman"/>
          <w:sz w:val="24"/>
          <w:szCs w:val="24"/>
          <w:lang w:val="en-US"/>
        </w:rPr>
        <w:t>in service</w:t>
      </w:r>
      <w:r w:rsidR="00DA1BC8" w:rsidRPr="0050172D">
        <w:rPr>
          <w:rFonts w:ascii="Times New Roman" w:hAnsi="Times New Roman"/>
          <w:sz w:val="24"/>
          <w:szCs w:val="24"/>
          <w:lang w:val="en-US"/>
        </w:rPr>
        <w:t xml:space="preserve"> companies (see </w:t>
      </w:r>
      <w:r w:rsidR="00DA1BC8" w:rsidRPr="0050172D">
        <w:rPr>
          <w:rFonts w:ascii="Times New Roman" w:hAnsi="Times New Roman"/>
          <w:sz w:val="24"/>
          <w:szCs w:val="24"/>
          <w:lang w:val="en-US" w:eastAsia="en-GB"/>
        </w:rPr>
        <w:t>Donavan</w:t>
      </w:r>
      <w:r w:rsidR="00D57A37" w:rsidRPr="0050172D">
        <w:rPr>
          <w:rFonts w:ascii="Times New Roman" w:hAnsi="Times New Roman"/>
          <w:sz w:val="24"/>
          <w:szCs w:val="24"/>
          <w:lang w:val="en-US" w:eastAsia="en-GB"/>
        </w:rPr>
        <w:t xml:space="preserve">, Brown, &amp; </w:t>
      </w:r>
      <w:proofErr w:type="spellStart"/>
      <w:r w:rsidR="00D57A37" w:rsidRPr="0050172D">
        <w:rPr>
          <w:rFonts w:ascii="Times New Roman" w:hAnsi="Times New Roman"/>
          <w:sz w:val="24"/>
          <w:szCs w:val="24"/>
          <w:lang w:val="en-US" w:eastAsia="en-GB"/>
        </w:rPr>
        <w:t>Mowen</w:t>
      </w:r>
      <w:proofErr w:type="spellEnd"/>
      <w:r w:rsidR="00745B87" w:rsidRPr="0050172D">
        <w:rPr>
          <w:rFonts w:ascii="Times New Roman" w:hAnsi="Times New Roman"/>
          <w:sz w:val="24"/>
          <w:szCs w:val="24"/>
          <w:lang w:val="en-US" w:eastAsia="en-GB"/>
        </w:rPr>
        <w:t>,</w:t>
      </w:r>
      <w:r w:rsidR="00DA1BC8" w:rsidRPr="0050172D">
        <w:rPr>
          <w:rFonts w:ascii="Times New Roman" w:hAnsi="Times New Roman"/>
          <w:sz w:val="24"/>
          <w:szCs w:val="24"/>
          <w:lang w:val="en-US" w:eastAsia="en-GB"/>
        </w:rPr>
        <w:t xml:space="preserve"> 2004</w:t>
      </w:r>
      <w:r w:rsidR="00DA1BC8" w:rsidRPr="0050172D">
        <w:rPr>
          <w:rFonts w:ascii="Times New Roman" w:hAnsi="Times New Roman"/>
          <w:sz w:val="24"/>
          <w:szCs w:val="24"/>
          <w:lang w:val="en-US"/>
        </w:rPr>
        <w:t>) and are thus</w:t>
      </w:r>
      <w:r w:rsidR="00DA1BC8" w:rsidRPr="0050172D">
        <w:rPr>
          <w:rFonts w:ascii="Times New Roman" w:hAnsi="Times New Roman"/>
          <w:sz w:val="24"/>
          <w:szCs w:val="24"/>
          <w:lang w:val="en-US" w:eastAsia="en-GB"/>
        </w:rPr>
        <w:t xml:space="preserve"> </w:t>
      </w:r>
      <w:r w:rsidR="003348A5">
        <w:rPr>
          <w:rFonts w:ascii="Times New Roman" w:hAnsi="Times New Roman"/>
          <w:sz w:val="24"/>
          <w:szCs w:val="24"/>
          <w:lang w:val="en-US"/>
        </w:rPr>
        <w:t>well</w:t>
      </w:r>
      <w:r w:rsidR="003348A5" w:rsidRPr="0050172D">
        <w:rPr>
          <w:rFonts w:ascii="Times New Roman" w:hAnsi="Times New Roman"/>
          <w:sz w:val="24"/>
          <w:szCs w:val="24"/>
          <w:lang w:val="en-US"/>
        </w:rPr>
        <w:t xml:space="preserve"> </w:t>
      </w:r>
      <w:r w:rsidR="00DA1BC8" w:rsidRPr="0050172D">
        <w:rPr>
          <w:rFonts w:ascii="Times New Roman" w:hAnsi="Times New Roman"/>
          <w:sz w:val="24"/>
          <w:szCs w:val="24"/>
          <w:lang w:val="en-US"/>
        </w:rPr>
        <w:t>placed</w:t>
      </w:r>
      <w:r w:rsidR="00DA1BC8" w:rsidRPr="0050172D">
        <w:rPr>
          <w:rFonts w:ascii="Times New Roman" w:hAnsi="Times New Roman"/>
          <w:sz w:val="24"/>
          <w:szCs w:val="24"/>
          <w:lang w:val="en-US" w:eastAsia="en-GB"/>
        </w:rPr>
        <w:t xml:space="preserve"> to deliver excellent service.</w:t>
      </w:r>
    </w:p>
    <w:p w14:paraId="24C3F9D3" w14:textId="6C4A8276" w:rsidR="00DA1BC8" w:rsidRPr="0050172D" w:rsidRDefault="00DA1BC8" w:rsidP="00EE455F">
      <w:pPr>
        <w:spacing w:after="0" w:line="480" w:lineRule="auto"/>
        <w:ind w:firstLine="680"/>
        <w:jc w:val="both"/>
        <w:rPr>
          <w:rFonts w:ascii="Times New Roman" w:hAnsi="Times New Roman"/>
          <w:sz w:val="24"/>
          <w:szCs w:val="24"/>
          <w:lang w:val="en-US" w:eastAsia="en-GB"/>
        </w:rPr>
      </w:pPr>
      <w:r w:rsidRPr="0050172D">
        <w:rPr>
          <w:rFonts w:ascii="Times New Roman" w:eastAsia="MS Mincho" w:hAnsi="Times New Roman"/>
          <w:sz w:val="24"/>
          <w:szCs w:val="24"/>
          <w:lang w:val="en-US" w:eastAsia="ja-JP"/>
        </w:rPr>
        <w:t xml:space="preserve">All catering employees in the company received </w:t>
      </w:r>
      <w:r w:rsidR="005B3DBC" w:rsidRPr="0050172D">
        <w:rPr>
          <w:rFonts w:ascii="Times New Roman" w:hAnsi="Times New Roman"/>
          <w:sz w:val="24"/>
          <w:szCs w:val="24"/>
          <w:lang w:val="en-US"/>
        </w:rPr>
        <w:t>an envelope</w:t>
      </w:r>
      <w:r w:rsidR="005B3DBC" w:rsidRPr="0050172D">
        <w:rPr>
          <w:rFonts w:ascii="Times New Roman" w:eastAsia="MS Mincho" w:hAnsi="Times New Roman"/>
          <w:sz w:val="24"/>
          <w:szCs w:val="24"/>
          <w:lang w:val="en-US" w:eastAsia="ja-JP"/>
        </w:rPr>
        <w:t xml:space="preserve"> that contained a cover</w:t>
      </w:r>
      <w:r w:rsidRPr="0050172D">
        <w:rPr>
          <w:rFonts w:ascii="Times New Roman" w:eastAsia="MS Mincho" w:hAnsi="Times New Roman"/>
          <w:sz w:val="24"/>
          <w:szCs w:val="24"/>
          <w:lang w:val="en-US" w:eastAsia="ja-JP"/>
        </w:rPr>
        <w:t xml:space="preserve"> letter and </w:t>
      </w:r>
      <w:r w:rsidR="005B3DBC" w:rsidRPr="0050172D">
        <w:rPr>
          <w:rFonts w:ascii="Times New Roman" w:eastAsia="MS Mincho" w:hAnsi="Times New Roman"/>
          <w:sz w:val="24"/>
          <w:szCs w:val="24"/>
          <w:lang w:val="en-US" w:eastAsia="ja-JP"/>
        </w:rPr>
        <w:t>a</w:t>
      </w:r>
      <w:r w:rsidRPr="0050172D">
        <w:rPr>
          <w:rFonts w:ascii="Times New Roman" w:eastAsia="MS Mincho" w:hAnsi="Times New Roman"/>
          <w:sz w:val="24"/>
          <w:szCs w:val="24"/>
          <w:lang w:val="en-US" w:eastAsia="ja-JP"/>
        </w:rPr>
        <w:t xml:space="preserve"> questionnaire. To encourage honesty, employees were given written assurance that their responses would remain confidential</w:t>
      </w:r>
      <w:r w:rsidRPr="0050172D">
        <w:rPr>
          <w:rFonts w:ascii="Times New Roman" w:eastAsia="MS Mincho" w:hAnsi="Times New Roman"/>
          <w:i/>
          <w:sz w:val="24"/>
          <w:szCs w:val="24"/>
          <w:lang w:val="en-US" w:eastAsia="ja-JP"/>
        </w:rPr>
        <w:t>.</w:t>
      </w:r>
      <w:r w:rsidRPr="0050172D">
        <w:rPr>
          <w:rFonts w:ascii="Times New Roman" w:eastAsia="MS Mincho" w:hAnsi="Times New Roman"/>
          <w:sz w:val="24"/>
          <w:szCs w:val="24"/>
          <w:lang w:val="en-US" w:eastAsia="ja-JP"/>
        </w:rPr>
        <w:t xml:space="preserve"> The catering employees completed the</w:t>
      </w:r>
      <w:r w:rsidR="00884EDD">
        <w:rPr>
          <w:rFonts w:ascii="Times New Roman" w:eastAsia="MS Mincho" w:hAnsi="Times New Roman"/>
          <w:sz w:val="24"/>
          <w:szCs w:val="24"/>
          <w:lang w:val="en-US" w:eastAsia="ja-JP"/>
        </w:rPr>
        <w:t>ir</w:t>
      </w:r>
      <w:r w:rsidRPr="0050172D">
        <w:rPr>
          <w:rFonts w:ascii="Times New Roman" w:eastAsia="MS Mincho" w:hAnsi="Times New Roman"/>
          <w:sz w:val="24"/>
          <w:szCs w:val="24"/>
          <w:lang w:val="en-US" w:eastAsia="ja-JP"/>
        </w:rPr>
        <w:t xml:space="preserve"> questionnaire during working hours and returned it in a sealed, prepaid envelope addressed to the researchers.</w:t>
      </w:r>
      <w:r w:rsidR="00A6274C" w:rsidRPr="0050172D">
        <w:rPr>
          <w:rFonts w:ascii="Times New Roman" w:hAnsi="Times New Roman"/>
          <w:sz w:val="24"/>
          <w:szCs w:val="24"/>
          <w:lang w:val="en-US" w:eastAsia="en-GB"/>
        </w:rPr>
        <w:t xml:space="preserve"> </w:t>
      </w:r>
      <w:r w:rsidRPr="0050172D">
        <w:rPr>
          <w:rFonts w:ascii="Times New Roman" w:eastAsia="MS Mincho" w:hAnsi="Times New Roman"/>
          <w:sz w:val="24"/>
          <w:szCs w:val="24"/>
          <w:lang w:val="en-US" w:eastAsia="ja-JP"/>
        </w:rPr>
        <w:t xml:space="preserve">Of the 2,324 survey </w:t>
      </w:r>
      <w:r w:rsidRPr="0050172D">
        <w:rPr>
          <w:rFonts w:ascii="Times New Roman" w:eastAsia="MS Mincho" w:hAnsi="Times New Roman"/>
          <w:sz w:val="24"/>
          <w:szCs w:val="24"/>
          <w:lang w:val="en-US" w:eastAsia="ja-JP"/>
        </w:rPr>
        <w:lastRenderedPageBreak/>
        <w:t xml:space="preserve">questionnaires distributed to employees, </w:t>
      </w:r>
      <w:r w:rsidR="00B538F8" w:rsidRPr="00075E26">
        <w:rPr>
          <w:rFonts w:ascii="Times New Roman" w:eastAsia="MS Mincho" w:hAnsi="Times New Roman"/>
          <w:sz w:val="24"/>
          <w:szCs w:val="24"/>
          <w:lang w:val="en-US" w:eastAsia="ja-JP"/>
        </w:rPr>
        <w:t>740</w:t>
      </w:r>
      <w:r w:rsidR="00B538F8" w:rsidRPr="0050172D">
        <w:rPr>
          <w:rFonts w:ascii="Times New Roman" w:eastAsia="MS Mincho" w:hAnsi="Times New Roman"/>
          <w:sz w:val="24"/>
          <w:szCs w:val="24"/>
          <w:lang w:val="en-US" w:eastAsia="ja-JP"/>
        </w:rPr>
        <w:t xml:space="preserve"> </w:t>
      </w:r>
      <w:r w:rsidRPr="0050172D">
        <w:rPr>
          <w:rFonts w:ascii="Times New Roman" w:eastAsia="MS Mincho" w:hAnsi="Times New Roman"/>
          <w:sz w:val="24"/>
          <w:szCs w:val="24"/>
          <w:lang w:val="en-US" w:eastAsia="ja-JP"/>
        </w:rPr>
        <w:t xml:space="preserve">were </w:t>
      </w:r>
      <w:r w:rsidR="00972C19" w:rsidRPr="0050172D">
        <w:rPr>
          <w:rFonts w:ascii="Times New Roman" w:eastAsia="MS Mincho" w:hAnsi="Times New Roman"/>
          <w:sz w:val="24"/>
          <w:szCs w:val="24"/>
          <w:lang w:val="en-US" w:eastAsia="ja-JP"/>
        </w:rPr>
        <w:t>valid</w:t>
      </w:r>
      <w:r w:rsidRPr="0050172D">
        <w:rPr>
          <w:rFonts w:ascii="Times New Roman" w:eastAsia="MS Mincho" w:hAnsi="Times New Roman"/>
          <w:sz w:val="24"/>
          <w:szCs w:val="24"/>
          <w:lang w:val="en-US" w:eastAsia="ja-JP"/>
        </w:rPr>
        <w:t xml:space="preserve">, resulting in a final response rate </w:t>
      </w:r>
      <w:r w:rsidR="00BA3ECB" w:rsidRPr="0050172D">
        <w:rPr>
          <w:rFonts w:ascii="Times New Roman" w:eastAsia="MS Mincho" w:hAnsi="Times New Roman"/>
          <w:sz w:val="24"/>
          <w:szCs w:val="24"/>
          <w:lang w:val="en-US" w:eastAsia="ja-JP"/>
        </w:rPr>
        <w:t xml:space="preserve">of </w:t>
      </w:r>
      <w:r w:rsidRPr="0050172D">
        <w:rPr>
          <w:rFonts w:ascii="Times New Roman" w:eastAsia="MS Mincho" w:hAnsi="Times New Roman"/>
          <w:sz w:val="24"/>
          <w:szCs w:val="24"/>
          <w:lang w:val="en-US" w:eastAsia="ja-JP"/>
        </w:rPr>
        <w:t>31.8%. The majority of respondents were</w:t>
      </w:r>
      <w:r w:rsidRPr="0050172D">
        <w:rPr>
          <w:rFonts w:ascii="Times New Roman" w:hAnsi="Times New Roman"/>
          <w:sz w:val="24"/>
          <w:szCs w:val="24"/>
          <w:lang w:val="en-US" w:eastAsia="en-GB"/>
        </w:rPr>
        <w:t xml:space="preserve"> female (61.9%), younger than 25 years old (52.5%), and worked on a full-time basis (60.5%).</w:t>
      </w:r>
      <w:r w:rsidR="00EE455F" w:rsidRPr="0050172D">
        <w:rPr>
          <w:rFonts w:ascii="Times New Roman" w:hAnsi="Times New Roman"/>
          <w:sz w:val="24"/>
          <w:szCs w:val="24"/>
          <w:lang w:val="en-US"/>
        </w:rPr>
        <w:t xml:space="preserve"> After the inclusion of control variables, namely age, gender, and tenure, and based on </w:t>
      </w:r>
      <w:proofErr w:type="spellStart"/>
      <w:r w:rsidR="00EE455F" w:rsidRPr="0050172D">
        <w:rPr>
          <w:rFonts w:ascii="Times New Roman" w:hAnsi="Times New Roman"/>
          <w:sz w:val="24"/>
          <w:szCs w:val="24"/>
          <w:lang w:val="en-US"/>
        </w:rPr>
        <w:t>listwise</w:t>
      </w:r>
      <w:proofErr w:type="spellEnd"/>
      <w:r w:rsidR="00EE455F" w:rsidRPr="0050172D">
        <w:rPr>
          <w:rFonts w:ascii="Times New Roman" w:hAnsi="Times New Roman"/>
          <w:sz w:val="24"/>
          <w:szCs w:val="24"/>
          <w:lang w:val="en-US"/>
        </w:rPr>
        <w:t xml:space="preserve"> deletion, the sample was reduced to 707 respondents who were subsequently used in the analysis.</w:t>
      </w:r>
    </w:p>
    <w:p w14:paraId="4879C66C" w14:textId="1083D29F" w:rsidR="00E9216B" w:rsidRPr="0050172D" w:rsidRDefault="00E9216B">
      <w:pPr>
        <w:spacing w:after="0" w:line="240" w:lineRule="auto"/>
        <w:rPr>
          <w:rFonts w:ascii="Times New Roman" w:hAnsi="Times New Roman"/>
          <w:sz w:val="24"/>
          <w:szCs w:val="24"/>
          <w:lang w:val="en-US"/>
        </w:rPr>
      </w:pPr>
    </w:p>
    <w:p w14:paraId="02BDED43" w14:textId="77777777" w:rsidR="00DA1BC8" w:rsidRPr="0050172D" w:rsidRDefault="00DA1BC8" w:rsidP="00AA46F0">
      <w:pPr>
        <w:autoSpaceDE w:val="0"/>
        <w:autoSpaceDN w:val="0"/>
        <w:adjustRightInd w:val="0"/>
        <w:spacing w:after="0" w:line="480" w:lineRule="auto"/>
        <w:jc w:val="both"/>
        <w:rPr>
          <w:rFonts w:ascii="Times New Roman" w:eastAsia="MS Mincho" w:hAnsi="Times New Roman"/>
          <w:b/>
          <w:sz w:val="24"/>
          <w:szCs w:val="24"/>
          <w:lang w:val="en-US" w:eastAsia="ja-JP"/>
        </w:rPr>
      </w:pPr>
      <w:r w:rsidRPr="0050172D">
        <w:rPr>
          <w:rFonts w:ascii="Times New Roman" w:eastAsia="MS Mincho" w:hAnsi="Times New Roman"/>
          <w:b/>
          <w:bCs/>
          <w:i/>
          <w:iCs/>
          <w:sz w:val="24"/>
          <w:szCs w:val="24"/>
          <w:lang w:val="en-US" w:eastAsia="ja-JP"/>
        </w:rPr>
        <w:t>Measures</w:t>
      </w:r>
    </w:p>
    <w:p w14:paraId="7E680A47" w14:textId="1941DBA6" w:rsidR="00884EDD" w:rsidRDefault="00DA1BC8" w:rsidP="00DD0569">
      <w:pPr>
        <w:autoSpaceDE w:val="0"/>
        <w:autoSpaceDN w:val="0"/>
        <w:adjustRightInd w:val="0"/>
        <w:spacing w:after="0" w:line="480" w:lineRule="auto"/>
        <w:jc w:val="both"/>
        <w:rPr>
          <w:rFonts w:ascii="Times New Roman" w:hAnsi="Times New Roman"/>
          <w:sz w:val="24"/>
          <w:szCs w:val="24"/>
          <w:lang w:val="en-US"/>
        </w:rPr>
      </w:pPr>
      <w:r w:rsidRPr="0050172D">
        <w:rPr>
          <w:rFonts w:ascii="Times New Roman" w:eastAsia="MS Mincho" w:hAnsi="Times New Roman"/>
          <w:sz w:val="24"/>
          <w:szCs w:val="24"/>
          <w:lang w:val="en-US" w:eastAsia="ja-JP"/>
        </w:rPr>
        <w:t xml:space="preserve">The questionnaire included multi-item measures drawn from the extant literature </w:t>
      </w:r>
      <w:r w:rsidR="00212FE0" w:rsidRPr="0050172D">
        <w:rPr>
          <w:rFonts w:ascii="Times New Roman" w:eastAsia="MS Mincho" w:hAnsi="Times New Roman"/>
          <w:sz w:val="24"/>
          <w:szCs w:val="24"/>
          <w:lang w:val="en-US" w:eastAsia="ja-JP"/>
        </w:rPr>
        <w:t>on</w:t>
      </w:r>
      <w:r w:rsidRPr="0050172D">
        <w:rPr>
          <w:rFonts w:ascii="Times New Roman" w:eastAsia="MS Mincho" w:hAnsi="Times New Roman"/>
          <w:sz w:val="24"/>
          <w:szCs w:val="24"/>
          <w:lang w:val="en-US" w:eastAsia="ja-JP"/>
        </w:rPr>
        <w:t xml:space="preserve"> </w:t>
      </w:r>
      <w:r w:rsidR="005B6B17" w:rsidRPr="0050172D">
        <w:rPr>
          <w:rFonts w:ascii="Times New Roman" w:eastAsia="MS Mincho" w:hAnsi="Times New Roman"/>
          <w:sz w:val="24"/>
          <w:szCs w:val="24"/>
          <w:lang w:val="en-US" w:eastAsia="ja-JP"/>
        </w:rPr>
        <w:t xml:space="preserve">shared values, </w:t>
      </w:r>
      <w:r w:rsidR="003406D7" w:rsidRPr="0050172D">
        <w:rPr>
          <w:rFonts w:ascii="Times New Roman" w:eastAsia="MS Mincho" w:hAnsi="Times New Roman"/>
          <w:sz w:val="24"/>
          <w:szCs w:val="24"/>
          <w:lang w:val="en-US" w:eastAsia="ja-JP"/>
        </w:rPr>
        <w:t>POS</w:t>
      </w:r>
      <w:r w:rsidRPr="0050172D">
        <w:rPr>
          <w:rFonts w:ascii="Times New Roman" w:eastAsia="MS Mincho" w:hAnsi="Times New Roman"/>
          <w:sz w:val="24"/>
          <w:szCs w:val="24"/>
          <w:lang w:val="en-US" w:eastAsia="ja-JP"/>
        </w:rPr>
        <w:t>, emotional exhaustion, affective organizational commitment, job satisfaction</w:t>
      </w:r>
      <w:r w:rsidR="007E30B6" w:rsidRPr="0050172D">
        <w:rPr>
          <w:rFonts w:ascii="Times New Roman" w:eastAsia="MS Mincho" w:hAnsi="Times New Roman"/>
          <w:sz w:val="24"/>
          <w:szCs w:val="24"/>
          <w:lang w:val="en-US" w:eastAsia="ja-JP"/>
        </w:rPr>
        <w:t>,</w:t>
      </w:r>
      <w:r w:rsidRPr="0050172D">
        <w:rPr>
          <w:rFonts w:ascii="Times New Roman" w:eastAsia="MS Mincho" w:hAnsi="Times New Roman"/>
          <w:sz w:val="24"/>
          <w:szCs w:val="24"/>
          <w:lang w:val="en-US" w:eastAsia="ja-JP"/>
        </w:rPr>
        <w:t xml:space="preserve"> and service delivery performance. </w:t>
      </w:r>
      <w:r w:rsidR="006F0FDA" w:rsidRPr="0050172D">
        <w:rPr>
          <w:rFonts w:ascii="Times New Roman" w:hAnsi="Times New Roman"/>
          <w:sz w:val="24"/>
          <w:szCs w:val="24"/>
          <w:lang w:val="en-US"/>
        </w:rPr>
        <w:t xml:space="preserve">Shared values were measured using a scale by Hartline et al. (2000) </w:t>
      </w:r>
      <w:r w:rsidR="006F0FDA" w:rsidRPr="00383D2D">
        <w:rPr>
          <w:rFonts w:ascii="Times New Roman" w:hAnsi="Times New Roman"/>
          <w:sz w:val="24"/>
          <w:szCs w:val="24"/>
          <w:lang w:val="en-US"/>
        </w:rPr>
        <w:t xml:space="preserve">based on </w:t>
      </w:r>
      <w:proofErr w:type="spellStart"/>
      <w:r w:rsidR="006F0FDA" w:rsidRPr="00383D2D">
        <w:rPr>
          <w:rFonts w:ascii="Times New Roman" w:hAnsi="Times New Roman"/>
          <w:sz w:val="24"/>
          <w:szCs w:val="24"/>
          <w:lang w:eastAsia="en-GB"/>
        </w:rPr>
        <w:t>Enz</w:t>
      </w:r>
      <w:proofErr w:type="spellEnd"/>
      <w:r w:rsidR="006F0FDA" w:rsidRPr="00383D2D">
        <w:rPr>
          <w:rFonts w:ascii="Times New Roman" w:hAnsi="Times New Roman"/>
          <w:sz w:val="24"/>
          <w:szCs w:val="24"/>
          <w:lang w:eastAsia="en-GB"/>
        </w:rPr>
        <w:t xml:space="preserve"> (1986) and </w:t>
      </w:r>
      <w:proofErr w:type="spellStart"/>
      <w:r w:rsidR="006F0FDA" w:rsidRPr="00383D2D">
        <w:rPr>
          <w:rFonts w:ascii="Times New Roman" w:hAnsi="Times New Roman"/>
          <w:sz w:val="24"/>
          <w:szCs w:val="24"/>
          <w:lang w:eastAsia="en-GB"/>
        </w:rPr>
        <w:t>Wasmer</w:t>
      </w:r>
      <w:proofErr w:type="spellEnd"/>
      <w:r w:rsidR="006F0FDA" w:rsidRPr="00383D2D">
        <w:rPr>
          <w:rFonts w:ascii="Times New Roman" w:hAnsi="Times New Roman"/>
          <w:sz w:val="24"/>
          <w:szCs w:val="24"/>
          <w:lang w:eastAsia="en-GB"/>
        </w:rPr>
        <w:t xml:space="preserve"> and Bruner’s (1991)</w:t>
      </w:r>
      <w:r w:rsidR="006F0FDA" w:rsidRPr="0050172D">
        <w:rPr>
          <w:rFonts w:ascii="Times New Roman" w:hAnsi="Times New Roman"/>
          <w:sz w:val="24"/>
          <w:szCs w:val="24"/>
          <w:lang w:eastAsia="en-GB"/>
        </w:rPr>
        <w:t xml:space="preserve"> work</w:t>
      </w:r>
      <w:r w:rsidR="006F0FDA">
        <w:rPr>
          <w:rFonts w:ascii="Times New Roman" w:hAnsi="Times New Roman"/>
          <w:sz w:val="24"/>
          <w:szCs w:val="24"/>
          <w:lang w:eastAsia="en-GB"/>
        </w:rPr>
        <w:t>,</w:t>
      </w:r>
      <w:r w:rsidR="006F0FDA" w:rsidRPr="0050172D">
        <w:rPr>
          <w:rFonts w:ascii="Times New Roman" w:hAnsi="Times New Roman"/>
          <w:sz w:val="24"/>
          <w:szCs w:val="24"/>
          <w:lang w:eastAsia="en-GB"/>
        </w:rPr>
        <w:t xml:space="preserve"> </w:t>
      </w:r>
      <w:r w:rsidR="006F0FDA">
        <w:rPr>
          <w:rFonts w:ascii="Times New Roman" w:hAnsi="Times New Roman"/>
          <w:sz w:val="24"/>
          <w:szCs w:val="24"/>
          <w:lang w:val="en-US"/>
        </w:rPr>
        <w:t>which</w:t>
      </w:r>
      <w:r w:rsidR="006F0FDA" w:rsidRPr="0050172D">
        <w:rPr>
          <w:rFonts w:ascii="Times New Roman" w:hAnsi="Times New Roman"/>
          <w:sz w:val="24"/>
          <w:szCs w:val="24"/>
          <w:lang w:val="en-US"/>
        </w:rPr>
        <w:t xml:space="preserve"> assesses the degree to which FLEs share the values of their organization with regards to professionalism, ethics, creativity, industry leadership, superior quality and service, and employee morale and satisfaction. </w:t>
      </w:r>
      <w:r w:rsidRPr="0050172D">
        <w:rPr>
          <w:rFonts w:ascii="Times New Roman" w:hAnsi="Times New Roman"/>
          <w:sz w:val="24"/>
          <w:szCs w:val="24"/>
          <w:lang w:val="en-US" w:eastAsia="en-GB"/>
        </w:rPr>
        <w:t>P</w:t>
      </w:r>
      <w:r w:rsidR="00884EDD">
        <w:rPr>
          <w:rFonts w:ascii="Times New Roman" w:hAnsi="Times New Roman"/>
          <w:sz w:val="24"/>
          <w:szCs w:val="24"/>
          <w:lang w:val="en-US" w:eastAsia="en-GB"/>
        </w:rPr>
        <w:t>erceived organizational support</w:t>
      </w:r>
      <w:r w:rsidRPr="0050172D">
        <w:rPr>
          <w:rFonts w:ascii="Times New Roman" w:hAnsi="Times New Roman"/>
          <w:i/>
          <w:sz w:val="24"/>
          <w:szCs w:val="24"/>
          <w:lang w:val="en-US" w:eastAsia="en-GB"/>
        </w:rPr>
        <w:t xml:space="preserve"> </w:t>
      </w:r>
      <w:r w:rsidRPr="0050172D">
        <w:rPr>
          <w:rFonts w:ascii="Times New Roman" w:hAnsi="Times New Roman"/>
          <w:sz w:val="24"/>
          <w:szCs w:val="24"/>
          <w:lang w:val="en-US" w:eastAsia="en-GB"/>
        </w:rPr>
        <w:t xml:space="preserve">was measured using the short form of the </w:t>
      </w:r>
      <w:r w:rsidR="004B3C76" w:rsidRPr="0050172D">
        <w:rPr>
          <w:rFonts w:ascii="Times New Roman" w:hAnsi="Times New Roman"/>
          <w:sz w:val="24"/>
          <w:szCs w:val="24"/>
          <w:lang w:val="en-US" w:eastAsia="en-GB"/>
        </w:rPr>
        <w:t>s</w:t>
      </w:r>
      <w:r w:rsidRPr="0050172D">
        <w:rPr>
          <w:rFonts w:ascii="Times New Roman" w:hAnsi="Times New Roman"/>
          <w:sz w:val="24"/>
          <w:szCs w:val="24"/>
          <w:lang w:val="en-US" w:eastAsia="en-GB"/>
        </w:rPr>
        <w:t xml:space="preserve">urvey of </w:t>
      </w:r>
      <w:r w:rsidR="00884EDD">
        <w:rPr>
          <w:rFonts w:ascii="Times New Roman" w:hAnsi="Times New Roman"/>
          <w:sz w:val="24"/>
          <w:szCs w:val="24"/>
          <w:lang w:val="en-US" w:eastAsia="en-GB"/>
        </w:rPr>
        <w:t>POS</w:t>
      </w:r>
      <w:r w:rsidRPr="0050172D">
        <w:rPr>
          <w:rFonts w:ascii="Times New Roman" w:hAnsi="Times New Roman"/>
          <w:sz w:val="24"/>
          <w:szCs w:val="24"/>
          <w:lang w:val="en-US" w:eastAsia="en-GB"/>
        </w:rPr>
        <w:t xml:space="preserve"> (</w:t>
      </w:r>
      <w:proofErr w:type="spellStart"/>
      <w:r w:rsidRPr="0050172D">
        <w:rPr>
          <w:rFonts w:ascii="Times New Roman" w:hAnsi="Times New Roman"/>
          <w:sz w:val="24"/>
          <w:szCs w:val="24"/>
          <w:lang w:val="en-US" w:eastAsia="en-GB"/>
        </w:rPr>
        <w:t>Eisenberger</w:t>
      </w:r>
      <w:proofErr w:type="spellEnd"/>
      <w:r w:rsidRPr="0050172D">
        <w:rPr>
          <w:rFonts w:ascii="Times New Roman" w:hAnsi="Times New Roman"/>
          <w:sz w:val="24"/>
          <w:szCs w:val="24"/>
          <w:lang w:val="en-US" w:eastAsia="en-GB"/>
        </w:rPr>
        <w:t xml:space="preserve"> et al.</w:t>
      </w:r>
      <w:r w:rsidR="004C6560" w:rsidRPr="0050172D">
        <w:rPr>
          <w:rFonts w:ascii="Times New Roman" w:hAnsi="Times New Roman"/>
          <w:sz w:val="24"/>
          <w:szCs w:val="24"/>
          <w:lang w:val="en-US" w:eastAsia="en-GB"/>
        </w:rPr>
        <w:t>,</w:t>
      </w:r>
      <w:r w:rsidRPr="0050172D">
        <w:rPr>
          <w:rFonts w:ascii="Times New Roman" w:hAnsi="Times New Roman"/>
          <w:sz w:val="24"/>
          <w:szCs w:val="24"/>
          <w:lang w:val="en-US" w:eastAsia="en-GB"/>
        </w:rPr>
        <w:t xml:space="preserve"> 1986).</w:t>
      </w:r>
      <w:r w:rsidRPr="0050172D">
        <w:rPr>
          <w:rFonts w:ascii="Times New Roman" w:eastAsia="MS Mincho" w:hAnsi="Times New Roman"/>
          <w:sz w:val="24"/>
          <w:szCs w:val="24"/>
          <w:lang w:val="en-US" w:eastAsia="ja-JP"/>
        </w:rPr>
        <w:t xml:space="preserve"> </w:t>
      </w:r>
      <w:r w:rsidRPr="0050172D">
        <w:rPr>
          <w:rFonts w:ascii="Times New Roman" w:hAnsi="Times New Roman"/>
          <w:sz w:val="24"/>
          <w:szCs w:val="24"/>
          <w:lang w:val="en-US"/>
        </w:rPr>
        <w:t xml:space="preserve">This scale assesses </w:t>
      </w:r>
      <w:r w:rsidRPr="0050172D">
        <w:rPr>
          <w:rFonts w:ascii="Times New Roman" w:hAnsi="Times New Roman"/>
          <w:sz w:val="24"/>
          <w:szCs w:val="24"/>
          <w:lang w:val="en-US" w:eastAsia="en-GB"/>
        </w:rPr>
        <w:t>the extent to which employees believe that the organization values their contributions and cares about their welfare</w:t>
      </w:r>
      <w:r w:rsidRPr="0050172D">
        <w:rPr>
          <w:rFonts w:ascii="Times New Roman" w:hAnsi="Times New Roman"/>
          <w:sz w:val="24"/>
          <w:szCs w:val="24"/>
          <w:lang w:val="en-US"/>
        </w:rPr>
        <w:t xml:space="preserve">. Emotional exhaustion was measured using </w:t>
      </w:r>
      <w:proofErr w:type="spellStart"/>
      <w:r w:rsidRPr="0050172D">
        <w:rPr>
          <w:rFonts w:ascii="Times New Roman" w:hAnsi="Times New Roman"/>
          <w:sz w:val="24"/>
          <w:szCs w:val="24"/>
          <w:lang w:val="en-US"/>
        </w:rPr>
        <w:t>Babakus</w:t>
      </w:r>
      <w:proofErr w:type="spellEnd"/>
      <w:r w:rsidRPr="0050172D">
        <w:rPr>
          <w:rFonts w:ascii="Times New Roman" w:hAnsi="Times New Roman"/>
          <w:sz w:val="24"/>
          <w:szCs w:val="24"/>
          <w:lang w:val="en-US"/>
        </w:rPr>
        <w:t xml:space="preserve"> et al.’s (1999) </w:t>
      </w:r>
      <w:r w:rsidR="0076182E" w:rsidRPr="0050172D">
        <w:rPr>
          <w:rFonts w:ascii="Times New Roman" w:hAnsi="Times New Roman"/>
          <w:sz w:val="24"/>
          <w:szCs w:val="24"/>
          <w:lang w:val="en-US"/>
        </w:rPr>
        <w:t xml:space="preserve">emotional </w:t>
      </w:r>
      <w:r w:rsidR="0076182E" w:rsidRPr="00383D2D">
        <w:rPr>
          <w:rFonts w:ascii="Times New Roman" w:hAnsi="Times New Roman"/>
          <w:sz w:val="24"/>
          <w:szCs w:val="24"/>
          <w:lang w:val="en-US"/>
        </w:rPr>
        <w:t xml:space="preserve">exhaustion subscale of the </w:t>
      </w:r>
      <w:proofErr w:type="spellStart"/>
      <w:r w:rsidR="0076182E" w:rsidRPr="00383D2D">
        <w:rPr>
          <w:rFonts w:ascii="Times New Roman" w:hAnsi="Times New Roman"/>
          <w:sz w:val="24"/>
          <w:szCs w:val="24"/>
          <w:lang w:val="en-US"/>
        </w:rPr>
        <w:t>Maslach</w:t>
      </w:r>
      <w:proofErr w:type="spellEnd"/>
      <w:r w:rsidR="0076182E" w:rsidRPr="00383D2D">
        <w:rPr>
          <w:rFonts w:ascii="Times New Roman" w:hAnsi="Times New Roman"/>
          <w:sz w:val="24"/>
          <w:szCs w:val="24"/>
          <w:lang w:val="en-US"/>
        </w:rPr>
        <w:t xml:space="preserve"> burnout inventory </w:t>
      </w:r>
      <w:r w:rsidRPr="00383D2D">
        <w:rPr>
          <w:rFonts w:ascii="Times New Roman" w:hAnsi="Times New Roman"/>
          <w:sz w:val="24"/>
          <w:szCs w:val="24"/>
          <w:lang w:val="en-US" w:eastAsia="en-GB"/>
        </w:rPr>
        <w:t>(</w:t>
      </w:r>
      <w:proofErr w:type="spellStart"/>
      <w:r w:rsidRPr="00383D2D">
        <w:rPr>
          <w:rFonts w:ascii="Times New Roman" w:hAnsi="Times New Roman"/>
          <w:sz w:val="24"/>
          <w:szCs w:val="24"/>
          <w:lang w:val="en-US" w:eastAsia="en-GB"/>
        </w:rPr>
        <w:t>Maslach</w:t>
      </w:r>
      <w:proofErr w:type="spellEnd"/>
      <w:r w:rsidRPr="00383D2D">
        <w:rPr>
          <w:rFonts w:ascii="Times New Roman" w:hAnsi="Times New Roman"/>
          <w:sz w:val="24"/>
          <w:szCs w:val="24"/>
          <w:lang w:val="en-US" w:eastAsia="en-GB"/>
        </w:rPr>
        <w:t xml:space="preserve"> </w:t>
      </w:r>
      <w:r w:rsidR="000D616D" w:rsidRPr="00383D2D">
        <w:rPr>
          <w:rFonts w:ascii="Times New Roman" w:hAnsi="Times New Roman"/>
          <w:sz w:val="24"/>
          <w:szCs w:val="24"/>
          <w:lang w:val="en-US" w:eastAsia="en-GB"/>
        </w:rPr>
        <w:t>&amp;</w:t>
      </w:r>
      <w:r w:rsidRPr="00383D2D">
        <w:rPr>
          <w:rFonts w:ascii="Times New Roman" w:hAnsi="Times New Roman"/>
          <w:sz w:val="24"/>
          <w:szCs w:val="24"/>
          <w:lang w:val="en-US" w:eastAsia="en-GB"/>
        </w:rPr>
        <w:t xml:space="preserve"> Jackson</w:t>
      </w:r>
      <w:r w:rsidR="004C6560" w:rsidRPr="00383D2D">
        <w:rPr>
          <w:rFonts w:ascii="Times New Roman" w:hAnsi="Times New Roman"/>
          <w:sz w:val="24"/>
          <w:szCs w:val="24"/>
          <w:lang w:val="en-US" w:eastAsia="en-GB"/>
        </w:rPr>
        <w:t>,</w:t>
      </w:r>
      <w:r w:rsidRPr="00383D2D">
        <w:rPr>
          <w:rFonts w:ascii="Times New Roman" w:hAnsi="Times New Roman"/>
          <w:sz w:val="24"/>
          <w:szCs w:val="24"/>
          <w:lang w:val="en-US" w:eastAsia="en-GB"/>
        </w:rPr>
        <w:t xml:space="preserve"> 1986</w:t>
      </w:r>
      <w:r w:rsidRPr="0050172D">
        <w:rPr>
          <w:rFonts w:ascii="Times New Roman" w:hAnsi="Times New Roman"/>
          <w:sz w:val="24"/>
          <w:szCs w:val="24"/>
          <w:lang w:val="en-US" w:eastAsia="en-GB"/>
        </w:rPr>
        <w:t>), which assesses employee</w:t>
      </w:r>
      <w:r w:rsidR="00497677" w:rsidRPr="0050172D">
        <w:rPr>
          <w:rFonts w:ascii="Times New Roman" w:hAnsi="Times New Roman"/>
          <w:sz w:val="24"/>
          <w:szCs w:val="24"/>
          <w:lang w:val="en-US" w:eastAsia="en-GB"/>
        </w:rPr>
        <w:t>s’</w:t>
      </w:r>
      <w:r w:rsidRPr="0050172D">
        <w:rPr>
          <w:rFonts w:ascii="Times New Roman" w:hAnsi="Times New Roman"/>
          <w:sz w:val="24"/>
          <w:szCs w:val="24"/>
          <w:lang w:val="en-US"/>
        </w:rPr>
        <w:t xml:space="preserve"> </w:t>
      </w:r>
      <w:r w:rsidR="000D616D" w:rsidRPr="0050172D">
        <w:rPr>
          <w:rFonts w:ascii="Times New Roman" w:hAnsi="Times New Roman"/>
          <w:sz w:val="24"/>
          <w:szCs w:val="24"/>
          <w:lang w:val="en-US" w:eastAsia="en-GB"/>
        </w:rPr>
        <w:t>‘</w:t>
      </w:r>
      <w:r w:rsidRPr="0050172D">
        <w:rPr>
          <w:rFonts w:ascii="Times New Roman" w:hAnsi="Times New Roman"/>
          <w:sz w:val="24"/>
          <w:szCs w:val="24"/>
          <w:lang w:val="en-US" w:eastAsia="en-GB"/>
        </w:rPr>
        <w:t>feelings of being emotionally overextended and drained by one’s contact with other people</w:t>
      </w:r>
      <w:r w:rsidR="000D616D" w:rsidRPr="0050172D">
        <w:rPr>
          <w:rFonts w:ascii="Times New Roman" w:hAnsi="Times New Roman"/>
          <w:sz w:val="24"/>
          <w:szCs w:val="24"/>
          <w:lang w:val="en-US" w:eastAsia="en-GB"/>
        </w:rPr>
        <w:t>’</w:t>
      </w:r>
      <w:r w:rsidRPr="0050172D">
        <w:rPr>
          <w:rFonts w:ascii="Times New Roman" w:hAnsi="Times New Roman"/>
          <w:sz w:val="24"/>
          <w:szCs w:val="24"/>
          <w:lang w:val="en-US" w:eastAsia="en-GB"/>
        </w:rPr>
        <w:t xml:space="preserve"> (Leiter </w:t>
      </w:r>
      <w:r w:rsidR="000D616D" w:rsidRPr="0050172D">
        <w:rPr>
          <w:rFonts w:ascii="Times New Roman" w:hAnsi="Times New Roman"/>
          <w:sz w:val="24"/>
          <w:szCs w:val="24"/>
          <w:lang w:val="en-US" w:eastAsia="en-GB"/>
        </w:rPr>
        <w:t xml:space="preserve">&amp; </w:t>
      </w:r>
      <w:proofErr w:type="spellStart"/>
      <w:r w:rsidRPr="0050172D">
        <w:rPr>
          <w:rFonts w:ascii="Times New Roman" w:hAnsi="Times New Roman"/>
          <w:sz w:val="24"/>
          <w:szCs w:val="24"/>
          <w:lang w:val="en-US" w:eastAsia="en-GB"/>
        </w:rPr>
        <w:t>Maslach</w:t>
      </w:r>
      <w:proofErr w:type="spellEnd"/>
      <w:r w:rsidR="004C6560" w:rsidRPr="0050172D">
        <w:rPr>
          <w:rFonts w:ascii="Times New Roman" w:hAnsi="Times New Roman"/>
          <w:sz w:val="24"/>
          <w:szCs w:val="24"/>
          <w:lang w:val="en-US" w:eastAsia="en-GB"/>
        </w:rPr>
        <w:t>,</w:t>
      </w:r>
      <w:r w:rsidRPr="0050172D">
        <w:rPr>
          <w:rFonts w:ascii="Times New Roman" w:hAnsi="Times New Roman"/>
          <w:sz w:val="24"/>
          <w:szCs w:val="24"/>
          <w:lang w:val="en-US" w:eastAsia="en-GB"/>
        </w:rPr>
        <w:t xml:space="preserve"> 1</w:t>
      </w:r>
      <w:r w:rsidR="00F94E94" w:rsidRPr="0050172D">
        <w:rPr>
          <w:rFonts w:ascii="Times New Roman" w:hAnsi="Times New Roman"/>
          <w:sz w:val="24"/>
          <w:szCs w:val="24"/>
          <w:lang w:val="en-US" w:eastAsia="en-GB"/>
        </w:rPr>
        <w:t>988,</w:t>
      </w:r>
      <w:r w:rsidRPr="0050172D">
        <w:rPr>
          <w:rFonts w:ascii="Times New Roman" w:hAnsi="Times New Roman"/>
          <w:sz w:val="24"/>
          <w:szCs w:val="24"/>
          <w:lang w:val="en-US" w:eastAsia="en-GB"/>
        </w:rPr>
        <w:t xml:space="preserve"> p.</w:t>
      </w:r>
      <w:r w:rsidR="00F873A6">
        <w:rPr>
          <w:rFonts w:ascii="Times New Roman" w:hAnsi="Times New Roman"/>
          <w:sz w:val="24"/>
          <w:szCs w:val="24"/>
          <w:lang w:val="en-US" w:eastAsia="en-GB"/>
        </w:rPr>
        <w:t> </w:t>
      </w:r>
      <w:r w:rsidRPr="0050172D">
        <w:rPr>
          <w:rFonts w:ascii="Times New Roman" w:hAnsi="Times New Roman"/>
          <w:sz w:val="24"/>
          <w:szCs w:val="24"/>
          <w:lang w:val="en-US" w:eastAsia="en-GB"/>
        </w:rPr>
        <w:t>297).</w:t>
      </w:r>
      <w:r w:rsidRPr="0050172D">
        <w:rPr>
          <w:rFonts w:ascii="Times New Roman" w:hAnsi="Times New Roman"/>
          <w:sz w:val="24"/>
          <w:szCs w:val="24"/>
          <w:lang w:val="en-US"/>
        </w:rPr>
        <w:t xml:space="preserve"> Affective organizational commitment was measured using Hartline</w:t>
      </w:r>
      <w:r w:rsidR="004C6560" w:rsidRPr="0050172D">
        <w:rPr>
          <w:rFonts w:ascii="Times New Roman" w:hAnsi="Times New Roman"/>
          <w:sz w:val="24"/>
          <w:szCs w:val="24"/>
          <w:lang w:val="en-US"/>
        </w:rPr>
        <w:t xml:space="preserve"> et al.’s</w:t>
      </w:r>
      <w:r w:rsidRPr="0050172D" w:rsidDel="003919A7">
        <w:rPr>
          <w:rFonts w:ascii="Times New Roman" w:hAnsi="Times New Roman"/>
          <w:sz w:val="24"/>
          <w:szCs w:val="24"/>
          <w:lang w:val="en-US"/>
        </w:rPr>
        <w:t xml:space="preserve"> </w:t>
      </w:r>
      <w:r w:rsidRPr="0050172D">
        <w:rPr>
          <w:rFonts w:ascii="Times New Roman" w:hAnsi="Times New Roman"/>
          <w:sz w:val="24"/>
          <w:szCs w:val="24"/>
          <w:lang w:val="en-US"/>
        </w:rPr>
        <w:t xml:space="preserve">(2000) short version of the scale developed by </w:t>
      </w:r>
      <w:proofErr w:type="spellStart"/>
      <w:r w:rsidRPr="0050172D">
        <w:rPr>
          <w:rFonts w:ascii="Times New Roman" w:hAnsi="Times New Roman"/>
          <w:sz w:val="24"/>
          <w:szCs w:val="24"/>
          <w:lang w:val="en-US"/>
        </w:rPr>
        <w:t>Mowday</w:t>
      </w:r>
      <w:proofErr w:type="spellEnd"/>
      <w:r w:rsidRPr="0050172D">
        <w:rPr>
          <w:rFonts w:ascii="Times New Roman" w:hAnsi="Times New Roman"/>
          <w:sz w:val="24"/>
          <w:szCs w:val="24"/>
          <w:lang w:val="en-US" w:eastAsia="en-GB"/>
        </w:rPr>
        <w:t xml:space="preserve"> et al.</w:t>
      </w:r>
      <w:r w:rsidRPr="0050172D" w:rsidDel="003919A7">
        <w:rPr>
          <w:rFonts w:ascii="Times New Roman" w:hAnsi="Times New Roman"/>
          <w:sz w:val="24"/>
          <w:szCs w:val="24"/>
          <w:lang w:val="en-US"/>
        </w:rPr>
        <w:t xml:space="preserve"> </w:t>
      </w:r>
      <w:r w:rsidRPr="0050172D">
        <w:rPr>
          <w:rFonts w:ascii="Times New Roman" w:hAnsi="Times New Roman"/>
          <w:sz w:val="24"/>
          <w:szCs w:val="24"/>
          <w:lang w:val="en-US"/>
        </w:rPr>
        <w:t xml:space="preserve">(1979). </w:t>
      </w:r>
      <w:r w:rsidR="000770A0" w:rsidRPr="0050172D">
        <w:rPr>
          <w:rFonts w:ascii="Times New Roman" w:hAnsi="Times New Roman"/>
          <w:sz w:val="24"/>
          <w:szCs w:val="24"/>
          <w:lang w:val="en-US"/>
        </w:rPr>
        <w:t>This</w:t>
      </w:r>
      <w:r w:rsidRPr="0050172D">
        <w:rPr>
          <w:rFonts w:ascii="Times New Roman" w:hAnsi="Times New Roman"/>
          <w:sz w:val="24"/>
          <w:szCs w:val="24"/>
          <w:lang w:val="en-US"/>
        </w:rPr>
        <w:t xml:space="preserve"> scale assesses the degree to which employees feel affectively committed to the employing organization. Job satisfaction </w:t>
      </w:r>
      <w:r w:rsidRPr="0050172D">
        <w:rPr>
          <w:rFonts w:ascii="Times New Roman" w:hAnsi="Times New Roman"/>
          <w:sz w:val="24"/>
          <w:szCs w:val="24"/>
          <w:lang w:val="en-US" w:eastAsia="en-GB"/>
        </w:rPr>
        <w:t>reflects an individual’s psychological well</w:t>
      </w:r>
      <w:r w:rsidR="00497677" w:rsidRPr="0050172D">
        <w:rPr>
          <w:rFonts w:ascii="Times New Roman" w:hAnsi="Times New Roman"/>
          <w:sz w:val="24"/>
          <w:szCs w:val="24"/>
          <w:lang w:val="en-US" w:eastAsia="en-GB"/>
        </w:rPr>
        <w:t>-</w:t>
      </w:r>
      <w:r w:rsidRPr="0050172D">
        <w:rPr>
          <w:rFonts w:ascii="Times New Roman" w:hAnsi="Times New Roman"/>
          <w:sz w:val="24"/>
          <w:szCs w:val="24"/>
          <w:lang w:val="en-US" w:eastAsia="en-GB"/>
        </w:rPr>
        <w:t>being on the job (</w:t>
      </w:r>
      <w:r w:rsidR="00FC4682" w:rsidRPr="0050172D">
        <w:rPr>
          <w:rFonts w:ascii="Times New Roman" w:hAnsi="Times New Roman"/>
          <w:sz w:val="24"/>
          <w:szCs w:val="24"/>
          <w:lang w:val="en-US" w:eastAsia="en-GB"/>
        </w:rPr>
        <w:t>Singh</w:t>
      </w:r>
      <w:r w:rsidR="004C6560" w:rsidRPr="0050172D">
        <w:rPr>
          <w:rFonts w:ascii="Times New Roman" w:hAnsi="Times New Roman"/>
          <w:sz w:val="24"/>
          <w:szCs w:val="24"/>
          <w:lang w:val="en-US" w:eastAsia="en-GB"/>
        </w:rPr>
        <w:t xml:space="preserve"> et al., </w:t>
      </w:r>
      <w:r w:rsidR="00FC4682" w:rsidRPr="0050172D">
        <w:rPr>
          <w:rFonts w:ascii="Times New Roman" w:hAnsi="Times New Roman"/>
          <w:sz w:val="24"/>
          <w:szCs w:val="24"/>
          <w:lang w:val="en-US" w:eastAsia="en-GB"/>
        </w:rPr>
        <w:t>1994</w:t>
      </w:r>
      <w:r w:rsidRPr="0050172D">
        <w:rPr>
          <w:rFonts w:ascii="Times New Roman" w:hAnsi="Times New Roman"/>
          <w:sz w:val="24"/>
          <w:szCs w:val="24"/>
          <w:lang w:val="en-US" w:eastAsia="en-GB"/>
        </w:rPr>
        <w:t xml:space="preserve">). It </w:t>
      </w:r>
      <w:r w:rsidRPr="0050172D">
        <w:rPr>
          <w:rFonts w:ascii="Times New Roman" w:hAnsi="Times New Roman"/>
          <w:sz w:val="24"/>
          <w:szCs w:val="24"/>
          <w:lang w:val="en-US"/>
        </w:rPr>
        <w:t xml:space="preserve">was measured using </w:t>
      </w:r>
      <w:r w:rsidRPr="0050172D">
        <w:rPr>
          <w:rFonts w:ascii="Times New Roman" w:hAnsi="Times New Roman"/>
          <w:sz w:val="24"/>
          <w:szCs w:val="24"/>
          <w:lang w:val="en-US" w:eastAsia="en-GB"/>
        </w:rPr>
        <w:t xml:space="preserve">Judge and Colquitt’s (2004) short version of the scale developed by </w:t>
      </w:r>
      <w:proofErr w:type="spellStart"/>
      <w:r w:rsidRPr="0050172D">
        <w:rPr>
          <w:rStyle w:val="indent1"/>
          <w:rFonts w:ascii="Times New Roman" w:hAnsi="Times New Roman"/>
          <w:sz w:val="24"/>
          <w:szCs w:val="24"/>
          <w:lang w:val="en-US"/>
        </w:rPr>
        <w:t>Brayfield</w:t>
      </w:r>
      <w:proofErr w:type="spellEnd"/>
      <w:r w:rsidRPr="0050172D">
        <w:rPr>
          <w:rStyle w:val="indent1"/>
          <w:rFonts w:ascii="Times New Roman" w:hAnsi="Times New Roman"/>
          <w:sz w:val="24"/>
          <w:szCs w:val="24"/>
          <w:lang w:val="en-US"/>
        </w:rPr>
        <w:t xml:space="preserve"> and </w:t>
      </w:r>
      <w:proofErr w:type="spellStart"/>
      <w:r w:rsidRPr="0050172D">
        <w:rPr>
          <w:rStyle w:val="indent1"/>
          <w:rFonts w:ascii="Times New Roman" w:hAnsi="Times New Roman"/>
          <w:sz w:val="24"/>
          <w:szCs w:val="24"/>
          <w:lang w:val="en-US"/>
        </w:rPr>
        <w:t>Rothe</w:t>
      </w:r>
      <w:proofErr w:type="spellEnd"/>
      <w:r w:rsidRPr="0050172D">
        <w:rPr>
          <w:rStyle w:val="indent1"/>
          <w:rFonts w:ascii="Times New Roman" w:hAnsi="Times New Roman"/>
          <w:sz w:val="24"/>
          <w:szCs w:val="24"/>
          <w:lang w:val="en-US"/>
        </w:rPr>
        <w:t xml:space="preserve"> (1951)</w:t>
      </w:r>
      <w:r w:rsidRPr="0050172D">
        <w:rPr>
          <w:rFonts w:ascii="Times New Roman" w:hAnsi="Times New Roman"/>
          <w:sz w:val="24"/>
          <w:szCs w:val="24"/>
          <w:lang w:val="en-US" w:eastAsia="en-GB"/>
        </w:rPr>
        <w:t xml:space="preserve">. </w:t>
      </w:r>
      <w:r w:rsidRPr="0050172D">
        <w:rPr>
          <w:rFonts w:ascii="Times New Roman" w:hAnsi="Times New Roman"/>
          <w:sz w:val="24"/>
          <w:szCs w:val="24"/>
          <w:lang w:val="en-US"/>
        </w:rPr>
        <w:t>Finally, service delivery performance was measured using Bettencourt and Brown</w:t>
      </w:r>
      <w:r w:rsidR="004C6560" w:rsidRPr="0050172D">
        <w:rPr>
          <w:rFonts w:ascii="Times New Roman" w:hAnsi="Times New Roman"/>
          <w:sz w:val="24"/>
          <w:szCs w:val="24"/>
          <w:lang w:val="en-US"/>
        </w:rPr>
        <w:t>’s</w:t>
      </w:r>
      <w:r w:rsidRPr="0050172D">
        <w:rPr>
          <w:rFonts w:ascii="Times New Roman" w:hAnsi="Times New Roman"/>
          <w:sz w:val="24"/>
          <w:szCs w:val="24"/>
          <w:lang w:val="en-US"/>
        </w:rPr>
        <w:t xml:space="preserve"> (2003) scale, which </w:t>
      </w:r>
      <w:r w:rsidRPr="0050172D">
        <w:rPr>
          <w:rFonts w:ascii="Times New Roman" w:hAnsi="Times New Roman"/>
          <w:sz w:val="24"/>
          <w:szCs w:val="24"/>
          <w:lang w:val="en-US" w:eastAsia="en-GB"/>
        </w:rPr>
        <w:t>assesses the extent to which the</w:t>
      </w:r>
      <w:r w:rsidRPr="0050172D">
        <w:rPr>
          <w:rFonts w:ascii="Times New Roman" w:hAnsi="Times New Roman"/>
          <w:sz w:val="24"/>
          <w:szCs w:val="24"/>
          <w:lang w:val="en-US"/>
        </w:rPr>
        <w:t xml:space="preserve"> </w:t>
      </w:r>
      <w:r w:rsidR="00DC52B0" w:rsidRPr="0050172D">
        <w:rPr>
          <w:rFonts w:ascii="Times New Roman" w:hAnsi="Times New Roman"/>
          <w:sz w:val="24"/>
          <w:szCs w:val="24"/>
          <w:lang w:val="en-US"/>
        </w:rPr>
        <w:t>FLE</w:t>
      </w:r>
      <w:r w:rsidRPr="0050172D">
        <w:rPr>
          <w:rFonts w:ascii="Times New Roman" w:hAnsi="Times New Roman"/>
          <w:sz w:val="24"/>
          <w:szCs w:val="24"/>
          <w:lang w:val="en-US"/>
        </w:rPr>
        <w:t xml:space="preserve"> serves </w:t>
      </w:r>
      <w:r w:rsidR="000D616D" w:rsidRPr="0050172D">
        <w:rPr>
          <w:rFonts w:ascii="Times New Roman" w:hAnsi="Times New Roman"/>
          <w:sz w:val="24"/>
          <w:szCs w:val="24"/>
          <w:lang w:val="en-US"/>
        </w:rPr>
        <w:t>‘</w:t>
      </w:r>
      <w:r w:rsidRPr="0050172D">
        <w:rPr>
          <w:rFonts w:ascii="Times New Roman" w:hAnsi="Times New Roman"/>
          <w:sz w:val="24"/>
          <w:szCs w:val="24"/>
          <w:lang w:val="en-US"/>
        </w:rPr>
        <w:t>customers in a conscientious, responsive, attentive, and courteous manner</w:t>
      </w:r>
      <w:r w:rsidR="000D616D" w:rsidRPr="0050172D">
        <w:rPr>
          <w:rFonts w:ascii="Times New Roman" w:hAnsi="Times New Roman"/>
          <w:sz w:val="24"/>
          <w:szCs w:val="24"/>
          <w:lang w:val="en-US"/>
        </w:rPr>
        <w:t>’</w:t>
      </w:r>
      <w:r w:rsidRPr="0050172D">
        <w:rPr>
          <w:rFonts w:ascii="Times New Roman" w:hAnsi="Times New Roman"/>
          <w:sz w:val="24"/>
          <w:szCs w:val="24"/>
          <w:lang w:val="en-US"/>
        </w:rPr>
        <w:t xml:space="preserve"> (p.</w:t>
      </w:r>
      <w:r w:rsidR="00F873A6">
        <w:rPr>
          <w:rFonts w:ascii="Times New Roman" w:hAnsi="Times New Roman"/>
          <w:sz w:val="24"/>
          <w:szCs w:val="24"/>
          <w:lang w:val="en-US"/>
        </w:rPr>
        <w:t> </w:t>
      </w:r>
      <w:r w:rsidRPr="0050172D">
        <w:rPr>
          <w:rFonts w:ascii="Times New Roman" w:hAnsi="Times New Roman"/>
          <w:sz w:val="24"/>
          <w:szCs w:val="24"/>
          <w:lang w:val="en-US"/>
        </w:rPr>
        <w:t>395).</w:t>
      </w:r>
    </w:p>
    <w:p w14:paraId="43C0367E" w14:textId="77777777" w:rsidR="008D2C94" w:rsidRPr="0050172D" w:rsidRDefault="008D2C94" w:rsidP="008D2C94">
      <w:pPr>
        <w:autoSpaceDE w:val="0"/>
        <w:autoSpaceDN w:val="0"/>
        <w:adjustRightInd w:val="0"/>
        <w:spacing w:after="0" w:line="480" w:lineRule="auto"/>
        <w:jc w:val="both"/>
        <w:rPr>
          <w:rFonts w:ascii="Times New Roman" w:eastAsia="MS Mincho" w:hAnsi="Times New Roman"/>
          <w:b/>
          <w:bCs/>
          <w:i/>
          <w:iCs/>
          <w:sz w:val="24"/>
          <w:szCs w:val="24"/>
          <w:lang w:val="en-US" w:eastAsia="ja-JP"/>
        </w:rPr>
      </w:pPr>
      <w:r w:rsidRPr="0050172D">
        <w:rPr>
          <w:rFonts w:ascii="Times New Roman" w:eastAsia="MS Mincho" w:hAnsi="Times New Roman"/>
          <w:b/>
          <w:bCs/>
          <w:i/>
          <w:iCs/>
          <w:sz w:val="24"/>
          <w:szCs w:val="24"/>
          <w:lang w:val="en-US" w:eastAsia="ja-JP"/>
        </w:rPr>
        <w:lastRenderedPageBreak/>
        <w:t>Assessment of common method bias</w:t>
      </w:r>
    </w:p>
    <w:p w14:paraId="3FF76441" w14:textId="4DC54EBB" w:rsidR="008D2C94" w:rsidRPr="0050172D" w:rsidRDefault="008D2C94" w:rsidP="008D2C94">
      <w:pPr>
        <w:autoSpaceDE w:val="0"/>
        <w:autoSpaceDN w:val="0"/>
        <w:adjustRightInd w:val="0"/>
        <w:spacing w:after="0" w:line="480" w:lineRule="auto"/>
        <w:jc w:val="both"/>
        <w:rPr>
          <w:rFonts w:ascii="Times New Roman" w:hAnsi="Times New Roman"/>
          <w:color w:val="000000"/>
          <w:sz w:val="24"/>
          <w:szCs w:val="24"/>
          <w:lang w:val="en-US" w:eastAsia="pt-PT"/>
        </w:rPr>
      </w:pPr>
      <w:r w:rsidRPr="0050172D">
        <w:rPr>
          <w:rFonts w:ascii="Times New Roman" w:hAnsi="Times New Roman"/>
          <w:color w:val="000000"/>
          <w:sz w:val="24"/>
          <w:szCs w:val="24"/>
          <w:lang w:val="en-US" w:eastAsia="pt-PT"/>
        </w:rPr>
        <w:t xml:space="preserve">To control for common method bias, this study followed six procedural remedies suggested by </w:t>
      </w:r>
      <w:proofErr w:type="spellStart"/>
      <w:r w:rsidRPr="0050172D">
        <w:rPr>
          <w:rFonts w:ascii="Times New Roman" w:hAnsi="Times New Roman"/>
          <w:color w:val="000000"/>
          <w:sz w:val="24"/>
          <w:szCs w:val="24"/>
          <w:lang w:val="en-US" w:eastAsia="pt-PT"/>
        </w:rPr>
        <w:t>Podsakoff</w:t>
      </w:r>
      <w:proofErr w:type="spellEnd"/>
      <w:r w:rsidRPr="0050172D">
        <w:rPr>
          <w:rFonts w:ascii="Times New Roman" w:hAnsi="Times New Roman"/>
          <w:color w:val="000000"/>
          <w:sz w:val="24"/>
          <w:szCs w:val="24"/>
          <w:lang w:val="en-US" w:eastAsia="pt-PT"/>
        </w:rPr>
        <w:t xml:space="preserve">, </w:t>
      </w:r>
      <w:proofErr w:type="spellStart"/>
      <w:r w:rsidRPr="0050172D">
        <w:rPr>
          <w:rFonts w:ascii="Times New Roman" w:hAnsi="Times New Roman"/>
          <w:color w:val="000000"/>
          <w:sz w:val="24"/>
          <w:szCs w:val="24"/>
          <w:lang w:val="en-US" w:eastAsia="pt-PT"/>
        </w:rPr>
        <w:t>MacKenzie</w:t>
      </w:r>
      <w:proofErr w:type="spellEnd"/>
      <w:r w:rsidRPr="0050172D">
        <w:rPr>
          <w:rFonts w:ascii="Times New Roman" w:hAnsi="Times New Roman"/>
          <w:color w:val="000000"/>
          <w:sz w:val="24"/>
          <w:szCs w:val="24"/>
          <w:lang w:val="en-US" w:eastAsia="pt-PT"/>
        </w:rPr>
        <w:t xml:space="preserve">, </w:t>
      </w:r>
      <w:proofErr w:type="spellStart"/>
      <w:r w:rsidRPr="0050172D">
        <w:rPr>
          <w:rFonts w:ascii="Times New Roman" w:hAnsi="Times New Roman"/>
          <w:color w:val="000000"/>
          <w:sz w:val="24"/>
          <w:szCs w:val="24"/>
          <w:lang w:val="en-US" w:eastAsia="pt-PT"/>
        </w:rPr>
        <w:t>Podsakoff</w:t>
      </w:r>
      <w:proofErr w:type="spellEnd"/>
      <w:r w:rsidRPr="0050172D">
        <w:rPr>
          <w:rFonts w:ascii="Times New Roman" w:hAnsi="Times New Roman"/>
          <w:color w:val="000000"/>
          <w:sz w:val="24"/>
          <w:szCs w:val="24"/>
          <w:lang w:val="en-US" w:eastAsia="pt-PT"/>
        </w:rPr>
        <w:t xml:space="preserve">, </w:t>
      </w:r>
      <w:r w:rsidR="00F873A6">
        <w:rPr>
          <w:rFonts w:ascii="Times New Roman" w:hAnsi="Times New Roman"/>
          <w:color w:val="000000"/>
          <w:sz w:val="24"/>
          <w:szCs w:val="24"/>
          <w:lang w:val="en-US" w:eastAsia="pt-PT"/>
        </w:rPr>
        <w:t>and</w:t>
      </w:r>
      <w:r w:rsidRPr="0050172D">
        <w:rPr>
          <w:rFonts w:ascii="Times New Roman" w:hAnsi="Times New Roman"/>
          <w:color w:val="000000"/>
          <w:sz w:val="24"/>
          <w:szCs w:val="24"/>
          <w:lang w:val="en-US" w:eastAsia="pt-PT"/>
        </w:rPr>
        <w:t xml:space="preserve"> Lee (2003). First, in terms of item characteristics, the questionnaire items were written as clearly and concisely as possible, given the constraints of adapting them from extant literature. This procedure allows for the reduction of the ambiguity of the items (</w:t>
      </w:r>
      <w:proofErr w:type="spellStart"/>
      <w:r w:rsidRPr="0050172D">
        <w:rPr>
          <w:rFonts w:ascii="Times New Roman" w:hAnsi="Times New Roman"/>
          <w:sz w:val="24"/>
          <w:szCs w:val="24"/>
        </w:rPr>
        <w:t>Podsakoff</w:t>
      </w:r>
      <w:proofErr w:type="spellEnd"/>
      <w:r w:rsidRPr="0050172D">
        <w:rPr>
          <w:rFonts w:ascii="Times New Roman" w:hAnsi="Times New Roman"/>
          <w:sz w:val="24"/>
          <w:szCs w:val="24"/>
        </w:rPr>
        <w:t xml:space="preserve">, </w:t>
      </w:r>
      <w:proofErr w:type="spellStart"/>
      <w:r w:rsidRPr="0050172D">
        <w:rPr>
          <w:rFonts w:ascii="Times New Roman" w:hAnsi="Times New Roman"/>
          <w:sz w:val="24"/>
          <w:szCs w:val="24"/>
        </w:rPr>
        <w:t>MacKenzie</w:t>
      </w:r>
      <w:proofErr w:type="spellEnd"/>
      <w:r w:rsidRPr="0050172D">
        <w:rPr>
          <w:rFonts w:ascii="Times New Roman" w:hAnsi="Times New Roman"/>
          <w:sz w:val="24"/>
          <w:szCs w:val="24"/>
        </w:rPr>
        <w:t xml:space="preserve">, &amp; </w:t>
      </w:r>
      <w:proofErr w:type="spellStart"/>
      <w:r w:rsidRPr="0050172D">
        <w:rPr>
          <w:rFonts w:ascii="Times New Roman" w:hAnsi="Times New Roman"/>
          <w:sz w:val="24"/>
          <w:szCs w:val="24"/>
        </w:rPr>
        <w:t>Podsakoff</w:t>
      </w:r>
      <w:proofErr w:type="spellEnd"/>
      <w:r w:rsidRPr="0050172D">
        <w:rPr>
          <w:rFonts w:ascii="Times New Roman" w:hAnsi="Times New Roman"/>
          <w:sz w:val="24"/>
          <w:szCs w:val="24"/>
        </w:rPr>
        <w:t>, 2012)</w:t>
      </w:r>
      <w:r w:rsidRPr="0050172D">
        <w:rPr>
          <w:rFonts w:ascii="Times New Roman" w:hAnsi="Times New Roman"/>
          <w:color w:val="000000"/>
          <w:sz w:val="24"/>
          <w:szCs w:val="24"/>
          <w:lang w:val="en-US" w:eastAsia="pt-PT"/>
        </w:rPr>
        <w:t>. Second, the scale formats (‘strongly disagree’ to ‘strongly agree’; ‘not at all characteristic of me’ to ‘extremely characteristic of me’; ‘definitely false’ to ‘definitely true’), anchors and values (1 to 5 vs. 1 to 7) differed across constructs, which allows for the removal of common scales properties (</w:t>
      </w:r>
      <w:proofErr w:type="spellStart"/>
      <w:r w:rsidRPr="0050172D">
        <w:rPr>
          <w:rFonts w:ascii="Times New Roman" w:hAnsi="Times New Roman"/>
          <w:sz w:val="24"/>
          <w:szCs w:val="24"/>
        </w:rPr>
        <w:t>Podsakoff</w:t>
      </w:r>
      <w:proofErr w:type="spellEnd"/>
      <w:r w:rsidRPr="0050172D">
        <w:rPr>
          <w:rFonts w:ascii="Times New Roman" w:hAnsi="Times New Roman"/>
          <w:sz w:val="24"/>
          <w:szCs w:val="24"/>
        </w:rPr>
        <w:t xml:space="preserve"> et al., 2012</w:t>
      </w:r>
      <w:r w:rsidRPr="0050172D">
        <w:t>)</w:t>
      </w:r>
      <w:r w:rsidRPr="0050172D">
        <w:rPr>
          <w:rFonts w:ascii="Times New Roman" w:hAnsi="Times New Roman"/>
          <w:color w:val="000000"/>
          <w:sz w:val="24"/>
          <w:szCs w:val="24"/>
          <w:lang w:val="en-US" w:eastAsia="pt-PT"/>
        </w:rPr>
        <w:t>. Third</w:t>
      </w:r>
      <w:r w:rsidRPr="0050172D">
        <w:rPr>
          <w:rFonts w:ascii="Times New Roman" w:hAnsi="Times New Roman"/>
          <w:sz w:val="24"/>
          <w:szCs w:val="24"/>
          <w:lang w:val="en-US"/>
        </w:rPr>
        <w:t xml:space="preserve">, and as suggested by </w:t>
      </w:r>
      <w:proofErr w:type="spellStart"/>
      <w:r w:rsidRPr="0050172D">
        <w:rPr>
          <w:rFonts w:ascii="Times New Roman" w:hAnsi="Times New Roman"/>
          <w:color w:val="000000"/>
          <w:sz w:val="24"/>
          <w:szCs w:val="24"/>
          <w:lang w:val="en-US" w:eastAsia="pt-PT"/>
        </w:rPr>
        <w:t>Podsakoff</w:t>
      </w:r>
      <w:proofErr w:type="spellEnd"/>
      <w:r w:rsidRPr="0050172D">
        <w:rPr>
          <w:rFonts w:ascii="Times New Roman" w:hAnsi="Times New Roman"/>
          <w:color w:val="000000"/>
          <w:sz w:val="24"/>
          <w:szCs w:val="24"/>
          <w:lang w:val="en-US" w:eastAsia="pt-PT"/>
        </w:rPr>
        <w:t xml:space="preserve"> et al. (2003),</w:t>
      </w:r>
      <w:r w:rsidRPr="0050172D">
        <w:rPr>
          <w:rFonts w:ascii="Times New Roman" w:hAnsi="Times New Roman"/>
          <w:sz w:val="24"/>
          <w:szCs w:val="24"/>
          <w:lang w:val="en-US"/>
        </w:rPr>
        <w:t xml:space="preserve"> the medium used to collect data was paper-and-pencil questionnaires rather than face-to-face interviews.</w:t>
      </w:r>
      <w:r w:rsidRPr="0050172D">
        <w:rPr>
          <w:rFonts w:ascii="Times New Roman" w:hAnsi="Times New Roman"/>
          <w:color w:val="000000"/>
          <w:sz w:val="24"/>
          <w:szCs w:val="24"/>
          <w:lang w:val="en-US" w:eastAsia="pt-PT"/>
        </w:rPr>
        <w:t xml:space="preserve"> </w:t>
      </w:r>
      <w:r w:rsidRPr="0050172D">
        <w:rPr>
          <w:rFonts w:ascii="Times New Roman" w:hAnsi="Times New Roman"/>
          <w:sz w:val="24"/>
          <w:szCs w:val="24"/>
          <w:lang w:val="en-US"/>
        </w:rPr>
        <w:t xml:space="preserve">Fourth, to control for social desirability and to obtain responses that reflect employees’ true feelings, respondents were guaranteed </w:t>
      </w:r>
      <w:r w:rsidRPr="0050172D">
        <w:rPr>
          <w:rFonts w:ascii="Times New Roman" w:eastAsia="Batang" w:hAnsi="Times New Roman"/>
          <w:sz w:val="24"/>
          <w:szCs w:val="24"/>
          <w:lang w:val="en-US" w:eastAsia="en-GB"/>
        </w:rPr>
        <w:t>confidentiality. Fifth, in the cover letter, respondents were asked to answer the questionnaire honestly and</w:t>
      </w:r>
      <w:r w:rsidRPr="0050172D">
        <w:rPr>
          <w:rFonts w:ascii="Times New Roman" w:hAnsi="Times New Roman"/>
          <w:sz w:val="24"/>
          <w:szCs w:val="24"/>
          <w:lang w:val="en-US"/>
        </w:rPr>
        <w:t xml:space="preserve"> they were informed that </w:t>
      </w:r>
      <w:r w:rsidRPr="0050172D">
        <w:rPr>
          <w:rFonts w:ascii="Times New Roman" w:eastAsia="Batang" w:hAnsi="Times New Roman"/>
          <w:sz w:val="24"/>
          <w:szCs w:val="24"/>
          <w:lang w:val="en-US" w:eastAsia="en-GB"/>
        </w:rPr>
        <w:t>there were no ‘right’ or ‘wrong’ answers.</w:t>
      </w:r>
      <w:r w:rsidRPr="0050172D">
        <w:rPr>
          <w:rFonts w:ascii="Times New Roman" w:hAnsi="Times New Roman"/>
          <w:sz w:val="24"/>
          <w:szCs w:val="24"/>
          <w:lang w:val="en-US"/>
        </w:rPr>
        <w:t xml:space="preserve"> Sixth, to counter the effect that implicit theories might have had on respondents’ answers, they were not informed about the conceptual framework of the study.</w:t>
      </w:r>
    </w:p>
    <w:p w14:paraId="10CDDB59" w14:textId="05E419F9" w:rsidR="008D2C94" w:rsidRPr="0050172D" w:rsidRDefault="008D2C94" w:rsidP="008D2C94">
      <w:pPr>
        <w:autoSpaceDE w:val="0"/>
        <w:autoSpaceDN w:val="0"/>
        <w:adjustRightInd w:val="0"/>
        <w:spacing w:after="0" w:line="480" w:lineRule="auto"/>
        <w:ind w:firstLine="720"/>
        <w:jc w:val="both"/>
        <w:rPr>
          <w:rFonts w:ascii="Times New Roman" w:hAnsi="Times New Roman"/>
          <w:sz w:val="24"/>
          <w:szCs w:val="24"/>
          <w:lang w:val="en-US"/>
        </w:rPr>
      </w:pPr>
      <w:r w:rsidRPr="0050172D">
        <w:rPr>
          <w:rFonts w:ascii="Times New Roman" w:hAnsi="Times New Roman"/>
          <w:sz w:val="24"/>
          <w:szCs w:val="24"/>
          <w:lang w:val="en-US"/>
        </w:rPr>
        <w:t>In addition to the procedural remedies, statistical remedies were employed to address common method bias issues. First, we conducted Harman’s single-factor test</w:t>
      </w:r>
      <w:r w:rsidR="00884EDD">
        <w:rPr>
          <w:rFonts w:ascii="Times New Roman" w:hAnsi="Times New Roman"/>
          <w:sz w:val="24"/>
          <w:szCs w:val="24"/>
          <w:lang w:val="en-US"/>
        </w:rPr>
        <w:t>;</w:t>
      </w:r>
      <w:r w:rsidR="00884EDD" w:rsidRPr="0050172D">
        <w:rPr>
          <w:rFonts w:ascii="Times New Roman" w:hAnsi="Times New Roman"/>
          <w:sz w:val="24"/>
          <w:szCs w:val="24"/>
          <w:lang w:val="en-US"/>
        </w:rPr>
        <w:t xml:space="preserve"> </w:t>
      </w:r>
      <w:r w:rsidRPr="0050172D">
        <w:rPr>
          <w:rFonts w:ascii="Times New Roman" w:hAnsi="Times New Roman"/>
          <w:sz w:val="24"/>
          <w:szCs w:val="24"/>
          <w:lang w:val="en-US"/>
        </w:rPr>
        <w:t xml:space="preserve">all items were loaded into a single exploratory factor analysis with a non-rotated solution </w:t>
      </w:r>
      <w:r w:rsidRPr="0050172D">
        <w:rPr>
          <w:rFonts w:ascii="Times New Roman" w:eastAsia="MS Mincho" w:hAnsi="Times New Roman"/>
          <w:sz w:val="24"/>
          <w:szCs w:val="24"/>
          <w:lang w:val="en-US" w:eastAsia="ja-JP"/>
        </w:rPr>
        <w:t xml:space="preserve">(see </w:t>
      </w:r>
      <w:proofErr w:type="spellStart"/>
      <w:r w:rsidRPr="0050172D">
        <w:rPr>
          <w:rFonts w:ascii="Times New Roman" w:eastAsia="MS Mincho" w:hAnsi="Times New Roman"/>
          <w:sz w:val="24"/>
          <w:szCs w:val="24"/>
          <w:lang w:val="en-US" w:eastAsia="ja-JP"/>
        </w:rPr>
        <w:t>Podsakoff</w:t>
      </w:r>
      <w:proofErr w:type="spellEnd"/>
      <w:r w:rsidRPr="0050172D">
        <w:rPr>
          <w:rFonts w:ascii="Times New Roman" w:eastAsia="MS Mincho" w:hAnsi="Times New Roman"/>
          <w:sz w:val="24"/>
          <w:szCs w:val="24"/>
          <w:lang w:val="en-US" w:eastAsia="ja-JP"/>
        </w:rPr>
        <w:t xml:space="preserve"> &amp; Organ, 1986)</w:t>
      </w:r>
      <w:r w:rsidRPr="0050172D">
        <w:rPr>
          <w:rFonts w:ascii="Times New Roman" w:hAnsi="Times New Roman"/>
          <w:sz w:val="24"/>
          <w:szCs w:val="24"/>
          <w:lang w:val="en-US"/>
        </w:rPr>
        <w:t>. The first factor that emerged from the data does not explain more than 50% of the data variance – it accounts for 36.6% of the variance (</w:t>
      </w:r>
      <w:proofErr w:type="spellStart"/>
      <w:r w:rsidRPr="0050172D">
        <w:rPr>
          <w:rFonts w:ascii="Times New Roman" w:hAnsi="Times New Roman"/>
          <w:color w:val="000000"/>
          <w:sz w:val="24"/>
          <w:szCs w:val="24"/>
          <w:lang w:val="en-US" w:eastAsia="pt-PT"/>
        </w:rPr>
        <w:t>Podsakoff</w:t>
      </w:r>
      <w:proofErr w:type="spellEnd"/>
      <w:r w:rsidRPr="0050172D">
        <w:rPr>
          <w:rFonts w:ascii="Times New Roman" w:hAnsi="Times New Roman"/>
          <w:color w:val="000000"/>
          <w:sz w:val="24"/>
          <w:szCs w:val="24"/>
          <w:lang w:val="en-US" w:eastAsia="pt-PT"/>
        </w:rPr>
        <w:t xml:space="preserve"> et al., 2003), and thus common method bias is not an issue in this study</w:t>
      </w:r>
      <w:r w:rsidRPr="0050172D">
        <w:rPr>
          <w:rFonts w:ascii="Times New Roman" w:hAnsi="Times New Roman"/>
          <w:sz w:val="24"/>
          <w:szCs w:val="24"/>
          <w:lang w:val="en-US"/>
        </w:rPr>
        <w:t xml:space="preserve">. </w:t>
      </w:r>
      <w:r w:rsidRPr="00383D2D">
        <w:rPr>
          <w:rFonts w:ascii="Times New Roman" w:hAnsi="Times New Roman"/>
          <w:sz w:val="24"/>
          <w:szCs w:val="24"/>
          <w:lang w:val="en-US"/>
        </w:rPr>
        <w:t>Second</w:t>
      </w:r>
      <w:r w:rsidRPr="00383D2D">
        <w:rPr>
          <w:rStyle w:val="Emphasis"/>
          <w:rFonts w:ascii="Times New Roman" w:hAnsi="Times New Roman"/>
          <w:i w:val="0"/>
          <w:iCs w:val="0"/>
          <w:sz w:val="24"/>
          <w:szCs w:val="24"/>
          <w:lang w:val="en-US"/>
        </w:rPr>
        <w:t xml:space="preserve">, this study used </w:t>
      </w:r>
      <w:r w:rsidRPr="00383D2D">
        <w:rPr>
          <w:rFonts w:ascii="Times New Roman" w:hAnsi="Times New Roman"/>
          <w:sz w:val="24"/>
          <w:szCs w:val="24"/>
        </w:rPr>
        <w:t>the correlation-based marker variable technique (Lindell &amp; Whitney</w:t>
      </w:r>
      <w:r w:rsidR="00F873A6">
        <w:rPr>
          <w:rFonts w:ascii="Times New Roman" w:hAnsi="Times New Roman"/>
          <w:sz w:val="24"/>
          <w:szCs w:val="24"/>
        </w:rPr>
        <w:t>,</w:t>
      </w:r>
      <w:r w:rsidRPr="00383D2D">
        <w:rPr>
          <w:rFonts w:ascii="Times New Roman" w:hAnsi="Times New Roman"/>
          <w:sz w:val="24"/>
          <w:szCs w:val="24"/>
        </w:rPr>
        <w:t xml:space="preserve"> 2001), which has been widely employed recently (</w:t>
      </w:r>
      <w:proofErr w:type="spellStart"/>
      <w:r w:rsidRPr="00383D2D">
        <w:rPr>
          <w:rFonts w:ascii="Times New Roman" w:hAnsi="Times New Roman"/>
          <w:sz w:val="24"/>
          <w:szCs w:val="24"/>
        </w:rPr>
        <w:t>Podsakoff</w:t>
      </w:r>
      <w:proofErr w:type="spellEnd"/>
      <w:r w:rsidRPr="00383D2D">
        <w:rPr>
          <w:rFonts w:ascii="Times New Roman" w:hAnsi="Times New Roman"/>
          <w:sz w:val="24"/>
          <w:szCs w:val="24"/>
        </w:rPr>
        <w:t xml:space="preserve"> et al., 2012; Williams, Hartman, &amp;</w:t>
      </w:r>
      <w:r w:rsidRPr="00383D2D">
        <w:rPr>
          <w:rFonts w:ascii="Times New Roman" w:hAnsi="Times New Roman"/>
          <w:sz w:val="24"/>
          <w:szCs w:val="24"/>
          <w:lang w:eastAsia="en-GB"/>
        </w:rPr>
        <w:t xml:space="preserve"> </w:t>
      </w:r>
      <w:proofErr w:type="spellStart"/>
      <w:r w:rsidRPr="00383D2D">
        <w:rPr>
          <w:rFonts w:ascii="Times New Roman" w:hAnsi="Times New Roman"/>
          <w:sz w:val="24"/>
          <w:szCs w:val="24"/>
          <w:lang w:eastAsia="en-GB"/>
        </w:rPr>
        <w:t>Cavazotte</w:t>
      </w:r>
      <w:proofErr w:type="spellEnd"/>
      <w:r w:rsidRPr="00383D2D">
        <w:rPr>
          <w:rFonts w:ascii="Times New Roman" w:hAnsi="Times New Roman"/>
          <w:sz w:val="24"/>
          <w:szCs w:val="24"/>
          <w:lang w:eastAsia="en-GB"/>
        </w:rPr>
        <w:t>,</w:t>
      </w:r>
      <w:r w:rsidRPr="00383D2D">
        <w:rPr>
          <w:rFonts w:ascii="Times New Roman" w:hAnsi="Times New Roman"/>
          <w:sz w:val="24"/>
          <w:szCs w:val="24"/>
        </w:rPr>
        <w:t xml:space="preserve"> 2010). Accordingly, a marker variable, which is theoretically unrelated with the variables of interest, was identified, namely ‘contract’ (whether employees work on a full-time or part-time basis). The correlation of this ‘contract’ variable with the variables of interest is non-significant. In particular, the </w:t>
      </w:r>
      <w:r w:rsidRPr="00383D2D">
        <w:rPr>
          <w:rFonts w:ascii="Times New Roman" w:hAnsi="Times New Roman"/>
          <w:sz w:val="24"/>
          <w:szCs w:val="24"/>
        </w:rPr>
        <w:lastRenderedPageBreak/>
        <w:t>correlation of the marker variable with our ultimate dependent variable, service delivery performance, is −0.015 (non-significant). Next, the smallest positive correlation between the marker variable and the variables of interest, in this case with POS (0.022), was used as an estimate of common method variance (CMV). Subsequently, this estimate was used in the partial-correlation adjustment for CMV between the ultimate dependent variable and each predictor variable. Results reveal that the original correlations that were significant remained significant after controlling for CMV, which ‘suggests that the results cannot be accounted for by CMV’ (Lindell &amp; Whitney, 2001, p.</w:t>
      </w:r>
      <w:r w:rsidR="00F873A6">
        <w:rPr>
          <w:rFonts w:ascii="Times New Roman" w:hAnsi="Times New Roman"/>
          <w:sz w:val="24"/>
          <w:szCs w:val="24"/>
        </w:rPr>
        <w:t> </w:t>
      </w:r>
      <w:r w:rsidRPr="00383D2D">
        <w:rPr>
          <w:rFonts w:ascii="Times New Roman" w:hAnsi="Times New Roman"/>
          <w:sz w:val="24"/>
          <w:szCs w:val="24"/>
        </w:rPr>
        <w:t>118).</w:t>
      </w:r>
      <w:r w:rsidRPr="0050172D">
        <w:rPr>
          <w:rStyle w:val="Emphasis"/>
          <w:rFonts w:ascii="Times New Roman" w:hAnsi="Times New Roman"/>
          <w:i w:val="0"/>
          <w:iCs w:val="0"/>
          <w:sz w:val="24"/>
          <w:szCs w:val="24"/>
          <w:lang w:val="en-US"/>
        </w:rPr>
        <w:t xml:space="preserve"> </w:t>
      </w:r>
      <w:r w:rsidRPr="0050172D">
        <w:rPr>
          <w:rStyle w:val="Emphasis"/>
          <w:rFonts w:ascii="Times New Roman" w:eastAsia="MS Mincho" w:hAnsi="Times New Roman"/>
          <w:i w:val="0"/>
          <w:sz w:val="24"/>
          <w:szCs w:val="24"/>
          <w:lang w:val="en-US"/>
        </w:rPr>
        <w:t xml:space="preserve">Thus </w:t>
      </w:r>
      <w:r w:rsidRPr="0050172D">
        <w:rPr>
          <w:rFonts w:ascii="Times New Roman" w:hAnsi="Times New Roman"/>
          <w:sz w:val="24"/>
          <w:szCs w:val="24"/>
          <w:lang w:val="en-US"/>
        </w:rPr>
        <w:t>common method bias is not a major problem in this study.</w:t>
      </w:r>
    </w:p>
    <w:p w14:paraId="3759B29E" w14:textId="77777777" w:rsidR="008D2C94" w:rsidRDefault="008D2C94" w:rsidP="00AA46F0">
      <w:pPr>
        <w:autoSpaceDE w:val="0"/>
        <w:autoSpaceDN w:val="0"/>
        <w:adjustRightInd w:val="0"/>
        <w:spacing w:after="0" w:line="480" w:lineRule="auto"/>
        <w:jc w:val="both"/>
        <w:rPr>
          <w:rFonts w:ascii="Times New Roman" w:eastAsia="MS Mincho" w:hAnsi="Times New Roman"/>
          <w:b/>
          <w:i/>
          <w:sz w:val="24"/>
          <w:szCs w:val="24"/>
          <w:lang w:val="en-US" w:eastAsia="ja-JP"/>
        </w:rPr>
      </w:pPr>
    </w:p>
    <w:p w14:paraId="42E4731E" w14:textId="00C7ABFF" w:rsidR="00DA1BC8" w:rsidRPr="00400ABA" w:rsidRDefault="00DA1BC8" w:rsidP="00AA46F0">
      <w:pPr>
        <w:autoSpaceDE w:val="0"/>
        <w:autoSpaceDN w:val="0"/>
        <w:adjustRightInd w:val="0"/>
        <w:spacing w:after="0" w:line="480" w:lineRule="auto"/>
        <w:jc w:val="both"/>
        <w:rPr>
          <w:rFonts w:ascii="Times New Roman" w:eastAsia="MS Mincho" w:hAnsi="Times New Roman"/>
          <w:b/>
          <w:sz w:val="24"/>
          <w:szCs w:val="24"/>
          <w:lang w:val="en-US" w:eastAsia="ja-JP"/>
        </w:rPr>
      </w:pPr>
      <w:r w:rsidRPr="00400ABA">
        <w:rPr>
          <w:rFonts w:ascii="Times New Roman" w:eastAsia="MS Mincho" w:hAnsi="Times New Roman"/>
          <w:b/>
          <w:sz w:val="24"/>
          <w:szCs w:val="24"/>
          <w:lang w:val="en-US" w:eastAsia="ja-JP"/>
        </w:rPr>
        <w:t xml:space="preserve">Data </w:t>
      </w:r>
      <w:r w:rsidR="00FD3B1B" w:rsidRPr="00400ABA">
        <w:rPr>
          <w:rFonts w:ascii="Times New Roman" w:eastAsia="MS Mincho" w:hAnsi="Times New Roman"/>
          <w:b/>
          <w:sz w:val="24"/>
          <w:szCs w:val="24"/>
          <w:lang w:val="en-US" w:eastAsia="ja-JP"/>
        </w:rPr>
        <w:t>a</w:t>
      </w:r>
      <w:r w:rsidRPr="00400ABA">
        <w:rPr>
          <w:rFonts w:ascii="Times New Roman" w:eastAsia="MS Mincho" w:hAnsi="Times New Roman"/>
          <w:b/>
          <w:sz w:val="24"/>
          <w:szCs w:val="24"/>
          <w:lang w:val="en-US" w:eastAsia="ja-JP"/>
        </w:rPr>
        <w:t>nalysis</w:t>
      </w:r>
    </w:p>
    <w:p w14:paraId="7D93B66D" w14:textId="1E5DA07F" w:rsidR="00B933AD" w:rsidRPr="00400ABA" w:rsidRDefault="00B933AD" w:rsidP="00DD0569">
      <w:pPr>
        <w:autoSpaceDE w:val="0"/>
        <w:autoSpaceDN w:val="0"/>
        <w:adjustRightInd w:val="0"/>
        <w:spacing w:after="0" w:line="480" w:lineRule="auto"/>
        <w:jc w:val="both"/>
        <w:rPr>
          <w:rFonts w:ascii="Times New Roman" w:hAnsi="Times New Roman"/>
          <w:b/>
          <w:i/>
          <w:sz w:val="24"/>
          <w:szCs w:val="24"/>
          <w:lang w:val="en-US"/>
        </w:rPr>
      </w:pPr>
      <w:r w:rsidRPr="00400ABA">
        <w:rPr>
          <w:rFonts w:ascii="Times New Roman" w:hAnsi="Times New Roman"/>
          <w:b/>
          <w:i/>
          <w:sz w:val="24"/>
          <w:szCs w:val="24"/>
          <w:lang w:val="en-US"/>
        </w:rPr>
        <w:t>Measurement validation</w:t>
      </w:r>
    </w:p>
    <w:p w14:paraId="6E1F8157" w14:textId="75F55104" w:rsidR="00027B2A" w:rsidRDefault="00DD0569" w:rsidP="00DD0569">
      <w:pPr>
        <w:autoSpaceDE w:val="0"/>
        <w:autoSpaceDN w:val="0"/>
        <w:adjustRightInd w:val="0"/>
        <w:spacing w:after="0" w:line="480" w:lineRule="auto"/>
        <w:jc w:val="both"/>
        <w:rPr>
          <w:rFonts w:ascii="Times New Roman" w:eastAsia="MS Mincho" w:hAnsi="Times New Roman"/>
          <w:sz w:val="24"/>
          <w:szCs w:val="24"/>
          <w:lang w:val="en-US" w:eastAsia="ja-JP"/>
        </w:rPr>
      </w:pPr>
      <w:r w:rsidRPr="0050172D">
        <w:rPr>
          <w:rFonts w:ascii="Times New Roman" w:hAnsi="Times New Roman"/>
          <w:sz w:val="24"/>
          <w:szCs w:val="24"/>
          <w:lang w:val="en-US"/>
        </w:rPr>
        <w:t>R</w:t>
      </w:r>
      <w:r w:rsidRPr="0050172D">
        <w:rPr>
          <w:rFonts w:ascii="Times New Roman" w:eastAsia="MS Mincho" w:hAnsi="Times New Roman"/>
          <w:sz w:val="24"/>
          <w:szCs w:val="24"/>
          <w:lang w:val="en-US" w:eastAsia="ja-JP"/>
        </w:rPr>
        <w:t xml:space="preserve">esults reveal high internal reliability for all scales (Cronbach, 1951). Cronbach’s alpha values were at acceptable levels for all the measures </w:t>
      </w:r>
      <w:r w:rsidRPr="0050172D">
        <w:rPr>
          <w:rFonts w:ascii="Times New Roman" w:hAnsi="Times New Roman"/>
          <w:sz w:val="24"/>
          <w:szCs w:val="24"/>
          <w:lang w:val="en-US"/>
        </w:rPr>
        <w:t>(Table</w:t>
      </w:r>
      <w:r w:rsidR="00F873A6">
        <w:rPr>
          <w:rFonts w:ascii="Times New Roman" w:hAnsi="Times New Roman"/>
          <w:sz w:val="24"/>
          <w:szCs w:val="24"/>
          <w:lang w:val="en-US"/>
        </w:rPr>
        <w:t> </w:t>
      </w:r>
      <w:r w:rsidRPr="0050172D">
        <w:rPr>
          <w:rFonts w:ascii="Times New Roman" w:hAnsi="Times New Roman"/>
          <w:sz w:val="24"/>
          <w:szCs w:val="24"/>
          <w:lang w:val="en-US"/>
        </w:rPr>
        <w:t>1).</w:t>
      </w:r>
      <w:r>
        <w:rPr>
          <w:rFonts w:ascii="Arial" w:hAnsi="Arial" w:cs="Arial"/>
          <w:sz w:val="18"/>
          <w:szCs w:val="18"/>
          <w:lang w:eastAsia="en-GB"/>
        </w:rPr>
        <w:t xml:space="preserve"> </w:t>
      </w:r>
      <w:r w:rsidR="00DA1BC8" w:rsidRPr="0050172D">
        <w:rPr>
          <w:rFonts w:ascii="Times New Roman" w:hAnsi="Times New Roman"/>
          <w:sz w:val="24"/>
          <w:szCs w:val="24"/>
          <w:lang w:val="en-US" w:bidi="ar-DZ"/>
        </w:rPr>
        <w:t xml:space="preserve">To assess the validity of the measures, the items were subjected to a </w:t>
      </w:r>
      <w:r w:rsidR="00C771D4" w:rsidRPr="0050172D">
        <w:rPr>
          <w:rFonts w:ascii="Times New Roman" w:hAnsi="Times New Roman"/>
          <w:sz w:val="24"/>
          <w:szCs w:val="24"/>
          <w:shd w:val="clear" w:color="auto" w:fill="FFFFFF"/>
        </w:rPr>
        <w:t>confirmatory factor analysis</w:t>
      </w:r>
      <w:r w:rsidR="00C771D4" w:rsidRPr="0050172D">
        <w:rPr>
          <w:rFonts w:ascii="Times New Roman" w:hAnsi="Times New Roman"/>
          <w:sz w:val="24"/>
          <w:szCs w:val="24"/>
          <w:lang w:val="en-US" w:bidi="ar-DZ"/>
        </w:rPr>
        <w:t xml:space="preserve"> (</w:t>
      </w:r>
      <w:r w:rsidR="00DA1BC8" w:rsidRPr="0050172D">
        <w:rPr>
          <w:rFonts w:ascii="Times New Roman" w:hAnsi="Times New Roman"/>
          <w:sz w:val="24"/>
          <w:szCs w:val="24"/>
          <w:lang w:val="en-US" w:bidi="ar-DZ"/>
        </w:rPr>
        <w:t>CFA</w:t>
      </w:r>
      <w:r w:rsidR="00C771D4" w:rsidRPr="0050172D">
        <w:rPr>
          <w:rFonts w:ascii="Times New Roman" w:hAnsi="Times New Roman"/>
          <w:sz w:val="24"/>
          <w:szCs w:val="24"/>
          <w:lang w:val="en-US" w:bidi="ar-DZ"/>
        </w:rPr>
        <w:t>)</w:t>
      </w:r>
      <w:r w:rsidR="00DA1BC8" w:rsidRPr="0050172D">
        <w:rPr>
          <w:rFonts w:ascii="Times New Roman" w:hAnsi="Times New Roman"/>
          <w:sz w:val="24"/>
          <w:szCs w:val="24"/>
          <w:lang w:val="en-US" w:bidi="ar-DZ"/>
        </w:rPr>
        <w:t xml:space="preserve"> using the maximum likelihood (ML) estimation procedures in </w:t>
      </w:r>
      <w:r w:rsidR="00DA1BC8" w:rsidRPr="0050172D">
        <w:rPr>
          <w:rFonts w:ascii="Times New Roman" w:eastAsia="MS Mincho" w:hAnsi="Times New Roman"/>
          <w:sz w:val="24"/>
          <w:szCs w:val="24"/>
          <w:lang w:val="en-US" w:eastAsia="ja-JP"/>
        </w:rPr>
        <w:t xml:space="preserve">LISREL </w:t>
      </w:r>
      <w:r w:rsidR="00560DB7" w:rsidRPr="0050172D">
        <w:rPr>
          <w:rFonts w:ascii="Times New Roman" w:eastAsia="MS Mincho" w:hAnsi="Times New Roman"/>
          <w:sz w:val="24"/>
          <w:szCs w:val="24"/>
          <w:lang w:val="en-US" w:eastAsia="ja-JP"/>
        </w:rPr>
        <w:t>9</w:t>
      </w:r>
      <w:r w:rsidR="00DA1BC8" w:rsidRPr="0050172D">
        <w:rPr>
          <w:rFonts w:ascii="Times New Roman" w:eastAsia="MS Mincho" w:hAnsi="Times New Roman"/>
          <w:sz w:val="24"/>
          <w:szCs w:val="24"/>
          <w:lang w:val="en-US" w:eastAsia="ja-JP"/>
        </w:rPr>
        <w:t>.</w:t>
      </w:r>
      <w:r w:rsidR="00560DB7" w:rsidRPr="0050172D">
        <w:rPr>
          <w:rFonts w:ascii="Times New Roman" w:eastAsia="MS Mincho" w:hAnsi="Times New Roman"/>
          <w:sz w:val="24"/>
          <w:szCs w:val="24"/>
          <w:lang w:val="en-US" w:eastAsia="ja-JP"/>
        </w:rPr>
        <w:t>2</w:t>
      </w:r>
      <w:r w:rsidR="00DA1BC8" w:rsidRPr="0050172D">
        <w:rPr>
          <w:rFonts w:ascii="Times New Roman" w:eastAsia="MS Mincho" w:hAnsi="Times New Roman"/>
          <w:sz w:val="24"/>
          <w:szCs w:val="24"/>
          <w:lang w:val="en-US" w:eastAsia="ja-JP"/>
        </w:rPr>
        <w:t xml:space="preserve"> (</w:t>
      </w:r>
      <w:proofErr w:type="spellStart"/>
      <w:r w:rsidR="00DA1BC8" w:rsidRPr="0050172D">
        <w:rPr>
          <w:rFonts w:ascii="Times New Roman" w:hAnsi="Times New Roman"/>
          <w:sz w:val="24"/>
          <w:szCs w:val="24"/>
          <w:lang w:val="en-US"/>
        </w:rPr>
        <w:t>Jöreskog</w:t>
      </w:r>
      <w:proofErr w:type="spellEnd"/>
      <w:r w:rsidR="00DA1BC8" w:rsidRPr="0050172D">
        <w:rPr>
          <w:rFonts w:ascii="Times New Roman" w:hAnsi="Times New Roman"/>
          <w:sz w:val="24"/>
          <w:szCs w:val="24"/>
          <w:lang w:val="en-US"/>
        </w:rPr>
        <w:t xml:space="preserve"> </w:t>
      </w:r>
      <w:r w:rsidR="000D616D" w:rsidRPr="0050172D">
        <w:rPr>
          <w:rFonts w:ascii="Times New Roman" w:hAnsi="Times New Roman"/>
          <w:sz w:val="24"/>
          <w:szCs w:val="24"/>
          <w:lang w:val="en-US"/>
        </w:rPr>
        <w:t xml:space="preserve">&amp; </w:t>
      </w:r>
      <w:proofErr w:type="spellStart"/>
      <w:r w:rsidR="00DA1BC8" w:rsidRPr="0050172D">
        <w:rPr>
          <w:rFonts w:ascii="Times New Roman" w:hAnsi="Times New Roman"/>
          <w:sz w:val="24"/>
          <w:szCs w:val="24"/>
          <w:lang w:val="en-US"/>
        </w:rPr>
        <w:t>Sörbom</w:t>
      </w:r>
      <w:proofErr w:type="spellEnd"/>
      <w:r w:rsidR="004C6560" w:rsidRPr="0050172D">
        <w:rPr>
          <w:rFonts w:ascii="Times New Roman" w:hAnsi="Times New Roman"/>
          <w:sz w:val="24"/>
          <w:szCs w:val="24"/>
          <w:lang w:val="en-US"/>
        </w:rPr>
        <w:t>,</w:t>
      </w:r>
      <w:r w:rsidR="00B02B70" w:rsidRPr="0050172D">
        <w:rPr>
          <w:rFonts w:ascii="Times New Roman" w:hAnsi="Times New Roman"/>
          <w:sz w:val="24"/>
          <w:szCs w:val="24"/>
          <w:lang w:val="en-US"/>
        </w:rPr>
        <w:t xml:space="preserve"> 2015</w:t>
      </w:r>
      <w:r w:rsidR="005D4258" w:rsidRPr="0050172D">
        <w:rPr>
          <w:rFonts w:ascii="Times New Roman" w:hAnsi="Times New Roman"/>
          <w:sz w:val="24"/>
          <w:szCs w:val="24"/>
          <w:lang w:val="en-US"/>
        </w:rPr>
        <w:t>)</w:t>
      </w:r>
      <w:r w:rsidR="00DA1BC8" w:rsidRPr="0050172D">
        <w:rPr>
          <w:rFonts w:ascii="Times New Roman" w:hAnsi="Times New Roman"/>
          <w:sz w:val="24"/>
          <w:szCs w:val="24"/>
          <w:lang w:val="en-US" w:bidi="ar-DZ"/>
        </w:rPr>
        <w:t>.</w:t>
      </w:r>
      <w:r w:rsidR="00DA1BC8" w:rsidRPr="0050172D">
        <w:rPr>
          <w:rFonts w:ascii="Times New Roman" w:hAnsi="Times New Roman"/>
          <w:sz w:val="24"/>
          <w:szCs w:val="24"/>
          <w:lang w:val="en-US"/>
        </w:rPr>
        <w:t xml:space="preserve"> </w:t>
      </w:r>
      <w:r w:rsidR="00DA1BC8" w:rsidRPr="0050172D">
        <w:rPr>
          <w:rFonts w:ascii="Times New Roman" w:eastAsia="MS Mincho" w:hAnsi="Times New Roman"/>
          <w:sz w:val="24"/>
          <w:szCs w:val="24"/>
          <w:lang w:val="en-US" w:eastAsia="ja-JP"/>
        </w:rPr>
        <w:t xml:space="preserve">Despite the chi-square significance </w:t>
      </w:r>
      <w:r w:rsidR="004F2018" w:rsidRPr="0050172D">
        <w:rPr>
          <w:rFonts w:ascii="Times New Roman" w:eastAsia="MS Mincho" w:hAnsi="Times New Roman"/>
          <w:sz w:val="24"/>
          <w:szCs w:val="24"/>
          <w:lang w:val="en-US" w:eastAsia="ja-JP"/>
        </w:rPr>
        <w:t xml:space="preserve">(χ² = </w:t>
      </w:r>
      <w:r w:rsidR="00047A46">
        <w:rPr>
          <w:rFonts w:ascii="Times New Roman" w:hAnsi="Times New Roman"/>
          <w:sz w:val="24"/>
          <w:szCs w:val="24"/>
          <w:lang w:val="en-US"/>
        </w:rPr>
        <w:t>819.5</w:t>
      </w:r>
      <w:r w:rsidR="00945914" w:rsidRPr="0050172D">
        <w:rPr>
          <w:rFonts w:ascii="Times New Roman" w:hAnsi="Times New Roman"/>
          <w:sz w:val="24"/>
          <w:szCs w:val="24"/>
          <w:lang w:val="en-US"/>
        </w:rPr>
        <w:t>6</w:t>
      </w:r>
      <w:r w:rsidR="00DA1BC8" w:rsidRPr="0050172D">
        <w:rPr>
          <w:rFonts w:ascii="Times New Roman" w:eastAsia="MS Mincho" w:hAnsi="Times New Roman"/>
          <w:sz w:val="24"/>
          <w:szCs w:val="24"/>
          <w:lang w:val="en-US" w:eastAsia="ja-JP"/>
        </w:rPr>
        <w:t xml:space="preserve">, </w:t>
      </w:r>
      <w:proofErr w:type="spellStart"/>
      <w:proofErr w:type="gramStart"/>
      <w:r w:rsidR="00DA1BC8" w:rsidRPr="00027B2A">
        <w:rPr>
          <w:rFonts w:ascii="Times New Roman" w:eastAsia="MS Mincho" w:hAnsi="Times New Roman"/>
          <w:i/>
          <w:sz w:val="24"/>
          <w:szCs w:val="24"/>
          <w:lang w:val="en-US" w:eastAsia="ja-JP"/>
        </w:rPr>
        <w:t>df</w:t>
      </w:r>
      <w:proofErr w:type="spellEnd"/>
      <w:proofErr w:type="gramEnd"/>
      <w:r w:rsidR="00DA1BC8" w:rsidRPr="0050172D">
        <w:rPr>
          <w:rFonts w:ascii="Times New Roman" w:eastAsia="MS Mincho" w:hAnsi="Times New Roman"/>
          <w:sz w:val="24"/>
          <w:szCs w:val="24"/>
          <w:lang w:val="en-US" w:eastAsia="ja-JP"/>
        </w:rPr>
        <w:t xml:space="preserve"> = </w:t>
      </w:r>
      <w:r w:rsidR="00945914" w:rsidRPr="0050172D">
        <w:rPr>
          <w:rFonts w:ascii="Times New Roman" w:eastAsia="MS Mincho" w:hAnsi="Times New Roman"/>
          <w:sz w:val="24"/>
          <w:szCs w:val="24"/>
          <w:lang w:val="en-US" w:eastAsia="ja-JP"/>
        </w:rPr>
        <w:t>344</w:t>
      </w:r>
      <w:r w:rsidR="00DA1BC8" w:rsidRPr="0050172D">
        <w:rPr>
          <w:rFonts w:ascii="Times New Roman" w:eastAsia="MS Mincho" w:hAnsi="Times New Roman"/>
          <w:sz w:val="24"/>
          <w:szCs w:val="24"/>
          <w:lang w:val="en-US" w:eastAsia="ja-JP"/>
        </w:rPr>
        <w:t xml:space="preserve">, </w:t>
      </w:r>
      <w:r w:rsidR="00FF25E6" w:rsidRPr="00027B2A">
        <w:rPr>
          <w:rFonts w:ascii="Times New Roman" w:eastAsia="MS Mincho" w:hAnsi="Times New Roman"/>
          <w:i/>
          <w:sz w:val="24"/>
          <w:szCs w:val="24"/>
          <w:lang w:val="en-US" w:eastAsia="ja-JP"/>
        </w:rPr>
        <w:t>p</w:t>
      </w:r>
      <w:r w:rsidR="00FF25E6" w:rsidRPr="00027B2A">
        <w:rPr>
          <w:rFonts w:ascii="Times New Roman" w:eastAsia="MS Mincho" w:hAnsi="Times New Roman"/>
          <w:sz w:val="24"/>
          <w:szCs w:val="24"/>
          <w:lang w:val="en-US" w:eastAsia="ja-JP"/>
        </w:rPr>
        <w:t>-value</w:t>
      </w:r>
      <w:r w:rsidR="00C77FDC" w:rsidRPr="0050172D">
        <w:rPr>
          <w:rFonts w:ascii="Times New Roman" w:eastAsia="MS Mincho" w:hAnsi="Times New Roman"/>
          <w:sz w:val="24"/>
          <w:szCs w:val="24"/>
          <w:lang w:val="en-US" w:eastAsia="ja-JP"/>
        </w:rPr>
        <w:t xml:space="preserve"> </w:t>
      </w:r>
      <w:r w:rsidR="00FF25E6" w:rsidRPr="0050172D">
        <w:rPr>
          <w:rFonts w:ascii="Times New Roman" w:eastAsia="MS Mincho" w:hAnsi="Times New Roman"/>
          <w:sz w:val="24"/>
          <w:szCs w:val="24"/>
          <w:lang w:val="en-US" w:eastAsia="ja-JP"/>
        </w:rPr>
        <w:t xml:space="preserve">&lt; </w:t>
      </w:r>
      <w:r w:rsidR="000D616D" w:rsidRPr="0050172D">
        <w:rPr>
          <w:rFonts w:ascii="Times New Roman" w:eastAsia="MS Mincho" w:hAnsi="Times New Roman"/>
          <w:sz w:val="24"/>
          <w:szCs w:val="24"/>
          <w:lang w:val="en-US" w:eastAsia="ja-JP"/>
        </w:rPr>
        <w:t>0</w:t>
      </w:r>
      <w:r w:rsidR="00FF25E6" w:rsidRPr="0050172D">
        <w:rPr>
          <w:rFonts w:ascii="Times New Roman" w:eastAsia="MS Mincho" w:hAnsi="Times New Roman"/>
          <w:sz w:val="24"/>
          <w:szCs w:val="24"/>
          <w:lang w:val="en-US" w:eastAsia="ja-JP"/>
        </w:rPr>
        <w:t>.001</w:t>
      </w:r>
      <w:r w:rsidR="00DA1BC8" w:rsidRPr="0050172D">
        <w:rPr>
          <w:rFonts w:ascii="Times New Roman" w:eastAsia="MS Mincho" w:hAnsi="Times New Roman"/>
          <w:sz w:val="24"/>
          <w:szCs w:val="24"/>
          <w:lang w:val="en-US" w:eastAsia="ja-JP"/>
        </w:rPr>
        <w:t>), the final measurement model</w:t>
      </w:r>
      <w:r w:rsidR="003A1013" w:rsidRPr="0050172D">
        <w:rPr>
          <w:rFonts w:ascii="Times New Roman" w:eastAsia="MS Mincho" w:hAnsi="Times New Roman"/>
          <w:sz w:val="24"/>
          <w:szCs w:val="24"/>
          <w:lang w:val="en-US" w:eastAsia="ja-JP"/>
        </w:rPr>
        <w:t xml:space="preserve"> with 26 items</w:t>
      </w:r>
      <w:r w:rsidR="004B3C76" w:rsidRPr="0050172D">
        <w:rPr>
          <w:rFonts w:ascii="Times New Roman" w:eastAsia="MS Mincho" w:hAnsi="Times New Roman"/>
          <w:sz w:val="24"/>
          <w:szCs w:val="24"/>
          <w:lang w:val="en-US" w:eastAsia="ja-JP"/>
        </w:rPr>
        <w:t>,</w:t>
      </w:r>
      <w:r w:rsidR="00DA1BC8" w:rsidRPr="0050172D">
        <w:rPr>
          <w:rFonts w:ascii="Times New Roman" w:eastAsia="MS Mincho" w:hAnsi="Times New Roman"/>
          <w:sz w:val="24"/>
          <w:szCs w:val="24"/>
          <w:lang w:val="en-US" w:eastAsia="ja-JP"/>
        </w:rPr>
        <w:t xml:space="preserve"> </w:t>
      </w:r>
      <w:r w:rsidR="00CA0C44" w:rsidRPr="0050172D">
        <w:rPr>
          <w:rFonts w:ascii="Times New Roman" w:eastAsia="MS Mincho" w:hAnsi="Times New Roman"/>
          <w:sz w:val="24"/>
          <w:szCs w:val="24"/>
          <w:lang w:val="en-US" w:eastAsia="ja-JP"/>
        </w:rPr>
        <w:t xml:space="preserve">based on </w:t>
      </w:r>
      <w:r w:rsidR="000E72E4">
        <w:rPr>
          <w:rFonts w:ascii="Times New Roman" w:eastAsia="MS Mincho" w:hAnsi="Times New Roman"/>
          <w:sz w:val="24"/>
          <w:szCs w:val="24"/>
          <w:lang w:val="en-US" w:eastAsia="ja-JP"/>
        </w:rPr>
        <w:t>the</w:t>
      </w:r>
      <w:r w:rsidR="00CA0C44" w:rsidRPr="0050172D">
        <w:rPr>
          <w:rFonts w:ascii="Times New Roman" w:eastAsia="MS Mincho" w:hAnsi="Times New Roman"/>
          <w:sz w:val="24"/>
          <w:szCs w:val="24"/>
          <w:lang w:val="en-US" w:eastAsia="ja-JP"/>
        </w:rPr>
        <w:t xml:space="preserve"> sample of 707 respondents</w:t>
      </w:r>
      <w:r w:rsidR="004B3C76" w:rsidRPr="0050172D">
        <w:rPr>
          <w:rFonts w:ascii="Times New Roman" w:eastAsia="MS Mincho" w:hAnsi="Times New Roman"/>
          <w:sz w:val="24"/>
          <w:szCs w:val="24"/>
          <w:lang w:val="en-US" w:eastAsia="ja-JP"/>
        </w:rPr>
        <w:t>,</w:t>
      </w:r>
      <w:r w:rsidR="00CA0C44" w:rsidRPr="0050172D">
        <w:rPr>
          <w:rFonts w:ascii="Times New Roman" w:eastAsia="MS Mincho" w:hAnsi="Times New Roman"/>
          <w:sz w:val="24"/>
          <w:szCs w:val="24"/>
          <w:lang w:val="en-US" w:eastAsia="ja-JP"/>
        </w:rPr>
        <w:t xml:space="preserve"> </w:t>
      </w:r>
      <w:r w:rsidR="00DA1BC8" w:rsidRPr="0050172D">
        <w:rPr>
          <w:rFonts w:ascii="Times New Roman" w:eastAsia="MS Mincho" w:hAnsi="Times New Roman"/>
          <w:sz w:val="24"/>
          <w:szCs w:val="24"/>
          <w:lang w:val="en-US" w:eastAsia="ja-JP"/>
        </w:rPr>
        <w:t>fits the data well (</w:t>
      </w:r>
      <w:r w:rsidR="00DA1BC8" w:rsidRPr="00075E26">
        <w:rPr>
          <w:rFonts w:ascii="Times New Roman" w:eastAsia="MS Mincho" w:hAnsi="Times New Roman"/>
          <w:sz w:val="24"/>
          <w:szCs w:val="24"/>
          <w:lang w:val="en-US" w:eastAsia="ja-JP"/>
        </w:rPr>
        <w:t>NFI</w:t>
      </w:r>
      <w:r w:rsidR="00DA1BC8" w:rsidRPr="0050172D">
        <w:rPr>
          <w:rFonts w:ascii="Times New Roman" w:eastAsia="MS Mincho" w:hAnsi="Times New Roman"/>
          <w:sz w:val="24"/>
          <w:szCs w:val="24"/>
          <w:lang w:val="en-US" w:eastAsia="ja-JP"/>
        </w:rPr>
        <w:t xml:space="preserve"> = </w:t>
      </w:r>
      <w:r w:rsidR="000D616D" w:rsidRPr="0050172D">
        <w:rPr>
          <w:rFonts w:ascii="Times New Roman" w:eastAsia="MS Mincho" w:hAnsi="Times New Roman"/>
          <w:sz w:val="24"/>
          <w:szCs w:val="24"/>
          <w:lang w:val="en-US" w:eastAsia="ja-JP"/>
        </w:rPr>
        <w:t>0</w:t>
      </w:r>
      <w:r w:rsidR="00A615CF">
        <w:rPr>
          <w:rFonts w:ascii="Times New Roman" w:eastAsia="MS Mincho" w:hAnsi="Times New Roman"/>
          <w:sz w:val="24"/>
          <w:szCs w:val="24"/>
          <w:lang w:val="en-US" w:eastAsia="ja-JP"/>
        </w:rPr>
        <w:t>.95</w:t>
      </w:r>
      <w:r w:rsidR="00DA1BC8" w:rsidRPr="0050172D">
        <w:rPr>
          <w:rFonts w:ascii="Times New Roman" w:eastAsia="MS Mincho" w:hAnsi="Times New Roman"/>
          <w:sz w:val="24"/>
          <w:szCs w:val="24"/>
          <w:lang w:val="en-US" w:eastAsia="ja-JP"/>
        </w:rPr>
        <w:t xml:space="preserve">, </w:t>
      </w:r>
      <w:r w:rsidR="00DA1BC8" w:rsidRPr="00075E26">
        <w:rPr>
          <w:rFonts w:ascii="Times New Roman" w:eastAsia="MS Mincho" w:hAnsi="Times New Roman"/>
          <w:sz w:val="24"/>
          <w:szCs w:val="24"/>
          <w:lang w:val="en-US" w:eastAsia="ja-JP"/>
        </w:rPr>
        <w:t xml:space="preserve">NNFI = </w:t>
      </w:r>
      <w:r w:rsidR="000D616D" w:rsidRPr="00075E26">
        <w:rPr>
          <w:rFonts w:ascii="Times New Roman" w:eastAsia="MS Mincho" w:hAnsi="Times New Roman"/>
          <w:sz w:val="24"/>
          <w:szCs w:val="24"/>
          <w:lang w:val="en-US" w:eastAsia="ja-JP"/>
        </w:rPr>
        <w:t>0</w:t>
      </w:r>
      <w:r w:rsidR="00A615CF">
        <w:rPr>
          <w:rFonts w:ascii="Times New Roman" w:eastAsia="MS Mincho" w:hAnsi="Times New Roman"/>
          <w:sz w:val="24"/>
          <w:szCs w:val="24"/>
          <w:lang w:val="en-US" w:eastAsia="ja-JP"/>
        </w:rPr>
        <w:t>.96</w:t>
      </w:r>
      <w:r w:rsidR="00DA1BC8" w:rsidRPr="00075E26">
        <w:rPr>
          <w:rFonts w:ascii="Times New Roman" w:eastAsia="MS Mincho" w:hAnsi="Times New Roman"/>
          <w:sz w:val="24"/>
          <w:szCs w:val="24"/>
          <w:lang w:val="en-US" w:eastAsia="ja-JP"/>
        </w:rPr>
        <w:t>, CF</w:t>
      </w:r>
      <w:r w:rsidR="00F814C8" w:rsidRPr="00075E26">
        <w:rPr>
          <w:rFonts w:ascii="Times New Roman" w:eastAsia="MS Mincho" w:hAnsi="Times New Roman"/>
          <w:sz w:val="24"/>
          <w:szCs w:val="24"/>
          <w:lang w:val="en-US" w:eastAsia="ja-JP"/>
        </w:rPr>
        <w:t>I</w:t>
      </w:r>
      <w:r w:rsidR="00F873A6" w:rsidRPr="00075E26">
        <w:rPr>
          <w:rFonts w:ascii="Times New Roman" w:eastAsia="MS Mincho" w:hAnsi="Times New Roman"/>
          <w:sz w:val="24"/>
          <w:szCs w:val="24"/>
          <w:lang w:val="en-US" w:eastAsia="ja-JP"/>
        </w:rPr>
        <w:t xml:space="preserve"> </w:t>
      </w:r>
      <w:r w:rsidR="00F814C8" w:rsidRPr="00075E26">
        <w:rPr>
          <w:rFonts w:ascii="Times New Roman" w:eastAsia="MS Mincho" w:hAnsi="Times New Roman"/>
          <w:sz w:val="24"/>
          <w:szCs w:val="24"/>
          <w:lang w:val="en-US" w:eastAsia="ja-JP"/>
        </w:rPr>
        <w:t>=</w:t>
      </w:r>
      <w:r w:rsidR="00F873A6" w:rsidRPr="00075E26">
        <w:rPr>
          <w:rFonts w:ascii="Times New Roman" w:eastAsia="MS Mincho" w:hAnsi="Times New Roman"/>
          <w:sz w:val="24"/>
          <w:szCs w:val="24"/>
          <w:lang w:val="en-US" w:eastAsia="ja-JP"/>
        </w:rPr>
        <w:t xml:space="preserve"> </w:t>
      </w:r>
      <w:r w:rsidR="000D616D" w:rsidRPr="00075E26">
        <w:rPr>
          <w:rFonts w:ascii="Times New Roman" w:eastAsia="MS Mincho" w:hAnsi="Times New Roman"/>
          <w:sz w:val="24"/>
          <w:szCs w:val="24"/>
          <w:lang w:val="en-US" w:eastAsia="ja-JP"/>
        </w:rPr>
        <w:t>0</w:t>
      </w:r>
      <w:r w:rsidR="00A615CF">
        <w:rPr>
          <w:rFonts w:ascii="Times New Roman" w:eastAsia="MS Mincho" w:hAnsi="Times New Roman"/>
          <w:sz w:val="24"/>
          <w:szCs w:val="24"/>
          <w:lang w:val="en-US" w:eastAsia="ja-JP"/>
        </w:rPr>
        <w:t>.97</w:t>
      </w:r>
      <w:r w:rsidR="00F814C8" w:rsidRPr="00075E26">
        <w:rPr>
          <w:rFonts w:ascii="Times New Roman" w:eastAsia="MS Mincho" w:hAnsi="Times New Roman"/>
          <w:sz w:val="24"/>
          <w:szCs w:val="24"/>
          <w:lang w:val="en-US" w:eastAsia="ja-JP"/>
        </w:rPr>
        <w:t xml:space="preserve">, IFI = </w:t>
      </w:r>
      <w:r w:rsidR="000D616D" w:rsidRPr="00075E26">
        <w:rPr>
          <w:rFonts w:ascii="Times New Roman" w:eastAsia="MS Mincho" w:hAnsi="Times New Roman"/>
          <w:sz w:val="24"/>
          <w:szCs w:val="24"/>
          <w:lang w:val="en-US" w:eastAsia="ja-JP"/>
        </w:rPr>
        <w:t>0</w:t>
      </w:r>
      <w:r w:rsidR="00A615CF">
        <w:rPr>
          <w:rFonts w:ascii="Times New Roman" w:eastAsia="MS Mincho" w:hAnsi="Times New Roman"/>
          <w:sz w:val="24"/>
          <w:szCs w:val="24"/>
          <w:lang w:val="en-US" w:eastAsia="ja-JP"/>
        </w:rPr>
        <w:t>.97</w:t>
      </w:r>
      <w:r w:rsidR="00F814C8" w:rsidRPr="00075E26">
        <w:rPr>
          <w:rFonts w:ascii="Times New Roman" w:eastAsia="MS Mincho" w:hAnsi="Times New Roman"/>
          <w:sz w:val="24"/>
          <w:szCs w:val="24"/>
          <w:lang w:val="en-US" w:eastAsia="ja-JP"/>
        </w:rPr>
        <w:t xml:space="preserve">, </w:t>
      </w:r>
      <w:r w:rsidR="004F2018" w:rsidRPr="00075E26">
        <w:rPr>
          <w:rFonts w:ascii="Times New Roman" w:eastAsia="MS Mincho" w:hAnsi="Times New Roman"/>
          <w:sz w:val="24"/>
          <w:szCs w:val="24"/>
          <w:lang w:val="en-US" w:eastAsia="ja-JP"/>
        </w:rPr>
        <w:t>RMSEA</w:t>
      </w:r>
      <w:r w:rsidR="004F2018" w:rsidRPr="0050172D">
        <w:rPr>
          <w:rFonts w:ascii="Times New Roman" w:eastAsia="MS Mincho" w:hAnsi="Times New Roman"/>
          <w:sz w:val="24"/>
          <w:szCs w:val="24"/>
          <w:lang w:val="en-US" w:eastAsia="ja-JP"/>
        </w:rPr>
        <w:t xml:space="preserve"> = </w:t>
      </w:r>
      <w:r w:rsidR="000D616D" w:rsidRPr="0050172D">
        <w:rPr>
          <w:rFonts w:ascii="Times New Roman" w:eastAsia="MS Mincho" w:hAnsi="Times New Roman"/>
          <w:sz w:val="24"/>
          <w:szCs w:val="24"/>
          <w:lang w:val="en-US" w:eastAsia="ja-JP"/>
        </w:rPr>
        <w:t>0</w:t>
      </w:r>
      <w:r w:rsidR="004F2018" w:rsidRPr="0050172D">
        <w:rPr>
          <w:rFonts w:ascii="Times New Roman" w:eastAsia="MS Mincho" w:hAnsi="Times New Roman"/>
          <w:sz w:val="24"/>
          <w:szCs w:val="24"/>
          <w:lang w:val="en-US" w:eastAsia="ja-JP"/>
        </w:rPr>
        <w:t>.04</w:t>
      </w:r>
      <w:r w:rsidR="00A615CF">
        <w:rPr>
          <w:rFonts w:ascii="Times New Roman" w:eastAsia="MS Mincho" w:hAnsi="Times New Roman"/>
          <w:sz w:val="24"/>
          <w:szCs w:val="24"/>
          <w:lang w:val="en-US" w:eastAsia="ja-JP"/>
        </w:rPr>
        <w:t>4</w:t>
      </w:r>
      <w:r w:rsidR="000B3D98">
        <w:rPr>
          <w:rFonts w:ascii="Times New Roman" w:eastAsia="MS Mincho" w:hAnsi="Times New Roman"/>
          <w:sz w:val="24"/>
          <w:szCs w:val="24"/>
          <w:lang w:val="en-US" w:eastAsia="ja-JP"/>
        </w:rPr>
        <w:t xml:space="preserve">; see </w:t>
      </w:r>
      <w:r w:rsidR="00825567" w:rsidRPr="0050172D">
        <w:rPr>
          <w:rFonts w:ascii="Times New Roman" w:hAnsi="Times New Roman"/>
          <w:sz w:val="24"/>
          <w:szCs w:val="24"/>
          <w:lang w:val="en-US"/>
        </w:rPr>
        <w:t>Table</w:t>
      </w:r>
      <w:r w:rsidR="00825567">
        <w:rPr>
          <w:rFonts w:ascii="Times New Roman" w:hAnsi="Times New Roman"/>
          <w:sz w:val="24"/>
          <w:szCs w:val="24"/>
          <w:lang w:val="en-US"/>
        </w:rPr>
        <w:t> 2</w:t>
      </w:r>
      <w:r w:rsidR="00825567" w:rsidRPr="0050172D">
        <w:rPr>
          <w:rFonts w:ascii="Times New Roman" w:hAnsi="Times New Roman"/>
          <w:sz w:val="24"/>
          <w:szCs w:val="24"/>
          <w:lang w:val="en-US"/>
        </w:rPr>
        <w:t>)</w:t>
      </w:r>
      <w:r w:rsidR="00DA1BC8" w:rsidRPr="0050172D">
        <w:rPr>
          <w:rFonts w:ascii="Times New Roman" w:eastAsia="MS Mincho" w:hAnsi="Times New Roman"/>
          <w:sz w:val="24"/>
          <w:szCs w:val="24"/>
          <w:lang w:val="en-US" w:eastAsia="ja-JP"/>
        </w:rPr>
        <w:t>.</w:t>
      </w:r>
    </w:p>
    <w:p w14:paraId="618F222B" w14:textId="77777777" w:rsidR="00825567" w:rsidRDefault="00825567" w:rsidP="00DD0569">
      <w:pPr>
        <w:autoSpaceDE w:val="0"/>
        <w:autoSpaceDN w:val="0"/>
        <w:adjustRightInd w:val="0"/>
        <w:spacing w:after="0" w:line="480" w:lineRule="auto"/>
        <w:jc w:val="both"/>
        <w:rPr>
          <w:rFonts w:ascii="Times New Roman" w:eastAsia="MS Mincho" w:hAnsi="Times New Roman"/>
          <w:sz w:val="24"/>
          <w:szCs w:val="24"/>
          <w:lang w:val="en-US" w:eastAsia="ja-JP"/>
        </w:rPr>
      </w:pPr>
    </w:p>
    <w:p w14:paraId="3A5D50F7" w14:textId="646A2B19" w:rsidR="00DD0569" w:rsidRPr="0050172D" w:rsidRDefault="00027B2A" w:rsidP="00DD0569">
      <w:pPr>
        <w:spacing w:after="0" w:line="480" w:lineRule="auto"/>
        <w:jc w:val="both"/>
        <w:rPr>
          <w:rFonts w:ascii="Times New Roman" w:hAnsi="Times New Roman"/>
          <w:sz w:val="24"/>
          <w:szCs w:val="24"/>
          <w:lang w:val="en-US"/>
        </w:rPr>
      </w:pPr>
      <w:r>
        <w:rPr>
          <w:rFonts w:ascii="Times New Roman" w:hAnsi="Times New Roman"/>
          <w:sz w:val="24"/>
          <w:szCs w:val="24"/>
          <w:lang w:val="en-US"/>
        </w:rPr>
        <w:t>[</w:t>
      </w:r>
      <w:r w:rsidR="00DD0569" w:rsidRPr="0050172D">
        <w:rPr>
          <w:rFonts w:ascii="Times New Roman" w:hAnsi="Times New Roman"/>
          <w:sz w:val="24"/>
          <w:szCs w:val="24"/>
          <w:lang w:val="en-US"/>
        </w:rPr>
        <w:t>INSERT TABLE</w:t>
      </w:r>
      <w:r w:rsidR="00825567">
        <w:rPr>
          <w:rFonts w:ascii="Times New Roman" w:hAnsi="Times New Roman"/>
          <w:sz w:val="24"/>
          <w:szCs w:val="24"/>
          <w:lang w:val="en-US"/>
        </w:rPr>
        <w:t>S</w:t>
      </w:r>
      <w:r w:rsidR="00DD0569" w:rsidRPr="0050172D">
        <w:rPr>
          <w:rFonts w:ascii="Times New Roman" w:hAnsi="Times New Roman"/>
          <w:sz w:val="24"/>
          <w:szCs w:val="24"/>
          <w:lang w:val="en-US"/>
        </w:rPr>
        <w:t xml:space="preserve"> 1</w:t>
      </w:r>
      <w:r w:rsidR="00825567">
        <w:rPr>
          <w:rFonts w:ascii="Times New Roman" w:hAnsi="Times New Roman"/>
          <w:sz w:val="24"/>
          <w:szCs w:val="24"/>
          <w:lang w:val="en-US"/>
        </w:rPr>
        <w:t xml:space="preserve"> AND 2</w:t>
      </w:r>
      <w:r w:rsidR="00DD0569" w:rsidRPr="0050172D">
        <w:rPr>
          <w:rFonts w:ascii="Times New Roman" w:hAnsi="Times New Roman"/>
          <w:sz w:val="24"/>
          <w:szCs w:val="24"/>
          <w:lang w:val="en-US"/>
        </w:rPr>
        <w:t xml:space="preserve"> ABOUT HERE</w:t>
      </w:r>
      <w:r>
        <w:rPr>
          <w:rFonts w:ascii="Times New Roman" w:hAnsi="Times New Roman"/>
          <w:sz w:val="24"/>
          <w:szCs w:val="24"/>
          <w:lang w:val="en-US"/>
        </w:rPr>
        <w:t>]</w:t>
      </w:r>
    </w:p>
    <w:p w14:paraId="51211852" w14:textId="02986422" w:rsidR="00DA1BC8" w:rsidRPr="0050172D" w:rsidRDefault="00DA1BC8" w:rsidP="00B02B70">
      <w:pPr>
        <w:autoSpaceDE w:val="0"/>
        <w:autoSpaceDN w:val="0"/>
        <w:adjustRightInd w:val="0"/>
        <w:spacing w:after="0" w:line="480" w:lineRule="auto"/>
        <w:rPr>
          <w:rFonts w:ascii="Times New Roman" w:eastAsia="MS Mincho" w:hAnsi="Times New Roman"/>
          <w:sz w:val="24"/>
          <w:szCs w:val="24"/>
          <w:lang w:val="en-US" w:eastAsia="ja-JP"/>
        </w:rPr>
      </w:pPr>
    </w:p>
    <w:p w14:paraId="7DAED422" w14:textId="0E647EE2" w:rsidR="00DA1BC8" w:rsidRPr="0050172D" w:rsidRDefault="00E069FD" w:rsidP="00027B2A">
      <w:pPr>
        <w:autoSpaceDE w:val="0"/>
        <w:autoSpaceDN w:val="0"/>
        <w:adjustRightInd w:val="0"/>
        <w:spacing w:after="0" w:line="480" w:lineRule="auto"/>
        <w:ind w:firstLine="720"/>
        <w:jc w:val="both"/>
        <w:rPr>
          <w:rFonts w:ascii="Times New Roman" w:hAnsi="Times New Roman"/>
          <w:sz w:val="24"/>
          <w:szCs w:val="24"/>
          <w:lang w:val="en-US"/>
        </w:rPr>
      </w:pPr>
      <w:r w:rsidRPr="0050172D">
        <w:rPr>
          <w:rFonts w:ascii="Times New Roman" w:hAnsi="Times New Roman"/>
          <w:sz w:val="24"/>
          <w:szCs w:val="24"/>
          <w:lang w:val="en-US"/>
        </w:rPr>
        <w:t xml:space="preserve">To assess convergent validity, the magnitude and statistical significance </w:t>
      </w:r>
      <w:r w:rsidRPr="00027B2A">
        <w:rPr>
          <w:rFonts w:ascii="Times New Roman" w:hAnsi="Times New Roman"/>
          <w:sz w:val="24"/>
          <w:szCs w:val="24"/>
          <w:lang w:val="en-US"/>
        </w:rPr>
        <w:t>(</w:t>
      </w:r>
      <w:r w:rsidR="00931835">
        <w:rPr>
          <w:rFonts w:ascii="Times New Roman" w:hAnsi="Times New Roman"/>
          <w:i/>
          <w:sz w:val="24"/>
          <w:szCs w:val="24"/>
          <w:lang w:val="en-US"/>
        </w:rPr>
        <w:t>z</w:t>
      </w:r>
      <w:r w:rsidRPr="00027B2A">
        <w:rPr>
          <w:rFonts w:ascii="Times New Roman" w:hAnsi="Times New Roman"/>
          <w:sz w:val="24"/>
          <w:szCs w:val="24"/>
          <w:lang w:val="en-US"/>
        </w:rPr>
        <w:t>-values</w:t>
      </w:r>
      <w:r w:rsidRPr="0050172D">
        <w:rPr>
          <w:rFonts w:ascii="Times New Roman" w:hAnsi="Times New Roman"/>
          <w:sz w:val="24"/>
          <w:szCs w:val="24"/>
          <w:lang w:val="en-US"/>
        </w:rPr>
        <w:t>) of the factor-loading estimates are examined.</w:t>
      </w:r>
      <w:r w:rsidR="00B02B70" w:rsidRPr="0050172D">
        <w:rPr>
          <w:rFonts w:ascii="Times New Roman" w:hAnsi="Times New Roman"/>
          <w:sz w:val="24"/>
          <w:szCs w:val="24"/>
          <w:lang w:val="en-US"/>
        </w:rPr>
        <w:t xml:space="preserve"> </w:t>
      </w:r>
      <w:r w:rsidR="0046450F" w:rsidRPr="0050172D">
        <w:rPr>
          <w:rFonts w:ascii="Times New Roman" w:hAnsi="Times New Roman"/>
          <w:sz w:val="24"/>
          <w:szCs w:val="24"/>
          <w:lang w:val="en-US" w:bidi="ar-DZ"/>
        </w:rPr>
        <w:t>Convergent validity is evidenced by the large and significant standardized loadings of each item on its intended construct (Table</w:t>
      </w:r>
      <w:r w:rsidR="00F873A6">
        <w:rPr>
          <w:rFonts w:ascii="Times New Roman" w:hAnsi="Times New Roman"/>
          <w:sz w:val="24"/>
          <w:szCs w:val="24"/>
          <w:lang w:val="en-US" w:bidi="ar-DZ"/>
        </w:rPr>
        <w:t> </w:t>
      </w:r>
      <w:r w:rsidR="0046450F" w:rsidRPr="0050172D">
        <w:rPr>
          <w:rFonts w:ascii="Times New Roman" w:hAnsi="Times New Roman"/>
          <w:sz w:val="24"/>
          <w:szCs w:val="24"/>
          <w:lang w:val="en-US" w:bidi="ar-DZ"/>
        </w:rPr>
        <w:t xml:space="preserve">2). </w:t>
      </w:r>
      <w:r w:rsidR="0046450F" w:rsidRPr="0050172D">
        <w:rPr>
          <w:rFonts w:ascii="Times New Roman" w:hAnsi="Times New Roman"/>
          <w:sz w:val="24"/>
          <w:szCs w:val="24"/>
          <w:lang w:val="en-US"/>
        </w:rPr>
        <w:t>Regarding composite reliability, a value</w:t>
      </w:r>
      <w:r w:rsidR="0046450F" w:rsidRPr="0050172D">
        <w:rPr>
          <w:rFonts w:ascii="Times New Roman" w:hAnsi="Times New Roman"/>
          <w:sz w:val="24"/>
          <w:szCs w:val="24"/>
          <w:vertAlign w:val="subscript"/>
          <w:lang w:val="en-US"/>
        </w:rPr>
        <w:t xml:space="preserve"> </w:t>
      </w:r>
      <w:r w:rsidR="0046450F" w:rsidRPr="0050172D">
        <w:rPr>
          <w:rFonts w:ascii="Times New Roman" w:hAnsi="Times New Roman"/>
          <w:sz w:val="24"/>
          <w:szCs w:val="24"/>
          <w:lang w:val="en-US"/>
        </w:rPr>
        <w:t xml:space="preserve">of 0.70 or higher indicates good reliability (Hair, Black, Anderson, </w:t>
      </w:r>
      <w:proofErr w:type="spellStart"/>
      <w:r w:rsidR="0046450F" w:rsidRPr="0050172D">
        <w:rPr>
          <w:rFonts w:ascii="Times New Roman" w:hAnsi="Times New Roman"/>
          <w:sz w:val="24"/>
          <w:szCs w:val="24"/>
          <w:lang w:val="en-US"/>
        </w:rPr>
        <w:t>Babin</w:t>
      </w:r>
      <w:proofErr w:type="spellEnd"/>
      <w:r w:rsidR="0046450F" w:rsidRPr="0050172D">
        <w:rPr>
          <w:rFonts w:ascii="Times New Roman" w:hAnsi="Times New Roman"/>
          <w:sz w:val="24"/>
          <w:szCs w:val="24"/>
          <w:lang w:val="en-US"/>
        </w:rPr>
        <w:t xml:space="preserve">, &amp; Tatham, 2006). A </w:t>
      </w:r>
      <w:r w:rsidR="0046450F" w:rsidRPr="0050172D">
        <w:rPr>
          <w:rFonts w:ascii="Times New Roman" w:hAnsi="Times New Roman"/>
          <w:sz w:val="24"/>
          <w:szCs w:val="24"/>
          <w:lang w:val="en-US"/>
        </w:rPr>
        <w:lastRenderedPageBreak/>
        <w:t>value for</w:t>
      </w:r>
      <w:r w:rsidR="00A56831" w:rsidRPr="0050172D">
        <w:rPr>
          <w:rFonts w:ascii="Times New Roman" w:hAnsi="Times New Roman"/>
          <w:sz w:val="24"/>
          <w:szCs w:val="24"/>
          <w:lang w:val="en-US"/>
        </w:rPr>
        <w:t xml:space="preserve"> average variance extracted (</w:t>
      </w:r>
      <w:r w:rsidR="0046450F" w:rsidRPr="0050172D">
        <w:rPr>
          <w:rFonts w:ascii="Times New Roman" w:hAnsi="Times New Roman"/>
          <w:sz w:val="24"/>
          <w:szCs w:val="24"/>
          <w:lang w:val="en-US"/>
        </w:rPr>
        <w:t>AVE</w:t>
      </w:r>
      <w:r w:rsidR="00A56831" w:rsidRPr="0050172D">
        <w:rPr>
          <w:rFonts w:ascii="Times New Roman" w:hAnsi="Times New Roman"/>
          <w:sz w:val="24"/>
          <w:szCs w:val="24"/>
          <w:lang w:val="en-US"/>
        </w:rPr>
        <w:t>)</w:t>
      </w:r>
      <w:r w:rsidR="0046450F" w:rsidRPr="0050172D">
        <w:rPr>
          <w:rFonts w:ascii="Times New Roman" w:hAnsi="Times New Roman"/>
          <w:sz w:val="24"/>
          <w:szCs w:val="24"/>
          <w:lang w:val="en-US"/>
        </w:rPr>
        <w:t xml:space="preserve"> of 0.50 or higher is reported for each individual construct, suggesting adequate convergence (</w:t>
      </w:r>
      <w:proofErr w:type="spellStart"/>
      <w:r w:rsidR="0046450F" w:rsidRPr="0050172D">
        <w:rPr>
          <w:rFonts w:ascii="Times New Roman" w:hAnsi="Times New Roman"/>
          <w:sz w:val="24"/>
          <w:szCs w:val="24"/>
          <w:lang w:val="en-US"/>
        </w:rPr>
        <w:t>Fornell</w:t>
      </w:r>
      <w:proofErr w:type="spellEnd"/>
      <w:r w:rsidR="0046450F" w:rsidRPr="0050172D">
        <w:rPr>
          <w:rFonts w:ascii="Times New Roman" w:hAnsi="Times New Roman"/>
          <w:sz w:val="24"/>
          <w:szCs w:val="24"/>
          <w:lang w:val="en-US"/>
        </w:rPr>
        <w:t xml:space="preserve"> &amp; </w:t>
      </w:r>
      <w:proofErr w:type="spellStart"/>
      <w:r w:rsidR="0046450F" w:rsidRPr="0050172D">
        <w:rPr>
          <w:rFonts w:ascii="Times New Roman" w:hAnsi="Times New Roman"/>
          <w:sz w:val="24"/>
          <w:szCs w:val="24"/>
          <w:lang w:val="en-US"/>
        </w:rPr>
        <w:t>Larcker</w:t>
      </w:r>
      <w:proofErr w:type="spellEnd"/>
      <w:r w:rsidR="0046450F" w:rsidRPr="0050172D">
        <w:rPr>
          <w:rFonts w:ascii="Times New Roman" w:hAnsi="Times New Roman"/>
          <w:sz w:val="24"/>
          <w:szCs w:val="24"/>
          <w:lang w:val="en-US"/>
        </w:rPr>
        <w:t xml:space="preserve">, 1981). </w:t>
      </w:r>
      <w:r w:rsidR="00DA1BC8" w:rsidRPr="0050172D">
        <w:rPr>
          <w:rFonts w:ascii="Times New Roman" w:hAnsi="Times New Roman"/>
          <w:sz w:val="24"/>
          <w:szCs w:val="24"/>
          <w:lang w:val="en-US" w:bidi="ar-DZ"/>
        </w:rPr>
        <w:t>Evidence of</w:t>
      </w:r>
      <w:r w:rsidR="00DA1BC8" w:rsidRPr="0050172D">
        <w:rPr>
          <w:rFonts w:ascii="Times New Roman" w:hAnsi="Times New Roman"/>
          <w:sz w:val="24"/>
          <w:szCs w:val="24"/>
          <w:lang w:val="en-US"/>
        </w:rPr>
        <w:t xml:space="preserve"> discriminant validity is found for all six constructs (Table</w:t>
      </w:r>
      <w:r w:rsidR="00F873A6">
        <w:rPr>
          <w:rFonts w:ascii="Times New Roman" w:hAnsi="Times New Roman"/>
          <w:sz w:val="24"/>
          <w:szCs w:val="24"/>
          <w:lang w:val="en-US"/>
        </w:rPr>
        <w:t> </w:t>
      </w:r>
      <w:r w:rsidR="00DA1BC8" w:rsidRPr="0050172D">
        <w:rPr>
          <w:rFonts w:ascii="Times New Roman" w:hAnsi="Times New Roman"/>
          <w:sz w:val="24"/>
          <w:szCs w:val="24"/>
          <w:lang w:val="en-US"/>
        </w:rPr>
        <w:t xml:space="preserve">1). The </w:t>
      </w:r>
      <w:r w:rsidR="00DA1BC8" w:rsidRPr="004F2245">
        <w:rPr>
          <w:rFonts w:ascii="Times New Roman" w:hAnsi="Times New Roman"/>
          <w:sz w:val="24"/>
          <w:szCs w:val="24"/>
          <w:lang w:val="en-US"/>
        </w:rPr>
        <w:t>AVE</w:t>
      </w:r>
      <w:r w:rsidR="00DA1BC8" w:rsidRPr="0050172D">
        <w:rPr>
          <w:rFonts w:ascii="Times New Roman" w:hAnsi="Times New Roman"/>
          <w:sz w:val="24"/>
          <w:szCs w:val="24"/>
          <w:lang w:val="en-US"/>
        </w:rPr>
        <w:t xml:space="preserve"> for each construct is superior to the squared correlation coefficient between that construct and all other constructs (</w:t>
      </w:r>
      <w:proofErr w:type="spellStart"/>
      <w:r w:rsidR="00DA1BC8" w:rsidRPr="0050172D">
        <w:rPr>
          <w:rFonts w:ascii="Times New Roman" w:hAnsi="Times New Roman"/>
          <w:sz w:val="24"/>
          <w:szCs w:val="24"/>
          <w:lang w:val="en-US"/>
        </w:rPr>
        <w:t>Fornell</w:t>
      </w:r>
      <w:proofErr w:type="spellEnd"/>
      <w:r w:rsidR="00DA1BC8" w:rsidRPr="0050172D">
        <w:rPr>
          <w:rFonts w:ascii="Times New Roman" w:hAnsi="Times New Roman"/>
          <w:sz w:val="24"/>
          <w:szCs w:val="24"/>
          <w:lang w:val="en-US"/>
        </w:rPr>
        <w:t xml:space="preserve"> </w:t>
      </w:r>
      <w:r w:rsidR="000D616D" w:rsidRPr="0050172D">
        <w:rPr>
          <w:rFonts w:ascii="Times New Roman" w:hAnsi="Times New Roman"/>
          <w:sz w:val="24"/>
          <w:szCs w:val="24"/>
          <w:lang w:val="en-US"/>
        </w:rPr>
        <w:t xml:space="preserve">&amp; </w:t>
      </w:r>
      <w:proofErr w:type="spellStart"/>
      <w:r w:rsidR="00DA1BC8" w:rsidRPr="0050172D">
        <w:rPr>
          <w:rFonts w:ascii="Times New Roman" w:hAnsi="Times New Roman"/>
          <w:sz w:val="24"/>
          <w:szCs w:val="24"/>
          <w:lang w:val="en-US"/>
        </w:rPr>
        <w:t>Larcker</w:t>
      </w:r>
      <w:proofErr w:type="spellEnd"/>
      <w:r w:rsidR="00BA2434" w:rsidRPr="0050172D">
        <w:rPr>
          <w:rFonts w:ascii="Times New Roman" w:hAnsi="Times New Roman"/>
          <w:sz w:val="24"/>
          <w:szCs w:val="24"/>
          <w:lang w:val="en-US"/>
        </w:rPr>
        <w:t>,</w:t>
      </w:r>
      <w:r w:rsidR="00DA1BC8" w:rsidRPr="0050172D">
        <w:rPr>
          <w:rFonts w:ascii="Times New Roman" w:hAnsi="Times New Roman"/>
          <w:sz w:val="24"/>
          <w:szCs w:val="24"/>
          <w:lang w:val="en-US"/>
        </w:rPr>
        <w:t xml:space="preserve"> 1981). </w:t>
      </w:r>
      <w:r w:rsidR="00DA1BC8" w:rsidRPr="0050172D">
        <w:rPr>
          <w:rFonts w:ascii="Times New Roman" w:eastAsia="MS Mincho" w:hAnsi="Times New Roman"/>
          <w:sz w:val="24"/>
          <w:szCs w:val="24"/>
          <w:lang w:val="en-US" w:eastAsia="ja-JP"/>
        </w:rPr>
        <w:t>Table</w:t>
      </w:r>
      <w:r w:rsidR="00F873A6">
        <w:rPr>
          <w:rFonts w:ascii="Times New Roman" w:eastAsia="MS Mincho" w:hAnsi="Times New Roman"/>
          <w:sz w:val="24"/>
          <w:szCs w:val="24"/>
          <w:lang w:val="en-US" w:eastAsia="ja-JP"/>
        </w:rPr>
        <w:t> </w:t>
      </w:r>
      <w:r w:rsidR="00DA1BC8" w:rsidRPr="0050172D">
        <w:rPr>
          <w:rFonts w:ascii="Times New Roman" w:eastAsia="MS Mincho" w:hAnsi="Times New Roman"/>
          <w:sz w:val="24"/>
          <w:szCs w:val="24"/>
          <w:lang w:val="en-US" w:eastAsia="ja-JP"/>
        </w:rPr>
        <w:t>2 presents the results of the overall measurement model</w:t>
      </w:r>
      <w:r w:rsidR="00DA1BC8" w:rsidRPr="0050172D">
        <w:rPr>
          <w:rFonts w:ascii="Times New Roman" w:hAnsi="Times New Roman"/>
          <w:sz w:val="24"/>
          <w:szCs w:val="24"/>
          <w:lang w:val="en-US"/>
        </w:rPr>
        <w:t xml:space="preserve">, including standardized loadings, </w:t>
      </w:r>
      <w:r w:rsidR="00C84664" w:rsidRPr="00027B2A">
        <w:rPr>
          <w:rFonts w:ascii="Times New Roman" w:hAnsi="Times New Roman"/>
          <w:i/>
          <w:sz w:val="24"/>
          <w:szCs w:val="24"/>
          <w:lang w:val="en-US"/>
        </w:rPr>
        <w:t>z</w:t>
      </w:r>
      <w:r w:rsidR="00DA1BC8" w:rsidRPr="00027B2A">
        <w:rPr>
          <w:rFonts w:ascii="Times New Roman" w:hAnsi="Times New Roman"/>
          <w:sz w:val="24"/>
          <w:szCs w:val="24"/>
          <w:lang w:val="en-US"/>
        </w:rPr>
        <w:t>-values</w:t>
      </w:r>
      <w:r w:rsidR="00DA1BC8" w:rsidRPr="0050172D">
        <w:rPr>
          <w:rFonts w:ascii="Times New Roman" w:hAnsi="Times New Roman"/>
          <w:sz w:val="24"/>
          <w:szCs w:val="24"/>
          <w:lang w:val="en-US"/>
        </w:rPr>
        <w:t>, and model fit.</w:t>
      </w:r>
    </w:p>
    <w:p w14:paraId="487D04E1" w14:textId="77777777" w:rsidR="00027B2A" w:rsidRDefault="00027B2A" w:rsidP="00AA46F0">
      <w:pPr>
        <w:autoSpaceDE w:val="0"/>
        <w:autoSpaceDN w:val="0"/>
        <w:adjustRightInd w:val="0"/>
        <w:spacing w:after="0" w:line="480" w:lineRule="auto"/>
        <w:jc w:val="both"/>
        <w:rPr>
          <w:rFonts w:ascii="Times New Roman" w:hAnsi="Times New Roman"/>
          <w:sz w:val="24"/>
          <w:szCs w:val="24"/>
          <w:lang w:val="en-US"/>
        </w:rPr>
      </w:pPr>
    </w:p>
    <w:p w14:paraId="0203626A" w14:textId="671BA0EA" w:rsidR="00DA1BC8" w:rsidRPr="00400ABA" w:rsidRDefault="00776742" w:rsidP="00AA46F0">
      <w:pPr>
        <w:autoSpaceDE w:val="0"/>
        <w:autoSpaceDN w:val="0"/>
        <w:adjustRightInd w:val="0"/>
        <w:spacing w:after="0" w:line="480" w:lineRule="auto"/>
        <w:jc w:val="both"/>
        <w:rPr>
          <w:rFonts w:ascii="Times New Roman" w:eastAsia="MS Mincho" w:hAnsi="Times New Roman"/>
          <w:b/>
          <w:i/>
          <w:sz w:val="24"/>
          <w:szCs w:val="24"/>
          <w:lang w:val="en-US" w:eastAsia="ja-JP"/>
        </w:rPr>
      </w:pPr>
      <w:r>
        <w:rPr>
          <w:rFonts w:ascii="Times New Roman" w:eastAsia="MS Mincho" w:hAnsi="Times New Roman"/>
          <w:b/>
          <w:i/>
          <w:sz w:val="24"/>
          <w:szCs w:val="24"/>
          <w:lang w:val="en-US" w:eastAsia="ja-JP"/>
        </w:rPr>
        <w:t>Testing of hypotheses</w:t>
      </w:r>
    </w:p>
    <w:p w14:paraId="56E33B85" w14:textId="03E8D18A" w:rsidR="00DA1BC8" w:rsidRPr="0050172D" w:rsidRDefault="00DA1BC8" w:rsidP="00AA46F0">
      <w:pPr>
        <w:autoSpaceDE w:val="0"/>
        <w:autoSpaceDN w:val="0"/>
        <w:adjustRightInd w:val="0"/>
        <w:spacing w:after="0" w:line="480" w:lineRule="auto"/>
        <w:jc w:val="both"/>
        <w:rPr>
          <w:rFonts w:ascii="Times New Roman" w:eastAsia="MS Mincho" w:hAnsi="Times New Roman"/>
          <w:b/>
          <w:bCs/>
          <w:sz w:val="24"/>
          <w:szCs w:val="24"/>
          <w:lang w:val="en-US" w:eastAsia="ja-JP"/>
        </w:rPr>
      </w:pPr>
      <w:r w:rsidRPr="0050172D">
        <w:rPr>
          <w:rFonts w:ascii="Times New Roman" w:eastAsia="MS Mincho" w:hAnsi="Times New Roman"/>
          <w:sz w:val="24"/>
          <w:szCs w:val="24"/>
          <w:lang w:val="en-US" w:eastAsia="ja-JP"/>
        </w:rPr>
        <w:t xml:space="preserve">A structural equation model </w:t>
      </w:r>
      <w:r w:rsidR="00945914" w:rsidRPr="0050172D">
        <w:rPr>
          <w:rFonts w:ascii="Times New Roman" w:eastAsia="MS Mincho" w:hAnsi="Times New Roman"/>
          <w:sz w:val="24"/>
          <w:szCs w:val="24"/>
          <w:lang w:val="en-US" w:eastAsia="ja-JP"/>
        </w:rPr>
        <w:t xml:space="preserve">(SEM) is employed to test the </w:t>
      </w:r>
      <w:r w:rsidR="00A73AD7" w:rsidRPr="0050172D">
        <w:rPr>
          <w:rFonts w:ascii="Times New Roman" w:eastAsia="MS Mincho" w:hAnsi="Times New Roman"/>
          <w:sz w:val="24"/>
          <w:szCs w:val="24"/>
          <w:lang w:val="en-US" w:eastAsia="ja-JP"/>
        </w:rPr>
        <w:t>11</w:t>
      </w:r>
      <w:r w:rsidR="000D616D" w:rsidRPr="0050172D">
        <w:rPr>
          <w:rFonts w:ascii="Times New Roman" w:eastAsia="MS Mincho" w:hAnsi="Times New Roman"/>
          <w:sz w:val="24"/>
          <w:szCs w:val="24"/>
          <w:lang w:val="en-US" w:eastAsia="ja-JP"/>
        </w:rPr>
        <w:t xml:space="preserve"> </w:t>
      </w:r>
      <w:r w:rsidRPr="0050172D">
        <w:rPr>
          <w:rFonts w:ascii="Times New Roman" w:eastAsia="MS Mincho" w:hAnsi="Times New Roman"/>
          <w:sz w:val="24"/>
          <w:szCs w:val="24"/>
          <w:lang w:val="en-US" w:eastAsia="ja-JP"/>
        </w:rPr>
        <w:t xml:space="preserve">hypotheses. Although the </w:t>
      </w:r>
      <w:r w:rsidRPr="0050172D">
        <w:rPr>
          <w:rFonts w:ascii="Times New Roman" w:eastAsia="MS Mincho" w:hAnsi="Times New Roman"/>
          <w:i/>
          <w:sz w:val="24"/>
          <w:szCs w:val="24"/>
          <w:lang w:val="en-US" w:eastAsia="ja-JP"/>
        </w:rPr>
        <w:t>χ²</w:t>
      </w:r>
      <w:r w:rsidRPr="0050172D">
        <w:rPr>
          <w:rFonts w:ascii="Times New Roman" w:eastAsia="MS Mincho" w:hAnsi="Times New Roman"/>
          <w:sz w:val="24"/>
          <w:szCs w:val="24"/>
          <w:lang w:val="en-US" w:eastAsia="ja-JP"/>
        </w:rPr>
        <w:t xml:space="preserve"> is</w:t>
      </w:r>
      <w:r w:rsidR="004B3C76" w:rsidRPr="0050172D">
        <w:rPr>
          <w:rFonts w:ascii="Times New Roman" w:eastAsia="MS Mincho" w:hAnsi="Times New Roman"/>
          <w:sz w:val="24"/>
          <w:szCs w:val="24"/>
          <w:lang w:val="en-US" w:eastAsia="ja-JP"/>
        </w:rPr>
        <w:t xml:space="preserve"> </w:t>
      </w:r>
      <w:r w:rsidRPr="0050172D">
        <w:rPr>
          <w:rFonts w:ascii="Times New Roman" w:eastAsia="MS Mincho" w:hAnsi="Times New Roman"/>
          <w:sz w:val="24"/>
          <w:szCs w:val="24"/>
          <w:lang w:val="en-US" w:eastAsia="ja-JP"/>
        </w:rPr>
        <w:t>significant (</w:t>
      </w:r>
      <w:r w:rsidRPr="0050172D">
        <w:rPr>
          <w:rFonts w:ascii="Times New Roman" w:eastAsia="MS Mincho" w:hAnsi="Times New Roman"/>
          <w:i/>
          <w:sz w:val="24"/>
          <w:szCs w:val="24"/>
          <w:lang w:val="en-US" w:eastAsia="ja-JP"/>
        </w:rPr>
        <w:t>χ²</w:t>
      </w:r>
      <w:r w:rsidRPr="0050172D">
        <w:rPr>
          <w:rFonts w:ascii="Times New Roman" w:eastAsia="MS Mincho" w:hAnsi="Times New Roman"/>
          <w:sz w:val="24"/>
          <w:szCs w:val="24"/>
          <w:lang w:val="en-US" w:eastAsia="ja-JP"/>
        </w:rPr>
        <w:t xml:space="preserve"> = </w:t>
      </w:r>
      <w:r w:rsidR="00A73AD7" w:rsidRPr="0050172D">
        <w:rPr>
          <w:rFonts w:ascii="Times New Roman" w:eastAsia="MS Mincho" w:hAnsi="Times New Roman"/>
          <w:sz w:val="24"/>
          <w:szCs w:val="24"/>
          <w:lang w:val="en-US" w:eastAsia="ja-JP"/>
        </w:rPr>
        <w:t>823.65</w:t>
      </w:r>
      <w:r w:rsidRPr="0050172D">
        <w:rPr>
          <w:rFonts w:ascii="Times New Roman" w:hAnsi="Times New Roman"/>
          <w:color w:val="000000"/>
          <w:sz w:val="24"/>
          <w:szCs w:val="24"/>
          <w:lang w:val="en-US"/>
        </w:rPr>
        <w:t xml:space="preserve">, </w:t>
      </w:r>
      <w:proofErr w:type="spellStart"/>
      <w:proofErr w:type="gramStart"/>
      <w:r w:rsidR="006D7193" w:rsidRPr="004F2245">
        <w:rPr>
          <w:rFonts w:ascii="Times New Roman" w:eastAsia="MS Mincho" w:hAnsi="Times New Roman"/>
          <w:i/>
          <w:sz w:val="24"/>
          <w:szCs w:val="24"/>
          <w:lang w:val="en-US" w:eastAsia="ja-JP"/>
        </w:rPr>
        <w:t>df</w:t>
      </w:r>
      <w:proofErr w:type="spellEnd"/>
      <w:proofErr w:type="gramEnd"/>
      <w:r w:rsidR="006D7193" w:rsidRPr="0050172D">
        <w:rPr>
          <w:rFonts w:ascii="Times New Roman" w:eastAsia="MS Mincho" w:hAnsi="Times New Roman"/>
          <w:sz w:val="24"/>
          <w:szCs w:val="24"/>
          <w:lang w:val="en-US" w:eastAsia="ja-JP"/>
        </w:rPr>
        <w:t xml:space="preserve"> = </w:t>
      </w:r>
      <w:r w:rsidR="00A73AD7" w:rsidRPr="0050172D">
        <w:rPr>
          <w:rFonts w:ascii="Times New Roman" w:eastAsia="MS Mincho" w:hAnsi="Times New Roman"/>
          <w:sz w:val="24"/>
          <w:szCs w:val="24"/>
          <w:lang w:val="en-US" w:eastAsia="ja-JP"/>
        </w:rPr>
        <w:t>348</w:t>
      </w:r>
      <w:r w:rsidRPr="00027B2A">
        <w:rPr>
          <w:rFonts w:ascii="Times New Roman" w:eastAsia="MS Mincho" w:hAnsi="Times New Roman"/>
          <w:sz w:val="24"/>
          <w:szCs w:val="24"/>
          <w:lang w:val="en-US" w:eastAsia="ja-JP"/>
        </w:rPr>
        <w:t xml:space="preserve">, </w:t>
      </w:r>
      <w:r w:rsidRPr="004F2245">
        <w:rPr>
          <w:rFonts w:ascii="Times New Roman" w:eastAsia="MS Mincho" w:hAnsi="Times New Roman"/>
          <w:i/>
          <w:sz w:val="24"/>
          <w:szCs w:val="24"/>
          <w:lang w:val="en-US" w:eastAsia="ja-JP"/>
        </w:rPr>
        <w:t>p</w:t>
      </w:r>
      <w:r w:rsidRPr="00027B2A">
        <w:rPr>
          <w:rFonts w:ascii="Times New Roman" w:eastAsia="MS Mincho" w:hAnsi="Times New Roman"/>
          <w:sz w:val="24"/>
          <w:szCs w:val="24"/>
          <w:lang w:val="en-US" w:eastAsia="ja-JP"/>
        </w:rPr>
        <w:t>-value</w:t>
      </w:r>
      <w:r w:rsidRPr="0050172D">
        <w:rPr>
          <w:rFonts w:ascii="Times New Roman" w:eastAsia="MS Mincho" w:hAnsi="Times New Roman"/>
          <w:sz w:val="24"/>
          <w:szCs w:val="24"/>
          <w:lang w:val="en-US" w:eastAsia="ja-JP"/>
        </w:rPr>
        <w:t xml:space="preserve"> </w:t>
      </w:r>
      <w:r w:rsidR="004918AE" w:rsidRPr="0050172D">
        <w:rPr>
          <w:rFonts w:ascii="Times New Roman" w:eastAsia="MS Mincho" w:hAnsi="Times New Roman"/>
          <w:sz w:val="24"/>
          <w:szCs w:val="24"/>
          <w:lang w:val="en-US" w:eastAsia="ja-JP"/>
        </w:rPr>
        <w:t>&lt;</w:t>
      </w:r>
      <w:r w:rsidRPr="0050172D">
        <w:rPr>
          <w:rFonts w:ascii="Times New Roman" w:eastAsia="MS Mincho" w:hAnsi="Times New Roman"/>
          <w:sz w:val="24"/>
          <w:szCs w:val="24"/>
          <w:lang w:val="en-US" w:eastAsia="ja-JP"/>
        </w:rPr>
        <w:t xml:space="preserve"> </w:t>
      </w:r>
      <w:r w:rsidR="000D616D" w:rsidRPr="0050172D">
        <w:rPr>
          <w:rFonts w:ascii="Times New Roman" w:eastAsia="MS Mincho" w:hAnsi="Times New Roman"/>
          <w:sz w:val="24"/>
          <w:szCs w:val="24"/>
          <w:lang w:val="en-US" w:eastAsia="ja-JP"/>
        </w:rPr>
        <w:t>0</w:t>
      </w:r>
      <w:r w:rsidRPr="0050172D">
        <w:rPr>
          <w:rFonts w:ascii="Times New Roman" w:eastAsia="MS Mincho" w:hAnsi="Times New Roman"/>
          <w:sz w:val="24"/>
          <w:szCs w:val="24"/>
          <w:lang w:val="en-US" w:eastAsia="ja-JP"/>
        </w:rPr>
        <w:t>.00</w:t>
      </w:r>
      <w:r w:rsidR="004918AE" w:rsidRPr="0050172D">
        <w:rPr>
          <w:rFonts w:ascii="Times New Roman" w:eastAsia="MS Mincho" w:hAnsi="Times New Roman"/>
          <w:sz w:val="24"/>
          <w:szCs w:val="24"/>
          <w:lang w:val="en-US" w:eastAsia="ja-JP"/>
        </w:rPr>
        <w:t>1</w:t>
      </w:r>
      <w:r w:rsidRPr="0050172D">
        <w:rPr>
          <w:rFonts w:ascii="Times New Roman" w:eastAsia="MS Mincho" w:hAnsi="Times New Roman"/>
          <w:sz w:val="24"/>
          <w:szCs w:val="24"/>
          <w:lang w:val="en-US" w:eastAsia="ja-JP"/>
        </w:rPr>
        <w:t>), all the indices suggest a good fit of the</w:t>
      </w:r>
      <w:r w:rsidR="004B3C76" w:rsidRPr="0050172D">
        <w:rPr>
          <w:rFonts w:ascii="Times New Roman" w:eastAsia="MS Mincho" w:hAnsi="Times New Roman"/>
          <w:sz w:val="24"/>
          <w:szCs w:val="24"/>
          <w:lang w:val="en-US" w:eastAsia="ja-JP"/>
        </w:rPr>
        <w:t xml:space="preserve"> </w:t>
      </w:r>
      <w:r w:rsidRPr="0050172D">
        <w:rPr>
          <w:rFonts w:ascii="Times New Roman" w:eastAsia="MS Mincho" w:hAnsi="Times New Roman"/>
          <w:sz w:val="24"/>
          <w:szCs w:val="24"/>
          <w:lang w:val="en-US" w:eastAsia="ja-JP"/>
        </w:rPr>
        <w:t>final model to the data</w:t>
      </w:r>
      <w:r w:rsidR="006100C1">
        <w:rPr>
          <w:rFonts w:ascii="Times New Roman" w:eastAsia="MS Mincho" w:hAnsi="Times New Roman"/>
          <w:sz w:val="24"/>
          <w:szCs w:val="24"/>
          <w:lang w:val="en-US" w:eastAsia="ja-JP"/>
        </w:rPr>
        <w:t xml:space="preserve"> (</w:t>
      </w:r>
      <w:r w:rsidRPr="0050172D">
        <w:rPr>
          <w:rFonts w:ascii="Times New Roman" w:eastAsia="MS Mincho" w:hAnsi="Times New Roman"/>
          <w:sz w:val="24"/>
          <w:szCs w:val="24"/>
          <w:lang w:val="en-US" w:eastAsia="ja-JP"/>
        </w:rPr>
        <w:t xml:space="preserve">NFI = </w:t>
      </w:r>
      <w:r w:rsidR="000D616D" w:rsidRPr="0050172D">
        <w:rPr>
          <w:rFonts w:ascii="Times New Roman" w:eastAsia="MS Mincho" w:hAnsi="Times New Roman"/>
          <w:sz w:val="24"/>
          <w:szCs w:val="24"/>
          <w:lang w:val="en-US" w:eastAsia="ja-JP"/>
        </w:rPr>
        <w:t>0</w:t>
      </w:r>
      <w:r w:rsidR="00A73AD7" w:rsidRPr="0050172D">
        <w:rPr>
          <w:rFonts w:ascii="Times New Roman" w:eastAsia="MS Mincho" w:hAnsi="Times New Roman"/>
          <w:sz w:val="24"/>
          <w:szCs w:val="24"/>
          <w:lang w:val="en-US" w:eastAsia="ja-JP"/>
        </w:rPr>
        <w:t>.95</w:t>
      </w:r>
      <w:r w:rsidRPr="0050172D">
        <w:rPr>
          <w:rFonts w:ascii="Times New Roman" w:eastAsia="MS Mincho" w:hAnsi="Times New Roman"/>
          <w:sz w:val="24"/>
          <w:szCs w:val="24"/>
          <w:lang w:val="en-US" w:eastAsia="ja-JP"/>
        </w:rPr>
        <w:t xml:space="preserve">, NNFI = </w:t>
      </w:r>
      <w:r w:rsidR="000D616D" w:rsidRPr="0050172D">
        <w:rPr>
          <w:rFonts w:ascii="Times New Roman" w:eastAsia="MS Mincho" w:hAnsi="Times New Roman"/>
          <w:sz w:val="24"/>
          <w:szCs w:val="24"/>
          <w:lang w:val="en-US" w:eastAsia="ja-JP"/>
        </w:rPr>
        <w:t>0</w:t>
      </w:r>
      <w:r w:rsidR="00A73AD7" w:rsidRPr="0050172D">
        <w:rPr>
          <w:rFonts w:ascii="Times New Roman" w:eastAsia="MS Mincho" w:hAnsi="Times New Roman"/>
          <w:sz w:val="24"/>
          <w:szCs w:val="24"/>
          <w:lang w:val="en-US" w:eastAsia="ja-JP"/>
        </w:rPr>
        <w:t>.96</w:t>
      </w:r>
      <w:r w:rsidRPr="0050172D">
        <w:rPr>
          <w:rFonts w:ascii="Times New Roman" w:eastAsia="MS Mincho" w:hAnsi="Times New Roman"/>
          <w:sz w:val="24"/>
          <w:szCs w:val="24"/>
          <w:lang w:val="en-US" w:eastAsia="ja-JP"/>
        </w:rPr>
        <w:t xml:space="preserve">, CFI = </w:t>
      </w:r>
      <w:r w:rsidR="000D616D" w:rsidRPr="0050172D">
        <w:rPr>
          <w:rFonts w:ascii="Times New Roman" w:eastAsia="MS Mincho" w:hAnsi="Times New Roman"/>
          <w:sz w:val="24"/>
          <w:szCs w:val="24"/>
          <w:lang w:val="en-US" w:eastAsia="ja-JP"/>
        </w:rPr>
        <w:t>0</w:t>
      </w:r>
      <w:r w:rsidR="00A73AD7" w:rsidRPr="0050172D">
        <w:rPr>
          <w:rFonts w:ascii="Times New Roman" w:eastAsia="MS Mincho" w:hAnsi="Times New Roman"/>
          <w:sz w:val="24"/>
          <w:szCs w:val="24"/>
          <w:lang w:val="en-US" w:eastAsia="ja-JP"/>
        </w:rPr>
        <w:t>.97</w:t>
      </w:r>
      <w:r w:rsidRPr="0050172D">
        <w:rPr>
          <w:rFonts w:ascii="Times New Roman" w:eastAsia="MS Mincho" w:hAnsi="Times New Roman"/>
          <w:sz w:val="24"/>
          <w:szCs w:val="24"/>
          <w:lang w:val="en-US" w:eastAsia="ja-JP"/>
        </w:rPr>
        <w:t xml:space="preserve">, IFI = </w:t>
      </w:r>
      <w:r w:rsidR="000D616D" w:rsidRPr="0050172D">
        <w:rPr>
          <w:rFonts w:ascii="Times New Roman" w:eastAsia="MS Mincho" w:hAnsi="Times New Roman"/>
          <w:sz w:val="24"/>
          <w:szCs w:val="24"/>
          <w:lang w:val="en-US" w:eastAsia="ja-JP"/>
        </w:rPr>
        <w:t>0</w:t>
      </w:r>
      <w:r w:rsidR="00A73AD7" w:rsidRPr="0050172D">
        <w:rPr>
          <w:rFonts w:ascii="Times New Roman" w:eastAsia="MS Mincho" w:hAnsi="Times New Roman"/>
          <w:sz w:val="24"/>
          <w:szCs w:val="24"/>
          <w:lang w:val="en-US" w:eastAsia="ja-JP"/>
        </w:rPr>
        <w:t>.97</w:t>
      </w:r>
      <w:r w:rsidR="006100C1">
        <w:rPr>
          <w:rFonts w:ascii="Times New Roman" w:eastAsia="MS Mincho" w:hAnsi="Times New Roman"/>
          <w:sz w:val="24"/>
          <w:szCs w:val="24"/>
          <w:lang w:val="en-US" w:eastAsia="ja-JP"/>
        </w:rPr>
        <w:t xml:space="preserve">, </w:t>
      </w:r>
      <w:r w:rsidRPr="0050172D">
        <w:rPr>
          <w:rFonts w:ascii="Times New Roman" w:eastAsia="MS Mincho" w:hAnsi="Times New Roman"/>
          <w:sz w:val="24"/>
          <w:szCs w:val="24"/>
          <w:lang w:val="en-US" w:eastAsia="ja-JP"/>
        </w:rPr>
        <w:t xml:space="preserve">RMSEA = </w:t>
      </w:r>
      <w:r w:rsidR="000D616D" w:rsidRPr="0050172D">
        <w:rPr>
          <w:rFonts w:ascii="Times New Roman" w:eastAsia="MS Mincho" w:hAnsi="Times New Roman"/>
          <w:sz w:val="24"/>
          <w:szCs w:val="24"/>
          <w:lang w:val="en-US" w:eastAsia="ja-JP"/>
        </w:rPr>
        <w:t>0</w:t>
      </w:r>
      <w:r w:rsidRPr="0050172D">
        <w:rPr>
          <w:rFonts w:ascii="Times New Roman" w:eastAsia="MS Mincho" w:hAnsi="Times New Roman"/>
          <w:sz w:val="24"/>
          <w:szCs w:val="24"/>
          <w:lang w:val="en-US" w:eastAsia="ja-JP"/>
        </w:rPr>
        <w:t>.</w:t>
      </w:r>
      <w:r w:rsidR="001764F4" w:rsidRPr="0050172D">
        <w:rPr>
          <w:rFonts w:ascii="Times New Roman" w:eastAsia="MS Mincho" w:hAnsi="Times New Roman"/>
          <w:sz w:val="24"/>
          <w:szCs w:val="24"/>
          <w:lang w:val="en-US" w:eastAsia="ja-JP"/>
        </w:rPr>
        <w:t>04</w:t>
      </w:r>
      <w:r w:rsidR="00A73AD7" w:rsidRPr="0050172D">
        <w:rPr>
          <w:rFonts w:ascii="Times New Roman" w:eastAsia="MS Mincho" w:hAnsi="Times New Roman"/>
          <w:sz w:val="24"/>
          <w:szCs w:val="24"/>
          <w:lang w:val="en-US" w:eastAsia="ja-JP"/>
        </w:rPr>
        <w:t>4</w:t>
      </w:r>
      <w:r w:rsidR="006100C1">
        <w:rPr>
          <w:rFonts w:ascii="Times New Roman" w:eastAsia="MS Mincho" w:hAnsi="Times New Roman"/>
          <w:sz w:val="24"/>
          <w:szCs w:val="24"/>
          <w:lang w:val="en-US" w:eastAsia="ja-JP"/>
        </w:rPr>
        <w:t xml:space="preserve">; </w:t>
      </w:r>
      <w:r w:rsidR="00BB4B78" w:rsidRPr="0050172D">
        <w:rPr>
          <w:rFonts w:ascii="Times New Roman" w:eastAsia="MS Mincho" w:hAnsi="Times New Roman"/>
          <w:sz w:val="24"/>
          <w:szCs w:val="24"/>
          <w:lang w:val="en-US" w:eastAsia="ja-JP"/>
        </w:rPr>
        <w:t>see Table</w:t>
      </w:r>
      <w:r w:rsidR="00F873A6">
        <w:rPr>
          <w:rFonts w:ascii="Times New Roman" w:eastAsia="MS Mincho" w:hAnsi="Times New Roman"/>
          <w:sz w:val="24"/>
          <w:szCs w:val="24"/>
          <w:lang w:val="en-US" w:eastAsia="ja-JP"/>
        </w:rPr>
        <w:t> </w:t>
      </w:r>
      <w:r w:rsidR="00BB4B78" w:rsidRPr="0050172D">
        <w:rPr>
          <w:rFonts w:ascii="Times New Roman" w:eastAsia="MS Mincho" w:hAnsi="Times New Roman"/>
          <w:sz w:val="24"/>
          <w:szCs w:val="24"/>
          <w:lang w:val="en-US" w:eastAsia="ja-JP"/>
        </w:rPr>
        <w:t>3)</w:t>
      </w:r>
      <w:r w:rsidRPr="0050172D">
        <w:rPr>
          <w:rFonts w:ascii="Times New Roman" w:eastAsia="MS Mincho" w:hAnsi="Times New Roman"/>
          <w:sz w:val="24"/>
          <w:szCs w:val="24"/>
          <w:lang w:val="en-US" w:eastAsia="ja-JP"/>
        </w:rPr>
        <w:t>.</w:t>
      </w:r>
    </w:p>
    <w:p w14:paraId="4607E844" w14:textId="15BB42EC" w:rsidR="00BB4B78" w:rsidRPr="0050172D" w:rsidRDefault="00BB4B78" w:rsidP="00BB4B78">
      <w:pPr>
        <w:spacing w:after="0" w:line="480" w:lineRule="auto"/>
        <w:jc w:val="both"/>
        <w:rPr>
          <w:rFonts w:ascii="Times New Roman" w:hAnsi="Times New Roman"/>
          <w:sz w:val="24"/>
          <w:szCs w:val="24"/>
          <w:lang w:val="en-US"/>
        </w:rPr>
      </w:pPr>
    </w:p>
    <w:p w14:paraId="44447325" w14:textId="77777777" w:rsidR="00022085" w:rsidRDefault="00027B2A">
      <w:pPr>
        <w:spacing w:after="0" w:line="240" w:lineRule="auto"/>
        <w:rPr>
          <w:rFonts w:ascii="Times New Roman" w:hAnsi="Times New Roman"/>
          <w:sz w:val="24"/>
          <w:szCs w:val="24"/>
          <w:lang w:val="en-US"/>
        </w:rPr>
      </w:pPr>
      <w:r>
        <w:rPr>
          <w:rFonts w:ascii="Times New Roman" w:hAnsi="Times New Roman"/>
          <w:sz w:val="24"/>
          <w:szCs w:val="24"/>
          <w:lang w:val="en-US"/>
        </w:rPr>
        <w:t>[</w:t>
      </w:r>
      <w:r w:rsidR="00BB4B78" w:rsidRPr="0050172D">
        <w:rPr>
          <w:rFonts w:ascii="Times New Roman" w:hAnsi="Times New Roman"/>
          <w:sz w:val="24"/>
          <w:szCs w:val="24"/>
          <w:lang w:val="en-US"/>
        </w:rPr>
        <w:t>INSERT TABLE 3 ABOUT HERE</w:t>
      </w:r>
      <w:r>
        <w:rPr>
          <w:rFonts w:ascii="Times New Roman" w:hAnsi="Times New Roman"/>
          <w:sz w:val="24"/>
          <w:szCs w:val="24"/>
          <w:lang w:val="en-US"/>
        </w:rPr>
        <w:t>]</w:t>
      </w:r>
    </w:p>
    <w:p w14:paraId="19DFC98C" w14:textId="77777777" w:rsidR="00022085" w:rsidRDefault="00022085">
      <w:pPr>
        <w:spacing w:after="0" w:line="240" w:lineRule="auto"/>
        <w:rPr>
          <w:rFonts w:ascii="Times New Roman" w:hAnsi="Times New Roman"/>
          <w:sz w:val="24"/>
          <w:szCs w:val="24"/>
          <w:lang w:val="en-US"/>
        </w:rPr>
      </w:pPr>
    </w:p>
    <w:p w14:paraId="79516D39" w14:textId="77777777" w:rsidR="00022085" w:rsidRDefault="00022085">
      <w:pPr>
        <w:spacing w:after="0" w:line="240" w:lineRule="auto"/>
        <w:rPr>
          <w:rFonts w:ascii="Times New Roman" w:eastAsia="MS Mincho" w:hAnsi="Times New Roman"/>
          <w:b/>
          <w:i/>
          <w:sz w:val="24"/>
          <w:szCs w:val="24"/>
          <w:lang w:val="en-US" w:eastAsia="ja-JP"/>
        </w:rPr>
      </w:pPr>
    </w:p>
    <w:p w14:paraId="58020FE6" w14:textId="1CDD473E" w:rsidR="00DA1BC8" w:rsidRPr="0050172D" w:rsidRDefault="00DA1BC8" w:rsidP="00AA46F0">
      <w:pPr>
        <w:autoSpaceDE w:val="0"/>
        <w:autoSpaceDN w:val="0"/>
        <w:adjustRightInd w:val="0"/>
        <w:spacing w:after="0" w:line="480" w:lineRule="auto"/>
        <w:jc w:val="both"/>
        <w:rPr>
          <w:rFonts w:ascii="Times New Roman" w:eastAsia="MS Mincho" w:hAnsi="Times New Roman"/>
          <w:sz w:val="24"/>
          <w:szCs w:val="24"/>
          <w:lang w:val="en-US" w:eastAsia="ja-JP"/>
        </w:rPr>
      </w:pPr>
      <w:r w:rsidRPr="0050172D">
        <w:rPr>
          <w:rFonts w:ascii="Times New Roman" w:hAnsi="Times New Roman"/>
          <w:sz w:val="24"/>
          <w:szCs w:val="24"/>
          <w:lang w:val="en-US" w:bidi="ar-DZ"/>
        </w:rPr>
        <w:t>An examination of the individual paths demonstrates that 9 out of the 1</w:t>
      </w:r>
      <w:r w:rsidR="00A73AD7" w:rsidRPr="0050172D">
        <w:rPr>
          <w:rFonts w:ascii="Times New Roman" w:hAnsi="Times New Roman"/>
          <w:sz w:val="24"/>
          <w:szCs w:val="24"/>
          <w:lang w:val="en-US" w:bidi="ar-DZ"/>
        </w:rPr>
        <w:t>1</w:t>
      </w:r>
      <w:r w:rsidRPr="0050172D">
        <w:rPr>
          <w:rFonts w:ascii="Times New Roman" w:hAnsi="Times New Roman"/>
          <w:sz w:val="24"/>
          <w:szCs w:val="24"/>
          <w:lang w:val="en-US" w:bidi="ar-DZ"/>
        </w:rPr>
        <w:t xml:space="preserve"> hypotheses are confirmed</w:t>
      </w:r>
      <w:r w:rsidR="00214C50">
        <w:rPr>
          <w:rFonts w:ascii="Times New Roman" w:hAnsi="Times New Roman"/>
          <w:sz w:val="24"/>
          <w:szCs w:val="24"/>
          <w:lang w:val="en-US" w:bidi="ar-DZ"/>
        </w:rPr>
        <w:t xml:space="preserve"> </w:t>
      </w:r>
      <w:r w:rsidRPr="0050172D">
        <w:rPr>
          <w:rFonts w:ascii="Times New Roman" w:hAnsi="Times New Roman"/>
          <w:sz w:val="24"/>
          <w:szCs w:val="24"/>
          <w:lang w:val="en-US" w:bidi="ar-DZ"/>
        </w:rPr>
        <w:t>(Table</w:t>
      </w:r>
      <w:r w:rsidR="00365706">
        <w:rPr>
          <w:rFonts w:ascii="Times New Roman" w:hAnsi="Times New Roman"/>
          <w:sz w:val="24"/>
          <w:szCs w:val="24"/>
          <w:lang w:val="en-US" w:bidi="ar-DZ"/>
        </w:rPr>
        <w:t> </w:t>
      </w:r>
      <w:r w:rsidRPr="0050172D">
        <w:rPr>
          <w:rFonts w:ascii="Times New Roman" w:hAnsi="Times New Roman"/>
          <w:sz w:val="24"/>
          <w:szCs w:val="24"/>
          <w:lang w:val="en-US" w:bidi="ar-DZ"/>
        </w:rPr>
        <w:t xml:space="preserve">3). With regard to </w:t>
      </w:r>
      <w:r w:rsidR="00883E49" w:rsidRPr="00494D75">
        <w:rPr>
          <w:rFonts w:ascii="Times New Roman" w:hAnsi="Times New Roman"/>
          <w:sz w:val="24"/>
          <w:szCs w:val="24"/>
          <w:lang w:val="en-US" w:bidi="ar-DZ"/>
        </w:rPr>
        <w:t>resources</w:t>
      </w:r>
      <w:r w:rsidRPr="0050172D">
        <w:rPr>
          <w:rFonts w:ascii="Times New Roman" w:hAnsi="Times New Roman"/>
          <w:sz w:val="24"/>
          <w:szCs w:val="24"/>
          <w:lang w:val="en-US" w:bidi="ar-DZ"/>
        </w:rPr>
        <w:t xml:space="preserve">, </w:t>
      </w:r>
      <w:r w:rsidRPr="0050172D">
        <w:rPr>
          <w:rFonts w:ascii="Times New Roman" w:eastAsia="MS Mincho" w:hAnsi="Times New Roman"/>
          <w:i/>
          <w:sz w:val="24"/>
          <w:szCs w:val="24"/>
          <w:lang w:val="en-US" w:eastAsia="ja-JP"/>
        </w:rPr>
        <w:t>H1</w:t>
      </w:r>
      <w:r w:rsidRPr="0050172D">
        <w:rPr>
          <w:rFonts w:ascii="Times New Roman" w:eastAsia="MS Mincho" w:hAnsi="Times New Roman"/>
          <w:sz w:val="24"/>
          <w:szCs w:val="24"/>
          <w:lang w:val="en-US" w:eastAsia="ja-JP"/>
        </w:rPr>
        <w:t xml:space="preserve"> is confirmed, as </w:t>
      </w:r>
      <w:r w:rsidR="00883E49" w:rsidRPr="0050172D">
        <w:rPr>
          <w:rFonts w:ascii="Times New Roman" w:eastAsia="MS Mincho" w:hAnsi="Times New Roman"/>
          <w:sz w:val="24"/>
          <w:szCs w:val="24"/>
          <w:lang w:val="en-US" w:eastAsia="ja-JP"/>
        </w:rPr>
        <w:t>SV</w:t>
      </w:r>
      <w:r w:rsidRPr="0050172D">
        <w:rPr>
          <w:rFonts w:ascii="Times New Roman" w:eastAsia="MS Mincho" w:hAnsi="Times New Roman"/>
          <w:sz w:val="24"/>
          <w:szCs w:val="24"/>
          <w:lang w:val="en-US" w:eastAsia="ja-JP"/>
        </w:rPr>
        <w:t xml:space="preserve"> positively impacts </w:t>
      </w:r>
      <w:r w:rsidR="00883E49" w:rsidRPr="0050172D">
        <w:rPr>
          <w:rFonts w:ascii="Times New Roman" w:eastAsia="MS Mincho" w:hAnsi="Times New Roman"/>
          <w:sz w:val="24"/>
          <w:szCs w:val="24"/>
          <w:lang w:val="en-US" w:eastAsia="ja-JP"/>
        </w:rPr>
        <w:t>POS</w:t>
      </w:r>
      <w:r w:rsidR="005872A3" w:rsidRPr="0050172D">
        <w:rPr>
          <w:rFonts w:ascii="Times New Roman" w:eastAsia="MS Mincho" w:hAnsi="Times New Roman"/>
          <w:sz w:val="24"/>
          <w:szCs w:val="24"/>
          <w:lang w:val="en-US" w:eastAsia="ja-JP"/>
        </w:rPr>
        <w:t xml:space="preserve"> (</w:t>
      </w:r>
      <w:r w:rsidR="00766D05" w:rsidRPr="0050172D">
        <w:rPr>
          <w:rFonts w:ascii="Times New Roman" w:eastAsia="MS Mincho" w:hAnsi="Times New Roman"/>
          <w:sz w:val="24"/>
          <w:szCs w:val="24"/>
          <w:lang w:val="en-US" w:eastAsia="ja-JP"/>
        </w:rPr>
        <w:t>0</w:t>
      </w:r>
      <w:r w:rsidRPr="0050172D">
        <w:rPr>
          <w:rFonts w:ascii="Times New Roman" w:eastAsia="MS Mincho" w:hAnsi="Times New Roman"/>
          <w:sz w:val="24"/>
          <w:szCs w:val="24"/>
          <w:lang w:val="en-US" w:eastAsia="ja-JP"/>
        </w:rPr>
        <w:t xml:space="preserve">.30, </w:t>
      </w:r>
      <w:r w:rsidRPr="0050172D">
        <w:rPr>
          <w:rFonts w:ascii="Times New Roman" w:eastAsia="MS Mincho" w:hAnsi="Times New Roman"/>
          <w:i/>
          <w:sz w:val="24"/>
          <w:szCs w:val="24"/>
          <w:lang w:val="en-US" w:eastAsia="ja-JP"/>
        </w:rPr>
        <w:t>p</w:t>
      </w:r>
      <w:r w:rsidR="00BE660C" w:rsidRPr="0050172D">
        <w:rPr>
          <w:rFonts w:ascii="Times New Roman" w:eastAsia="MS Mincho" w:hAnsi="Times New Roman"/>
          <w:sz w:val="24"/>
          <w:szCs w:val="24"/>
          <w:lang w:val="en-US" w:eastAsia="ja-JP"/>
        </w:rPr>
        <w:t xml:space="preserve"> &lt; </w:t>
      </w:r>
      <w:r w:rsidR="00766D05" w:rsidRPr="0050172D">
        <w:rPr>
          <w:rFonts w:ascii="Times New Roman" w:eastAsia="MS Mincho" w:hAnsi="Times New Roman"/>
          <w:sz w:val="24"/>
          <w:szCs w:val="24"/>
          <w:lang w:val="en-US" w:eastAsia="ja-JP"/>
        </w:rPr>
        <w:t>0</w:t>
      </w:r>
      <w:r w:rsidR="00BE660C" w:rsidRPr="0050172D">
        <w:rPr>
          <w:rFonts w:ascii="Times New Roman" w:eastAsia="MS Mincho" w:hAnsi="Times New Roman"/>
          <w:sz w:val="24"/>
          <w:szCs w:val="24"/>
          <w:lang w:val="en-US" w:eastAsia="ja-JP"/>
        </w:rPr>
        <w:t>.01</w:t>
      </w:r>
      <w:r w:rsidRPr="0050172D">
        <w:rPr>
          <w:rFonts w:ascii="Times New Roman" w:eastAsia="MS Mincho" w:hAnsi="Times New Roman"/>
          <w:sz w:val="24"/>
          <w:szCs w:val="24"/>
          <w:lang w:val="en-US" w:eastAsia="ja-JP"/>
        </w:rPr>
        <w:t xml:space="preserve">). Similarly, with regard to the determinants of emotional exhaustion, </w:t>
      </w:r>
      <w:r w:rsidRPr="0050172D">
        <w:rPr>
          <w:rFonts w:ascii="Times New Roman" w:eastAsia="MS Mincho" w:hAnsi="Times New Roman"/>
          <w:i/>
          <w:sz w:val="24"/>
          <w:szCs w:val="24"/>
          <w:lang w:val="en-US" w:eastAsia="ja-JP"/>
        </w:rPr>
        <w:t>H2</w:t>
      </w:r>
      <w:r w:rsidRPr="0050172D">
        <w:rPr>
          <w:rFonts w:ascii="Times New Roman" w:eastAsia="MS Mincho" w:hAnsi="Times New Roman"/>
          <w:sz w:val="24"/>
          <w:szCs w:val="24"/>
          <w:lang w:val="en-US" w:eastAsia="ja-JP"/>
        </w:rPr>
        <w:t xml:space="preserve"> and </w:t>
      </w:r>
      <w:r w:rsidRPr="0050172D">
        <w:rPr>
          <w:rFonts w:ascii="Times New Roman" w:eastAsia="MS Mincho" w:hAnsi="Times New Roman"/>
          <w:i/>
          <w:sz w:val="24"/>
          <w:szCs w:val="24"/>
          <w:lang w:val="en-US" w:eastAsia="ja-JP"/>
        </w:rPr>
        <w:t>H3</w:t>
      </w:r>
      <w:r w:rsidRPr="0050172D">
        <w:rPr>
          <w:rFonts w:ascii="Times New Roman" w:eastAsia="MS Mincho" w:hAnsi="Times New Roman"/>
          <w:sz w:val="24"/>
          <w:szCs w:val="24"/>
          <w:lang w:val="en-US" w:eastAsia="ja-JP"/>
        </w:rPr>
        <w:t xml:space="preserve"> are supported. Both </w:t>
      </w:r>
      <w:r w:rsidR="00883E49" w:rsidRPr="0050172D">
        <w:rPr>
          <w:rFonts w:ascii="Times New Roman" w:eastAsia="MS Mincho" w:hAnsi="Times New Roman"/>
          <w:sz w:val="24"/>
          <w:szCs w:val="24"/>
          <w:lang w:val="en-US" w:eastAsia="ja-JP"/>
        </w:rPr>
        <w:t xml:space="preserve">shared values and </w:t>
      </w:r>
      <w:r w:rsidRPr="0050172D">
        <w:rPr>
          <w:rFonts w:ascii="Times New Roman" w:eastAsia="MS Mincho" w:hAnsi="Times New Roman"/>
          <w:sz w:val="24"/>
          <w:szCs w:val="24"/>
          <w:lang w:val="en-US" w:eastAsia="ja-JP"/>
        </w:rPr>
        <w:t xml:space="preserve">POS negatively influence emotional exhaustion </w:t>
      </w:r>
      <w:r w:rsidR="00C34F44" w:rsidRPr="0050172D">
        <w:rPr>
          <w:rFonts w:ascii="Times New Roman" w:eastAsia="MS Mincho" w:hAnsi="Times New Roman"/>
          <w:sz w:val="24"/>
          <w:szCs w:val="24"/>
          <w:lang w:val="en-US" w:eastAsia="ja-JP"/>
        </w:rPr>
        <w:t>(</w:t>
      </w:r>
      <w:r w:rsidR="00C771D4" w:rsidRPr="0050172D">
        <w:rPr>
          <w:rFonts w:ascii="Times New Roman" w:eastAsia="MS Mincho" w:hAnsi="Times New Roman"/>
          <w:sz w:val="24"/>
          <w:szCs w:val="24"/>
          <w:lang w:val="en-US" w:eastAsia="ja-JP"/>
        </w:rPr>
        <w:t>−</w:t>
      </w:r>
      <w:r w:rsidR="00EF3E93" w:rsidRPr="0050172D">
        <w:rPr>
          <w:rFonts w:ascii="Times New Roman" w:eastAsia="MS Mincho" w:hAnsi="Times New Roman"/>
          <w:sz w:val="24"/>
          <w:szCs w:val="24"/>
          <w:lang w:val="en-US" w:eastAsia="ja-JP"/>
        </w:rPr>
        <w:t>0</w:t>
      </w:r>
      <w:r w:rsidRPr="0050172D">
        <w:rPr>
          <w:rFonts w:ascii="Times New Roman" w:eastAsia="MS Mincho" w:hAnsi="Times New Roman"/>
          <w:sz w:val="24"/>
          <w:szCs w:val="24"/>
          <w:lang w:val="en-US" w:eastAsia="ja-JP"/>
        </w:rPr>
        <w:t>.1</w:t>
      </w:r>
      <w:r w:rsidR="0026015E" w:rsidRPr="0050172D">
        <w:rPr>
          <w:rFonts w:ascii="Times New Roman" w:eastAsia="MS Mincho" w:hAnsi="Times New Roman"/>
          <w:sz w:val="24"/>
          <w:szCs w:val="24"/>
          <w:lang w:val="en-US" w:eastAsia="ja-JP"/>
        </w:rPr>
        <w:t>2</w:t>
      </w:r>
      <w:r w:rsidRPr="0050172D">
        <w:rPr>
          <w:rFonts w:ascii="Times New Roman" w:eastAsia="MS Mincho" w:hAnsi="Times New Roman"/>
          <w:sz w:val="24"/>
          <w:szCs w:val="24"/>
          <w:lang w:val="en-US" w:eastAsia="ja-JP"/>
        </w:rPr>
        <w:t xml:space="preserve">, </w:t>
      </w:r>
      <w:r w:rsidRPr="0050172D">
        <w:rPr>
          <w:rFonts w:ascii="Times New Roman" w:eastAsia="MS Mincho" w:hAnsi="Times New Roman"/>
          <w:i/>
          <w:sz w:val="24"/>
          <w:szCs w:val="24"/>
          <w:lang w:val="en-US" w:eastAsia="ja-JP"/>
        </w:rPr>
        <w:t>p</w:t>
      </w:r>
      <w:r w:rsidR="00BE660C" w:rsidRPr="0050172D">
        <w:rPr>
          <w:rFonts w:ascii="Times New Roman" w:eastAsia="MS Mincho" w:hAnsi="Times New Roman"/>
          <w:sz w:val="24"/>
          <w:szCs w:val="24"/>
          <w:lang w:val="en-US" w:eastAsia="ja-JP"/>
        </w:rPr>
        <w:t xml:space="preserve"> &lt; </w:t>
      </w:r>
      <w:r w:rsidR="00EF3E93" w:rsidRPr="0050172D">
        <w:rPr>
          <w:rFonts w:ascii="Times New Roman" w:eastAsia="MS Mincho" w:hAnsi="Times New Roman"/>
          <w:sz w:val="24"/>
          <w:szCs w:val="24"/>
          <w:lang w:val="en-US" w:eastAsia="ja-JP"/>
        </w:rPr>
        <w:t>0</w:t>
      </w:r>
      <w:r w:rsidR="00BE660C" w:rsidRPr="0050172D">
        <w:rPr>
          <w:rFonts w:ascii="Times New Roman" w:eastAsia="MS Mincho" w:hAnsi="Times New Roman"/>
          <w:sz w:val="24"/>
          <w:szCs w:val="24"/>
          <w:lang w:val="en-US" w:eastAsia="ja-JP"/>
        </w:rPr>
        <w:t>.01</w:t>
      </w:r>
      <w:r w:rsidR="00C34F44" w:rsidRPr="0050172D">
        <w:rPr>
          <w:rFonts w:ascii="Times New Roman" w:eastAsia="MS Mincho" w:hAnsi="Times New Roman"/>
          <w:sz w:val="24"/>
          <w:szCs w:val="24"/>
          <w:lang w:val="en-US" w:eastAsia="ja-JP"/>
        </w:rPr>
        <w:t xml:space="preserve">; </w:t>
      </w:r>
      <w:r w:rsidR="00C771D4" w:rsidRPr="0050172D">
        <w:rPr>
          <w:rFonts w:ascii="Times New Roman" w:eastAsia="MS Mincho" w:hAnsi="Times New Roman"/>
          <w:sz w:val="24"/>
          <w:szCs w:val="24"/>
          <w:lang w:val="en-US" w:eastAsia="ja-JP"/>
        </w:rPr>
        <w:t>−</w:t>
      </w:r>
      <w:r w:rsidR="00EF3E93" w:rsidRPr="0050172D">
        <w:rPr>
          <w:rFonts w:ascii="Times New Roman" w:eastAsia="MS Mincho" w:hAnsi="Times New Roman"/>
          <w:sz w:val="24"/>
          <w:szCs w:val="24"/>
          <w:lang w:val="en-US" w:eastAsia="ja-JP"/>
        </w:rPr>
        <w:t>0</w:t>
      </w:r>
      <w:r w:rsidR="00C34F44" w:rsidRPr="0050172D">
        <w:rPr>
          <w:rFonts w:ascii="Times New Roman" w:eastAsia="MS Mincho" w:hAnsi="Times New Roman"/>
          <w:sz w:val="24"/>
          <w:szCs w:val="24"/>
          <w:lang w:val="en-US" w:eastAsia="ja-JP"/>
        </w:rPr>
        <w:t xml:space="preserve">.53, </w:t>
      </w:r>
      <w:r w:rsidR="00C34F44" w:rsidRPr="0050172D">
        <w:rPr>
          <w:rFonts w:ascii="Times New Roman" w:eastAsia="MS Mincho" w:hAnsi="Times New Roman"/>
          <w:i/>
          <w:sz w:val="24"/>
          <w:szCs w:val="24"/>
          <w:lang w:val="en-US" w:eastAsia="ja-JP"/>
        </w:rPr>
        <w:t>p</w:t>
      </w:r>
      <w:r w:rsidR="00BE660C" w:rsidRPr="0050172D">
        <w:rPr>
          <w:rFonts w:ascii="Times New Roman" w:eastAsia="MS Mincho" w:hAnsi="Times New Roman"/>
          <w:sz w:val="24"/>
          <w:szCs w:val="24"/>
          <w:lang w:val="en-US" w:eastAsia="ja-JP"/>
        </w:rPr>
        <w:t xml:space="preserve"> &lt; </w:t>
      </w:r>
      <w:r w:rsidR="00EF3E93" w:rsidRPr="0050172D">
        <w:rPr>
          <w:rFonts w:ascii="Times New Roman" w:eastAsia="MS Mincho" w:hAnsi="Times New Roman"/>
          <w:sz w:val="24"/>
          <w:szCs w:val="24"/>
          <w:lang w:val="en-US" w:eastAsia="ja-JP"/>
        </w:rPr>
        <w:t>0</w:t>
      </w:r>
      <w:r w:rsidR="00BE660C" w:rsidRPr="0050172D">
        <w:rPr>
          <w:rFonts w:ascii="Times New Roman" w:eastAsia="MS Mincho" w:hAnsi="Times New Roman"/>
          <w:sz w:val="24"/>
          <w:szCs w:val="24"/>
          <w:lang w:val="en-US" w:eastAsia="ja-JP"/>
        </w:rPr>
        <w:t>.01</w:t>
      </w:r>
      <w:r w:rsidR="00C34F44" w:rsidRPr="0050172D">
        <w:rPr>
          <w:rFonts w:ascii="Times New Roman" w:eastAsia="MS Mincho" w:hAnsi="Times New Roman"/>
          <w:sz w:val="24"/>
          <w:szCs w:val="24"/>
          <w:lang w:val="en-US" w:eastAsia="ja-JP"/>
        </w:rPr>
        <w:t>;</w:t>
      </w:r>
      <w:r w:rsidRPr="0050172D">
        <w:rPr>
          <w:rFonts w:ascii="Times New Roman" w:eastAsia="MS Mincho" w:hAnsi="Times New Roman"/>
          <w:sz w:val="24"/>
          <w:szCs w:val="24"/>
          <w:lang w:val="en-US" w:eastAsia="ja-JP"/>
        </w:rPr>
        <w:t xml:space="preserve"> respectively). In terms of the determinants of </w:t>
      </w:r>
      <w:r w:rsidR="00B63969" w:rsidRPr="0050172D">
        <w:rPr>
          <w:rFonts w:ascii="Times New Roman" w:eastAsia="MS Mincho" w:hAnsi="Times New Roman"/>
          <w:sz w:val="24"/>
          <w:szCs w:val="24"/>
          <w:lang w:val="en-US" w:eastAsia="ja-JP"/>
        </w:rPr>
        <w:t>job attitudes</w:t>
      </w:r>
      <w:r w:rsidRPr="0050172D">
        <w:rPr>
          <w:rFonts w:ascii="Times New Roman" w:eastAsia="MS Mincho" w:hAnsi="Times New Roman"/>
          <w:sz w:val="24"/>
          <w:szCs w:val="24"/>
          <w:lang w:val="en-US" w:eastAsia="ja-JP"/>
        </w:rPr>
        <w:t xml:space="preserve">, </w:t>
      </w:r>
      <w:r w:rsidRPr="0050172D">
        <w:rPr>
          <w:rFonts w:ascii="Times New Roman" w:eastAsia="MS Mincho" w:hAnsi="Times New Roman"/>
          <w:i/>
          <w:sz w:val="24"/>
          <w:szCs w:val="24"/>
          <w:lang w:val="en-US" w:eastAsia="ja-JP"/>
        </w:rPr>
        <w:t>H4</w:t>
      </w:r>
      <w:r w:rsidR="009701F5" w:rsidRPr="0050172D">
        <w:rPr>
          <w:rFonts w:ascii="Times New Roman" w:eastAsia="MS Mincho" w:hAnsi="Times New Roman"/>
          <w:sz w:val="24"/>
          <w:szCs w:val="24"/>
          <w:lang w:val="en-US" w:eastAsia="ja-JP"/>
        </w:rPr>
        <w:t>,</w:t>
      </w:r>
      <w:r w:rsidRPr="0050172D">
        <w:rPr>
          <w:rFonts w:ascii="Times New Roman" w:eastAsia="MS Mincho" w:hAnsi="Times New Roman"/>
          <w:sz w:val="24"/>
          <w:szCs w:val="24"/>
          <w:lang w:val="en-US" w:eastAsia="ja-JP"/>
        </w:rPr>
        <w:t xml:space="preserve"> </w:t>
      </w:r>
      <w:r w:rsidRPr="0050172D">
        <w:rPr>
          <w:rFonts w:ascii="Times New Roman" w:eastAsia="MS Mincho" w:hAnsi="Times New Roman"/>
          <w:i/>
          <w:sz w:val="24"/>
          <w:szCs w:val="24"/>
          <w:lang w:val="en-US" w:eastAsia="ja-JP"/>
        </w:rPr>
        <w:t>H5</w:t>
      </w:r>
      <w:r w:rsidRPr="0050172D">
        <w:rPr>
          <w:rFonts w:ascii="Times New Roman" w:eastAsia="MS Mincho" w:hAnsi="Times New Roman"/>
          <w:sz w:val="24"/>
          <w:szCs w:val="24"/>
          <w:lang w:val="en-US" w:eastAsia="ja-JP"/>
        </w:rPr>
        <w:t xml:space="preserve">, </w:t>
      </w:r>
      <w:r w:rsidRPr="0050172D">
        <w:rPr>
          <w:rFonts w:ascii="Times New Roman" w:eastAsia="MS Mincho" w:hAnsi="Times New Roman"/>
          <w:i/>
          <w:sz w:val="24"/>
          <w:szCs w:val="24"/>
          <w:lang w:val="en-US" w:eastAsia="ja-JP"/>
        </w:rPr>
        <w:t>H6</w:t>
      </w:r>
      <w:r w:rsidR="005D4C60" w:rsidRPr="0050172D">
        <w:rPr>
          <w:rFonts w:ascii="Times New Roman" w:eastAsia="MS Mincho" w:hAnsi="Times New Roman"/>
          <w:sz w:val="24"/>
          <w:szCs w:val="24"/>
          <w:lang w:val="en-US" w:eastAsia="ja-JP"/>
        </w:rPr>
        <w:t xml:space="preserve">, </w:t>
      </w:r>
      <w:r w:rsidRPr="0050172D">
        <w:rPr>
          <w:rFonts w:ascii="Times New Roman" w:eastAsia="MS Mincho" w:hAnsi="Times New Roman"/>
          <w:i/>
          <w:sz w:val="24"/>
          <w:szCs w:val="24"/>
          <w:lang w:val="en-US" w:eastAsia="ja-JP"/>
        </w:rPr>
        <w:t>H7</w:t>
      </w:r>
      <w:r w:rsidR="00FF7885">
        <w:rPr>
          <w:rFonts w:ascii="Times New Roman" w:eastAsia="MS Mincho" w:hAnsi="Times New Roman"/>
          <w:sz w:val="24"/>
          <w:szCs w:val="24"/>
          <w:lang w:val="en-US" w:eastAsia="ja-JP"/>
        </w:rPr>
        <w:t xml:space="preserve">, </w:t>
      </w:r>
      <w:r w:rsidR="00192BC8" w:rsidRPr="0050172D">
        <w:rPr>
          <w:rFonts w:ascii="Times New Roman" w:eastAsia="MS Mincho" w:hAnsi="Times New Roman"/>
          <w:sz w:val="24"/>
          <w:szCs w:val="24"/>
          <w:lang w:val="en-US" w:eastAsia="ja-JP"/>
        </w:rPr>
        <w:t xml:space="preserve">and </w:t>
      </w:r>
      <w:r w:rsidR="00192BC8" w:rsidRPr="0050172D">
        <w:rPr>
          <w:rFonts w:ascii="Times New Roman" w:eastAsia="MS Mincho" w:hAnsi="Times New Roman"/>
          <w:i/>
          <w:sz w:val="24"/>
          <w:szCs w:val="24"/>
          <w:lang w:val="en-US" w:eastAsia="ja-JP"/>
        </w:rPr>
        <w:t>H8</w:t>
      </w:r>
      <w:r w:rsidR="00192BC8" w:rsidRPr="0050172D">
        <w:rPr>
          <w:rFonts w:ascii="Times New Roman" w:eastAsia="MS Mincho" w:hAnsi="Times New Roman"/>
          <w:sz w:val="24"/>
          <w:szCs w:val="24"/>
          <w:lang w:val="en-US" w:eastAsia="ja-JP"/>
        </w:rPr>
        <w:t xml:space="preserve"> </w:t>
      </w:r>
      <w:r w:rsidRPr="0050172D">
        <w:rPr>
          <w:rFonts w:ascii="Times New Roman" w:eastAsia="MS Mincho" w:hAnsi="Times New Roman"/>
          <w:sz w:val="24"/>
          <w:szCs w:val="24"/>
          <w:lang w:val="en-US" w:eastAsia="ja-JP"/>
        </w:rPr>
        <w:t>are supported.</w:t>
      </w:r>
      <w:r w:rsidR="005B1FCD" w:rsidRPr="0050172D">
        <w:rPr>
          <w:rFonts w:ascii="Times New Roman" w:eastAsia="MS Mincho" w:hAnsi="Times New Roman"/>
          <w:sz w:val="24"/>
          <w:szCs w:val="24"/>
          <w:lang w:val="en-US" w:eastAsia="ja-JP"/>
        </w:rPr>
        <w:t xml:space="preserve"> With regard to affective organizational commitment drivers,</w:t>
      </w:r>
      <w:r w:rsidRPr="0050172D">
        <w:rPr>
          <w:rFonts w:ascii="Times New Roman" w:eastAsia="MS Mincho" w:hAnsi="Times New Roman"/>
          <w:sz w:val="24"/>
          <w:szCs w:val="24"/>
          <w:lang w:val="en-US" w:eastAsia="ja-JP"/>
        </w:rPr>
        <w:t xml:space="preserve"> </w:t>
      </w:r>
      <w:r w:rsidR="005B1FCD" w:rsidRPr="0050172D">
        <w:rPr>
          <w:rFonts w:ascii="Times New Roman" w:eastAsia="MS Mincho" w:hAnsi="Times New Roman"/>
          <w:sz w:val="24"/>
          <w:szCs w:val="24"/>
          <w:lang w:val="en-US" w:eastAsia="ja-JP"/>
        </w:rPr>
        <w:t>f</w:t>
      </w:r>
      <w:r w:rsidRPr="0050172D">
        <w:rPr>
          <w:rFonts w:ascii="Times New Roman" w:eastAsia="MS Mincho" w:hAnsi="Times New Roman"/>
          <w:sz w:val="24"/>
          <w:szCs w:val="24"/>
          <w:lang w:val="en-US" w:eastAsia="ja-JP"/>
        </w:rPr>
        <w:t xml:space="preserve">indings reveal that </w:t>
      </w:r>
      <w:r w:rsidR="00192BC8" w:rsidRPr="0050172D">
        <w:rPr>
          <w:rFonts w:ascii="Times New Roman" w:eastAsia="MS Mincho" w:hAnsi="Times New Roman"/>
          <w:sz w:val="24"/>
          <w:szCs w:val="24"/>
          <w:lang w:val="en-US" w:eastAsia="ja-JP"/>
        </w:rPr>
        <w:t>emotional exhaustion</w:t>
      </w:r>
      <w:r w:rsidRPr="0050172D">
        <w:rPr>
          <w:rFonts w:ascii="Times New Roman" w:eastAsia="MS Mincho" w:hAnsi="Times New Roman"/>
          <w:sz w:val="24"/>
          <w:szCs w:val="24"/>
          <w:lang w:val="en-US" w:eastAsia="ja-JP"/>
        </w:rPr>
        <w:t xml:space="preserve"> </w:t>
      </w:r>
      <w:r w:rsidR="000C0BD4" w:rsidRPr="0050172D">
        <w:rPr>
          <w:rFonts w:ascii="Times New Roman" w:eastAsia="MS Mincho" w:hAnsi="Times New Roman"/>
          <w:sz w:val="24"/>
          <w:szCs w:val="24"/>
          <w:lang w:val="en-US" w:eastAsia="ja-JP"/>
        </w:rPr>
        <w:t>has a negative effect on</w:t>
      </w:r>
      <w:r w:rsidRPr="0050172D">
        <w:rPr>
          <w:rFonts w:ascii="Times New Roman" w:eastAsia="MS Mincho" w:hAnsi="Times New Roman"/>
          <w:sz w:val="24"/>
          <w:szCs w:val="24"/>
          <w:lang w:val="en-US" w:eastAsia="ja-JP"/>
        </w:rPr>
        <w:t xml:space="preserve"> affective organizational commitment (</w:t>
      </w:r>
      <w:r w:rsidR="00C771D4" w:rsidRPr="0050172D">
        <w:rPr>
          <w:rFonts w:ascii="Times New Roman" w:eastAsia="MS Mincho" w:hAnsi="Times New Roman"/>
          <w:sz w:val="24"/>
          <w:szCs w:val="24"/>
          <w:lang w:val="en-US" w:eastAsia="ja-JP"/>
        </w:rPr>
        <w:t>−</w:t>
      </w:r>
      <w:r w:rsidR="00EF3E93" w:rsidRPr="0050172D">
        <w:rPr>
          <w:rFonts w:ascii="Times New Roman" w:eastAsia="MS Mincho" w:hAnsi="Times New Roman"/>
          <w:sz w:val="24"/>
          <w:szCs w:val="24"/>
          <w:lang w:val="en-US" w:eastAsia="ja-JP"/>
        </w:rPr>
        <w:t>0</w:t>
      </w:r>
      <w:r w:rsidRPr="0050172D">
        <w:rPr>
          <w:rFonts w:ascii="Times New Roman" w:eastAsia="MS Mincho" w:hAnsi="Times New Roman"/>
          <w:sz w:val="24"/>
          <w:szCs w:val="24"/>
          <w:lang w:val="en-US" w:eastAsia="ja-JP"/>
        </w:rPr>
        <w:t>.0</w:t>
      </w:r>
      <w:r w:rsidR="00C2781C" w:rsidRPr="0050172D">
        <w:rPr>
          <w:rFonts w:ascii="Times New Roman" w:eastAsia="MS Mincho" w:hAnsi="Times New Roman"/>
          <w:sz w:val="24"/>
          <w:szCs w:val="24"/>
          <w:lang w:val="en-US" w:eastAsia="ja-JP"/>
        </w:rPr>
        <w:t>8</w:t>
      </w:r>
      <w:r w:rsidRPr="0050172D">
        <w:rPr>
          <w:rFonts w:ascii="Times New Roman" w:eastAsia="MS Mincho" w:hAnsi="Times New Roman"/>
          <w:sz w:val="24"/>
          <w:szCs w:val="24"/>
          <w:lang w:val="en-US" w:eastAsia="ja-JP"/>
        </w:rPr>
        <w:t xml:space="preserve">, </w:t>
      </w:r>
      <w:r w:rsidR="00C2781C" w:rsidRPr="0050172D">
        <w:rPr>
          <w:rFonts w:ascii="Times New Roman" w:eastAsia="MS Mincho" w:hAnsi="Times New Roman"/>
          <w:i/>
          <w:sz w:val="24"/>
          <w:szCs w:val="24"/>
          <w:lang w:val="en-US" w:eastAsia="ja-JP"/>
        </w:rPr>
        <w:t>p</w:t>
      </w:r>
      <w:r w:rsidR="00C2781C" w:rsidRPr="0050172D">
        <w:rPr>
          <w:rFonts w:ascii="Times New Roman" w:eastAsia="MS Mincho" w:hAnsi="Times New Roman"/>
          <w:sz w:val="24"/>
          <w:szCs w:val="24"/>
          <w:lang w:val="en-US" w:eastAsia="ja-JP"/>
        </w:rPr>
        <w:t xml:space="preserve"> &lt; </w:t>
      </w:r>
      <w:r w:rsidR="00EF3E93" w:rsidRPr="0050172D">
        <w:rPr>
          <w:rFonts w:ascii="Times New Roman" w:eastAsia="MS Mincho" w:hAnsi="Times New Roman"/>
          <w:sz w:val="24"/>
          <w:szCs w:val="24"/>
          <w:lang w:val="en-US" w:eastAsia="ja-JP"/>
        </w:rPr>
        <w:t>0</w:t>
      </w:r>
      <w:r w:rsidR="00C2781C" w:rsidRPr="0050172D">
        <w:rPr>
          <w:rFonts w:ascii="Times New Roman" w:eastAsia="MS Mincho" w:hAnsi="Times New Roman"/>
          <w:sz w:val="24"/>
          <w:szCs w:val="24"/>
          <w:lang w:val="en-US" w:eastAsia="ja-JP"/>
        </w:rPr>
        <w:t>.05</w:t>
      </w:r>
      <w:r w:rsidRPr="0050172D">
        <w:rPr>
          <w:rFonts w:ascii="Times New Roman" w:eastAsia="MS Mincho" w:hAnsi="Times New Roman"/>
          <w:sz w:val="24"/>
          <w:szCs w:val="24"/>
          <w:lang w:val="en-US" w:eastAsia="ja-JP"/>
        </w:rPr>
        <w:t>)</w:t>
      </w:r>
      <w:r w:rsidR="00D509A6" w:rsidRPr="0050172D">
        <w:rPr>
          <w:rFonts w:ascii="Times New Roman" w:eastAsia="MS Mincho" w:hAnsi="Times New Roman"/>
          <w:sz w:val="24"/>
          <w:szCs w:val="24"/>
          <w:lang w:val="en-US" w:eastAsia="ja-JP"/>
        </w:rPr>
        <w:t>, while</w:t>
      </w:r>
      <w:r w:rsidRPr="0050172D">
        <w:rPr>
          <w:rFonts w:ascii="Times New Roman" w:eastAsia="MS Mincho" w:hAnsi="Times New Roman"/>
          <w:sz w:val="24"/>
          <w:szCs w:val="24"/>
          <w:lang w:val="en-US" w:eastAsia="ja-JP"/>
        </w:rPr>
        <w:t xml:space="preserve"> POS </w:t>
      </w:r>
      <w:r w:rsidR="00D509A6" w:rsidRPr="0050172D">
        <w:rPr>
          <w:rFonts w:ascii="Times New Roman" w:eastAsia="MS Mincho" w:hAnsi="Times New Roman"/>
          <w:sz w:val="24"/>
          <w:szCs w:val="24"/>
          <w:lang w:val="en-US" w:eastAsia="ja-JP"/>
        </w:rPr>
        <w:t xml:space="preserve">and job satisfaction </w:t>
      </w:r>
      <w:r w:rsidRPr="0050172D">
        <w:rPr>
          <w:rFonts w:ascii="Times New Roman" w:eastAsia="MS Mincho" w:hAnsi="Times New Roman"/>
          <w:sz w:val="24"/>
          <w:szCs w:val="24"/>
          <w:lang w:val="en-US" w:eastAsia="ja-JP"/>
        </w:rPr>
        <w:t>positively influence affective organizational commitment (</w:t>
      </w:r>
      <w:r w:rsidR="00EF3E93" w:rsidRPr="0050172D">
        <w:rPr>
          <w:rFonts w:ascii="Times New Roman" w:eastAsia="MS Mincho" w:hAnsi="Times New Roman"/>
          <w:sz w:val="24"/>
          <w:szCs w:val="24"/>
          <w:lang w:val="en-US" w:eastAsia="ja-JP"/>
        </w:rPr>
        <w:t>0</w:t>
      </w:r>
      <w:r w:rsidRPr="0050172D">
        <w:rPr>
          <w:rFonts w:ascii="Times New Roman" w:eastAsia="MS Mincho" w:hAnsi="Times New Roman"/>
          <w:sz w:val="24"/>
          <w:szCs w:val="24"/>
          <w:lang w:val="en-US" w:eastAsia="ja-JP"/>
        </w:rPr>
        <w:t xml:space="preserve">.48, </w:t>
      </w:r>
      <w:r w:rsidRPr="0050172D">
        <w:rPr>
          <w:rFonts w:ascii="Times New Roman" w:eastAsia="MS Mincho" w:hAnsi="Times New Roman"/>
          <w:i/>
          <w:sz w:val="24"/>
          <w:szCs w:val="24"/>
          <w:lang w:val="en-US" w:eastAsia="ja-JP"/>
        </w:rPr>
        <w:t>p</w:t>
      </w:r>
      <w:r w:rsidR="00BE660C" w:rsidRPr="0050172D">
        <w:rPr>
          <w:rFonts w:ascii="Times New Roman" w:eastAsia="MS Mincho" w:hAnsi="Times New Roman"/>
          <w:sz w:val="24"/>
          <w:szCs w:val="24"/>
          <w:lang w:val="en-US" w:eastAsia="ja-JP"/>
        </w:rPr>
        <w:t xml:space="preserve"> &lt; </w:t>
      </w:r>
      <w:r w:rsidR="00EF3E93" w:rsidRPr="0050172D">
        <w:rPr>
          <w:rFonts w:ascii="Times New Roman" w:eastAsia="MS Mincho" w:hAnsi="Times New Roman"/>
          <w:sz w:val="24"/>
          <w:szCs w:val="24"/>
          <w:lang w:val="en-US" w:eastAsia="ja-JP"/>
        </w:rPr>
        <w:t>0</w:t>
      </w:r>
      <w:r w:rsidR="00BE660C" w:rsidRPr="0050172D">
        <w:rPr>
          <w:rFonts w:ascii="Times New Roman" w:eastAsia="MS Mincho" w:hAnsi="Times New Roman"/>
          <w:sz w:val="24"/>
          <w:szCs w:val="24"/>
          <w:lang w:val="en-US" w:eastAsia="ja-JP"/>
        </w:rPr>
        <w:t>.01</w:t>
      </w:r>
      <w:r w:rsidR="00D509A6" w:rsidRPr="0050172D">
        <w:rPr>
          <w:rFonts w:ascii="Times New Roman" w:eastAsia="MS Mincho" w:hAnsi="Times New Roman"/>
          <w:sz w:val="24"/>
          <w:szCs w:val="24"/>
          <w:lang w:val="en-US" w:eastAsia="ja-JP"/>
        </w:rPr>
        <w:t>;</w:t>
      </w:r>
      <w:r w:rsidR="00BE660C" w:rsidRPr="0050172D">
        <w:rPr>
          <w:rFonts w:ascii="Times New Roman" w:eastAsia="MS Mincho" w:hAnsi="Times New Roman"/>
          <w:sz w:val="24"/>
          <w:szCs w:val="24"/>
          <w:lang w:val="en-US" w:eastAsia="ja-JP"/>
        </w:rPr>
        <w:t xml:space="preserve"> </w:t>
      </w:r>
      <w:r w:rsidR="00EF3E93" w:rsidRPr="0050172D">
        <w:rPr>
          <w:rFonts w:ascii="Times New Roman" w:eastAsia="MS Mincho" w:hAnsi="Times New Roman"/>
          <w:sz w:val="24"/>
          <w:szCs w:val="24"/>
          <w:lang w:val="en-US" w:eastAsia="ja-JP"/>
        </w:rPr>
        <w:t>0</w:t>
      </w:r>
      <w:r w:rsidR="00BE660C" w:rsidRPr="0050172D">
        <w:rPr>
          <w:rFonts w:ascii="Times New Roman" w:eastAsia="MS Mincho" w:hAnsi="Times New Roman"/>
          <w:sz w:val="24"/>
          <w:szCs w:val="24"/>
          <w:lang w:val="en-US" w:eastAsia="ja-JP"/>
        </w:rPr>
        <w:t>.40</w:t>
      </w:r>
      <w:r w:rsidRPr="0050172D">
        <w:rPr>
          <w:rFonts w:ascii="Times New Roman" w:eastAsia="MS Mincho" w:hAnsi="Times New Roman"/>
          <w:sz w:val="24"/>
          <w:szCs w:val="24"/>
          <w:lang w:val="en-US" w:eastAsia="ja-JP"/>
        </w:rPr>
        <w:t xml:space="preserve">, </w:t>
      </w:r>
      <w:r w:rsidR="008B4151" w:rsidRPr="0050172D">
        <w:rPr>
          <w:rFonts w:ascii="Times New Roman" w:eastAsia="MS Mincho" w:hAnsi="Times New Roman"/>
          <w:i/>
          <w:sz w:val="24"/>
          <w:szCs w:val="24"/>
          <w:lang w:val="en-US" w:eastAsia="ja-JP"/>
        </w:rPr>
        <w:t>p</w:t>
      </w:r>
      <w:r w:rsidR="00F873A6">
        <w:rPr>
          <w:rFonts w:ascii="Times New Roman" w:eastAsia="MS Mincho" w:hAnsi="Times New Roman"/>
          <w:sz w:val="24"/>
          <w:szCs w:val="24"/>
          <w:lang w:val="en-US" w:eastAsia="ja-JP"/>
        </w:rPr>
        <w:t xml:space="preserve"> </w:t>
      </w:r>
      <w:r w:rsidR="008B4151" w:rsidRPr="0050172D">
        <w:rPr>
          <w:rFonts w:ascii="Times New Roman" w:eastAsia="MS Mincho" w:hAnsi="Times New Roman"/>
          <w:sz w:val="24"/>
          <w:szCs w:val="24"/>
          <w:lang w:val="en-US" w:eastAsia="ja-JP"/>
        </w:rPr>
        <w:t>&lt;</w:t>
      </w:r>
      <w:r w:rsidR="00F873A6">
        <w:rPr>
          <w:rFonts w:ascii="Times New Roman" w:eastAsia="MS Mincho" w:hAnsi="Times New Roman"/>
          <w:sz w:val="24"/>
          <w:szCs w:val="24"/>
          <w:lang w:val="en-US" w:eastAsia="ja-JP"/>
        </w:rPr>
        <w:t xml:space="preserve"> </w:t>
      </w:r>
      <w:r w:rsidR="00EF3E93" w:rsidRPr="0050172D">
        <w:rPr>
          <w:rFonts w:ascii="Times New Roman" w:eastAsia="MS Mincho" w:hAnsi="Times New Roman"/>
          <w:sz w:val="24"/>
          <w:szCs w:val="24"/>
          <w:lang w:val="en-US" w:eastAsia="ja-JP"/>
        </w:rPr>
        <w:t>0</w:t>
      </w:r>
      <w:r w:rsidR="00BE660C" w:rsidRPr="0050172D">
        <w:rPr>
          <w:rFonts w:ascii="Times New Roman" w:eastAsia="MS Mincho" w:hAnsi="Times New Roman"/>
          <w:sz w:val="24"/>
          <w:szCs w:val="24"/>
          <w:lang w:val="en-US" w:eastAsia="ja-JP"/>
        </w:rPr>
        <w:t>.01</w:t>
      </w:r>
      <w:r w:rsidR="00D509A6" w:rsidRPr="0050172D">
        <w:rPr>
          <w:rFonts w:ascii="Times New Roman" w:eastAsia="MS Mincho" w:hAnsi="Times New Roman"/>
          <w:sz w:val="24"/>
          <w:szCs w:val="24"/>
          <w:lang w:val="en-US" w:eastAsia="ja-JP"/>
        </w:rPr>
        <w:t xml:space="preserve">; </w:t>
      </w:r>
      <w:r w:rsidR="00FD66C3" w:rsidRPr="0050172D">
        <w:rPr>
          <w:rFonts w:ascii="Times New Roman" w:eastAsia="MS Mincho" w:hAnsi="Times New Roman"/>
          <w:sz w:val="24"/>
          <w:szCs w:val="24"/>
          <w:lang w:val="en-US" w:eastAsia="ja-JP"/>
        </w:rPr>
        <w:t>respectively</w:t>
      </w:r>
      <w:r w:rsidRPr="0050172D">
        <w:rPr>
          <w:rFonts w:ascii="Times New Roman" w:eastAsia="MS Mincho" w:hAnsi="Times New Roman"/>
          <w:sz w:val="24"/>
          <w:szCs w:val="24"/>
          <w:lang w:val="en-US" w:eastAsia="ja-JP"/>
        </w:rPr>
        <w:t>). With regard to the antecedents of job satisfaction, POS positively influences job satisfaction (</w:t>
      </w:r>
      <w:r w:rsidR="00EF3E93" w:rsidRPr="0050172D">
        <w:rPr>
          <w:rFonts w:ascii="Times New Roman" w:eastAsia="MS Mincho" w:hAnsi="Times New Roman"/>
          <w:sz w:val="24"/>
          <w:szCs w:val="24"/>
          <w:lang w:val="en-US" w:eastAsia="ja-JP"/>
        </w:rPr>
        <w:t>0</w:t>
      </w:r>
      <w:r w:rsidRPr="0050172D">
        <w:rPr>
          <w:rFonts w:ascii="Times New Roman" w:eastAsia="MS Mincho" w:hAnsi="Times New Roman"/>
          <w:sz w:val="24"/>
          <w:szCs w:val="24"/>
          <w:lang w:val="en-US" w:eastAsia="ja-JP"/>
        </w:rPr>
        <w:t>.5</w:t>
      </w:r>
      <w:r w:rsidR="00D243C0" w:rsidRPr="0050172D">
        <w:rPr>
          <w:rFonts w:ascii="Times New Roman" w:eastAsia="MS Mincho" w:hAnsi="Times New Roman"/>
          <w:sz w:val="24"/>
          <w:szCs w:val="24"/>
          <w:lang w:val="en-US" w:eastAsia="ja-JP"/>
        </w:rPr>
        <w:t>3</w:t>
      </w:r>
      <w:r w:rsidRPr="0050172D">
        <w:rPr>
          <w:rFonts w:ascii="Times New Roman" w:eastAsia="MS Mincho" w:hAnsi="Times New Roman"/>
          <w:sz w:val="24"/>
          <w:szCs w:val="24"/>
          <w:lang w:val="en-US" w:eastAsia="ja-JP"/>
        </w:rPr>
        <w:t xml:space="preserve">, </w:t>
      </w:r>
      <w:r w:rsidRPr="0050172D">
        <w:rPr>
          <w:rFonts w:ascii="Times New Roman" w:eastAsia="MS Mincho" w:hAnsi="Times New Roman"/>
          <w:i/>
          <w:sz w:val="24"/>
          <w:szCs w:val="24"/>
          <w:lang w:val="en-US" w:eastAsia="ja-JP"/>
        </w:rPr>
        <w:t>p</w:t>
      </w:r>
      <w:r w:rsidRPr="0050172D">
        <w:rPr>
          <w:rFonts w:ascii="Times New Roman" w:eastAsia="MS Mincho" w:hAnsi="Times New Roman"/>
          <w:sz w:val="24"/>
          <w:szCs w:val="24"/>
          <w:lang w:val="en-US" w:eastAsia="ja-JP"/>
        </w:rPr>
        <w:t xml:space="preserve"> &lt; </w:t>
      </w:r>
      <w:r w:rsidR="00EF3E93" w:rsidRPr="0050172D">
        <w:rPr>
          <w:rFonts w:ascii="Times New Roman" w:eastAsia="MS Mincho" w:hAnsi="Times New Roman"/>
          <w:sz w:val="24"/>
          <w:szCs w:val="24"/>
          <w:lang w:val="en-US" w:eastAsia="ja-JP"/>
        </w:rPr>
        <w:t>0</w:t>
      </w:r>
      <w:r w:rsidRPr="0050172D">
        <w:rPr>
          <w:rFonts w:ascii="Times New Roman" w:eastAsia="MS Mincho" w:hAnsi="Times New Roman"/>
          <w:sz w:val="24"/>
          <w:szCs w:val="24"/>
          <w:lang w:val="en-US" w:eastAsia="ja-JP"/>
        </w:rPr>
        <w:t>.0</w:t>
      </w:r>
      <w:r w:rsidR="00D3076E" w:rsidRPr="0050172D">
        <w:rPr>
          <w:rFonts w:ascii="Times New Roman" w:eastAsia="MS Mincho" w:hAnsi="Times New Roman"/>
          <w:sz w:val="24"/>
          <w:szCs w:val="24"/>
          <w:lang w:val="en-US" w:eastAsia="ja-JP"/>
        </w:rPr>
        <w:t>1</w:t>
      </w:r>
      <w:r w:rsidRPr="0050172D">
        <w:rPr>
          <w:rFonts w:ascii="Times New Roman" w:eastAsia="MS Mincho" w:hAnsi="Times New Roman"/>
          <w:sz w:val="24"/>
          <w:szCs w:val="24"/>
          <w:lang w:val="en-US" w:eastAsia="ja-JP"/>
        </w:rPr>
        <w:t xml:space="preserve">) </w:t>
      </w:r>
      <w:r w:rsidR="00D243C0" w:rsidRPr="0050172D">
        <w:rPr>
          <w:rFonts w:ascii="Times New Roman" w:eastAsia="MS Mincho" w:hAnsi="Times New Roman"/>
          <w:sz w:val="24"/>
          <w:szCs w:val="24"/>
          <w:lang w:val="en-US" w:eastAsia="ja-JP"/>
        </w:rPr>
        <w:t>while</w:t>
      </w:r>
      <w:r w:rsidRPr="0050172D">
        <w:rPr>
          <w:rFonts w:ascii="Times New Roman" w:eastAsia="MS Mincho" w:hAnsi="Times New Roman"/>
          <w:sz w:val="24"/>
          <w:szCs w:val="24"/>
          <w:lang w:val="en-US" w:eastAsia="ja-JP"/>
        </w:rPr>
        <w:t xml:space="preserve"> emotional exhaustion has a negative effect on job satisfaction (</w:t>
      </w:r>
      <w:r w:rsidR="00C771D4" w:rsidRPr="0050172D">
        <w:rPr>
          <w:rFonts w:ascii="Times New Roman" w:eastAsia="MS Mincho" w:hAnsi="Times New Roman"/>
          <w:sz w:val="24"/>
          <w:szCs w:val="24"/>
          <w:lang w:val="en-US" w:eastAsia="ja-JP"/>
        </w:rPr>
        <w:t>−</w:t>
      </w:r>
      <w:r w:rsidR="00EF3E93" w:rsidRPr="0050172D">
        <w:rPr>
          <w:rFonts w:ascii="Times New Roman" w:eastAsia="MS Mincho" w:hAnsi="Times New Roman"/>
          <w:sz w:val="24"/>
          <w:szCs w:val="24"/>
          <w:lang w:val="en-US" w:eastAsia="ja-JP"/>
        </w:rPr>
        <w:t>0</w:t>
      </w:r>
      <w:r w:rsidRPr="0050172D">
        <w:rPr>
          <w:rFonts w:ascii="Times New Roman" w:eastAsia="MS Mincho" w:hAnsi="Times New Roman"/>
          <w:sz w:val="24"/>
          <w:szCs w:val="24"/>
          <w:lang w:val="en-US" w:eastAsia="ja-JP"/>
        </w:rPr>
        <w:t>.</w:t>
      </w:r>
      <w:r w:rsidR="00764B1B" w:rsidRPr="0050172D">
        <w:rPr>
          <w:rFonts w:ascii="Times New Roman" w:eastAsia="MS Mincho" w:hAnsi="Times New Roman"/>
          <w:sz w:val="24"/>
          <w:szCs w:val="24"/>
          <w:lang w:val="en-US" w:eastAsia="ja-JP"/>
        </w:rPr>
        <w:t>33</w:t>
      </w:r>
      <w:r w:rsidRPr="0050172D">
        <w:rPr>
          <w:rFonts w:ascii="Times New Roman" w:eastAsia="MS Mincho" w:hAnsi="Times New Roman"/>
          <w:sz w:val="24"/>
          <w:szCs w:val="24"/>
          <w:lang w:val="en-US" w:eastAsia="ja-JP"/>
        </w:rPr>
        <w:t xml:space="preserve">, </w:t>
      </w:r>
      <w:r w:rsidRPr="0050172D">
        <w:rPr>
          <w:rFonts w:ascii="Times New Roman" w:eastAsia="MS Mincho" w:hAnsi="Times New Roman"/>
          <w:i/>
          <w:sz w:val="24"/>
          <w:szCs w:val="24"/>
          <w:lang w:val="en-US" w:eastAsia="ja-JP"/>
        </w:rPr>
        <w:t>p</w:t>
      </w:r>
      <w:r w:rsidR="00D3076E" w:rsidRPr="0050172D">
        <w:rPr>
          <w:rFonts w:ascii="Times New Roman" w:eastAsia="MS Mincho" w:hAnsi="Times New Roman"/>
          <w:sz w:val="24"/>
          <w:szCs w:val="24"/>
          <w:lang w:val="en-US" w:eastAsia="ja-JP"/>
        </w:rPr>
        <w:t xml:space="preserve"> &lt; </w:t>
      </w:r>
      <w:r w:rsidR="00EF3E93" w:rsidRPr="0050172D">
        <w:rPr>
          <w:rFonts w:ascii="Times New Roman" w:eastAsia="MS Mincho" w:hAnsi="Times New Roman"/>
          <w:sz w:val="24"/>
          <w:szCs w:val="24"/>
          <w:lang w:val="en-US" w:eastAsia="ja-JP"/>
        </w:rPr>
        <w:t>0</w:t>
      </w:r>
      <w:r w:rsidR="00D3076E" w:rsidRPr="0050172D">
        <w:rPr>
          <w:rFonts w:ascii="Times New Roman" w:eastAsia="MS Mincho" w:hAnsi="Times New Roman"/>
          <w:sz w:val="24"/>
          <w:szCs w:val="24"/>
          <w:lang w:val="en-US" w:eastAsia="ja-JP"/>
        </w:rPr>
        <w:t>.01</w:t>
      </w:r>
      <w:r w:rsidRPr="0050172D">
        <w:rPr>
          <w:rFonts w:ascii="Times New Roman" w:eastAsia="MS Mincho" w:hAnsi="Times New Roman"/>
          <w:sz w:val="24"/>
          <w:szCs w:val="24"/>
          <w:lang w:val="en-US" w:eastAsia="ja-JP"/>
        </w:rPr>
        <w:t>).</w:t>
      </w:r>
    </w:p>
    <w:p w14:paraId="7A4955EB" w14:textId="1F1B1862" w:rsidR="00DA1BC8" w:rsidRPr="0050172D" w:rsidRDefault="00DA1BC8" w:rsidP="00AA46F0">
      <w:pPr>
        <w:autoSpaceDE w:val="0"/>
        <w:autoSpaceDN w:val="0"/>
        <w:adjustRightInd w:val="0"/>
        <w:spacing w:after="0" w:line="480" w:lineRule="auto"/>
        <w:ind w:firstLine="720"/>
        <w:jc w:val="both"/>
        <w:rPr>
          <w:rFonts w:ascii="Times New Roman" w:hAnsi="Times New Roman"/>
          <w:sz w:val="24"/>
          <w:szCs w:val="24"/>
          <w:lang w:val="en-US" w:bidi="ar-DZ"/>
        </w:rPr>
      </w:pPr>
      <w:r w:rsidRPr="0050172D">
        <w:rPr>
          <w:rFonts w:ascii="Times New Roman" w:eastAsia="MS Mincho" w:hAnsi="Times New Roman"/>
          <w:sz w:val="24"/>
          <w:szCs w:val="24"/>
          <w:lang w:val="en-US" w:eastAsia="ja-JP"/>
        </w:rPr>
        <w:t>Finally, with regard to service delivery performance, results reveal that</w:t>
      </w:r>
      <w:r w:rsidR="00F124C4" w:rsidRPr="0050172D">
        <w:rPr>
          <w:rFonts w:ascii="Times New Roman" w:eastAsia="MS Mincho" w:hAnsi="Times New Roman"/>
          <w:sz w:val="24"/>
          <w:szCs w:val="24"/>
          <w:lang w:val="en-US" w:eastAsia="ja-JP"/>
        </w:rPr>
        <w:t xml:space="preserve"> emotional exhaustion had no impact on service delivery performance (</w:t>
      </w:r>
      <w:r w:rsidR="00C771D4" w:rsidRPr="0050172D">
        <w:rPr>
          <w:rFonts w:ascii="Times New Roman" w:eastAsia="MS Mincho" w:hAnsi="Times New Roman"/>
          <w:sz w:val="24"/>
          <w:szCs w:val="24"/>
          <w:lang w:val="en-US" w:eastAsia="ja-JP"/>
        </w:rPr>
        <w:t>−</w:t>
      </w:r>
      <w:r w:rsidR="00F124C4" w:rsidRPr="0050172D">
        <w:rPr>
          <w:rFonts w:ascii="Times New Roman" w:eastAsia="MS Mincho" w:hAnsi="Times New Roman"/>
          <w:sz w:val="24"/>
          <w:szCs w:val="24"/>
          <w:lang w:val="en-US" w:eastAsia="ja-JP"/>
        </w:rPr>
        <w:t xml:space="preserve">0.08, </w:t>
      </w:r>
      <w:r w:rsidR="00F124C4" w:rsidRPr="0050172D">
        <w:rPr>
          <w:rFonts w:ascii="Times New Roman" w:eastAsia="MS Mincho" w:hAnsi="Times New Roman"/>
          <w:i/>
          <w:sz w:val="24"/>
          <w:szCs w:val="24"/>
          <w:lang w:val="en-US" w:eastAsia="ja-JP"/>
        </w:rPr>
        <w:t>ns</w:t>
      </w:r>
      <w:r w:rsidR="00F124C4" w:rsidRPr="0050172D">
        <w:rPr>
          <w:rFonts w:ascii="Times New Roman" w:eastAsia="MS Mincho" w:hAnsi="Times New Roman"/>
          <w:sz w:val="24"/>
          <w:szCs w:val="24"/>
          <w:lang w:val="en-US" w:eastAsia="ja-JP"/>
        </w:rPr>
        <w:t>). W</w:t>
      </w:r>
      <w:r w:rsidRPr="0050172D">
        <w:rPr>
          <w:rFonts w:ascii="Times New Roman" w:eastAsia="MS Mincho" w:hAnsi="Times New Roman"/>
          <w:sz w:val="24"/>
          <w:szCs w:val="24"/>
          <w:lang w:val="en-US" w:eastAsia="ja-JP"/>
        </w:rPr>
        <w:t xml:space="preserve">hile affective organizational commitment </w:t>
      </w:r>
      <w:r w:rsidRPr="0050172D">
        <w:rPr>
          <w:rFonts w:ascii="Times New Roman" w:eastAsia="MS Mincho" w:hAnsi="Times New Roman"/>
          <w:sz w:val="24"/>
          <w:szCs w:val="24"/>
          <w:lang w:val="en-US" w:eastAsia="ja-JP"/>
        </w:rPr>
        <w:lastRenderedPageBreak/>
        <w:t xml:space="preserve">impacted service delivery performance </w:t>
      </w:r>
      <w:r w:rsidR="004A37EE">
        <w:rPr>
          <w:rFonts w:ascii="Times New Roman" w:eastAsia="MS Mincho" w:hAnsi="Times New Roman"/>
          <w:sz w:val="24"/>
          <w:szCs w:val="24"/>
          <w:lang w:val="en-US" w:eastAsia="ja-JP"/>
        </w:rPr>
        <w:t xml:space="preserve">positively </w:t>
      </w:r>
      <w:r w:rsidRPr="0050172D">
        <w:rPr>
          <w:rFonts w:ascii="Times New Roman" w:eastAsia="MS Mincho" w:hAnsi="Times New Roman"/>
          <w:sz w:val="24"/>
          <w:szCs w:val="24"/>
          <w:lang w:val="en-US" w:eastAsia="ja-JP"/>
        </w:rPr>
        <w:t>(</w:t>
      </w:r>
      <w:r w:rsidR="00D4146D" w:rsidRPr="0050172D">
        <w:rPr>
          <w:rFonts w:ascii="Times New Roman" w:eastAsia="MS Mincho" w:hAnsi="Times New Roman"/>
          <w:sz w:val="24"/>
          <w:szCs w:val="24"/>
          <w:lang w:val="en-US" w:eastAsia="ja-JP"/>
        </w:rPr>
        <w:t>0</w:t>
      </w:r>
      <w:r w:rsidRPr="0050172D">
        <w:rPr>
          <w:rFonts w:ascii="Times New Roman" w:eastAsia="MS Mincho" w:hAnsi="Times New Roman"/>
          <w:sz w:val="24"/>
          <w:szCs w:val="24"/>
          <w:lang w:val="en-US" w:eastAsia="ja-JP"/>
        </w:rPr>
        <w:t>.2</w:t>
      </w:r>
      <w:r w:rsidR="00F124C4" w:rsidRPr="0050172D">
        <w:rPr>
          <w:rFonts w:ascii="Times New Roman" w:eastAsia="MS Mincho" w:hAnsi="Times New Roman"/>
          <w:sz w:val="24"/>
          <w:szCs w:val="24"/>
          <w:lang w:val="en-US" w:eastAsia="ja-JP"/>
        </w:rPr>
        <w:t>6</w:t>
      </w:r>
      <w:r w:rsidRPr="0050172D">
        <w:rPr>
          <w:rFonts w:ascii="Times New Roman" w:eastAsia="MS Mincho" w:hAnsi="Times New Roman"/>
          <w:sz w:val="24"/>
          <w:szCs w:val="24"/>
          <w:lang w:val="en-US" w:eastAsia="ja-JP"/>
        </w:rPr>
        <w:t xml:space="preserve">, </w:t>
      </w:r>
      <w:r w:rsidRPr="0050172D">
        <w:rPr>
          <w:rFonts w:ascii="Times New Roman" w:eastAsia="MS Mincho" w:hAnsi="Times New Roman"/>
          <w:i/>
          <w:sz w:val="24"/>
          <w:szCs w:val="24"/>
          <w:lang w:val="en-US" w:eastAsia="ja-JP"/>
        </w:rPr>
        <w:t>p</w:t>
      </w:r>
      <w:r w:rsidRPr="0050172D">
        <w:rPr>
          <w:rFonts w:ascii="Times New Roman" w:eastAsia="MS Mincho" w:hAnsi="Times New Roman"/>
          <w:sz w:val="24"/>
          <w:szCs w:val="24"/>
          <w:lang w:val="en-US" w:eastAsia="ja-JP"/>
        </w:rPr>
        <w:t xml:space="preserve"> &lt; </w:t>
      </w:r>
      <w:r w:rsidR="00D4146D" w:rsidRPr="0050172D">
        <w:rPr>
          <w:rFonts w:ascii="Times New Roman" w:eastAsia="MS Mincho" w:hAnsi="Times New Roman"/>
          <w:sz w:val="24"/>
          <w:szCs w:val="24"/>
          <w:lang w:val="en-US" w:eastAsia="ja-JP"/>
        </w:rPr>
        <w:t>0</w:t>
      </w:r>
      <w:r w:rsidRPr="0050172D">
        <w:rPr>
          <w:rFonts w:ascii="Times New Roman" w:eastAsia="MS Mincho" w:hAnsi="Times New Roman"/>
          <w:sz w:val="24"/>
          <w:szCs w:val="24"/>
          <w:lang w:val="en-US" w:eastAsia="ja-JP"/>
        </w:rPr>
        <w:t>.0</w:t>
      </w:r>
      <w:r w:rsidR="002111BB" w:rsidRPr="0050172D">
        <w:rPr>
          <w:rFonts w:ascii="Times New Roman" w:eastAsia="MS Mincho" w:hAnsi="Times New Roman"/>
          <w:sz w:val="24"/>
          <w:szCs w:val="24"/>
          <w:lang w:val="en-US" w:eastAsia="ja-JP"/>
        </w:rPr>
        <w:t>1</w:t>
      </w:r>
      <w:r w:rsidRPr="0050172D">
        <w:rPr>
          <w:rFonts w:ascii="Times New Roman" w:eastAsia="MS Mincho" w:hAnsi="Times New Roman"/>
          <w:sz w:val="24"/>
          <w:szCs w:val="24"/>
          <w:lang w:val="en-US" w:eastAsia="ja-JP"/>
        </w:rPr>
        <w:t>), job satisfaction had no impact on service delivery performance (</w:t>
      </w:r>
      <w:r w:rsidR="00D4146D" w:rsidRPr="0050172D">
        <w:rPr>
          <w:rFonts w:ascii="Times New Roman" w:eastAsia="MS Mincho" w:hAnsi="Times New Roman"/>
          <w:sz w:val="24"/>
          <w:szCs w:val="24"/>
          <w:lang w:val="en-US" w:eastAsia="ja-JP"/>
        </w:rPr>
        <w:t>0</w:t>
      </w:r>
      <w:r w:rsidRPr="0050172D">
        <w:rPr>
          <w:rFonts w:ascii="Times New Roman" w:eastAsia="MS Mincho" w:hAnsi="Times New Roman"/>
          <w:sz w:val="24"/>
          <w:szCs w:val="24"/>
          <w:lang w:val="en-US" w:eastAsia="ja-JP"/>
        </w:rPr>
        <w:t>.</w:t>
      </w:r>
      <w:r w:rsidR="00F124C4" w:rsidRPr="0050172D">
        <w:rPr>
          <w:rFonts w:ascii="Times New Roman" w:eastAsia="MS Mincho" w:hAnsi="Times New Roman"/>
          <w:sz w:val="24"/>
          <w:szCs w:val="24"/>
          <w:lang w:val="en-US" w:eastAsia="ja-JP"/>
        </w:rPr>
        <w:t>01</w:t>
      </w:r>
      <w:r w:rsidRPr="0050172D">
        <w:rPr>
          <w:rFonts w:ascii="Times New Roman" w:eastAsia="MS Mincho" w:hAnsi="Times New Roman"/>
          <w:sz w:val="24"/>
          <w:szCs w:val="24"/>
          <w:lang w:val="en-US" w:eastAsia="ja-JP"/>
        </w:rPr>
        <w:t xml:space="preserve">, </w:t>
      </w:r>
      <w:r w:rsidRPr="0050172D">
        <w:rPr>
          <w:rFonts w:ascii="Times New Roman" w:eastAsia="MS Mincho" w:hAnsi="Times New Roman"/>
          <w:i/>
          <w:sz w:val="24"/>
          <w:szCs w:val="24"/>
          <w:lang w:val="en-US" w:eastAsia="ja-JP"/>
        </w:rPr>
        <w:t>ns</w:t>
      </w:r>
      <w:r w:rsidRPr="0050172D">
        <w:rPr>
          <w:rFonts w:ascii="Times New Roman" w:eastAsia="MS Mincho" w:hAnsi="Times New Roman"/>
          <w:sz w:val="24"/>
          <w:szCs w:val="24"/>
          <w:lang w:val="en-US" w:eastAsia="ja-JP"/>
        </w:rPr>
        <w:t xml:space="preserve">). </w:t>
      </w:r>
      <w:r w:rsidRPr="0050172D">
        <w:rPr>
          <w:rFonts w:ascii="Times New Roman" w:hAnsi="Times New Roman"/>
          <w:sz w:val="24"/>
          <w:szCs w:val="24"/>
          <w:lang w:val="en-US" w:bidi="ar-DZ"/>
        </w:rPr>
        <w:t xml:space="preserve">Thus while support is found for </w:t>
      </w:r>
      <w:r w:rsidR="00F124C4" w:rsidRPr="0050172D">
        <w:rPr>
          <w:rFonts w:ascii="Times New Roman" w:hAnsi="Times New Roman"/>
          <w:i/>
          <w:sz w:val="24"/>
          <w:szCs w:val="24"/>
          <w:lang w:val="en-US" w:bidi="ar-DZ"/>
        </w:rPr>
        <w:t>H10</w:t>
      </w:r>
      <w:r w:rsidRPr="0050172D">
        <w:rPr>
          <w:rFonts w:ascii="Times New Roman" w:hAnsi="Times New Roman"/>
          <w:sz w:val="24"/>
          <w:szCs w:val="24"/>
          <w:lang w:val="en-US" w:bidi="ar-DZ"/>
        </w:rPr>
        <w:t xml:space="preserve">, there is no support for </w:t>
      </w:r>
      <w:r w:rsidRPr="0050172D">
        <w:rPr>
          <w:rFonts w:ascii="Times New Roman" w:hAnsi="Times New Roman"/>
          <w:i/>
          <w:sz w:val="24"/>
          <w:szCs w:val="24"/>
          <w:lang w:val="en-US" w:bidi="ar-DZ"/>
        </w:rPr>
        <w:t>H</w:t>
      </w:r>
      <w:r w:rsidR="00F124C4" w:rsidRPr="0050172D">
        <w:rPr>
          <w:rFonts w:ascii="Times New Roman" w:hAnsi="Times New Roman"/>
          <w:i/>
          <w:sz w:val="24"/>
          <w:szCs w:val="24"/>
          <w:lang w:val="en-US" w:bidi="ar-DZ"/>
        </w:rPr>
        <w:t xml:space="preserve">9 </w:t>
      </w:r>
      <w:r w:rsidR="00F124C4" w:rsidRPr="0050172D">
        <w:rPr>
          <w:rFonts w:ascii="Times New Roman" w:hAnsi="Times New Roman"/>
          <w:sz w:val="24"/>
          <w:szCs w:val="24"/>
          <w:lang w:val="en-US" w:bidi="ar-DZ"/>
        </w:rPr>
        <w:t xml:space="preserve">and </w:t>
      </w:r>
      <w:r w:rsidR="00F124C4" w:rsidRPr="0050172D">
        <w:rPr>
          <w:rFonts w:ascii="Times New Roman" w:hAnsi="Times New Roman"/>
          <w:i/>
          <w:sz w:val="24"/>
          <w:szCs w:val="24"/>
          <w:lang w:val="en-US" w:bidi="ar-DZ"/>
        </w:rPr>
        <w:t>H11</w:t>
      </w:r>
      <w:r w:rsidRPr="0050172D">
        <w:rPr>
          <w:rFonts w:ascii="Times New Roman" w:hAnsi="Times New Roman"/>
          <w:sz w:val="24"/>
          <w:szCs w:val="24"/>
          <w:lang w:val="en-US" w:bidi="ar-DZ"/>
        </w:rPr>
        <w:t>. Figure</w:t>
      </w:r>
      <w:r w:rsidR="00F873A6">
        <w:rPr>
          <w:rFonts w:ascii="Times New Roman" w:hAnsi="Times New Roman"/>
          <w:sz w:val="24"/>
          <w:szCs w:val="24"/>
          <w:lang w:val="en-US" w:bidi="ar-DZ"/>
        </w:rPr>
        <w:t> </w:t>
      </w:r>
      <w:r w:rsidRPr="0050172D">
        <w:rPr>
          <w:rFonts w:ascii="Times New Roman" w:hAnsi="Times New Roman"/>
          <w:sz w:val="24"/>
          <w:szCs w:val="24"/>
          <w:lang w:val="en-US" w:bidi="ar-DZ"/>
        </w:rPr>
        <w:t xml:space="preserve">2 summarizes the results. </w:t>
      </w:r>
    </w:p>
    <w:p w14:paraId="6A722383" w14:textId="7002CACB" w:rsidR="00DA1BC8" w:rsidRPr="0050172D" w:rsidRDefault="00DA1BC8" w:rsidP="00AA46F0">
      <w:pPr>
        <w:spacing w:after="0" w:line="480" w:lineRule="auto"/>
        <w:jc w:val="both"/>
        <w:rPr>
          <w:rFonts w:ascii="Times New Roman" w:hAnsi="Times New Roman"/>
          <w:sz w:val="24"/>
          <w:szCs w:val="24"/>
          <w:lang w:val="en-US"/>
        </w:rPr>
      </w:pPr>
    </w:p>
    <w:p w14:paraId="37C93E45" w14:textId="5A181571" w:rsidR="00DA1BC8" w:rsidRDefault="00027B2A" w:rsidP="00AA46F0">
      <w:pPr>
        <w:spacing w:after="0" w:line="480" w:lineRule="auto"/>
        <w:jc w:val="both"/>
        <w:rPr>
          <w:rFonts w:ascii="Times New Roman" w:hAnsi="Times New Roman"/>
          <w:sz w:val="24"/>
          <w:szCs w:val="24"/>
          <w:lang w:val="en-US"/>
        </w:rPr>
      </w:pPr>
      <w:r w:rsidRPr="00494D75">
        <w:rPr>
          <w:rFonts w:ascii="Times New Roman" w:hAnsi="Times New Roman"/>
          <w:sz w:val="24"/>
          <w:szCs w:val="24"/>
          <w:lang w:val="en-US"/>
        </w:rPr>
        <w:t>[</w:t>
      </w:r>
      <w:r w:rsidR="00DA1BC8" w:rsidRPr="00494D75">
        <w:rPr>
          <w:rFonts w:ascii="Times New Roman" w:hAnsi="Times New Roman"/>
          <w:sz w:val="24"/>
          <w:szCs w:val="24"/>
          <w:lang w:val="en-US"/>
        </w:rPr>
        <w:t>INSERT FIGURE 2 ABOUT HERE</w:t>
      </w:r>
      <w:r w:rsidRPr="00494D75">
        <w:rPr>
          <w:rFonts w:ascii="Times New Roman" w:hAnsi="Times New Roman"/>
          <w:sz w:val="24"/>
          <w:szCs w:val="24"/>
          <w:lang w:val="en-US"/>
        </w:rPr>
        <w:t>]</w:t>
      </w:r>
    </w:p>
    <w:p w14:paraId="3E66A333" w14:textId="362AD392" w:rsidR="00DA1BC8" w:rsidRPr="0050172D" w:rsidRDefault="00DA1BC8" w:rsidP="00AA46F0">
      <w:pPr>
        <w:spacing w:after="0" w:line="480" w:lineRule="auto"/>
        <w:jc w:val="both"/>
        <w:rPr>
          <w:rFonts w:ascii="Times New Roman" w:hAnsi="Times New Roman"/>
          <w:sz w:val="24"/>
          <w:szCs w:val="24"/>
          <w:lang w:val="en-US"/>
        </w:rPr>
      </w:pPr>
    </w:p>
    <w:p w14:paraId="61A1804A" w14:textId="241F4F22" w:rsidR="0003458F" w:rsidRDefault="009A5F2B" w:rsidP="00494D75">
      <w:pPr>
        <w:autoSpaceDE w:val="0"/>
        <w:autoSpaceDN w:val="0"/>
        <w:adjustRightInd w:val="0"/>
        <w:spacing w:after="0" w:line="480" w:lineRule="auto"/>
        <w:ind w:firstLine="720"/>
        <w:jc w:val="both"/>
        <w:rPr>
          <w:rFonts w:ascii="Times New Roman" w:hAnsi="Times New Roman"/>
          <w:sz w:val="24"/>
          <w:szCs w:val="24"/>
          <w:lang w:val="en-US"/>
        </w:rPr>
      </w:pPr>
      <w:r>
        <w:rPr>
          <w:rFonts w:ascii="Times New Roman" w:eastAsia="MS Mincho" w:hAnsi="Times New Roman"/>
          <w:sz w:val="24"/>
          <w:szCs w:val="24"/>
          <w:lang w:val="en-US" w:eastAsia="ja-JP"/>
        </w:rPr>
        <w:t xml:space="preserve">In order to further explore the </w:t>
      </w:r>
      <w:r w:rsidR="00FA5751">
        <w:rPr>
          <w:rFonts w:ascii="Times New Roman" w:eastAsia="MS Mincho" w:hAnsi="Times New Roman"/>
          <w:sz w:val="24"/>
          <w:szCs w:val="24"/>
          <w:lang w:val="en-US" w:eastAsia="ja-JP"/>
        </w:rPr>
        <w:t>non-supported hypotheses</w:t>
      </w:r>
      <w:r w:rsidR="00AE2F1F">
        <w:rPr>
          <w:rFonts w:ascii="Times New Roman" w:eastAsia="MS Mincho" w:hAnsi="Times New Roman"/>
          <w:sz w:val="24"/>
          <w:szCs w:val="24"/>
          <w:lang w:val="en-US" w:eastAsia="ja-JP"/>
        </w:rPr>
        <w:t xml:space="preserve"> (</w:t>
      </w:r>
      <w:r w:rsidR="00AE2F1F" w:rsidRPr="0050172D">
        <w:rPr>
          <w:rFonts w:ascii="Times New Roman" w:hAnsi="Times New Roman"/>
          <w:i/>
          <w:sz w:val="24"/>
          <w:szCs w:val="24"/>
          <w:lang w:val="en-US" w:bidi="ar-DZ"/>
        </w:rPr>
        <w:t xml:space="preserve">H9 </w:t>
      </w:r>
      <w:r w:rsidR="00AE2F1F" w:rsidRPr="0050172D">
        <w:rPr>
          <w:rFonts w:ascii="Times New Roman" w:hAnsi="Times New Roman"/>
          <w:sz w:val="24"/>
          <w:szCs w:val="24"/>
          <w:lang w:val="en-US" w:bidi="ar-DZ"/>
        </w:rPr>
        <w:t xml:space="preserve">and </w:t>
      </w:r>
      <w:r w:rsidR="00AE2F1F" w:rsidRPr="0050172D">
        <w:rPr>
          <w:rFonts w:ascii="Times New Roman" w:hAnsi="Times New Roman"/>
          <w:i/>
          <w:sz w:val="24"/>
          <w:szCs w:val="24"/>
          <w:lang w:val="en-US" w:bidi="ar-DZ"/>
        </w:rPr>
        <w:t>H11</w:t>
      </w:r>
      <w:r w:rsidR="00AE2F1F">
        <w:rPr>
          <w:rFonts w:ascii="Times New Roman" w:eastAsia="MS Mincho" w:hAnsi="Times New Roman"/>
          <w:sz w:val="24"/>
          <w:szCs w:val="24"/>
          <w:lang w:val="en-US" w:eastAsia="ja-JP"/>
        </w:rPr>
        <w:t>)</w:t>
      </w:r>
      <w:r w:rsidR="00FA5751">
        <w:rPr>
          <w:rFonts w:ascii="Times New Roman" w:eastAsia="MS Mincho" w:hAnsi="Times New Roman"/>
          <w:sz w:val="24"/>
          <w:szCs w:val="24"/>
          <w:lang w:val="en-US" w:eastAsia="ja-JP"/>
        </w:rPr>
        <w:t xml:space="preserve">, we estimated the </w:t>
      </w:r>
      <w:r w:rsidR="00DA1BC8" w:rsidRPr="0050172D">
        <w:rPr>
          <w:rFonts w:ascii="Times New Roman" w:hAnsi="Times New Roman"/>
          <w:sz w:val="24"/>
          <w:szCs w:val="24"/>
          <w:lang w:val="en-US"/>
        </w:rPr>
        <w:t>indirect and total effects (</w:t>
      </w:r>
      <w:proofErr w:type="spellStart"/>
      <w:r w:rsidR="00DA1BC8" w:rsidRPr="0050172D">
        <w:rPr>
          <w:rFonts w:ascii="Times New Roman" w:hAnsi="Times New Roman"/>
          <w:sz w:val="24"/>
          <w:szCs w:val="24"/>
          <w:lang w:val="en-US"/>
        </w:rPr>
        <w:t>Bollen</w:t>
      </w:r>
      <w:proofErr w:type="spellEnd"/>
      <w:r w:rsidR="00BA2434" w:rsidRPr="0050172D">
        <w:rPr>
          <w:rFonts w:ascii="Times New Roman" w:hAnsi="Times New Roman"/>
          <w:sz w:val="24"/>
          <w:szCs w:val="24"/>
          <w:lang w:val="en-US"/>
        </w:rPr>
        <w:t>,</w:t>
      </w:r>
      <w:r w:rsidR="00DA1BC8" w:rsidRPr="0050172D">
        <w:rPr>
          <w:rFonts w:ascii="Times New Roman" w:hAnsi="Times New Roman"/>
          <w:sz w:val="24"/>
          <w:szCs w:val="24"/>
          <w:lang w:val="en-US"/>
        </w:rPr>
        <w:t xml:space="preserve"> 1989</w:t>
      </w:r>
      <w:r w:rsidR="00FA5751">
        <w:rPr>
          <w:rFonts w:ascii="Times New Roman" w:hAnsi="Times New Roman"/>
          <w:sz w:val="24"/>
          <w:szCs w:val="24"/>
          <w:lang w:val="en-US"/>
        </w:rPr>
        <w:t>).</w:t>
      </w:r>
      <w:r w:rsidR="00DA1BC8" w:rsidRPr="0050172D">
        <w:rPr>
          <w:rFonts w:ascii="Times New Roman" w:hAnsi="Times New Roman"/>
          <w:sz w:val="24"/>
          <w:szCs w:val="24"/>
          <w:lang w:val="en-US"/>
        </w:rPr>
        <w:t xml:space="preserve"> </w:t>
      </w:r>
      <w:r w:rsidR="0003458F">
        <w:rPr>
          <w:rFonts w:ascii="Times New Roman" w:hAnsi="Times New Roman"/>
          <w:sz w:val="24"/>
          <w:szCs w:val="24"/>
          <w:lang w:val="en-US"/>
        </w:rPr>
        <w:t>T</w:t>
      </w:r>
      <w:r w:rsidR="00DA1BC8" w:rsidRPr="0050172D">
        <w:rPr>
          <w:rFonts w:ascii="Times New Roman" w:hAnsi="Times New Roman"/>
          <w:sz w:val="24"/>
          <w:szCs w:val="24"/>
          <w:lang w:val="en-US"/>
        </w:rPr>
        <w:t>he indirect relationship</w:t>
      </w:r>
      <w:r w:rsidR="008D21D9" w:rsidRPr="0050172D">
        <w:rPr>
          <w:rFonts w:ascii="Times New Roman" w:hAnsi="Times New Roman"/>
          <w:sz w:val="24"/>
          <w:szCs w:val="24"/>
          <w:lang w:val="en-US"/>
        </w:rPr>
        <w:t>s</w:t>
      </w:r>
      <w:r w:rsidR="000B441B" w:rsidRPr="0050172D">
        <w:rPr>
          <w:rFonts w:ascii="Times New Roman" w:hAnsi="Times New Roman"/>
          <w:sz w:val="24"/>
          <w:szCs w:val="24"/>
          <w:lang w:val="en-US"/>
        </w:rPr>
        <w:t xml:space="preserve"> between </w:t>
      </w:r>
      <w:r w:rsidR="00A222D0" w:rsidRPr="0050172D">
        <w:rPr>
          <w:rFonts w:ascii="Times New Roman" w:hAnsi="Times New Roman"/>
          <w:sz w:val="24"/>
          <w:szCs w:val="24"/>
          <w:lang w:val="en-US"/>
        </w:rPr>
        <w:t xml:space="preserve">emotional exhaustion and </w:t>
      </w:r>
      <w:r w:rsidR="000E6602" w:rsidRPr="0050172D">
        <w:rPr>
          <w:rFonts w:ascii="Times New Roman" w:hAnsi="Times New Roman"/>
          <w:sz w:val="24"/>
          <w:szCs w:val="24"/>
          <w:lang w:val="en-US"/>
        </w:rPr>
        <w:t xml:space="preserve">service delivery performance, and between </w:t>
      </w:r>
      <w:r w:rsidR="000B441B" w:rsidRPr="0050172D">
        <w:rPr>
          <w:rFonts w:ascii="Times New Roman" w:hAnsi="Times New Roman"/>
          <w:sz w:val="24"/>
          <w:szCs w:val="24"/>
          <w:lang w:val="en-US"/>
        </w:rPr>
        <w:t xml:space="preserve">job satisfaction and service </w:t>
      </w:r>
      <w:r w:rsidR="002B55CA" w:rsidRPr="0050172D">
        <w:rPr>
          <w:rFonts w:ascii="Times New Roman" w:hAnsi="Times New Roman"/>
          <w:sz w:val="24"/>
          <w:szCs w:val="24"/>
          <w:lang w:val="en-US"/>
        </w:rPr>
        <w:t>delivery</w:t>
      </w:r>
      <w:r w:rsidR="000B441B" w:rsidRPr="0050172D">
        <w:rPr>
          <w:rFonts w:ascii="Times New Roman" w:hAnsi="Times New Roman"/>
          <w:sz w:val="24"/>
          <w:szCs w:val="24"/>
          <w:lang w:val="en-US"/>
        </w:rPr>
        <w:t xml:space="preserve"> performance</w:t>
      </w:r>
      <w:r w:rsidR="007C178E" w:rsidRPr="0050172D">
        <w:rPr>
          <w:rFonts w:ascii="Times New Roman" w:hAnsi="Times New Roman"/>
          <w:sz w:val="24"/>
          <w:szCs w:val="24"/>
          <w:lang w:val="en-US"/>
        </w:rPr>
        <w:t>,</w:t>
      </w:r>
      <w:r w:rsidR="00DA1BC8" w:rsidRPr="0050172D">
        <w:rPr>
          <w:rFonts w:ascii="Times New Roman" w:hAnsi="Times New Roman"/>
          <w:sz w:val="24"/>
          <w:szCs w:val="24"/>
          <w:lang w:val="en-US"/>
        </w:rPr>
        <w:t xml:space="preserve"> </w:t>
      </w:r>
      <w:r w:rsidR="00A222D0" w:rsidRPr="0050172D">
        <w:rPr>
          <w:rFonts w:ascii="Times New Roman" w:hAnsi="Times New Roman"/>
          <w:sz w:val="24"/>
          <w:szCs w:val="24"/>
          <w:lang w:val="en-US"/>
        </w:rPr>
        <w:t>are</w:t>
      </w:r>
      <w:r w:rsidR="00DA1BC8" w:rsidRPr="0050172D">
        <w:rPr>
          <w:rFonts w:ascii="Times New Roman" w:hAnsi="Times New Roman"/>
          <w:sz w:val="24"/>
          <w:szCs w:val="24"/>
          <w:lang w:val="en-US"/>
        </w:rPr>
        <w:t xml:space="preserve"> statistically significant</w:t>
      </w:r>
      <w:r w:rsidR="008B5FDA">
        <w:rPr>
          <w:rFonts w:ascii="Times New Roman" w:hAnsi="Times New Roman"/>
          <w:sz w:val="24"/>
          <w:szCs w:val="24"/>
          <w:lang w:val="en-US"/>
        </w:rPr>
        <w:t xml:space="preserve"> (Table 3)</w:t>
      </w:r>
      <w:r w:rsidR="00DA1BC8" w:rsidRPr="0050172D">
        <w:rPr>
          <w:rFonts w:ascii="Times New Roman" w:hAnsi="Times New Roman"/>
          <w:sz w:val="24"/>
          <w:szCs w:val="24"/>
          <w:lang w:val="en-US"/>
        </w:rPr>
        <w:t>. More specifically, the indirect effect of</w:t>
      </w:r>
      <w:r w:rsidR="00A222D0" w:rsidRPr="0050172D">
        <w:rPr>
          <w:rFonts w:ascii="Times New Roman" w:hAnsi="Times New Roman"/>
          <w:sz w:val="24"/>
          <w:szCs w:val="24"/>
          <w:lang w:val="en-US"/>
        </w:rPr>
        <w:t xml:space="preserve"> emotional exhaustion on service delivery performance</w:t>
      </w:r>
      <w:r w:rsidR="00620B08">
        <w:rPr>
          <w:rFonts w:ascii="Times New Roman" w:hAnsi="Times New Roman"/>
          <w:sz w:val="24"/>
          <w:szCs w:val="24"/>
          <w:lang w:val="en-US"/>
        </w:rPr>
        <w:t xml:space="preserve"> (through affective organizational commitment and job satisfaction)</w:t>
      </w:r>
      <w:r w:rsidR="00A222D0" w:rsidRPr="0050172D">
        <w:rPr>
          <w:rFonts w:ascii="Times New Roman" w:hAnsi="Times New Roman"/>
          <w:sz w:val="24"/>
          <w:szCs w:val="24"/>
          <w:lang w:val="en-US"/>
        </w:rPr>
        <w:t xml:space="preserve"> is negative and statistically significant (</w:t>
      </w:r>
      <w:r w:rsidR="00471AD1" w:rsidRPr="0050172D">
        <w:rPr>
          <w:rFonts w:ascii="Times New Roman" w:hAnsi="Times New Roman"/>
          <w:sz w:val="24"/>
          <w:szCs w:val="24"/>
          <w:lang w:val="en-US"/>
        </w:rPr>
        <w:t>−</w:t>
      </w:r>
      <w:r w:rsidR="00A222D0" w:rsidRPr="0050172D">
        <w:rPr>
          <w:rFonts w:ascii="Times New Roman" w:hAnsi="Times New Roman"/>
          <w:sz w:val="24"/>
          <w:szCs w:val="24"/>
          <w:lang w:val="en-US"/>
        </w:rPr>
        <w:t xml:space="preserve">0.06, </w:t>
      </w:r>
      <w:r w:rsidR="00A222D0" w:rsidRPr="0050172D">
        <w:rPr>
          <w:rFonts w:ascii="Times New Roman" w:hAnsi="Times New Roman"/>
          <w:i/>
          <w:sz w:val="24"/>
          <w:szCs w:val="24"/>
          <w:lang w:val="en-US"/>
        </w:rPr>
        <w:t>p</w:t>
      </w:r>
      <w:r w:rsidR="00A222D0" w:rsidRPr="0050172D">
        <w:rPr>
          <w:rFonts w:ascii="Times New Roman" w:hAnsi="Times New Roman"/>
          <w:sz w:val="24"/>
          <w:szCs w:val="24"/>
          <w:lang w:val="en-US"/>
        </w:rPr>
        <w:t xml:space="preserve"> &lt; 0.01)</w:t>
      </w:r>
      <w:r w:rsidR="008D21D9" w:rsidRPr="0050172D">
        <w:rPr>
          <w:rFonts w:ascii="Times New Roman" w:hAnsi="Times New Roman"/>
          <w:sz w:val="24"/>
          <w:szCs w:val="24"/>
          <w:lang w:val="en-US"/>
        </w:rPr>
        <w:t xml:space="preserve"> </w:t>
      </w:r>
      <w:r w:rsidR="008D21D9" w:rsidRPr="00494D75">
        <w:rPr>
          <w:rFonts w:ascii="Times New Roman" w:hAnsi="Times New Roman"/>
          <w:sz w:val="24"/>
          <w:szCs w:val="24"/>
          <w:lang w:val="en-US"/>
        </w:rPr>
        <w:t xml:space="preserve">contributing </w:t>
      </w:r>
      <w:r w:rsidR="00C771D4" w:rsidRPr="00494D75">
        <w:rPr>
          <w:rFonts w:ascii="Times New Roman" w:hAnsi="Times New Roman"/>
          <w:sz w:val="24"/>
          <w:szCs w:val="24"/>
          <w:lang w:val="en-US"/>
        </w:rPr>
        <w:t xml:space="preserve">in </w:t>
      </w:r>
      <w:r w:rsidR="008D21D9" w:rsidRPr="00494D75">
        <w:rPr>
          <w:rFonts w:ascii="Times New Roman" w:hAnsi="Times New Roman"/>
          <w:sz w:val="24"/>
          <w:szCs w:val="24"/>
          <w:lang w:val="en-US"/>
        </w:rPr>
        <w:t>this way to the total effect of emotional exhaustion on service delivery performance being significant (</w:t>
      </w:r>
      <w:r w:rsidR="00471AD1" w:rsidRPr="00494D75">
        <w:rPr>
          <w:rFonts w:ascii="Times New Roman" w:hAnsi="Times New Roman"/>
          <w:sz w:val="24"/>
          <w:szCs w:val="24"/>
          <w:lang w:val="en-US"/>
        </w:rPr>
        <w:t>−</w:t>
      </w:r>
      <w:r w:rsidR="00097E37">
        <w:rPr>
          <w:rFonts w:ascii="Times New Roman" w:hAnsi="Times New Roman"/>
          <w:sz w:val="24"/>
          <w:szCs w:val="24"/>
          <w:lang w:val="en-US"/>
        </w:rPr>
        <w:t>0.15</w:t>
      </w:r>
      <w:r w:rsidR="008D21D9" w:rsidRPr="00494D75">
        <w:rPr>
          <w:rFonts w:ascii="Times New Roman" w:hAnsi="Times New Roman"/>
          <w:sz w:val="24"/>
          <w:szCs w:val="24"/>
          <w:lang w:val="en-US"/>
        </w:rPr>
        <w:t xml:space="preserve">, </w:t>
      </w:r>
      <w:r w:rsidR="008D21D9" w:rsidRPr="00494D75">
        <w:rPr>
          <w:rFonts w:ascii="Times New Roman" w:hAnsi="Times New Roman"/>
          <w:i/>
          <w:sz w:val="24"/>
          <w:szCs w:val="24"/>
          <w:lang w:val="en-US"/>
        </w:rPr>
        <w:t>p</w:t>
      </w:r>
      <w:r w:rsidR="008D21D9" w:rsidRPr="00494D75">
        <w:rPr>
          <w:rFonts w:ascii="Times New Roman" w:hAnsi="Times New Roman"/>
          <w:sz w:val="24"/>
          <w:szCs w:val="24"/>
          <w:lang w:val="en-US"/>
        </w:rPr>
        <w:t xml:space="preserve"> &lt; 0</w:t>
      </w:r>
      <w:r w:rsidR="006C4A3D" w:rsidRPr="00494D75">
        <w:rPr>
          <w:rFonts w:ascii="Times New Roman" w:hAnsi="Times New Roman"/>
          <w:sz w:val="24"/>
          <w:szCs w:val="24"/>
          <w:lang w:val="en-US"/>
        </w:rPr>
        <w:t>.</w:t>
      </w:r>
      <w:r w:rsidR="008D21D9" w:rsidRPr="00494D75">
        <w:rPr>
          <w:rFonts w:ascii="Times New Roman" w:hAnsi="Times New Roman"/>
          <w:sz w:val="24"/>
          <w:szCs w:val="24"/>
          <w:lang w:val="en-US"/>
        </w:rPr>
        <w:t>0</w:t>
      </w:r>
      <w:r w:rsidR="006C4A3D" w:rsidRPr="00494D75">
        <w:rPr>
          <w:rFonts w:ascii="Times New Roman" w:hAnsi="Times New Roman"/>
          <w:sz w:val="24"/>
          <w:szCs w:val="24"/>
          <w:lang w:val="en-US"/>
        </w:rPr>
        <w:t>1</w:t>
      </w:r>
      <w:r w:rsidR="008D21D9" w:rsidRPr="00494D75">
        <w:rPr>
          <w:rFonts w:ascii="Times New Roman" w:hAnsi="Times New Roman"/>
          <w:sz w:val="24"/>
          <w:szCs w:val="24"/>
          <w:lang w:val="en-US"/>
        </w:rPr>
        <w:t>)</w:t>
      </w:r>
      <w:r w:rsidR="008D21D9" w:rsidRPr="0050172D">
        <w:rPr>
          <w:rFonts w:ascii="Times New Roman" w:hAnsi="Times New Roman"/>
          <w:sz w:val="24"/>
          <w:szCs w:val="24"/>
          <w:lang w:val="en-US"/>
        </w:rPr>
        <w:t>.</w:t>
      </w:r>
      <w:r w:rsidR="00A222D0" w:rsidRPr="0050172D">
        <w:rPr>
          <w:rFonts w:ascii="Times New Roman" w:hAnsi="Times New Roman"/>
          <w:sz w:val="24"/>
          <w:szCs w:val="24"/>
          <w:lang w:val="en-US"/>
        </w:rPr>
        <w:t xml:space="preserve"> Moreover,</w:t>
      </w:r>
      <w:r w:rsidR="00DA1BC8" w:rsidRPr="0050172D">
        <w:rPr>
          <w:rFonts w:ascii="Times New Roman" w:hAnsi="Times New Roman"/>
          <w:sz w:val="24"/>
          <w:szCs w:val="24"/>
          <w:lang w:val="en-US"/>
        </w:rPr>
        <w:t xml:space="preserve"> </w:t>
      </w:r>
      <w:r w:rsidR="00A222D0" w:rsidRPr="0050172D">
        <w:rPr>
          <w:rFonts w:ascii="Times New Roman" w:hAnsi="Times New Roman"/>
          <w:sz w:val="24"/>
          <w:szCs w:val="24"/>
          <w:lang w:val="en-US"/>
        </w:rPr>
        <w:t xml:space="preserve">the indirect effect of </w:t>
      </w:r>
      <w:r w:rsidR="002573EA" w:rsidRPr="0050172D">
        <w:rPr>
          <w:rFonts w:ascii="Times New Roman" w:hAnsi="Times New Roman"/>
          <w:sz w:val="24"/>
          <w:szCs w:val="24"/>
          <w:lang w:val="en-US"/>
        </w:rPr>
        <w:t>job satisfaction on</w:t>
      </w:r>
      <w:r w:rsidR="002B55CA" w:rsidRPr="0050172D">
        <w:rPr>
          <w:rFonts w:ascii="Times New Roman" w:hAnsi="Times New Roman"/>
          <w:sz w:val="24"/>
          <w:szCs w:val="24"/>
          <w:lang w:val="en-US"/>
        </w:rPr>
        <w:t xml:space="preserve"> service delivery</w:t>
      </w:r>
      <w:r w:rsidR="00741092" w:rsidRPr="0050172D">
        <w:rPr>
          <w:rFonts w:ascii="Times New Roman" w:hAnsi="Times New Roman"/>
          <w:sz w:val="24"/>
          <w:szCs w:val="24"/>
          <w:lang w:val="en-US"/>
        </w:rPr>
        <w:t xml:space="preserve"> performance</w:t>
      </w:r>
      <w:r w:rsidR="00DA1BC8" w:rsidRPr="0050172D">
        <w:rPr>
          <w:rFonts w:ascii="Times New Roman" w:hAnsi="Times New Roman"/>
          <w:sz w:val="24"/>
          <w:szCs w:val="24"/>
          <w:lang w:val="en-US"/>
        </w:rPr>
        <w:t xml:space="preserve"> through affective organizational commitment is positive </w:t>
      </w:r>
      <w:r w:rsidR="005B529C" w:rsidRPr="0050172D">
        <w:rPr>
          <w:rFonts w:ascii="Times New Roman" w:hAnsi="Times New Roman"/>
          <w:sz w:val="24"/>
          <w:szCs w:val="24"/>
          <w:lang w:val="en-US"/>
        </w:rPr>
        <w:t>and statistically significant (</w:t>
      </w:r>
      <w:r w:rsidR="00CA1006" w:rsidRPr="0050172D">
        <w:rPr>
          <w:rFonts w:ascii="Times New Roman" w:hAnsi="Times New Roman"/>
          <w:sz w:val="24"/>
          <w:szCs w:val="24"/>
          <w:lang w:val="en-US"/>
        </w:rPr>
        <w:t>0</w:t>
      </w:r>
      <w:r w:rsidR="00DA1BC8" w:rsidRPr="0050172D">
        <w:rPr>
          <w:rFonts w:ascii="Times New Roman" w:hAnsi="Times New Roman"/>
          <w:sz w:val="24"/>
          <w:szCs w:val="24"/>
          <w:lang w:val="en-US"/>
        </w:rPr>
        <w:t>.</w:t>
      </w:r>
      <w:r w:rsidR="00A222D0" w:rsidRPr="0050172D">
        <w:rPr>
          <w:rFonts w:ascii="Times New Roman" w:hAnsi="Times New Roman"/>
          <w:sz w:val="24"/>
          <w:szCs w:val="24"/>
          <w:lang w:val="en-US"/>
        </w:rPr>
        <w:t>12</w:t>
      </w:r>
      <w:r w:rsidR="00DA1BC8" w:rsidRPr="0050172D">
        <w:rPr>
          <w:rFonts w:ascii="Times New Roman" w:hAnsi="Times New Roman"/>
          <w:sz w:val="24"/>
          <w:szCs w:val="24"/>
          <w:lang w:val="en-US"/>
        </w:rPr>
        <w:t xml:space="preserve">, </w:t>
      </w:r>
      <w:r w:rsidR="00DA1BC8" w:rsidRPr="0050172D">
        <w:rPr>
          <w:rFonts w:ascii="Times New Roman" w:hAnsi="Times New Roman"/>
          <w:i/>
          <w:sz w:val="24"/>
          <w:szCs w:val="24"/>
          <w:lang w:val="en-US"/>
        </w:rPr>
        <w:t>p</w:t>
      </w:r>
      <w:r w:rsidR="002B55CA" w:rsidRPr="0050172D">
        <w:rPr>
          <w:rFonts w:ascii="Times New Roman" w:hAnsi="Times New Roman"/>
          <w:sz w:val="24"/>
          <w:szCs w:val="24"/>
          <w:lang w:val="en-US"/>
        </w:rPr>
        <w:t xml:space="preserve"> &lt; </w:t>
      </w:r>
      <w:r w:rsidR="00CA1006" w:rsidRPr="0050172D">
        <w:rPr>
          <w:rFonts w:ascii="Times New Roman" w:hAnsi="Times New Roman"/>
          <w:sz w:val="24"/>
          <w:szCs w:val="24"/>
          <w:lang w:val="en-US"/>
        </w:rPr>
        <w:t>0</w:t>
      </w:r>
      <w:r w:rsidR="002B55CA" w:rsidRPr="0050172D">
        <w:rPr>
          <w:rFonts w:ascii="Times New Roman" w:hAnsi="Times New Roman"/>
          <w:sz w:val="24"/>
          <w:szCs w:val="24"/>
          <w:lang w:val="en-US"/>
        </w:rPr>
        <w:t>.01</w:t>
      </w:r>
      <w:r w:rsidR="00DA1BC8" w:rsidRPr="0050172D">
        <w:rPr>
          <w:rFonts w:ascii="Times New Roman" w:hAnsi="Times New Roman"/>
          <w:sz w:val="24"/>
          <w:szCs w:val="24"/>
          <w:lang w:val="en-US"/>
        </w:rPr>
        <w:t xml:space="preserve">). </w:t>
      </w:r>
      <w:r w:rsidR="002573EA" w:rsidRPr="00494D75">
        <w:rPr>
          <w:rFonts w:ascii="Times New Roman" w:hAnsi="Times New Roman"/>
          <w:sz w:val="24"/>
          <w:szCs w:val="24"/>
          <w:lang w:val="en-US"/>
        </w:rPr>
        <w:t>This</w:t>
      </w:r>
      <w:r w:rsidR="00DA1BC8" w:rsidRPr="00494D75">
        <w:rPr>
          <w:rFonts w:ascii="Times New Roman" w:hAnsi="Times New Roman"/>
          <w:sz w:val="24"/>
          <w:szCs w:val="24"/>
          <w:lang w:val="en-US"/>
        </w:rPr>
        <w:t xml:space="preserve"> indirect </w:t>
      </w:r>
      <w:r w:rsidR="00F91F24" w:rsidRPr="00494D75">
        <w:rPr>
          <w:rFonts w:ascii="Times New Roman" w:hAnsi="Times New Roman"/>
          <w:sz w:val="24"/>
          <w:szCs w:val="24"/>
          <w:lang w:val="en-US"/>
        </w:rPr>
        <w:t>effect</w:t>
      </w:r>
      <w:r w:rsidR="00DA1BC8" w:rsidRPr="00494D75">
        <w:rPr>
          <w:rFonts w:ascii="Times New Roman" w:hAnsi="Times New Roman"/>
          <w:sz w:val="24"/>
          <w:szCs w:val="24"/>
          <w:lang w:val="en-US"/>
        </w:rPr>
        <w:t xml:space="preserve"> helps make the total effect of job satisfaction on service delivery performance significant (</w:t>
      </w:r>
      <w:r w:rsidR="00CA1006" w:rsidRPr="00494D75">
        <w:rPr>
          <w:rFonts w:ascii="Times New Roman" w:hAnsi="Times New Roman"/>
          <w:sz w:val="24"/>
          <w:szCs w:val="24"/>
          <w:lang w:val="en-US"/>
        </w:rPr>
        <w:t>0</w:t>
      </w:r>
      <w:r w:rsidR="00DA1BC8" w:rsidRPr="00494D75">
        <w:rPr>
          <w:rFonts w:ascii="Times New Roman" w:hAnsi="Times New Roman"/>
          <w:sz w:val="24"/>
          <w:szCs w:val="24"/>
          <w:lang w:val="en-US"/>
        </w:rPr>
        <w:t>.</w:t>
      </w:r>
      <w:r w:rsidR="00A222D0" w:rsidRPr="00494D75">
        <w:rPr>
          <w:rFonts w:ascii="Times New Roman" w:hAnsi="Times New Roman"/>
          <w:sz w:val="24"/>
          <w:szCs w:val="24"/>
          <w:lang w:val="en-US"/>
        </w:rPr>
        <w:t>14</w:t>
      </w:r>
      <w:r w:rsidR="00DA1BC8" w:rsidRPr="00494D75">
        <w:rPr>
          <w:rFonts w:ascii="Times New Roman" w:hAnsi="Times New Roman"/>
          <w:sz w:val="24"/>
          <w:szCs w:val="24"/>
          <w:lang w:val="en-US"/>
        </w:rPr>
        <w:t xml:space="preserve">, </w:t>
      </w:r>
      <w:r w:rsidR="00DA1BC8" w:rsidRPr="00494D75">
        <w:rPr>
          <w:rFonts w:ascii="Times New Roman" w:hAnsi="Times New Roman"/>
          <w:i/>
          <w:sz w:val="24"/>
          <w:szCs w:val="24"/>
          <w:lang w:val="en-US"/>
        </w:rPr>
        <w:t>p</w:t>
      </w:r>
      <w:r w:rsidR="00BE5FFA" w:rsidRPr="00494D75">
        <w:rPr>
          <w:rFonts w:ascii="Times New Roman" w:hAnsi="Times New Roman"/>
          <w:sz w:val="24"/>
          <w:szCs w:val="24"/>
          <w:lang w:val="en-US"/>
        </w:rPr>
        <w:t xml:space="preserve"> &lt; </w:t>
      </w:r>
      <w:r w:rsidR="00CA1006" w:rsidRPr="00494D75">
        <w:rPr>
          <w:rFonts w:ascii="Times New Roman" w:hAnsi="Times New Roman"/>
          <w:sz w:val="24"/>
          <w:szCs w:val="24"/>
          <w:lang w:val="en-US"/>
        </w:rPr>
        <w:t>0</w:t>
      </w:r>
      <w:r w:rsidR="00A222D0" w:rsidRPr="00494D75">
        <w:rPr>
          <w:rFonts w:ascii="Times New Roman" w:hAnsi="Times New Roman"/>
          <w:sz w:val="24"/>
          <w:szCs w:val="24"/>
          <w:lang w:val="en-US"/>
        </w:rPr>
        <w:t>.10</w:t>
      </w:r>
      <w:r w:rsidR="00DA1BC8" w:rsidRPr="00494D75">
        <w:rPr>
          <w:rFonts w:ascii="Times New Roman" w:hAnsi="Times New Roman"/>
          <w:sz w:val="24"/>
          <w:szCs w:val="24"/>
          <w:lang w:val="en-US"/>
        </w:rPr>
        <w:t>).</w:t>
      </w:r>
    </w:p>
    <w:p w14:paraId="54A17A0D" w14:textId="77777777" w:rsidR="001606D6" w:rsidRPr="0050172D" w:rsidRDefault="001606D6" w:rsidP="00AA46F0">
      <w:pPr>
        <w:autoSpaceDE w:val="0"/>
        <w:autoSpaceDN w:val="0"/>
        <w:adjustRightInd w:val="0"/>
        <w:spacing w:after="0" w:line="480" w:lineRule="auto"/>
        <w:jc w:val="both"/>
        <w:rPr>
          <w:rFonts w:ascii="Times New Roman" w:hAnsi="Times New Roman"/>
          <w:sz w:val="24"/>
          <w:szCs w:val="24"/>
          <w:lang w:val="en-US"/>
        </w:rPr>
      </w:pPr>
    </w:p>
    <w:p w14:paraId="2789CF10" w14:textId="5C528B8C" w:rsidR="00DA1BC8" w:rsidRDefault="0003458F" w:rsidP="00AA46F0">
      <w:pPr>
        <w:spacing w:after="0" w:line="480" w:lineRule="auto"/>
        <w:jc w:val="both"/>
        <w:rPr>
          <w:rFonts w:ascii="Times New Roman" w:hAnsi="Times New Roman"/>
          <w:b/>
          <w:i/>
          <w:sz w:val="24"/>
          <w:szCs w:val="24"/>
          <w:lang w:val="en-US"/>
        </w:rPr>
      </w:pPr>
      <w:r>
        <w:rPr>
          <w:rFonts w:ascii="Times New Roman" w:hAnsi="Times New Roman"/>
          <w:b/>
          <w:i/>
          <w:sz w:val="24"/>
          <w:szCs w:val="24"/>
          <w:lang w:val="en-US"/>
        </w:rPr>
        <w:t xml:space="preserve">Mechanisms between shared values and </w:t>
      </w:r>
      <w:r w:rsidR="00336035">
        <w:rPr>
          <w:rFonts w:ascii="Times New Roman" w:hAnsi="Times New Roman"/>
          <w:b/>
          <w:i/>
          <w:sz w:val="24"/>
          <w:szCs w:val="24"/>
          <w:lang w:val="en-US"/>
        </w:rPr>
        <w:t>service delivery performance</w:t>
      </w:r>
    </w:p>
    <w:p w14:paraId="14F0BAF2" w14:textId="397C4226" w:rsidR="00966B4E" w:rsidRDefault="00336035" w:rsidP="00C365A3">
      <w:pPr>
        <w:autoSpaceDE w:val="0"/>
        <w:autoSpaceDN w:val="0"/>
        <w:adjustRightInd w:val="0"/>
        <w:spacing w:after="0" w:line="480" w:lineRule="auto"/>
        <w:jc w:val="both"/>
        <w:rPr>
          <w:rFonts w:ascii="Times New Roman" w:eastAsia="TimesNewRomanPSMT" w:hAnsi="Times New Roman"/>
          <w:sz w:val="24"/>
          <w:szCs w:val="24"/>
          <w:lang w:val="en-US"/>
        </w:rPr>
      </w:pPr>
      <w:r>
        <w:rPr>
          <w:rFonts w:ascii="Times New Roman" w:eastAsia="TimesNewRomanPSMT" w:hAnsi="Times New Roman"/>
          <w:sz w:val="24"/>
          <w:szCs w:val="24"/>
          <w:lang w:val="en-US"/>
        </w:rPr>
        <w:t xml:space="preserve">In order to </w:t>
      </w:r>
      <w:r w:rsidR="00A53433">
        <w:rPr>
          <w:rFonts w:ascii="Times New Roman" w:eastAsia="TimesNewRomanPSMT" w:hAnsi="Times New Roman"/>
          <w:sz w:val="24"/>
          <w:szCs w:val="24"/>
          <w:lang w:val="en-US"/>
        </w:rPr>
        <w:t>understand</w:t>
      </w:r>
      <w:r>
        <w:rPr>
          <w:rFonts w:ascii="Times New Roman" w:eastAsia="TimesNewRomanPSMT" w:hAnsi="Times New Roman"/>
          <w:sz w:val="24"/>
          <w:szCs w:val="24"/>
          <w:lang w:val="en-US"/>
        </w:rPr>
        <w:t xml:space="preserve"> the relationship between shared values and service delivery performance, we compared the research model</w:t>
      </w:r>
      <w:r w:rsidR="00A53433">
        <w:rPr>
          <w:rFonts w:ascii="Times New Roman" w:eastAsia="TimesNewRomanPSMT" w:hAnsi="Times New Roman"/>
          <w:sz w:val="24"/>
          <w:szCs w:val="24"/>
          <w:lang w:val="en-US"/>
        </w:rPr>
        <w:t xml:space="preserve"> </w:t>
      </w:r>
      <w:r>
        <w:rPr>
          <w:rFonts w:ascii="Times New Roman" w:eastAsia="TimesNewRomanPSMT" w:hAnsi="Times New Roman"/>
          <w:sz w:val="24"/>
          <w:szCs w:val="24"/>
          <w:lang w:val="en-US"/>
        </w:rPr>
        <w:t xml:space="preserve">with </w:t>
      </w:r>
      <w:r w:rsidR="00E10549">
        <w:rPr>
          <w:rFonts w:ascii="Times New Roman" w:eastAsia="TimesNewRomanPSMT" w:hAnsi="Times New Roman"/>
          <w:sz w:val="24"/>
          <w:szCs w:val="24"/>
          <w:lang w:val="en-US"/>
        </w:rPr>
        <w:t xml:space="preserve">an </w:t>
      </w:r>
      <w:r>
        <w:rPr>
          <w:rFonts w:ascii="Times New Roman" w:eastAsia="TimesNewRomanPSMT" w:hAnsi="Times New Roman"/>
          <w:sz w:val="24"/>
          <w:szCs w:val="24"/>
          <w:lang w:val="en-US"/>
        </w:rPr>
        <w:t>alternative</w:t>
      </w:r>
      <w:r w:rsidR="00CF0F06">
        <w:rPr>
          <w:rFonts w:ascii="Times New Roman" w:eastAsia="TimesNewRomanPSMT" w:hAnsi="Times New Roman"/>
          <w:sz w:val="24"/>
          <w:szCs w:val="24"/>
          <w:lang w:val="en-US"/>
        </w:rPr>
        <w:t xml:space="preserve"> </w:t>
      </w:r>
      <w:r>
        <w:rPr>
          <w:rFonts w:ascii="Times New Roman" w:eastAsia="TimesNewRomanPSMT" w:hAnsi="Times New Roman"/>
          <w:sz w:val="24"/>
          <w:szCs w:val="24"/>
          <w:lang w:val="en-US"/>
        </w:rPr>
        <w:t>model</w:t>
      </w:r>
      <w:r w:rsidR="00A536D4">
        <w:rPr>
          <w:rFonts w:ascii="Times New Roman" w:eastAsia="TimesNewRomanPSMT" w:hAnsi="Times New Roman"/>
          <w:sz w:val="24"/>
          <w:szCs w:val="24"/>
          <w:lang w:val="en-US"/>
        </w:rPr>
        <w:t xml:space="preserve">. </w:t>
      </w:r>
      <w:r w:rsidR="00966B4E">
        <w:rPr>
          <w:rFonts w:ascii="Times New Roman" w:eastAsia="TimesNewRomanPSMT" w:hAnsi="Times New Roman"/>
          <w:sz w:val="24"/>
          <w:szCs w:val="24"/>
          <w:lang w:val="en-US"/>
        </w:rPr>
        <w:t xml:space="preserve">We further investigated </w:t>
      </w:r>
      <w:r w:rsidR="00966B4E">
        <w:rPr>
          <w:rFonts w:ascii="Times New Roman" w:hAnsi="Times New Roman"/>
          <w:sz w:val="24"/>
          <w:szCs w:val="24"/>
          <w:lang w:val="en-US"/>
        </w:rPr>
        <w:t>the mediating mechanisms</w:t>
      </w:r>
      <w:r w:rsidR="00966B4E" w:rsidRPr="0050172D">
        <w:rPr>
          <w:rFonts w:ascii="Times New Roman" w:hAnsi="Times New Roman"/>
          <w:sz w:val="24"/>
          <w:szCs w:val="24"/>
          <w:lang w:val="en-US"/>
        </w:rPr>
        <w:t xml:space="preserve"> </w:t>
      </w:r>
      <w:r w:rsidR="00966B4E">
        <w:rPr>
          <w:rFonts w:ascii="Times New Roman" w:hAnsi="Times New Roman"/>
          <w:sz w:val="24"/>
          <w:szCs w:val="24"/>
          <w:lang w:val="en-US"/>
        </w:rPr>
        <w:t xml:space="preserve">by testing the </w:t>
      </w:r>
      <w:r w:rsidR="00966B4E" w:rsidRPr="0050172D">
        <w:rPr>
          <w:rFonts w:ascii="Times New Roman" w:hAnsi="Times New Roman"/>
          <w:sz w:val="24"/>
          <w:szCs w:val="24"/>
          <w:lang w:val="en-US"/>
        </w:rPr>
        <w:t>indirect effect of shared values on service delivery performance</w:t>
      </w:r>
      <w:r w:rsidR="001E0219">
        <w:rPr>
          <w:rFonts w:ascii="Times New Roman" w:hAnsi="Times New Roman"/>
          <w:sz w:val="24"/>
          <w:szCs w:val="24"/>
          <w:lang w:val="en-US"/>
        </w:rPr>
        <w:t xml:space="preserve"> (Table 3)</w:t>
      </w:r>
      <w:r w:rsidR="00966B4E">
        <w:rPr>
          <w:rFonts w:ascii="Times New Roman" w:hAnsi="Times New Roman"/>
          <w:sz w:val="24"/>
          <w:szCs w:val="24"/>
          <w:lang w:val="en-US"/>
        </w:rPr>
        <w:t>.</w:t>
      </w:r>
      <w:r w:rsidR="00966B4E">
        <w:rPr>
          <w:rFonts w:ascii="Times New Roman" w:eastAsia="TimesNewRomanPSMT" w:hAnsi="Times New Roman"/>
          <w:sz w:val="24"/>
          <w:szCs w:val="24"/>
          <w:lang w:val="en-US"/>
        </w:rPr>
        <w:t xml:space="preserve"> With regard to mediation, </w:t>
      </w:r>
      <w:r w:rsidR="00966B4E">
        <w:rPr>
          <w:rFonts w:ascii="Times New Roman" w:hAnsi="Times New Roman"/>
          <w:sz w:val="24"/>
          <w:szCs w:val="24"/>
          <w:lang w:eastAsia="en-GB"/>
        </w:rPr>
        <w:t>w</w:t>
      </w:r>
      <w:r w:rsidR="00966B4E" w:rsidRPr="00225377">
        <w:rPr>
          <w:rFonts w:ascii="Times New Roman" w:hAnsi="Times New Roman"/>
          <w:sz w:val="24"/>
          <w:szCs w:val="24"/>
          <w:lang w:eastAsia="en-GB"/>
        </w:rPr>
        <w:t>e follow</w:t>
      </w:r>
      <w:r w:rsidR="00966B4E">
        <w:rPr>
          <w:rFonts w:ascii="Times New Roman" w:hAnsi="Times New Roman"/>
          <w:sz w:val="24"/>
          <w:szCs w:val="24"/>
          <w:lang w:eastAsia="en-GB"/>
        </w:rPr>
        <w:t>ed</w:t>
      </w:r>
      <w:r w:rsidR="00966B4E" w:rsidRPr="00225377">
        <w:rPr>
          <w:rFonts w:ascii="Times New Roman" w:hAnsi="Times New Roman"/>
          <w:sz w:val="24"/>
          <w:szCs w:val="24"/>
          <w:lang w:eastAsia="en-GB"/>
        </w:rPr>
        <w:t xml:space="preserve"> Zhao, Lynch and Chen’s (2010</w:t>
      </w:r>
      <w:r w:rsidR="008078C4">
        <w:rPr>
          <w:rFonts w:ascii="Times New Roman" w:hAnsi="Times New Roman"/>
          <w:sz w:val="24"/>
          <w:szCs w:val="24"/>
          <w:lang w:eastAsia="en-GB"/>
        </w:rPr>
        <w:t>,</w:t>
      </w:r>
      <w:r w:rsidR="00966B4E" w:rsidRPr="00225377">
        <w:rPr>
          <w:rFonts w:ascii="Times New Roman" w:hAnsi="Times New Roman"/>
          <w:sz w:val="24"/>
          <w:szCs w:val="24"/>
          <w:lang w:eastAsia="en-GB"/>
        </w:rPr>
        <w:t xml:space="preserve"> p.</w:t>
      </w:r>
      <w:r w:rsidR="008078C4">
        <w:rPr>
          <w:rFonts w:ascii="Times New Roman" w:hAnsi="Times New Roman"/>
          <w:sz w:val="24"/>
          <w:szCs w:val="24"/>
          <w:lang w:eastAsia="en-GB"/>
        </w:rPr>
        <w:t> </w:t>
      </w:r>
      <w:r w:rsidR="00966B4E" w:rsidRPr="00225377">
        <w:rPr>
          <w:rFonts w:ascii="Times New Roman" w:hAnsi="Times New Roman"/>
          <w:sz w:val="24"/>
          <w:szCs w:val="24"/>
          <w:lang w:eastAsia="en-GB"/>
        </w:rPr>
        <w:t xml:space="preserve">204) argument that </w:t>
      </w:r>
      <w:r w:rsidR="008078C4">
        <w:rPr>
          <w:rFonts w:ascii="Times New Roman" w:hAnsi="Times New Roman"/>
          <w:sz w:val="24"/>
          <w:szCs w:val="24"/>
          <w:lang w:eastAsia="en-GB"/>
        </w:rPr>
        <w:t>‘</w:t>
      </w:r>
      <w:r w:rsidR="00966B4E" w:rsidRPr="00383D2D">
        <w:rPr>
          <w:rFonts w:ascii="Times New Roman" w:hAnsi="Times New Roman"/>
          <w:sz w:val="24"/>
          <w:szCs w:val="24"/>
          <w:lang w:eastAsia="en-GB"/>
        </w:rPr>
        <w:t>to establish mediation, all that matters is that</w:t>
      </w:r>
      <w:r w:rsidR="00966B4E" w:rsidRPr="00225377">
        <w:rPr>
          <w:rFonts w:ascii="Times New Roman" w:hAnsi="Times New Roman"/>
          <w:sz w:val="24"/>
          <w:szCs w:val="24"/>
          <w:lang w:eastAsia="en-GB"/>
        </w:rPr>
        <w:t xml:space="preserve"> </w:t>
      </w:r>
      <w:r w:rsidR="00966B4E" w:rsidRPr="00383D2D">
        <w:rPr>
          <w:rFonts w:ascii="Times New Roman" w:hAnsi="Times New Roman"/>
          <w:sz w:val="24"/>
          <w:szCs w:val="24"/>
          <w:lang w:eastAsia="en-GB"/>
        </w:rPr>
        <w:t>the indirect effect is significant.</w:t>
      </w:r>
      <w:r w:rsidR="008078C4">
        <w:rPr>
          <w:rFonts w:ascii="Times New Roman" w:hAnsi="Times New Roman"/>
          <w:sz w:val="24"/>
          <w:szCs w:val="24"/>
          <w:lang w:eastAsia="en-GB"/>
        </w:rPr>
        <w:t>’</w:t>
      </w:r>
      <w:r w:rsidR="00966B4E">
        <w:rPr>
          <w:rFonts w:ascii="Times New Roman" w:hAnsi="Times New Roman"/>
          <w:sz w:val="24"/>
          <w:szCs w:val="24"/>
          <w:lang w:eastAsia="en-GB"/>
        </w:rPr>
        <w:t xml:space="preserve"> Hence we rely on the indirect effects results to infer about mediated relationships.</w:t>
      </w:r>
    </w:p>
    <w:p w14:paraId="0BC37273" w14:textId="2AD57F1B" w:rsidR="0003458F" w:rsidRDefault="00336035" w:rsidP="00CD2A60">
      <w:pPr>
        <w:autoSpaceDE w:val="0"/>
        <w:autoSpaceDN w:val="0"/>
        <w:adjustRightInd w:val="0"/>
        <w:spacing w:after="0" w:line="480" w:lineRule="auto"/>
        <w:ind w:firstLine="720"/>
        <w:jc w:val="both"/>
        <w:rPr>
          <w:rFonts w:ascii="Times New Roman" w:eastAsia="MS Mincho" w:hAnsi="Times New Roman"/>
          <w:sz w:val="24"/>
          <w:szCs w:val="24"/>
          <w:lang w:val="en-US" w:eastAsia="ja-JP"/>
        </w:rPr>
      </w:pPr>
      <w:r w:rsidRPr="0050172D">
        <w:rPr>
          <w:rFonts w:ascii="Times New Roman" w:eastAsia="TimesNewRomanPSMT" w:hAnsi="Times New Roman"/>
          <w:sz w:val="24"/>
          <w:szCs w:val="24"/>
          <w:lang w:val="en-US"/>
        </w:rPr>
        <w:lastRenderedPageBreak/>
        <w:t>Th</w:t>
      </w:r>
      <w:r>
        <w:rPr>
          <w:rFonts w:ascii="Times New Roman" w:eastAsia="TimesNewRomanPSMT" w:hAnsi="Times New Roman"/>
          <w:sz w:val="24"/>
          <w:szCs w:val="24"/>
          <w:lang w:val="en-US"/>
        </w:rPr>
        <w:t>e</w:t>
      </w:r>
      <w:r w:rsidRPr="0050172D">
        <w:rPr>
          <w:rFonts w:ascii="Times New Roman" w:eastAsia="TimesNewRomanPSMT" w:hAnsi="Times New Roman"/>
          <w:sz w:val="24"/>
          <w:szCs w:val="24"/>
          <w:lang w:val="en-US"/>
        </w:rPr>
        <w:t xml:space="preserve"> </w:t>
      </w:r>
      <w:r>
        <w:rPr>
          <w:rFonts w:ascii="Times New Roman" w:eastAsia="TimesNewRomanPSMT" w:hAnsi="Times New Roman"/>
          <w:sz w:val="24"/>
          <w:szCs w:val="24"/>
          <w:lang w:val="en-US"/>
        </w:rPr>
        <w:t xml:space="preserve">comparison of the </w:t>
      </w:r>
      <w:r w:rsidR="003754A7" w:rsidRPr="0050172D">
        <w:rPr>
          <w:rFonts w:ascii="Times New Roman" w:eastAsia="TimesNewRomanPSMT" w:hAnsi="Times New Roman"/>
          <w:sz w:val="24"/>
          <w:szCs w:val="24"/>
          <w:lang w:val="en-US"/>
        </w:rPr>
        <w:t xml:space="preserve">study’s </w:t>
      </w:r>
      <w:r w:rsidR="00327484" w:rsidRPr="0050172D">
        <w:rPr>
          <w:rFonts w:ascii="Times New Roman" w:eastAsia="TimesNewRomanPSMT" w:hAnsi="Times New Roman"/>
          <w:sz w:val="24"/>
          <w:szCs w:val="24"/>
          <w:lang w:val="en-US"/>
        </w:rPr>
        <w:t>model</w:t>
      </w:r>
      <w:r w:rsidR="00E12D46">
        <w:rPr>
          <w:rFonts w:ascii="Times New Roman" w:eastAsia="TimesNewRomanPSMT" w:hAnsi="Times New Roman"/>
          <w:sz w:val="24"/>
          <w:szCs w:val="24"/>
          <w:lang w:val="en-US"/>
        </w:rPr>
        <w:t xml:space="preserve"> (base model)</w:t>
      </w:r>
      <w:r w:rsidR="00327484" w:rsidRPr="0050172D">
        <w:rPr>
          <w:rFonts w:ascii="Times New Roman" w:eastAsia="TimesNewRomanPSMT" w:hAnsi="Times New Roman"/>
          <w:sz w:val="24"/>
          <w:szCs w:val="24"/>
          <w:lang w:val="en-US"/>
        </w:rPr>
        <w:t xml:space="preserve"> </w:t>
      </w:r>
      <w:r w:rsidR="00324C35" w:rsidRPr="0050172D">
        <w:rPr>
          <w:rFonts w:ascii="Times New Roman" w:eastAsia="MS Mincho" w:hAnsi="Times New Roman"/>
          <w:sz w:val="24"/>
          <w:szCs w:val="24"/>
          <w:lang w:val="en-US" w:eastAsia="ja-JP"/>
        </w:rPr>
        <w:t>(</w:t>
      </w:r>
      <w:r w:rsidR="0063223B" w:rsidRPr="0050172D">
        <w:rPr>
          <w:rFonts w:ascii="Times New Roman" w:eastAsia="MS Mincho" w:hAnsi="Times New Roman"/>
          <w:i/>
          <w:sz w:val="24"/>
          <w:szCs w:val="24"/>
          <w:lang w:val="en-US" w:eastAsia="ja-JP"/>
        </w:rPr>
        <w:t>χ²</w:t>
      </w:r>
      <w:r w:rsidR="0063223B" w:rsidRPr="0050172D">
        <w:rPr>
          <w:rFonts w:ascii="Times New Roman" w:eastAsia="MS Mincho" w:hAnsi="Times New Roman"/>
          <w:sz w:val="24"/>
          <w:szCs w:val="24"/>
          <w:lang w:val="en-US" w:eastAsia="ja-JP"/>
        </w:rPr>
        <w:t xml:space="preserve"> = 823.65</w:t>
      </w:r>
      <w:r w:rsidR="0063223B" w:rsidRPr="00027B2A">
        <w:rPr>
          <w:rFonts w:ascii="Times New Roman" w:hAnsi="Times New Roman"/>
          <w:color w:val="000000"/>
          <w:sz w:val="24"/>
          <w:szCs w:val="24"/>
          <w:lang w:val="en-US"/>
        </w:rPr>
        <w:t xml:space="preserve">, </w:t>
      </w:r>
      <w:proofErr w:type="spellStart"/>
      <w:r w:rsidR="0063223B" w:rsidRPr="00027B2A">
        <w:rPr>
          <w:rFonts w:ascii="Times New Roman" w:eastAsia="MS Mincho" w:hAnsi="Times New Roman"/>
          <w:i/>
          <w:sz w:val="24"/>
          <w:szCs w:val="24"/>
          <w:lang w:val="en-US" w:eastAsia="ja-JP"/>
        </w:rPr>
        <w:t>df</w:t>
      </w:r>
      <w:proofErr w:type="spellEnd"/>
      <w:r w:rsidR="0063223B" w:rsidRPr="0050172D">
        <w:rPr>
          <w:rFonts w:ascii="Times New Roman" w:eastAsia="MS Mincho" w:hAnsi="Times New Roman"/>
          <w:sz w:val="24"/>
          <w:szCs w:val="24"/>
          <w:lang w:val="en-US" w:eastAsia="ja-JP"/>
        </w:rPr>
        <w:t xml:space="preserve"> = 348, NFI = 0.95, NNFI = 0.96, CFI = 0.97, IFI = 0.97</w:t>
      </w:r>
      <w:r w:rsidR="008078C4">
        <w:rPr>
          <w:rFonts w:ascii="Times New Roman" w:eastAsia="MS Mincho" w:hAnsi="Times New Roman"/>
          <w:sz w:val="24"/>
          <w:szCs w:val="24"/>
          <w:lang w:val="en-US" w:eastAsia="ja-JP"/>
        </w:rPr>
        <w:t xml:space="preserve">, </w:t>
      </w:r>
      <w:r w:rsidR="0063223B" w:rsidRPr="0050172D">
        <w:rPr>
          <w:rFonts w:ascii="Times New Roman" w:eastAsia="MS Mincho" w:hAnsi="Times New Roman"/>
          <w:sz w:val="24"/>
          <w:szCs w:val="24"/>
          <w:lang w:val="en-US" w:eastAsia="ja-JP"/>
        </w:rPr>
        <w:t>RMSEA = 0.044</w:t>
      </w:r>
      <w:r w:rsidR="00324C35" w:rsidRPr="0050172D">
        <w:rPr>
          <w:rFonts w:ascii="Times New Roman" w:eastAsia="MS Mincho" w:hAnsi="Times New Roman"/>
          <w:sz w:val="24"/>
          <w:szCs w:val="24"/>
          <w:lang w:val="en-US" w:eastAsia="ja-JP"/>
        </w:rPr>
        <w:t xml:space="preserve">) </w:t>
      </w:r>
      <w:r w:rsidR="003754A7" w:rsidRPr="0050172D">
        <w:rPr>
          <w:rFonts w:ascii="Times New Roman" w:eastAsia="TimesNewRomanPSMT" w:hAnsi="Times New Roman"/>
          <w:sz w:val="24"/>
          <w:szCs w:val="24"/>
          <w:lang w:val="en-US"/>
        </w:rPr>
        <w:t xml:space="preserve">to </w:t>
      </w:r>
      <w:r w:rsidR="00B56AE7">
        <w:rPr>
          <w:rFonts w:ascii="Times New Roman" w:eastAsia="TimesNewRomanPSMT" w:hAnsi="Times New Roman"/>
          <w:sz w:val="24"/>
          <w:szCs w:val="24"/>
          <w:lang w:val="en-US"/>
        </w:rPr>
        <w:t>the</w:t>
      </w:r>
      <w:r w:rsidR="00B56AE7" w:rsidRPr="0050172D">
        <w:rPr>
          <w:rFonts w:ascii="Times New Roman" w:eastAsia="TimesNewRomanPSMT" w:hAnsi="Times New Roman"/>
          <w:sz w:val="24"/>
          <w:szCs w:val="24"/>
          <w:lang w:val="en-US"/>
        </w:rPr>
        <w:t xml:space="preserve"> </w:t>
      </w:r>
      <w:r w:rsidR="00327484" w:rsidRPr="0050172D">
        <w:rPr>
          <w:rFonts w:ascii="Times New Roman" w:eastAsia="TimesNewRomanPSMT" w:hAnsi="Times New Roman"/>
          <w:sz w:val="24"/>
          <w:szCs w:val="24"/>
          <w:lang w:val="en-US"/>
        </w:rPr>
        <w:t>alternative mode</w:t>
      </w:r>
      <w:r w:rsidR="003754A7" w:rsidRPr="0050172D">
        <w:rPr>
          <w:rFonts w:ascii="Times New Roman" w:eastAsia="TimesNewRomanPSMT" w:hAnsi="Times New Roman"/>
          <w:sz w:val="24"/>
          <w:szCs w:val="24"/>
          <w:lang w:val="en-US"/>
        </w:rPr>
        <w:t>l</w:t>
      </w:r>
      <w:r w:rsidR="001D2300">
        <w:rPr>
          <w:rFonts w:ascii="Times New Roman" w:eastAsia="TimesNewRomanPSMT" w:hAnsi="Times New Roman"/>
          <w:sz w:val="24"/>
          <w:szCs w:val="24"/>
          <w:lang w:val="en-US"/>
        </w:rPr>
        <w:t xml:space="preserve"> with an additional </w:t>
      </w:r>
      <w:r w:rsidR="001D2300" w:rsidRPr="0050172D">
        <w:rPr>
          <w:rFonts w:ascii="Times New Roman" w:eastAsia="TimesNewRomanPSMT" w:hAnsi="Times New Roman"/>
          <w:sz w:val="24"/>
          <w:szCs w:val="24"/>
          <w:lang w:val="en-US"/>
        </w:rPr>
        <w:t>direct path from shared values to servic</w:t>
      </w:r>
      <w:r w:rsidR="00E30AC1">
        <w:rPr>
          <w:rFonts w:ascii="Times New Roman" w:eastAsia="TimesNewRomanPSMT" w:hAnsi="Times New Roman"/>
          <w:sz w:val="24"/>
          <w:szCs w:val="24"/>
          <w:lang w:val="en-US"/>
        </w:rPr>
        <w:t>e delivery performance,</w:t>
      </w:r>
      <w:r w:rsidR="003754A7" w:rsidRPr="0050172D">
        <w:rPr>
          <w:rFonts w:ascii="Times New Roman" w:eastAsia="TimesNewRomanPSMT" w:hAnsi="Times New Roman"/>
          <w:sz w:val="24"/>
          <w:szCs w:val="24"/>
          <w:lang w:val="en-US"/>
        </w:rPr>
        <w:t xml:space="preserve"> </w:t>
      </w:r>
      <w:r>
        <w:rPr>
          <w:rFonts w:ascii="Times New Roman" w:eastAsia="TimesNewRomanPSMT" w:hAnsi="Times New Roman"/>
          <w:sz w:val="24"/>
          <w:szCs w:val="24"/>
          <w:lang w:val="en-US"/>
        </w:rPr>
        <w:t xml:space="preserve">was </w:t>
      </w:r>
      <w:r w:rsidR="003754A7" w:rsidRPr="0050172D">
        <w:rPr>
          <w:rFonts w:ascii="Times New Roman" w:eastAsia="TimesNewRomanPSMT" w:hAnsi="Times New Roman"/>
          <w:sz w:val="24"/>
          <w:szCs w:val="24"/>
          <w:lang w:val="en-US"/>
        </w:rPr>
        <w:t>anchored in the chi-square test</w:t>
      </w:r>
      <w:r w:rsidR="00903327" w:rsidRPr="0050172D">
        <w:rPr>
          <w:rFonts w:ascii="Times New Roman" w:eastAsia="TimesNewRomanPSMT" w:hAnsi="Times New Roman"/>
          <w:sz w:val="24"/>
          <w:szCs w:val="24"/>
          <w:lang w:val="en-US"/>
        </w:rPr>
        <w:t>, the model fit</w:t>
      </w:r>
      <w:r w:rsidR="001A4E8D" w:rsidRPr="0050172D">
        <w:rPr>
          <w:rFonts w:ascii="Times New Roman" w:eastAsia="TimesNewRomanPSMT" w:hAnsi="Times New Roman"/>
          <w:sz w:val="24"/>
          <w:szCs w:val="24"/>
          <w:lang w:val="en-US"/>
        </w:rPr>
        <w:t>,</w:t>
      </w:r>
      <w:r w:rsidR="00903327" w:rsidRPr="0050172D">
        <w:rPr>
          <w:rFonts w:ascii="Times New Roman" w:eastAsia="TimesNewRomanPSMT" w:hAnsi="Times New Roman"/>
          <w:sz w:val="24"/>
          <w:szCs w:val="24"/>
          <w:lang w:val="en-US"/>
        </w:rPr>
        <w:t xml:space="preserve"> and the significance of the additional path</w:t>
      </w:r>
      <w:r w:rsidR="00A755E0" w:rsidRPr="0050172D">
        <w:rPr>
          <w:rFonts w:ascii="Times New Roman" w:eastAsia="TimesNewRomanPSMT" w:hAnsi="Times New Roman"/>
          <w:sz w:val="24"/>
          <w:szCs w:val="24"/>
          <w:lang w:val="en-US"/>
        </w:rPr>
        <w:t>,</w:t>
      </w:r>
      <w:r w:rsidR="00903327" w:rsidRPr="0050172D">
        <w:rPr>
          <w:rFonts w:ascii="Times New Roman" w:eastAsia="TimesNewRomanPSMT" w:hAnsi="Times New Roman"/>
          <w:sz w:val="24"/>
          <w:szCs w:val="24"/>
          <w:lang w:val="en-US"/>
        </w:rPr>
        <w:t xml:space="preserve"> </w:t>
      </w:r>
      <w:r w:rsidR="003754A7" w:rsidRPr="0050172D">
        <w:rPr>
          <w:rFonts w:ascii="Times New Roman" w:eastAsia="TimesNewRomanPSMT" w:hAnsi="Times New Roman"/>
          <w:sz w:val="24"/>
          <w:szCs w:val="24"/>
          <w:lang w:val="en-US"/>
        </w:rPr>
        <w:t xml:space="preserve">to decide the </w:t>
      </w:r>
      <w:r w:rsidR="00327484" w:rsidRPr="0050172D">
        <w:rPr>
          <w:rFonts w:ascii="Times New Roman" w:eastAsia="TimesNewRomanPSMT" w:hAnsi="Times New Roman"/>
          <w:sz w:val="24"/>
          <w:szCs w:val="24"/>
          <w:lang w:val="en-US"/>
        </w:rPr>
        <w:t>model</w:t>
      </w:r>
      <w:r w:rsidR="003754A7" w:rsidRPr="0050172D">
        <w:rPr>
          <w:rFonts w:ascii="Times New Roman" w:eastAsia="TimesNewRomanPSMT" w:hAnsi="Times New Roman"/>
          <w:sz w:val="24"/>
          <w:szCs w:val="24"/>
          <w:lang w:val="en-US"/>
        </w:rPr>
        <w:t xml:space="preserve"> with </w:t>
      </w:r>
      <w:r w:rsidR="00A755E0" w:rsidRPr="0050172D">
        <w:rPr>
          <w:rFonts w:ascii="Times New Roman" w:eastAsia="TimesNewRomanPSMT" w:hAnsi="Times New Roman"/>
          <w:sz w:val="24"/>
          <w:szCs w:val="24"/>
          <w:lang w:val="en-US"/>
        </w:rPr>
        <w:t xml:space="preserve">the </w:t>
      </w:r>
      <w:r w:rsidR="003754A7" w:rsidRPr="00C365A3">
        <w:rPr>
          <w:rFonts w:ascii="Times New Roman" w:eastAsia="TimesNewRomanPSMT" w:hAnsi="Times New Roman"/>
          <w:sz w:val="24"/>
          <w:szCs w:val="24"/>
          <w:lang w:val="en-US"/>
        </w:rPr>
        <w:t>best fit</w:t>
      </w:r>
      <w:r w:rsidR="00327484" w:rsidRPr="00C365A3">
        <w:rPr>
          <w:rFonts w:ascii="Times New Roman" w:eastAsia="TimesNewRomanPSMT" w:hAnsi="Times New Roman"/>
          <w:sz w:val="24"/>
          <w:szCs w:val="24"/>
          <w:lang w:val="en-US"/>
        </w:rPr>
        <w:t>.</w:t>
      </w:r>
      <w:r w:rsidR="00327484" w:rsidRPr="00C365A3">
        <w:rPr>
          <w:rFonts w:ascii="Times New Roman" w:hAnsi="Times New Roman"/>
          <w:sz w:val="24"/>
          <w:szCs w:val="24"/>
          <w:lang w:val="en-US"/>
        </w:rPr>
        <w:t xml:space="preserve"> </w:t>
      </w:r>
      <w:r w:rsidR="003754A7" w:rsidRPr="00C365A3">
        <w:rPr>
          <w:rFonts w:ascii="Times New Roman" w:eastAsia="TimesNewRomanPSMT" w:hAnsi="Times New Roman"/>
          <w:sz w:val="24"/>
          <w:szCs w:val="24"/>
          <w:lang w:val="en-US"/>
        </w:rPr>
        <w:t xml:space="preserve">In </w:t>
      </w:r>
      <w:r w:rsidR="00B56AE7" w:rsidRPr="00C365A3">
        <w:rPr>
          <w:rFonts w:ascii="Times New Roman" w:eastAsia="TimesNewRomanPSMT" w:hAnsi="Times New Roman"/>
          <w:sz w:val="24"/>
          <w:szCs w:val="24"/>
          <w:lang w:val="en-US"/>
        </w:rPr>
        <w:t>the alternative model</w:t>
      </w:r>
      <w:r w:rsidR="003754A7" w:rsidRPr="00C365A3">
        <w:rPr>
          <w:rFonts w:ascii="Times New Roman" w:eastAsia="TimesNewRomanPSMT" w:hAnsi="Times New Roman"/>
          <w:sz w:val="24"/>
          <w:szCs w:val="24"/>
          <w:lang w:val="en-US"/>
        </w:rPr>
        <w:t xml:space="preserve">, </w:t>
      </w:r>
      <w:r w:rsidR="00E30AC1" w:rsidRPr="00C365A3">
        <w:rPr>
          <w:rFonts w:ascii="Times New Roman" w:eastAsia="TimesNewRomanPSMT" w:hAnsi="Times New Roman"/>
          <w:sz w:val="24"/>
          <w:szCs w:val="24"/>
          <w:lang w:val="en-US"/>
        </w:rPr>
        <w:t xml:space="preserve">the </w:t>
      </w:r>
      <w:r w:rsidR="003754A7" w:rsidRPr="00C365A3">
        <w:rPr>
          <w:rFonts w:ascii="Times New Roman" w:eastAsia="TimesNewRomanPSMT" w:hAnsi="Times New Roman"/>
          <w:sz w:val="24"/>
          <w:szCs w:val="24"/>
          <w:lang w:val="en-US"/>
        </w:rPr>
        <w:t xml:space="preserve">direct path from shared values to service delivery performance </w:t>
      </w:r>
      <w:r w:rsidR="00A755E0" w:rsidRPr="00C365A3">
        <w:rPr>
          <w:rFonts w:ascii="Times New Roman" w:eastAsia="TimesNewRomanPSMT" w:hAnsi="Times New Roman"/>
          <w:sz w:val="24"/>
          <w:szCs w:val="24"/>
          <w:lang w:val="en-US"/>
        </w:rPr>
        <w:t xml:space="preserve">was </w:t>
      </w:r>
      <w:r w:rsidR="00FA36BC" w:rsidRPr="00C365A3">
        <w:rPr>
          <w:rFonts w:ascii="Times New Roman" w:eastAsia="TimesNewRomanPSMT" w:hAnsi="Times New Roman"/>
          <w:sz w:val="24"/>
          <w:szCs w:val="24"/>
          <w:lang w:val="en-US"/>
        </w:rPr>
        <w:t>found</w:t>
      </w:r>
      <w:r w:rsidR="00A755E0" w:rsidRPr="00C365A3">
        <w:rPr>
          <w:rFonts w:ascii="Times New Roman" w:eastAsia="TimesNewRomanPSMT" w:hAnsi="Times New Roman"/>
          <w:sz w:val="24"/>
          <w:szCs w:val="24"/>
          <w:lang w:val="en-US"/>
        </w:rPr>
        <w:t xml:space="preserve"> to be</w:t>
      </w:r>
      <w:r w:rsidR="00FA36BC" w:rsidRPr="00C365A3">
        <w:rPr>
          <w:rFonts w:ascii="Times New Roman" w:eastAsia="TimesNewRomanPSMT" w:hAnsi="Times New Roman"/>
          <w:sz w:val="24"/>
          <w:szCs w:val="24"/>
          <w:lang w:val="en-US"/>
        </w:rPr>
        <w:t xml:space="preserve"> non-significant</w:t>
      </w:r>
      <w:r w:rsidR="00834988" w:rsidRPr="00C365A3">
        <w:rPr>
          <w:rFonts w:ascii="Times New Roman" w:eastAsia="TimesNewRomanPSMT" w:hAnsi="Times New Roman"/>
          <w:sz w:val="24"/>
          <w:szCs w:val="24"/>
          <w:lang w:val="en-US"/>
        </w:rPr>
        <w:t xml:space="preserve"> </w:t>
      </w:r>
      <w:r w:rsidR="00834988" w:rsidRPr="00C365A3">
        <w:rPr>
          <w:rFonts w:ascii="Times New Roman" w:hAnsi="Times New Roman"/>
          <w:sz w:val="24"/>
          <w:szCs w:val="24"/>
          <w:lang w:val="en-US"/>
        </w:rPr>
        <w:t>(</w:t>
      </w:r>
      <w:r w:rsidR="00471AD1" w:rsidRPr="00C365A3">
        <w:rPr>
          <w:rFonts w:ascii="Times New Roman" w:hAnsi="Times New Roman"/>
          <w:sz w:val="24"/>
          <w:szCs w:val="24"/>
          <w:lang w:val="en-US"/>
        </w:rPr>
        <w:t>−</w:t>
      </w:r>
      <w:r w:rsidR="00CA1006" w:rsidRPr="00C365A3">
        <w:rPr>
          <w:rFonts w:ascii="Times New Roman" w:eastAsia="MS Mincho" w:hAnsi="Times New Roman"/>
          <w:sz w:val="24"/>
          <w:szCs w:val="24"/>
          <w:lang w:val="en-US" w:eastAsia="ja-JP"/>
        </w:rPr>
        <w:t>0</w:t>
      </w:r>
      <w:r w:rsidR="00CB467B" w:rsidRPr="00C365A3">
        <w:rPr>
          <w:rFonts w:ascii="Times New Roman" w:hAnsi="Times New Roman"/>
          <w:sz w:val="24"/>
          <w:szCs w:val="24"/>
          <w:lang w:val="en-US"/>
        </w:rPr>
        <w:t>.03</w:t>
      </w:r>
      <w:r w:rsidR="00834988" w:rsidRPr="00C365A3">
        <w:rPr>
          <w:rFonts w:ascii="Times New Roman" w:hAnsi="Times New Roman"/>
          <w:sz w:val="24"/>
          <w:szCs w:val="24"/>
          <w:lang w:val="en-US"/>
        </w:rPr>
        <w:t xml:space="preserve">, </w:t>
      </w:r>
      <w:r w:rsidR="00834988" w:rsidRPr="00C365A3">
        <w:rPr>
          <w:rFonts w:ascii="Times New Roman" w:hAnsi="Times New Roman"/>
          <w:i/>
          <w:sz w:val="24"/>
          <w:szCs w:val="24"/>
          <w:lang w:val="en-US"/>
        </w:rPr>
        <w:t>ns</w:t>
      </w:r>
      <w:r w:rsidR="00834988" w:rsidRPr="00C365A3">
        <w:rPr>
          <w:rFonts w:ascii="Times New Roman" w:hAnsi="Times New Roman"/>
          <w:sz w:val="24"/>
          <w:szCs w:val="24"/>
          <w:lang w:val="en-US"/>
        </w:rPr>
        <w:t>)</w:t>
      </w:r>
      <w:r w:rsidR="00834988" w:rsidRPr="00C365A3">
        <w:rPr>
          <w:rFonts w:ascii="Times New Roman" w:eastAsia="MS Mincho" w:hAnsi="Times New Roman"/>
          <w:sz w:val="24"/>
          <w:szCs w:val="24"/>
          <w:lang w:val="en-US" w:eastAsia="ja-JP"/>
        </w:rPr>
        <w:t xml:space="preserve"> and the model fit remained the same</w:t>
      </w:r>
      <w:r w:rsidR="00FA36BC" w:rsidRPr="00C365A3">
        <w:rPr>
          <w:rFonts w:ascii="Times New Roman" w:eastAsia="TimesNewRomanPSMT" w:hAnsi="Times New Roman"/>
          <w:sz w:val="24"/>
          <w:szCs w:val="24"/>
          <w:lang w:val="en-US"/>
        </w:rPr>
        <w:t xml:space="preserve"> (</w:t>
      </w:r>
      <w:r w:rsidR="00FA36BC" w:rsidRPr="00C365A3">
        <w:rPr>
          <w:rFonts w:ascii="Times New Roman" w:eastAsia="MS Mincho" w:hAnsi="Times New Roman"/>
          <w:i/>
          <w:sz w:val="24"/>
          <w:szCs w:val="24"/>
          <w:lang w:val="en-US" w:eastAsia="ja-JP"/>
        </w:rPr>
        <w:t>χ²</w:t>
      </w:r>
      <w:r w:rsidR="00FA36BC" w:rsidRPr="00C365A3">
        <w:rPr>
          <w:rFonts w:ascii="Times New Roman" w:eastAsia="MS Mincho" w:hAnsi="Times New Roman"/>
          <w:sz w:val="24"/>
          <w:szCs w:val="24"/>
          <w:lang w:val="en-US" w:eastAsia="ja-JP"/>
        </w:rPr>
        <w:t xml:space="preserve"> = </w:t>
      </w:r>
      <w:r w:rsidR="00CB467B" w:rsidRPr="00C365A3">
        <w:rPr>
          <w:rFonts w:ascii="Times New Roman" w:hAnsi="Times New Roman"/>
          <w:color w:val="000000"/>
          <w:sz w:val="24"/>
          <w:szCs w:val="24"/>
          <w:lang w:eastAsia="en-GB"/>
        </w:rPr>
        <w:t>823.12</w:t>
      </w:r>
      <w:r w:rsidR="00FA36BC" w:rsidRPr="00C365A3">
        <w:rPr>
          <w:rFonts w:ascii="Times New Roman" w:hAnsi="Times New Roman"/>
          <w:color w:val="000000"/>
          <w:sz w:val="24"/>
          <w:szCs w:val="24"/>
          <w:lang w:val="en-US"/>
        </w:rPr>
        <w:t xml:space="preserve">, </w:t>
      </w:r>
      <w:proofErr w:type="spellStart"/>
      <w:proofErr w:type="gramStart"/>
      <w:r w:rsidR="00FA36BC" w:rsidRPr="00C365A3">
        <w:rPr>
          <w:rFonts w:ascii="Times New Roman" w:eastAsia="MS Mincho" w:hAnsi="Times New Roman"/>
          <w:i/>
          <w:sz w:val="24"/>
          <w:szCs w:val="24"/>
          <w:lang w:val="en-US" w:eastAsia="ja-JP"/>
        </w:rPr>
        <w:t>df</w:t>
      </w:r>
      <w:proofErr w:type="spellEnd"/>
      <w:proofErr w:type="gramEnd"/>
      <w:r w:rsidR="00F873A6" w:rsidRPr="00C365A3">
        <w:rPr>
          <w:rFonts w:ascii="Times New Roman" w:eastAsia="MS Mincho" w:hAnsi="Times New Roman"/>
          <w:sz w:val="24"/>
          <w:szCs w:val="24"/>
          <w:lang w:val="en-US" w:eastAsia="ja-JP"/>
        </w:rPr>
        <w:t xml:space="preserve"> </w:t>
      </w:r>
      <w:r w:rsidR="00FA36BC" w:rsidRPr="00C365A3">
        <w:rPr>
          <w:rFonts w:ascii="Times New Roman" w:eastAsia="MS Mincho" w:hAnsi="Times New Roman"/>
          <w:sz w:val="24"/>
          <w:szCs w:val="24"/>
          <w:lang w:val="en-US" w:eastAsia="ja-JP"/>
        </w:rPr>
        <w:t>=</w:t>
      </w:r>
      <w:r w:rsidR="00F873A6" w:rsidRPr="00C365A3">
        <w:rPr>
          <w:rFonts w:ascii="Times New Roman" w:eastAsia="MS Mincho" w:hAnsi="Times New Roman"/>
          <w:sz w:val="24"/>
          <w:szCs w:val="24"/>
          <w:lang w:val="en-US" w:eastAsia="ja-JP"/>
        </w:rPr>
        <w:t xml:space="preserve"> </w:t>
      </w:r>
      <w:r w:rsidR="00CB467B" w:rsidRPr="00C365A3">
        <w:rPr>
          <w:rFonts w:ascii="Times New Roman" w:eastAsia="MS Mincho" w:hAnsi="Times New Roman"/>
          <w:sz w:val="24"/>
          <w:szCs w:val="24"/>
          <w:lang w:val="en-US" w:eastAsia="ja-JP"/>
        </w:rPr>
        <w:t>347</w:t>
      </w:r>
      <w:r w:rsidR="00FA36BC" w:rsidRPr="00C365A3">
        <w:rPr>
          <w:rFonts w:ascii="Times New Roman" w:eastAsia="MS Mincho" w:hAnsi="Times New Roman"/>
          <w:sz w:val="24"/>
          <w:szCs w:val="24"/>
          <w:lang w:val="en-US" w:eastAsia="ja-JP"/>
        </w:rPr>
        <w:t xml:space="preserve">, NFI = </w:t>
      </w:r>
      <w:r w:rsidR="00CA1006" w:rsidRPr="00C365A3">
        <w:rPr>
          <w:rFonts w:ascii="Times New Roman" w:eastAsia="MS Mincho" w:hAnsi="Times New Roman"/>
          <w:sz w:val="24"/>
          <w:szCs w:val="24"/>
          <w:lang w:val="en-US" w:eastAsia="ja-JP"/>
        </w:rPr>
        <w:t>0</w:t>
      </w:r>
      <w:r w:rsidR="00CB467B" w:rsidRPr="00C365A3">
        <w:rPr>
          <w:rFonts w:ascii="Times New Roman" w:eastAsia="MS Mincho" w:hAnsi="Times New Roman"/>
          <w:sz w:val="24"/>
          <w:szCs w:val="24"/>
          <w:lang w:val="en-US" w:eastAsia="ja-JP"/>
        </w:rPr>
        <w:t>.95</w:t>
      </w:r>
      <w:r w:rsidR="00FA36BC" w:rsidRPr="00C365A3">
        <w:rPr>
          <w:rFonts w:ascii="Times New Roman" w:eastAsia="MS Mincho" w:hAnsi="Times New Roman"/>
          <w:sz w:val="24"/>
          <w:szCs w:val="24"/>
          <w:lang w:val="en-US" w:eastAsia="ja-JP"/>
        </w:rPr>
        <w:t>,</w:t>
      </w:r>
      <w:r w:rsidR="00FA36BC" w:rsidRPr="0050172D">
        <w:rPr>
          <w:rFonts w:ascii="Times New Roman" w:eastAsia="MS Mincho" w:hAnsi="Times New Roman"/>
          <w:sz w:val="24"/>
          <w:szCs w:val="24"/>
          <w:lang w:val="en-US" w:eastAsia="ja-JP"/>
        </w:rPr>
        <w:t xml:space="preserve"> NNFI = </w:t>
      </w:r>
      <w:r w:rsidR="00CA1006" w:rsidRPr="0050172D">
        <w:rPr>
          <w:rFonts w:ascii="Times New Roman" w:eastAsia="MS Mincho" w:hAnsi="Times New Roman"/>
          <w:sz w:val="24"/>
          <w:szCs w:val="24"/>
          <w:lang w:val="en-US" w:eastAsia="ja-JP"/>
        </w:rPr>
        <w:t>0</w:t>
      </w:r>
      <w:r w:rsidR="00CB467B" w:rsidRPr="0050172D">
        <w:rPr>
          <w:rFonts w:ascii="Times New Roman" w:eastAsia="MS Mincho" w:hAnsi="Times New Roman"/>
          <w:sz w:val="24"/>
          <w:szCs w:val="24"/>
          <w:lang w:val="en-US" w:eastAsia="ja-JP"/>
        </w:rPr>
        <w:t>.96</w:t>
      </w:r>
      <w:r w:rsidR="00FA36BC" w:rsidRPr="0050172D">
        <w:rPr>
          <w:rFonts w:ascii="Times New Roman" w:eastAsia="MS Mincho" w:hAnsi="Times New Roman"/>
          <w:sz w:val="24"/>
          <w:szCs w:val="24"/>
          <w:lang w:val="en-US" w:eastAsia="ja-JP"/>
        </w:rPr>
        <w:t xml:space="preserve">, CFI = </w:t>
      </w:r>
      <w:r w:rsidR="00CA1006" w:rsidRPr="0050172D">
        <w:rPr>
          <w:rFonts w:ascii="Times New Roman" w:eastAsia="MS Mincho" w:hAnsi="Times New Roman"/>
          <w:sz w:val="24"/>
          <w:szCs w:val="24"/>
          <w:lang w:val="en-US" w:eastAsia="ja-JP"/>
        </w:rPr>
        <w:t>0</w:t>
      </w:r>
      <w:r w:rsidR="00CB467B" w:rsidRPr="0050172D">
        <w:rPr>
          <w:rFonts w:ascii="Times New Roman" w:eastAsia="MS Mincho" w:hAnsi="Times New Roman"/>
          <w:sz w:val="24"/>
          <w:szCs w:val="24"/>
          <w:lang w:val="en-US" w:eastAsia="ja-JP"/>
        </w:rPr>
        <w:t>.97</w:t>
      </w:r>
      <w:r w:rsidR="00FA36BC" w:rsidRPr="0050172D">
        <w:rPr>
          <w:rFonts w:ascii="Times New Roman" w:eastAsia="MS Mincho" w:hAnsi="Times New Roman"/>
          <w:sz w:val="24"/>
          <w:szCs w:val="24"/>
          <w:lang w:val="en-US" w:eastAsia="ja-JP"/>
        </w:rPr>
        <w:t xml:space="preserve">, IFI = </w:t>
      </w:r>
      <w:r w:rsidR="00CA1006" w:rsidRPr="0050172D">
        <w:rPr>
          <w:rFonts w:ascii="Times New Roman" w:eastAsia="MS Mincho" w:hAnsi="Times New Roman"/>
          <w:sz w:val="24"/>
          <w:szCs w:val="24"/>
          <w:lang w:val="en-US" w:eastAsia="ja-JP"/>
        </w:rPr>
        <w:t>0</w:t>
      </w:r>
      <w:r w:rsidR="00CB467B" w:rsidRPr="0050172D">
        <w:rPr>
          <w:rFonts w:ascii="Times New Roman" w:eastAsia="MS Mincho" w:hAnsi="Times New Roman"/>
          <w:sz w:val="24"/>
          <w:szCs w:val="24"/>
          <w:lang w:val="en-US" w:eastAsia="ja-JP"/>
        </w:rPr>
        <w:t>.97</w:t>
      </w:r>
      <w:r w:rsidR="008078C4">
        <w:rPr>
          <w:rFonts w:ascii="Times New Roman" w:eastAsia="MS Mincho" w:hAnsi="Times New Roman"/>
          <w:sz w:val="24"/>
          <w:szCs w:val="24"/>
          <w:lang w:val="en-US" w:eastAsia="ja-JP"/>
        </w:rPr>
        <w:t>,</w:t>
      </w:r>
      <w:r w:rsidR="00FA36BC" w:rsidRPr="0050172D">
        <w:rPr>
          <w:rFonts w:ascii="Times New Roman" w:eastAsia="MS Mincho" w:hAnsi="Times New Roman"/>
          <w:sz w:val="24"/>
          <w:szCs w:val="24"/>
          <w:lang w:val="en-US" w:eastAsia="ja-JP"/>
        </w:rPr>
        <w:t xml:space="preserve"> RMSEA = </w:t>
      </w:r>
      <w:r w:rsidR="00CA1006" w:rsidRPr="0050172D">
        <w:rPr>
          <w:rFonts w:ascii="Times New Roman" w:eastAsia="MS Mincho" w:hAnsi="Times New Roman"/>
          <w:sz w:val="24"/>
          <w:szCs w:val="24"/>
          <w:lang w:val="en-US" w:eastAsia="ja-JP"/>
        </w:rPr>
        <w:t>0</w:t>
      </w:r>
      <w:r w:rsidR="00CB467B" w:rsidRPr="0050172D">
        <w:rPr>
          <w:rFonts w:ascii="Times New Roman" w:eastAsia="MS Mincho" w:hAnsi="Times New Roman"/>
          <w:sz w:val="24"/>
          <w:szCs w:val="24"/>
          <w:lang w:val="en-US" w:eastAsia="ja-JP"/>
        </w:rPr>
        <w:t>.044</w:t>
      </w:r>
      <w:r w:rsidR="00FA36BC" w:rsidRPr="0050172D">
        <w:rPr>
          <w:rFonts w:ascii="Times New Roman" w:eastAsia="MS Mincho" w:hAnsi="Times New Roman"/>
          <w:sz w:val="24"/>
          <w:szCs w:val="24"/>
          <w:lang w:val="en-US" w:eastAsia="ja-JP"/>
        </w:rPr>
        <w:t>)</w:t>
      </w:r>
      <w:r w:rsidR="00A755E0" w:rsidRPr="0050172D">
        <w:rPr>
          <w:rFonts w:ascii="Times New Roman" w:eastAsia="TimesNewRomanPSMT" w:hAnsi="Times New Roman"/>
          <w:sz w:val="24"/>
          <w:szCs w:val="24"/>
          <w:lang w:val="en-US"/>
        </w:rPr>
        <w:t>.</w:t>
      </w:r>
      <w:r w:rsidR="003754A7" w:rsidRPr="0050172D">
        <w:rPr>
          <w:rFonts w:ascii="Times New Roman" w:eastAsia="TimesNewRomanPSMT" w:hAnsi="Times New Roman"/>
          <w:sz w:val="24"/>
          <w:szCs w:val="24"/>
          <w:lang w:val="en-US"/>
        </w:rPr>
        <w:t xml:space="preserve"> </w:t>
      </w:r>
      <w:r w:rsidR="00A93ABD" w:rsidRPr="0050172D">
        <w:rPr>
          <w:rFonts w:ascii="Times New Roman" w:hAnsi="Times New Roman"/>
          <w:sz w:val="24"/>
          <w:szCs w:val="24"/>
          <w:lang w:val="en-US"/>
        </w:rPr>
        <w:t>When conducting the chi-square difference test betw</w:t>
      </w:r>
      <w:r w:rsidR="00162625" w:rsidRPr="0050172D">
        <w:rPr>
          <w:rFonts w:ascii="Times New Roman" w:hAnsi="Times New Roman"/>
          <w:sz w:val="24"/>
          <w:szCs w:val="24"/>
          <w:lang w:val="en-US"/>
        </w:rPr>
        <w:t xml:space="preserve">een the base model and the </w:t>
      </w:r>
      <w:r w:rsidR="00962986">
        <w:rPr>
          <w:rFonts w:ascii="Times New Roman" w:hAnsi="Times New Roman"/>
          <w:sz w:val="24"/>
          <w:szCs w:val="24"/>
          <w:lang w:val="en-US"/>
        </w:rPr>
        <w:t>alternative</w:t>
      </w:r>
      <w:r w:rsidR="00A93ABD" w:rsidRPr="0050172D">
        <w:rPr>
          <w:rFonts w:ascii="Times New Roman" w:hAnsi="Times New Roman"/>
          <w:sz w:val="24"/>
          <w:szCs w:val="24"/>
          <w:lang w:val="en-US"/>
        </w:rPr>
        <w:t xml:space="preserve"> model</w:t>
      </w:r>
      <w:r w:rsidR="00C25F2E" w:rsidRPr="0050172D">
        <w:rPr>
          <w:rFonts w:ascii="Times New Roman" w:hAnsi="Times New Roman"/>
          <w:sz w:val="24"/>
          <w:szCs w:val="24"/>
          <w:lang w:val="en-US"/>
        </w:rPr>
        <w:t xml:space="preserve">, </w:t>
      </w:r>
      <w:r w:rsidR="00B56AE7" w:rsidRPr="0050172D">
        <w:rPr>
          <w:rFonts w:ascii="Times New Roman" w:hAnsi="Times New Roman"/>
          <w:sz w:val="24"/>
          <w:szCs w:val="24"/>
          <w:lang w:val="en-US"/>
        </w:rPr>
        <w:t>th</w:t>
      </w:r>
      <w:r w:rsidR="00B56AE7">
        <w:rPr>
          <w:rFonts w:ascii="Times New Roman" w:hAnsi="Times New Roman"/>
          <w:sz w:val="24"/>
          <w:szCs w:val="24"/>
          <w:lang w:val="en-US"/>
        </w:rPr>
        <w:t>e</w:t>
      </w:r>
      <w:r w:rsidR="00B56AE7" w:rsidRPr="0050172D">
        <w:rPr>
          <w:rFonts w:ascii="Times New Roman" w:hAnsi="Times New Roman"/>
          <w:sz w:val="24"/>
          <w:szCs w:val="24"/>
          <w:lang w:val="en-US"/>
        </w:rPr>
        <w:t xml:space="preserve"> </w:t>
      </w:r>
      <w:r w:rsidR="004E2E77" w:rsidRPr="0050172D">
        <w:rPr>
          <w:rFonts w:ascii="Times New Roman" w:hAnsi="Times New Roman"/>
          <w:sz w:val="24"/>
          <w:szCs w:val="24"/>
          <w:lang w:val="en-US"/>
        </w:rPr>
        <w:t>test</w:t>
      </w:r>
      <w:r w:rsidR="00C25F2E" w:rsidRPr="0050172D">
        <w:rPr>
          <w:rFonts w:ascii="Times New Roman" w:hAnsi="Times New Roman"/>
          <w:sz w:val="24"/>
          <w:szCs w:val="24"/>
          <w:lang w:val="en-US"/>
        </w:rPr>
        <w:t xml:space="preserve"> was</w:t>
      </w:r>
      <w:r w:rsidR="00A93ABD" w:rsidRPr="0050172D">
        <w:rPr>
          <w:rFonts w:ascii="Times New Roman" w:hAnsi="Times New Roman"/>
          <w:sz w:val="24"/>
          <w:szCs w:val="24"/>
          <w:lang w:val="en-US"/>
        </w:rPr>
        <w:t xml:space="preserve"> found to be non-significant</w:t>
      </w:r>
      <w:r w:rsidR="00F81330" w:rsidRPr="0050172D">
        <w:rPr>
          <w:rFonts w:ascii="Times New Roman" w:hAnsi="Times New Roman"/>
          <w:sz w:val="24"/>
          <w:szCs w:val="24"/>
          <w:lang w:val="en-US"/>
        </w:rPr>
        <w:t xml:space="preserve"> at 1%</w:t>
      </w:r>
      <w:r w:rsidR="00A93ABD" w:rsidRPr="0050172D">
        <w:rPr>
          <w:rFonts w:ascii="Times New Roman" w:hAnsi="Times New Roman"/>
          <w:sz w:val="24"/>
          <w:szCs w:val="24"/>
          <w:lang w:val="en-US"/>
        </w:rPr>
        <w:t>.</w:t>
      </w:r>
      <w:r w:rsidR="00A93ABD" w:rsidRPr="0050172D">
        <w:rPr>
          <w:rFonts w:ascii="Times New Roman" w:eastAsia="MS Mincho" w:hAnsi="Times New Roman"/>
          <w:sz w:val="24"/>
          <w:szCs w:val="24"/>
          <w:lang w:val="en-US" w:eastAsia="ja-JP"/>
        </w:rPr>
        <w:t xml:space="preserve"> </w:t>
      </w:r>
      <w:r w:rsidR="008014E5">
        <w:rPr>
          <w:rFonts w:ascii="Times New Roman" w:eastAsia="MS Mincho" w:hAnsi="Times New Roman"/>
          <w:sz w:val="24"/>
          <w:szCs w:val="24"/>
          <w:lang w:val="en-US" w:eastAsia="ja-JP"/>
        </w:rPr>
        <w:t>Hence</w:t>
      </w:r>
      <w:r w:rsidR="00A93ABD" w:rsidRPr="0050172D">
        <w:rPr>
          <w:rFonts w:ascii="Times New Roman" w:eastAsia="MS Mincho" w:hAnsi="Times New Roman"/>
          <w:sz w:val="24"/>
          <w:szCs w:val="24"/>
          <w:lang w:val="en-US" w:eastAsia="ja-JP"/>
        </w:rPr>
        <w:t xml:space="preserve"> </w:t>
      </w:r>
      <w:r w:rsidR="00C23FD4">
        <w:rPr>
          <w:rFonts w:ascii="Times New Roman" w:eastAsia="MS Mincho" w:hAnsi="Times New Roman"/>
          <w:sz w:val="24"/>
          <w:szCs w:val="24"/>
          <w:lang w:val="en-US" w:eastAsia="ja-JP"/>
        </w:rPr>
        <w:t xml:space="preserve">as </w:t>
      </w:r>
      <w:r w:rsidR="00835C1D" w:rsidRPr="0050172D">
        <w:rPr>
          <w:rFonts w:ascii="Times New Roman" w:eastAsia="MS Mincho" w:hAnsi="Times New Roman"/>
          <w:sz w:val="24"/>
          <w:szCs w:val="24"/>
          <w:lang w:val="en-US" w:eastAsia="ja-JP"/>
        </w:rPr>
        <w:t xml:space="preserve">the additional path </w:t>
      </w:r>
      <w:r w:rsidR="0005694A" w:rsidRPr="0050172D">
        <w:rPr>
          <w:rFonts w:ascii="Times New Roman" w:eastAsia="MS Mincho" w:hAnsi="Times New Roman"/>
          <w:sz w:val="24"/>
          <w:szCs w:val="24"/>
          <w:lang w:val="en-US" w:eastAsia="ja-JP"/>
        </w:rPr>
        <w:t>w</w:t>
      </w:r>
      <w:r w:rsidR="0005694A">
        <w:rPr>
          <w:rFonts w:ascii="Times New Roman" w:eastAsia="MS Mincho" w:hAnsi="Times New Roman"/>
          <w:sz w:val="24"/>
          <w:szCs w:val="24"/>
          <w:lang w:val="en-US" w:eastAsia="ja-JP"/>
        </w:rPr>
        <w:t>as</w:t>
      </w:r>
      <w:r w:rsidR="0005694A" w:rsidRPr="0050172D">
        <w:rPr>
          <w:rFonts w:ascii="Times New Roman" w:eastAsia="MS Mincho" w:hAnsi="Times New Roman"/>
          <w:sz w:val="24"/>
          <w:szCs w:val="24"/>
          <w:lang w:val="en-US" w:eastAsia="ja-JP"/>
        </w:rPr>
        <w:t xml:space="preserve"> </w:t>
      </w:r>
      <w:r w:rsidR="00835C1D" w:rsidRPr="0050172D">
        <w:rPr>
          <w:rFonts w:ascii="Times New Roman" w:eastAsia="MS Mincho" w:hAnsi="Times New Roman"/>
          <w:sz w:val="24"/>
          <w:szCs w:val="24"/>
          <w:lang w:val="en-US" w:eastAsia="ja-JP"/>
        </w:rPr>
        <w:t>non-significant and did not improve the model fit</w:t>
      </w:r>
      <w:r w:rsidR="004E2E77" w:rsidRPr="0050172D">
        <w:rPr>
          <w:rFonts w:ascii="Times New Roman" w:eastAsia="MS Mincho" w:hAnsi="Times New Roman"/>
          <w:sz w:val="24"/>
          <w:szCs w:val="24"/>
          <w:lang w:val="en-US" w:eastAsia="ja-JP"/>
        </w:rPr>
        <w:t xml:space="preserve"> (i.e.</w:t>
      </w:r>
      <w:r w:rsidR="00AD19DB">
        <w:rPr>
          <w:rFonts w:ascii="Times New Roman" w:eastAsia="MS Mincho" w:hAnsi="Times New Roman"/>
          <w:sz w:val="24"/>
          <w:szCs w:val="24"/>
          <w:lang w:val="en-US" w:eastAsia="ja-JP"/>
        </w:rPr>
        <w:t>,</w:t>
      </w:r>
      <w:r w:rsidR="004E2E77" w:rsidRPr="0050172D">
        <w:rPr>
          <w:rFonts w:ascii="Times New Roman" w:eastAsia="MS Mincho" w:hAnsi="Times New Roman"/>
          <w:sz w:val="24"/>
          <w:szCs w:val="24"/>
          <w:lang w:val="en-US" w:eastAsia="ja-JP"/>
        </w:rPr>
        <w:t xml:space="preserve"> the base model fit</w:t>
      </w:r>
      <w:r w:rsidR="00767B86" w:rsidRPr="0050172D">
        <w:rPr>
          <w:rFonts w:ascii="Times New Roman" w:eastAsia="MS Mincho" w:hAnsi="Times New Roman"/>
          <w:sz w:val="24"/>
          <w:szCs w:val="24"/>
          <w:lang w:val="en-US" w:eastAsia="ja-JP"/>
        </w:rPr>
        <w:t>s</w:t>
      </w:r>
      <w:r w:rsidR="004E2E77" w:rsidRPr="0050172D">
        <w:rPr>
          <w:rFonts w:ascii="Times New Roman" w:eastAsia="MS Mincho" w:hAnsi="Times New Roman"/>
          <w:sz w:val="24"/>
          <w:szCs w:val="24"/>
          <w:lang w:val="en-US" w:eastAsia="ja-JP"/>
        </w:rPr>
        <w:t xml:space="preserve"> the data as well as </w:t>
      </w:r>
      <w:r w:rsidR="00B56AE7">
        <w:rPr>
          <w:rFonts w:ascii="Times New Roman" w:eastAsia="MS Mincho" w:hAnsi="Times New Roman"/>
          <w:sz w:val="24"/>
          <w:szCs w:val="24"/>
          <w:lang w:val="en-US" w:eastAsia="ja-JP"/>
        </w:rPr>
        <w:t>the alternative model</w:t>
      </w:r>
      <w:r w:rsidR="004E2E77" w:rsidRPr="0050172D">
        <w:rPr>
          <w:rFonts w:ascii="Times New Roman" w:eastAsia="MS Mincho" w:hAnsi="Times New Roman"/>
          <w:sz w:val="24"/>
          <w:szCs w:val="24"/>
          <w:lang w:val="en-US" w:eastAsia="ja-JP"/>
        </w:rPr>
        <w:t>)</w:t>
      </w:r>
      <w:r w:rsidR="00F873A6">
        <w:rPr>
          <w:rFonts w:ascii="Times New Roman" w:eastAsia="MS Mincho" w:hAnsi="Times New Roman"/>
          <w:sz w:val="24"/>
          <w:szCs w:val="24"/>
          <w:lang w:val="en-US" w:eastAsia="ja-JP"/>
        </w:rPr>
        <w:t>,</w:t>
      </w:r>
      <w:r w:rsidR="00AF69FA" w:rsidRPr="0050172D">
        <w:rPr>
          <w:rFonts w:ascii="Times New Roman" w:eastAsia="MS Mincho" w:hAnsi="Times New Roman"/>
          <w:sz w:val="24"/>
          <w:szCs w:val="24"/>
          <w:lang w:val="en-US" w:eastAsia="ja-JP"/>
        </w:rPr>
        <w:t xml:space="preserve"> based on the principle of parsimony the base model </w:t>
      </w:r>
      <w:r w:rsidR="00531F63">
        <w:rPr>
          <w:rFonts w:ascii="Times New Roman" w:eastAsia="MS Mincho" w:hAnsi="Times New Roman"/>
          <w:sz w:val="24"/>
          <w:szCs w:val="24"/>
          <w:lang w:val="en-US" w:eastAsia="ja-JP"/>
        </w:rPr>
        <w:t>was</w:t>
      </w:r>
      <w:r w:rsidR="00AF69FA" w:rsidRPr="0050172D">
        <w:rPr>
          <w:rFonts w:ascii="Times New Roman" w:eastAsia="MS Mincho" w:hAnsi="Times New Roman"/>
          <w:sz w:val="24"/>
          <w:szCs w:val="24"/>
          <w:lang w:val="en-US" w:eastAsia="ja-JP"/>
        </w:rPr>
        <w:t xml:space="preserve"> considered the </w:t>
      </w:r>
      <w:r w:rsidR="00F81330" w:rsidRPr="0050172D">
        <w:rPr>
          <w:rFonts w:ascii="Times New Roman" w:eastAsia="MS Mincho" w:hAnsi="Times New Roman"/>
          <w:sz w:val="24"/>
          <w:szCs w:val="24"/>
          <w:lang w:val="en-US" w:eastAsia="ja-JP"/>
        </w:rPr>
        <w:t>model</w:t>
      </w:r>
      <w:r w:rsidR="00AF69FA" w:rsidRPr="0050172D">
        <w:rPr>
          <w:rFonts w:ascii="Times New Roman" w:eastAsia="MS Mincho" w:hAnsi="Times New Roman"/>
          <w:sz w:val="24"/>
          <w:szCs w:val="24"/>
          <w:lang w:val="en-US" w:eastAsia="ja-JP"/>
        </w:rPr>
        <w:t xml:space="preserve"> with the best fit</w:t>
      </w:r>
      <w:r w:rsidR="002F637C">
        <w:rPr>
          <w:rStyle w:val="FootnoteReference"/>
          <w:rFonts w:ascii="Times New Roman" w:eastAsia="TimesNewRomanPSMT" w:hAnsi="Times New Roman"/>
          <w:sz w:val="24"/>
          <w:szCs w:val="24"/>
          <w:lang w:val="en-US"/>
        </w:rPr>
        <w:footnoteReference w:id="2"/>
      </w:r>
      <w:r w:rsidR="00AF69FA" w:rsidRPr="0050172D">
        <w:rPr>
          <w:rFonts w:ascii="Times New Roman" w:eastAsia="MS Mincho" w:hAnsi="Times New Roman"/>
          <w:sz w:val="24"/>
          <w:szCs w:val="24"/>
          <w:lang w:val="en-US" w:eastAsia="ja-JP"/>
        </w:rPr>
        <w:t>.</w:t>
      </w:r>
    </w:p>
    <w:p w14:paraId="1DCFFB5A" w14:textId="3CDB4C41" w:rsidR="00E27277" w:rsidRPr="0050172D" w:rsidRDefault="00B74A73" w:rsidP="00B74A73">
      <w:pPr>
        <w:autoSpaceDE w:val="0"/>
        <w:autoSpaceDN w:val="0"/>
        <w:adjustRightInd w:val="0"/>
        <w:spacing w:after="0" w:line="480" w:lineRule="auto"/>
        <w:ind w:firstLine="720"/>
        <w:jc w:val="both"/>
        <w:rPr>
          <w:rFonts w:ascii="Times New Roman" w:eastAsia="MS Mincho" w:hAnsi="Times New Roman"/>
          <w:sz w:val="24"/>
          <w:szCs w:val="24"/>
          <w:lang w:val="en-US" w:eastAsia="ja-JP"/>
        </w:rPr>
      </w:pPr>
      <w:r>
        <w:rPr>
          <w:rFonts w:ascii="Times New Roman" w:hAnsi="Times New Roman"/>
          <w:sz w:val="24"/>
          <w:szCs w:val="24"/>
          <w:lang w:val="en-US"/>
        </w:rPr>
        <w:t>T</w:t>
      </w:r>
      <w:r w:rsidR="0003458F" w:rsidRPr="0050172D">
        <w:rPr>
          <w:rFonts w:ascii="Times New Roman" w:hAnsi="Times New Roman"/>
          <w:sz w:val="24"/>
          <w:szCs w:val="24"/>
          <w:lang w:val="en-US"/>
        </w:rPr>
        <w:t>he indirect effect of shared values on service delivery performance</w:t>
      </w:r>
      <w:r w:rsidR="00360832">
        <w:rPr>
          <w:rFonts w:ascii="Times New Roman" w:hAnsi="Times New Roman"/>
          <w:sz w:val="24"/>
          <w:szCs w:val="24"/>
          <w:lang w:val="en-US"/>
        </w:rPr>
        <w:t xml:space="preserve"> is</w:t>
      </w:r>
      <w:r w:rsidR="00607E30">
        <w:rPr>
          <w:rFonts w:ascii="Times New Roman" w:hAnsi="Times New Roman"/>
          <w:sz w:val="24"/>
          <w:szCs w:val="24"/>
          <w:lang w:val="en-US"/>
        </w:rPr>
        <w:t xml:space="preserve"> </w:t>
      </w:r>
      <w:r w:rsidR="0003458F" w:rsidRPr="0050172D">
        <w:rPr>
          <w:rFonts w:ascii="Times New Roman" w:hAnsi="Times New Roman"/>
          <w:sz w:val="24"/>
          <w:szCs w:val="24"/>
          <w:lang w:val="en-US"/>
        </w:rPr>
        <w:t xml:space="preserve">statistically significant (0.07, </w:t>
      </w:r>
      <w:r w:rsidR="0003458F" w:rsidRPr="0050172D">
        <w:rPr>
          <w:rFonts w:ascii="Times New Roman" w:hAnsi="Times New Roman"/>
          <w:i/>
          <w:sz w:val="24"/>
          <w:szCs w:val="24"/>
          <w:lang w:val="en-US"/>
        </w:rPr>
        <w:t>p</w:t>
      </w:r>
      <w:r w:rsidR="0003458F" w:rsidRPr="0050172D">
        <w:rPr>
          <w:rFonts w:ascii="Times New Roman" w:hAnsi="Times New Roman"/>
          <w:sz w:val="24"/>
          <w:szCs w:val="24"/>
          <w:lang w:val="en-US"/>
        </w:rPr>
        <w:t xml:space="preserve"> &lt; 0.01), corroborating the underlying assumption in our model that this relationship is mediated by POS, emotional exhaustion, and job attitudes</w:t>
      </w:r>
      <w:r w:rsidR="0003458F">
        <w:rPr>
          <w:rFonts w:ascii="Times New Roman" w:hAnsi="Times New Roman"/>
          <w:sz w:val="24"/>
          <w:szCs w:val="24"/>
          <w:lang w:val="en-US"/>
        </w:rPr>
        <w:t>, namely affective organizational commitment and job satisfaction</w:t>
      </w:r>
      <w:r w:rsidR="0003458F" w:rsidRPr="0050172D">
        <w:rPr>
          <w:rFonts w:ascii="Times New Roman" w:hAnsi="Times New Roman"/>
          <w:sz w:val="24"/>
          <w:szCs w:val="24"/>
          <w:lang w:val="en-US"/>
        </w:rPr>
        <w:t>.</w:t>
      </w:r>
      <w:r w:rsidR="00607E30">
        <w:rPr>
          <w:rFonts w:ascii="Times New Roman" w:hAnsi="Times New Roman"/>
          <w:sz w:val="24"/>
          <w:szCs w:val="24"/>
          <w:lang w:val="en-US"/>
        </w:rPr>
        <w:t xml:space="preserve"> </w:t>
      </w:r>
      <w:r w:rsidR="00E27277" w:rsidRPr="0050172D">
        <w:rPr>
          <w:rFonts w:ascii="Times New Roman" w:eastAsia="MS Mincho" w:hAnsi="Times New Roman"/>
          <w:sz w:val="24"/>
          <w:szCs w:val="24"/>
          <w:lang w:val="en-US" w:eastAsia="ja-JP"/>
        </w:rPr>
        <w:t>Accordingly, COR theory provides a theoretical basis for the mediating mechanisms that exist between shared values and service delivery performance.</w:t>
      </w:r>
    </w:p>
    <w:p w14:paraId="138970C4" w14:textId="4177E547" w:rsidR="00027B2A" w:rsidRDefault="00027B2A">
      <w:pPr>
        <w:spacing w:after="0" w:line="240" w:lineRule="auto"/>
        <w:rPr>
          <w:rFonts w:ascii="Times New Roman" w:eastAsia="MS Mincho" w:hAnsi="Times New Roman"/>
          <w:b/>
          <w:sz w:val="24"/>
          <w:szCs w:val="24"/>
          <w:lang w:val="en-US" w:eastAsia="ja-JP"/>
        </w:rPr>
      </w:pPr>
    </w:p>
    <w:p w14:paraId="1151C126" w14:textId="30D04871" w:rsidR="00E27277" w:rsidRPr="0050172D" w:rsidRDefault="00E27277" w:rsidP="00E27277">
      <w:pPr>
        <w:spacing w:after="0" w:line="480" w:lineRule="auto"/>
        <w:jc w:val="both"/>
        <w:rPr>
          <w:rFonts w:ascii="Times New Roman" w:eastAsia="MS Mincho" w:hAnsi="Times New Roman"/>
          <w:b/>
          <w:caps/>
          <w:sz w:val="24"/>
          <w:szCs w:val="24"/>
          <w:lang w:val="en-US" w:eastAsia="ja-JP"/>
        </w:rPr>
      </w:pPr>
      <w:r w:rsidRPr="0050172D">
        <w:rPr>
          <w:rFonts w:ascii="Times New Roman" w:eastAsia="MS Mincho" w:hAnsi="Times New Roman"/>
          <w:b/>
          <w:sz w:val="24"/>
          <w:szCs w:val="24"/>
          <w:lang w:val="en-US" w:eastAsia="ja-JP"/>
        </w:rPr>
        <w:t>Discussion</w:t>
      </w:r>
    </w:p>
    <w:p w14:paraId="4169BD70" w14:textId="22F37CD4" w:rsidR="007B7601" w:rsidRDefault="00173BE8" w:rsidP="00002816">
      <w:pPr>
        <w:autoSpaceDE w:val="0"/>
        <w:autoSpaceDN w:val="0"/>
        <w:adjustRightInd w:val="0"/>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This study provides</w:t>
      </w:r>
      <w:r w:rsidRPr="0050172D">
        <w:rPr>
          <w:rFonts w:ascii="Times New Roman" w:eastAsia="Times New Roman" w:hAnsi="Times New Roman"/>
          <w:sz w:val="24"/>
          <w:szCs w:val="24"/>
          <w:lang w:val="en-US"/>
        </w:rPr>
        <w:t xml:space="preserve"> a key theoretical contribution to the human resource management literature</w:t>
      </w:r>
      <w:r>
        <w:rPr>
          <w:rFonts w:ascii="Times New Roman" w:eastAsia="Times New Roman" w:hAnsi="Times New Roman"/>
          <w:sz w:val="24"/>
          <w:szCs w:val="24"/>
          <w:lang w:val="en-US"/>
        </w:rPr>
        <w:t xml:space="preserve"> b</w:t>
      </w:r>
      <w:r w:rsidR="00DD1562">
        <w:rPr>
          <w:rFonts w:ascii="Times New Roman" w:eastAsia="Times New Roman" w:hAnsi="Times New Roman"/>
          <w:sz w:val="24"/>
          <w:szCs w:val="24"/>
          <w:lang w:val="en-US"/>
        </w:rPr>
        <w:t xml:space="preserve">y </w:t>
      </w:r>
      <w:r w:rsidR="00AE3896">
        <w:rPr>
          <w:rFonts w:ascii="Times New Roman" w:eastAsia="Times New Roman" w:hAnsi="Times New Roman"/>
          <w:sz w:val="24"/>
          <w:szCs w:val="24"/>
          <w:lang w:val="en-US"/>
        </w:rPr>
        <w:t>proposing a model that</w:t>
      </w:r>
      <w:r w:rsidR="00AC2F2B">
        <w:rPr>
          <w:rFonts w:ascii="Times New Roman" w:eastAsia="Times New Roman" w:hAnsi="Times New Roman"/>
          <w:sz w:val="24"/>
          <w:szCs w:val="24"/>
          <w:lang w:val="en-US"/>
        </w:rPr>
        <w:t xml:space="preserve"> investigates</w:t>
      </w:r>
      <w:r w:rsidR="00AE3896">
        <w:rPr>
          <w:rFonts w:ascii="Times New Roman" w:eastAsia="Times New Roman" w:hAnsi="Times New Roman"/>
          <w:sz w:val="24"/>
          <w:szCs w:val="24"/>
          <w:lang w:val="en-US"/>
        </w:rPr>
        <w:t xml:space="preserve"> the relationship between shared </w:t>
      </w:r>
      <w:r w:rsidR="00125175">
        <w:rPr>
          <w:rFonts w:ascii="Times New Roman" w:eastAsia="Times New Roman" w:hAnsi="Times New Roman"/>
          <w:sz w:val="24"/>
          <w:szCs w:val="24"/>
          <w:lang w:val="en-US"/>
        </w:rPr>
        <w:t>values</w:t>
      </w:r>
      <w:r w:rsidR="00AE3896">
        <w:rPr>
          <w:rFonts w:ascii="Times New Roman" w:eastAsia="Times New Roman" w:hAnsi="Times New Roman"/>
          <w:sz w:val="24"/>
          <w:szCs w:val="24"/>
          <w:lang w:val="en-US"/>
        </w:rPr>
        <w:t xml:space="preserve"> and service delivery performance in the context of FLEs. </w:t>
      </w:r>
      <w:r w:rsidR="008E6D27" w:rsidRPr="008E6D27">
        <w:rPr>
          <w:rFonts w:ascii="Times New Roman" w:eastAsia="Times New Roman" w:hAnsi="Times New Roman"/>
          <w:sz w:val="24"/>
          <w:szCs w:val="24"/>
          <w:lang w:val="en-US"/>
        </w:rPr>
        <w:t xml:space="preserve">By developing and testing a conceptual framework to understand how shared values may influence service delivery performance of FLEs, we </w:t>
      </w:r>
      <w:r w:rsidR="008E6D27">
        <w:rPr>
          <w:rFonts w:ascii="Times New Roman" w:eastAsia="Times New Roman" w:hAnsi="Times New Roman"/>
          <w:sz w:val="24"/>
          <w:szCs w:val="24"/>
          <w:lang w:val="en-US"/>
        </w:rPr>
        <w:t xml:space="preserve">expand </w:t>
      </w:r>
      <w:r w:rsidR="00AD19DB">
        <w:rPr>
          <w:rFonts w:ascii="Times New Roman" w:eastAsia="Times New Roman" w:hAnsi="Times New Roman"/>
          <w:sz w:val="24"/>
          <w:szCs w:val="24"/>
          <w:lang w:val="en-US"/>
        </w:rPr>
        <w:t xml:space="preserve">on the </w:t>
      </w:r>
      <w:r w:rsidR="008E6D27">
        <w:rPr>
          <w:rFonts w:ascii="Times New Roman" w:eastAsia="Times New Roman" w:hAnsi="Times New Roman"/>
          <w:sz w:val="24"/>
          <w:szCs w:val="24"/>
          <w:lang w:val="en-US"/>
        </w:rPr>
        <w:t xml:space="preserve">existing </w:t>
      </w:r>
      <w:r w:rsidR="008E6D27" w:rsidRPr="008E6D27">
        <w:rPr>
          <w:rFonts w:ascii="Times New Roman" w:eastAsia="Times New Roman" w:hAnsi="Times New Roman"/>
          <w:sz w:val="24"/>
          <w:szCs w:val="24"/>
          <w:lang w:val="en-US"/>
        </w:rPr>
        <w:t>understand</w:t>
      </w:r>
      <w:r w:rsidR="008E6D27">
        <w:rPr>
          <w:rFonts w:ascii="Times New Roman" w:eastAsia="Times New Roman" w:hAnsi="Times New Roman"/>
          <w:sz w:val="24"/>
          <w:szCs w:val="24"/>
          <w:lang w:val="en-US"/>
        </w:rPr>
        <w:t>ing of</w:t>
      </w:r>
      <w:r w:rsidR="008E6D27" w:rsidRPr="008E6D27">
        <w:rPr>
          <w:rFonts w:ascii="Times New Roman" w:eastAsia="Times New Roman" w:hAnsi="Times New Roman"/>
          <w:sz w:val="24"/>
          <w:szCs w:val="24"/>
          <w:lang w:val="en-US"/>
        </w:rPr>
        <w:t xml:space="preserve"> the behavioral outcomes of shared values</w:t>
      </w:r>
      <w:r w:rsidR="008E6D27">
        <w:rPr>
          <w:rFonts w:ascii="Times New Roman" w:eastAsia="Times New Roman" w:hAnsi="Times New Roman"/>
          <w:sz w:val="24"/>
          <w:szCs w:val="24"/>
          <w:lang w:val="en-US"/>
        </w:rPr>
        <w:t xml:space="preserve">, </w:t>
      </w:r>
      <w:r w:rsidR="002A0B16">
        <w:rPr>
          <w:rFonts w:ascii="Times New Roman" w:eastAsia="Times New Roman" w:hAnsi="Times New Roman"/>
          <w:sz w:val="24"/>
          <w:szCs w:val="24"/>
          <w:lang w:val="en-US"/>
        </w:rPr>
        <w:t>namely</w:t>
      </w:r>
      <w:r w:rsidR="008E6D27">
        <w:rPr>
          <w:rFonts w:ascii="Times New Roman" w:eastAsia="Times New Roman" w:hAnsi="Times New Roman"/>
          <w:sz w:val="24"/>
          <w:szCs w:val="24"/>
          <w:lang w:val="en-US"/>
        </w:rPr>
        <w:t>,</w:t>
      </w:r>
      <w:r w:rsidR="008E6D27" w:rsidRPr="008E6D27">
        <w:rPr>
          <w:rFonts w:ascii="Times New Roman" w:eastAsia="Times New Roman" w:hAnsi="Times New Roman"/>
          <w:sz w:val="24"/>
          <w:szCs w:val="24"/>
          <w:lang w:val="en-US"/>
        </w:rPr>
        <w:t xml:space="preserve"> </w:t>
      </w:r>
      <w:r w:rsidR="008E6D27">
        <w:rPr>
          <w:rFonts w:ascii="Times New Roman" w:eastAsia="Times New Roman" w:hAnsi="Times New Roman"/>
          <w:sz w:val="24"/>
          <w:szCs w:val="24"/>
          <w:lang w:val="en-US"/>
        </w:rPr>
        <w:t>job performance (</w:t>
      </w:r>
      <w:r w:rsidR="00BE4B35">
        <w:rPr>
          <w:rFonts w:ascii="Times New Roman" w:eastAsia="Times New Roman" w:hAnsi="Times New Roman"/>
          <w:sz w:val="24"/>
          <w:szCs w:val="24"/>
          <w:lang w:val="en-US"/>
        </w:rPr>
        <w:t>see</w:t>
      </w:r>
      <w:r w:rsidR="008E6D27">
        <w:rPr>
          <w:rFonts w:ascii="Times New Roman" w:eastAsia="Times New Roman" w:hAnsi="Times New Roman"/>
          <w:sz w:val="24"/>
          <w:szCs w:val="24"/>
          <w:lang w:val="en-US"/>
        </w:rPr>
        <w:t xml:space="preserve"> </w:t>
      </w:r>
      <w:r w:rsidR="008E6D27" w:rsidRPr="008E6D27">
        <w:rPr>
          <w:rFonts w:ascii="Times New Roman" w:eastAsia="Times New Roman" w:hAnsi="Times New Roman"/>
          <w:sz w:val="24"/>
          <w:szCs w:val="24"/>
          <w:lang w:val="en-US"/>
        </w:rPr>
        <w:t xml:space="preserve">Edwards &amp; </w:t>
      </w:r>
      <w:r w:rsidR="008E6D27" w:rsidRPr="008E6D27">
        <w:rPr>
          <w:rFonts w:ascii="Times New Roman" w:eastAsia="Times New Roman" w:hAnsi="Times New Roman"/>
          <w:sz w:val="24"/>
          <w:szCs w:val="24"/>
          <w:lang w:val="en-US"/>
        </w:rPr>
        <w:lastRenderedPageBreak/>
        <w:t xml:space="preserve">Cable, 2009; </w:t>
      </w:r>
      <w:proofErr w:type="spellStart"/>
      <w:r w:rsidR="008E6D27" w:rsidRPr="008E6D27">
        <w:rPr>
          <w:rFonts w:ascii="Times New Roman" w:eastAsia="Times New Roman" w:hAnsi="Times New Roman"/>
          <w:sz w:val="24"/>
          <w:szCs w:val="24"/>
          <w:lang w:val="en-US"/>
        </w:rPr>
        <w:t>Maden</w:t>
      </w:r>
      <w:proofErr w:type="spellEnd"/>
      <w:r w:rsidR="008E6D27" w:rsidRPr="008E6D27">
        <w:rPr>
          <w:rFonts w:ascii="Times New Roman" w:eastAsia="Times New Roman" w:hAnsi="Times New Roman"/>
          <w:sz w:val="24"/>
          <w:szCs w:val="24"/>
          <w:lang w:val="en-US"/>
        </w:rPr>
        <w:t xml:space="preserve"> &amp; </w:t>
      </w:r>
      <w:proofErr w:type="spellStart"/>
      <w:r w:rsidR="008E6D27" w:rsidRPr="008E6D27">
        <w:rPr>
          <w:rFonts w:ascii="Times New Roman" w:eastAsia="Times New Roman" w:hAnsi="Times New Roman"/>
          <w:sz w:val="24"/>
          <w:szCs w:val="24"/>
          <w:lang w:val="en-US"/>
        </w:rPr>
        <w:t>Kabasakal</w:t>
      </w:r>
      <w:proofErr w:type="spellEnd"/>
      <w:r w:rsidR="008E6D27" w:rsidRPr="008E6D27">
        <w:rPr>
          <w:rFonts w:ascii="Times New Roman" w:eastAsia="Times New Roman" w:hAnsi="Times New Roman"/>
          <w:sz w:val="24"/>
          <w:szCs w:val="24"/>
          <w:lang w:val="en-US"/>
        </w:rPr>
        <w:t>, 2014).</w:t>
      </w:r>
      <w:r w:rsidR="00827B07">
        <w:rPr>
          <w:rFonts w:ascii="Times New Roman" w:eastAsia="Times New Roman" w:hAnsi="Times New Roman"/>
          <w:sz w:val="24"/>
          <w:szCs w:val="24"/>
          <w:lang w:val="en-US"/>
        </w:rPr>
        <w:t xml:space="preserve"> </w:t>
      </w:r>
      <w:r w:rsidR="00AE3896">
        <w:rPr>
          <w:rFonts w:ascii="Times New Roman" w:eastAsia="Times New Roman" w:hAnsi="Times New Roman"/>
          <w:sz w:val="24"/>
          <w:szCs w:val="24"/>
          <w:lang w:val="en-US"/>
        </w:rPr>
        <w:t>In particular</w:t>
      </w:r>
      <w:r w:rsidR="008B6C82">
        <w:rPr>
          <w:rFonts w:ascii="Times New Roman" w:eastAsia="Times New Roman" w:hAnsi="Times New Roman"/>
          <w:sz w:val="24"/>
          <w:szCs w:val="24"/>
          <w:lang w:val="en-US"/>
        </w:rPr>
        <w:t>,</w:t>
      </w:r>
      <w:r w:rsidR="00AE3896">
        <w:rPr>
          <w:rFonts w:ascii="Times New Roman" w:eastAsia="Times New Roman" w:hAnsi="Times New Roman"/>
          <w:sz w:val="24"/>
          <w:szCs w:val="24"/>
          <w:lang w:val="en-US"/>
        </w:rPr>
        <w:t xml:space="preserve"> th</w:t>
      </w:r>
      <w:r w:rsidR="00543EA9">
        <w:rPr>
          <w:rFonts w:ascii="Times New Roman" w:eastAsia="Times New Roman" w:hAnsi="Times New Roman"/>
          <w:sz w:val="24"/>
          <w:szCs w:val="24"/>
          <w:lang w:val="en-US"/>
        </w:rPr>
        <w:t>is</w:t>
      </w:r>
      <w:r w:rsidR="00AE3896">
        <w:rPr>
          <w:rFonts w:ascii="Times New Roman" w:eastAsia="Times New Roman" w:hAnsi="Times New Roman"/>
          <w:sz w:val="24"/>
          <w:szCs w:val="24"/>
          <w:lang w:val="en-US"/>
        </w:rPr>
        <w:t xml:space="preserve"> study brings </w:t>
      </w:r>
      <w:r>
        <w:rPr>
          <w:rFonts w:ascii="Times New Roman" w:eastAsia="Times New Roman" w:hAnsi="Times New Roman"/>
          <w:sz w:val="24"/>
          <w:szCs w:val="24"/>
          <w:lang w:val="en-US"/>
        </w:rPr>
        <w:t xml:space="preserve">insights into </w:t>
      </w:r>
      <w:r w:rsidR="00DD1562" w:rsidRPr="0050172D">
        <w:rPr>
          <w:rFonts w:ascii="Times New Roman" w:eastAsia="Times New Roman" w:hAnsi="Times New Roman"/>
          <w:sz w:val="24"/>
          <w:szCs w:val="24"/>
          <w:lang w:val="en-US"/>
        </w:rPr>
        <w:t xml:space="preserve">the </w:t>
      </w:r>
      <w:r w:rsidR="00AE3896">
        <w:rPr>
          <w:rFonts w:ascii="Times New Roman" w:eastAsia="Times New Roman" w:hAnsi="Times New Roman"/>
          <w:sz w:val="24"/>
          <w:szCs w:val="24"/>
          <w:lang w:val="en-US"/>
        </w:rPr>
        <w:t xml:space="preserve">underlying </w:t>
      </w:r>
      <w:r w:rsidR="00DD1562">
        <w:rPr>
          <w:rFonts w:ascii="Times New Roman" w:eastAsia="Times New Roman" w:hAnsi="Times New Roman"/>
          <w:sz w:val="24"/>
          <w:szCs w:val="24"/>
          <w:lang w:val="en-US"/>
        </w:rPr>
        <w:t xml:space="preserve">mechanisms </w:t>
      </w:r>
      <w:r w:rsidR="00125175">
        <w:rPr>
          <w:rFonts w:ascii="Times New Roman" w:eastAsia="Times New Roman" w:hAnsi="Times New Roman"/>
          <w:sz w:val="24"/>
          <w:szCs w:val="24"/>
          <w:lang w:val="en-US"/>
        </w:rPr>
        <w:t>that intervene in th</w:t>
      </w:r>
      <w:r w:rsidR="00FD188D">
        <w:rPr>
          <w:rFonts w:ascii="Times New Roman" w:eastAsia="Times New Roman" w:hAnsi="Times New Roman"/>
          <w:sz w:val="24"/>
          <w:szCs w:val="24"/>
          <w:lang w:val="en-US"/>
        </w:rPr>
        <w:t>is</w:t>
      </w:r>
      <w:r w:rsidR="00125175">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relationship</w:t>
      </w:r>
      <w:r w:rsidR="00125175">
        <w:rPr>
          <w:rFonts w:ascii="Times New Roman" w:eastAsia="Times New Roman" w:hAnsi="Times New Roman"/>
          <w:sz w:val="24"/>
          <w:szCs w:val="24"/>
          <w:lang w:val="en-US"/>
        </w:rPr>
        <w:t>.</w:t>
      </w:r>
      <w:r w:rsidR="00FD188D">
        <w:rPr>
          <w:rFonts w:ascii="Times New Roman" w:eastAsia="Times New Roman" w:hAnsi="Times New Roman"/>
          <w:sz w:val="24"/>
          <w:szCs w:val="24"/>
          <w:lang w:val="en-US"/>
        </w:rPr>
        <w:t xml:space="preserve"> C</w:t>
      </w:r>
      <w:r w:rsidR="00FD188D" w:rsidRPr="0050172D">
        <w:rPr>
          <w:rFonts w:ascii="Times New Roman" w:eastAsia="Times New Roman" w:hAnsi="Times New Roman"/>
          <w:sz w:val="24"/>
          <w:szCs w:val="24"/>
          <w:lang w:val="en-US"/>
        </w:rPr>
        <w:t xml:space="preserve">onsistent with the COR theory, our study demonstrates the significance of shared values </w:t>
      </w:r>
      <w:r w:rsidR="00FD188D">
        <w:rPr>
          <w:rFonts w:ascii="Times New Roman" w:eastAsia="Times New Roman" w:hAnsi="Times New Roman"/>
          <w:sz w:val="24"/>
          <w:szCs w:val="24"/>
          <w:lang w:val="en-US"/>
        </w:rPr>
        <w:t>as</w:t>
      </w:r>
      <w:r w:rsidR="00FD188D" w:rsidRPr="0050172D">
        <w:rPr>
          <w:rFonts w:ascii="Times New Roman" w:eastAsia="Times New Roman" w:hAnsi="Times New Roman"/>
          <w:sz w:val="24"/>
          <w:szCs w:val="24"/>
          <w:lang w:val="en-US"/>
        </w:rPr>
        <w:t xml:space="preserve"> a critical workplace resource that could lead to a reservoir of resources</w:t>
      </w:r>
      <w:r w:rsidR="00FD188D">
        <w:rPr>
          <w:rFonts w:ascii="Times New Roman" w:eastAsia="Times New Roman" w:hAnsi="Times New Roman"/>
          <w:sz w:val="24"/>
          <w:szCs w:val="24"/>
          <w:lang w:val="en-US"/>
        </w:rPr>
        <w:t>.</w:t>
      </w:r>
      <w:r w:rsidR="00125175">
        <w:rPr>
          <w:rFonts w:ascii="Times New Roman" w:eastAsia="Times New Roman" w:hAnsi="Times New Roman"/>
          <w:sz w:val="24"/>
          <w:szCs w:val="24"/>
          <w:lang w:val="en-US"/>
        </w:rPr>
        <w:t xml:space="preserve"> </w:t>
      </w:r>
      <w:r w:rsidR="00AA387D">
        <w:rPr>
          <w:rFonts w:ascii="Times New Roman" w:eastAsia="Times New Roman" w:hAnsi="Times New Roman"/>
          <w:sz w:val="24"/>
          <w:szCs w:val="24"/>
          <w:lang w:val="en-US"/>
        </w:rPr>
        <w:t xml:space="preserve">Ultimately, </w:t>
      </w:r>
      <w:r w:rsidR="00626890" w:rsidRPr="0050172D">
        <w:rPr>
          <w:rFonts w:ascii="Times New Roman" w:eastAsia="Times New Roman" w:hAnsi="Times New Roman"/>
          <w:sz w:val="24"/>
          <w:szCs w:val="24"/>
          <w:lang w:val="en-US"/>
        </w:rPr>
        <w:t xml:space="preserve">shared values </w:t>
      </w:r>
      <w:r w:rsidR="00AA387D" w:rsidRPr="0050172D">
        <w:rPr>
          <w:rFonts w:ascii="Times New Roman" w:eastAsia="Times New Roman" w:hAnsi="Times New Roman"/>
          <w:sz w:val="24"/>
          <w:szCs w:val="24"/>
          <w:lang w:val="en-US"/>
        </w:rPr>
        <w:t>a</w:t>
      </w:r>
      <w:r w:rsidR="00AA387D">
        <w:rPr>
          <w:rFonts w:ascii="Times New Roman" w:eastAsia="Times New Roman" w:hAnsi="Times New Roman"/>
          <w:sz w:val="24"/>
          <w:szCs w:val="24"/>
          <w:lang w:val="en-US"/>
        </w:rPr>
        <w:t>s</w:t>
      </w:r>
      <w:r w:rsidR="00AA387D" w:rsidRPr="0050172D">
        <w:rPr>
          <w:rFonts w:ascii="Times New Roman" w:eastAsia="Times New Roman" w:hAnsi="Times New Roman"/>
          <w:sz w:val="24"/>
          <w:szCs w:val="24"/>
          <w:lang w:val="en-US"/>
        </w:rPr>
        <w:t xml:space="preserve"> </w:t>
      </w:r>
      <w:r w:rsidR="00626890" w:rsidRPr="0050172D">
        <w:rPr>
          <w:rFonts w:ascii="Times New Roman" w:eastAsia="Times New Roman" w:hAnsi="Times New Roman"/>
          <w:sz w:val="24"/>
          <w:szCs w:val="24"/>
          <w:lang w:val="en-US"/>
        </w:rPr>
        <w:t xml:space="preserve">a key workplace resource </w:t>
      </w:r>
      <w:r w:rsidR="00626890">
        <w:rPr>
          <w:rFonts w:ascii="Times New Roman" w:eastAsia="Times New Roman" w:hAnsi="Times New Roman"/>
          <w:sz w:val="24"/>
          <w:szCs w:val="24"/>
          <w:lang w:val="en-US"/>
        </w:rPr>
        <w:t>enhance</w:t>
      </w:r>
      <w:r w:rsidR="00012DE7">
        <w:rPr>
          <w:rFonts w:ascii="Times New Roman" w:eastAsia="Times New Roman" w:hAnsi="Times New Roman"/>
          <w:sz w:val="24"/>
          <w:szCs w:val="24"/>
          <w:lang w:val="en-US"/>
        </w:rPr>
        <w:t>s</w:t>
      </w:r>
      <w:r w:rsidR="00626890">
        <w:rPr>
          <w:rFonts w:ascii="Times New Roman" w:eastAsia="Times New Roman" w:hAnsi="Times New Roman"/>
          <w:sz w:val="24"/>
          <w:szCs w:val="24"/>
          <w:lang w:val="en-US"/>
        </w:rPr>
        <w:t xml:space="preserve"> </w:t>
      </w:r>
      <w:r w:rsidR="00626890" w:rsidRPr="0050172D">
        <w:rPr>
          <w:rFonts w:ascii="Times New Roman" w:eastAsia="Times New Roman" w:hAnsi="Times New Roman"/>
          <w:sz w:val="24"/>
          <w:szCs w:val="24"/>
          <w:lang w:val="en-US"/>
        </w:rPr>
        <w:t xml:space="preserve">the service delivery performance of FLEs through </w:t>
      </w:r>
      <w:r w:rsidR="00626890">
        <w:rPr>
          <w:rFonts w:ascii="Times New Roman" w:eastAsia="Times New Roman" w:hAnsi="Times New Roman"/>
          <w:sz w:val="24"/>
          <w:szCs w:val="24"/>
          <w:lang w:val="en-US"/>
        </w:rPr>
        <w:t>the</w:t>
      </w:r>
      <w:r w:rsidR="00930AB4">
        <w:rPr>
          <w:rFonts w:ascii="Times New Roman" w:eastAsia="Times New Roman" w:hAnsi="Times New Roman"/>
          <w:sz w:val="24"/>
          <w:szCs w:val="24"/>
          <w:lang w:val="en-US"/>
        </w:rPr>
        <w:t>se</w:t>
      </w:r>
      <w:r w:rsidR="00626890">
        <w:rPr>
          <w:rFonts w:ascii="Times New Roman" w:eastAsia="Times New Roman" w:hAnsi="Times New Roman"/>
          <w:sz w:val="24"/>
          <w:szCs w:val="24"/>
          <w:lang w:val="en-US"/>
        </w:rPr>
        <w:t xml:space="preserve"> relevant</w:t>
      </w:r>
      <w:r w:rsidR="00626890" w:rsidRPr="0050172D">
        <w:rPr>
          <w:rFonts w:ascii="Times New Roman" w:eastAsia="Times New Roman" w:hAnsi="Times New Roman"/>
          <w:sz w:val="24"/>
          <w:szCs w:val="24"/>
          <w:lang w:val="en-US"/>
        </w:rPr>
        <w:t xml:space="preserve"> mechanisms</w:t>
      </w:r>
      <w:r w:rsidR="00626890">
        <w:rPr>
          <w:rFonts w:ascii="Times New Roman" w:eastAsia="Times New Roman" w:hAnsi="Times New Roman"/>
          <w:sz w:val="24"/>
          <w:szCs w:val="24"/>
          <w:lang w:val="en-US"/>
        </w:rPr>
        <w:t>.</w:t>
      </w:r>
      <w:r w:rsidR="00626890" w:rsidDel="00173BE8">
        <w:rPr>
          <w:rFonts w:ascii="Times New Roman" w:eastAsia="Times New Roman" w:hAnsi="Times New Roman"/>
          <w:sz w:val="24"/>
          <w:szCs w:val="24"/>
          <w:lang w:val="en-US"/>
        </w:rPr>
        <w:t xml:space="preserve"> </w:t>
      </w:r>
      <w:r w:rsidR="00B244F3">
        <w:rPr>
          <w:rFonts w:ascii="Times New Roman" w:eastAsia="Times New Roman" w:hAnsi="Times New Roman"/>
          <w:sz w:val="24"/>
          <w:szCs w:val="24"/>
          <w:lang w:val="en-US"/>
        </w:rPr>
        <w:t>T</w:t>
      </w:r>
      <w:r w:rsidR="0017159A">
        <w:rPr>
          <w:rFonts w:ascii="Times New Roman" w:eastAsia="Times New Roman" w:hAnsi="Times New Roman"/>
          <w:sz w:val="24"/>
          <w:szCs w:val="24"/>
          <w:lang w:val="en-US"/>
        </w:rPr>
        <w:t>h</w:t>
      </w:r>
      <w:r>
        <w:rPr>
          <w:rFonts w:ascii="Times New Roman" w:eastAsia="Times New Roman" w:hAnsi="Times New Roman"/>
          <w:sz w:val="24"/>
          <w:szCs w:val="24"/>
          <w:lang w:val="en-US"/>
        </w:rPr>
        <w:t>e</w:t>
      </w:r>
      <w:r w:rsidR="0017159A">
        <w:rPr>
          <w:rFonts w:ascii="Times New Roman" w:eastAsia="Times New Roman" w:hAnsi="Times New Roman"/>
          <w:sz w:val="24"/>
          <w:szCs w:val="24"/>
          <w:lang w:val="en-US"/>
        </w:rPr>
        <w:t xml:space="preserve"> study</w:t>
      </w:r>
      <w:r w:rsidR="004A0009">
        <w:rPr>
          <w:rFonts w:ascii="Times New Roman" w:eastAsia="Times New Roman" w:hAnsi="Times New Roman"/>
          <w:sz w:val="24"/>
          <w:szCs w:val="24"/>
          <w:lang w:val="en-US"/>
        </w:rPr>
        <w:t xml:space="preserve"> also</w:t>
      </w:r>
      <w:r w:rsidR="00E27277" w:rsidRPr="0050172D">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endorses </w:t>
      </w:r>
      <w:r w:rsidRPr="0050172D">
        <w:rPr>
          <w:rFonts w:ascii="Times New Roman" w:eastAsia="Times New Roman" w:hAnsi="Times New Roman"/>
          <w:sz w:val="24"/>
          <w:szCs w:val="24"/>
          <w:lang w:val="en-US"/>
        </w:rPr>
        <w:t xml:space="preserve">POS, emotional exhaustion, job satisfaction, and affective organizational commitment </w:t>
      </w:r>
      <w:r>
        <w:rPr>
          <w:rFonts w:ascii="Times New Roman" w:eastAsia="Times New Roman" w:hAnsi="Times New Roman"/>
          <w:sz w:val="24"/>
          <w:szCs w:val="24"/>
          <w:lang w:val="en-US"/>
        </w:rPr>
        <w:t xml:space="preserve">as </w:t>
      </w:r>
      <w:r w:rsidR="00125175">
        <w:rPr>
          <w:rFonts w:ascii="Times New Roman" w:eastAsia="Times New Roman" w:hAnsi="Times New Roman"/>
          <w:sz w:val="24"/>
          <w:szCs w:val="24"/>
          <w:lang w:val="en-US"/>
        </w:rPr>
        <w:t xml:space="preserve">the </w:t>
      </w:r>
      <w:r>
        <w:rPr>
          <w:rFonts w:ascii="Times New Roman" w:eastAsia="Times New Roman" w:hAnsi="Times New Roman"/>
          <w:sz w:val="24"/>
          <w:szCs w:val="24"/>
          <w:lang w:val="en-US"/>
        </w:rPr>
        <w:t xml:space="preserve">key intervening </w:t>
      </w:r>
      <w:r w:rsidR="00E27277" w:rsidRPr="0050172D">
        <w:rPr>
          <w:rFonts w:ascii="Times New Roman" w:eastAsia="Times New Roman" w:hAnsi="Times New Roman"/>
          <w:sz w:val="24"/>
          <w:szCs w:val="24"/>
          <w:lang w:val="en-US"/>
        </w:rPr>
        <w:t>mechanisms</w:t>
      </w:r>
      <w:r w:rsidR="00C902E8">
        <w:rPr>
          <w:rFonts w:ascii="Times New Roman" w:eastAsia="Times New Roman" w:hAnsi="Times New Roman"/>
          <w:sz w:val="24"/>
          <w:szCs w:val="24"/>
          <w:lang w:val="en-US"/>
        </w:rPr>
        <w:t xml:space="preserve"> in the relationship</w:t>
      </w:r>
      <w:r w:rsidR="0017159A">
        <w:rPr>
          <w:rFonts w:ascii="Times New Roman" w:eastAsia="Times New Roman" w:hAnsi="Times New Roman"/>
          <w:sz w:val="24"/>
          <w:szCs w:val="24"/>
          <w:lang w:val="en-US"/>
        </w:rPr>
        <w:t xml:space="preserve">. </w:t>
      </w:r>
      <w:r w:rsidR="00BA29EF">
        <w:rPr>
          <w:rFonts w:ascii="Times New Roman" w:eastAsia="Times New Roman" w:hAnsi="Times New Roman"/>
          <w:sz w:val="24"/>
          <w:szCs w:val="24"/>
          <w:lang w:val="en-US"/>
        </w:rPr>
        <w:t xml:space="preserve">As </w:t>
      </w:r>
      <w:r w:rsidR="00637841">
        <w:rPr>
          <w:rFonts w:ascii="Times New Roman" w:eastAsia="Times New Roman" w:hAnsi="Times New Roman"/>
          <w:sz w:val="24"/>
          <w:szCs w:val="24"/>
          <w:lang w:val="en-US"/>
        </w:rPr>
        <w:t>shown in</w:t>
      </w:r>
      <w:r w:rsidR="00BA29EF">
        <w:rPr>
          <w:rFonts w:ascii="Times New Roman" w:eastAsia="Times New Roman" w:hAnsi="Times New Roman"/>
          <w:sz w:val="24"/>
          <w:szCs w:val="24"/>
          <w:lang w:val="en-US"/>
        </w:rPr>
        <w:t xml:space="preserve"> the </w:t>
      </w:r>
      <w:r w:rsidR="00B244F3">
        <w:rPr>
          <w:rFonts w:ascii="Times New Roman" w:eastAsia="Times New Roman" w:hAnsi="Times New Roman"/>
          <w:sz w:val="24"/>
          <w:szCs w:val="24"/>
          <w:lang w:val="en-US"/>
        </w:rPr>
        <w:t xml:space="preserve">alternative </w:t>
      </w:r>
      <w:r w:rsidR="00637841">
        <w:rPr>
          <w:rFonts w:ascii="Times New Roman" w:eastAsia="Times New Roman" w:hAnsi="Times New Roman"/>
          <w:sz w:val="24"/>
          <w:szCs w:val="24"/>
          <w:lang w:val="en-US"/>
        </w:rPr>
        <w:t>model</w:t>
      </w:r>
      <w:r w:rsidR="0059182E">
        <w:rPr>
          <w:rFonts w:ascii="Times New Roman" w:eastAsia="Times New Roman" w:hAnsi="Times New Roman"/>
          <w:sz w:val="24"/>
          <w:szCs w:val="24"/>
          <w:lang w:val="en-US"/>
        </w:rPr>
        <w:t xml:space="preserve"> analysis</w:t>
      </w:r>
      <w:r w:rsidR="00637841">
        <w:rPr>
          <w:rFonts w:ascii="Times New Roman" w:eastAsia="Times New Roman" w:hAnsi="Times New Roman"/>
          <w:sz w:val="24"/>
          <w:szCs w:val="24"/>
          <w:lang w:val="en-US"/>
        </w:rPr>
        <w:t xml:space="preserve">, </w:t>
      </w:r>
      <w:r w:rsidR="00BA29EF">
        <w:rPr>
          <w:rFonts w:ascii="Times New Roman" w:eastAsia="Times New Roman" w:hAnsi="Times New Roman"/>
          <w:sz w:val="24"/>
          <w:szCs w:val="24"/>
          <w:lang w:val="en-US"/>
        </w:rPr>
        <w:t xml:space="preserve">the direct relationship between </w:t>
      </w:r>
      <w:r w:rsidR="00D9553E">
        <w:rPr>
          <w:rFonts w:ascii="Times New Roman" w:eastAsia="Times New Roman" w:hAnsi="Times New Roman"/>
          <w:sz w:val="24"/>
          <w:szCs w:val="24"/>
          <w:lang w:val="en-US"/>
        </w:rPr>
        <w:t>shared values and service delivery performance</w:t>
      </w:r>
      <w:r w:rsidR="00BA29EF">
        <w:rPr>
          <w:rFonts w:ascii="Times New Roman" w:eastAsia="Times New Roman" w:hAnsi="Times New Roman"/>
          <w:sz w:val="24"/>
          <w:szCs w:val="24"/>
          <w:lang w:val="en-US"/>
        </w:rPr>
        <w:t xml:space="preserve"> </w:t>
      </w:r>
      <w:r w:rsidR="001C6D13">
        <w:rPr>
          <w:rFonts w:ascii="Times New Roman" w:eastAsia="Times New Roman" w:hAnsi="Times New Roman"/>
          <w:sz w:val="24"/>
          <w:szCs w:val="24"/>
          <w:lang w:val="en-US"/>
        </w:rPr>
        <w:t>i</w:t>
      </w:r>
      <w:r w:rsidR="00BA29EF">
        <w:rPr>
          <w:rFonts w:ascii="Times New Roman" w:eastAsia="Times New Roman" w:hAnsi="Times New Roman"/>
          <w:sz w:val="24"/>
          <w:szCs w:val="24"/>
          <w:lang w:val="en-US"/>
        </w:rPr>
        <w:t>s non-significant</w:t>
      </w:r>
      <w:r w:rsidR="009F5172">
        <w:rPr>
          <w:rFonts w:ascii="Times New Roman" w:eastAsia="Times New Roman" w:hAnsi="Times New Roman"/>
          <w:sz w:val="24"/>
          <w:szCs w:val="24"/>
          <w:lang w:val="en-US"/>
        </w:rPr>
        <w:t>,</w:t>
      </w:r>
      <w:r w:rsidR="00BA29EF">
        <w:rPr>
          <w:rFonts w:ascii="Times New Roman" w:eastAsia="Times New Roman" w:hAnsi="Times New Roman"/>
          <w:sz w:val="24"/>
          <w:szCs w:val="24"/>
          <w:lang w:val="en-US"/>
        </w:rPr>
        <w:t xml:space="preserve"> which further confirms that this relationship exists through the simultaneous inclusion of several </w:t>
      </w:r>
      <w:r w:rsidR="00901E05">
        <w:rPr>
          <w:rFonts w:ascii="Times New Roman" w:eastAsia="Times New Roman" w:hAnsi="Times New Roman"/>
          <w:sz w:val="24"/>
          <w:szCs w:val="24"/>
          <w:lang w:val="en-US"/>
        </w:rPr>
        <w:t xml:space="preserve">intervening </w:t>
      </w:r>
      <w:r w:rsidR="00BA29EF">
        <w:rPr>
          <w:rFonts w:ascii="Times New Roman" w:eastAsia="Times New Roman" w:hAnsi="Times New Roman"/>
          <w:sz w:val="24"/>
          <w:szCs w:val="24"/>
          <w:lang w:val="en-US"/>
        </w:rPr>
        <w:t>variables.</w:t>
      </w:r>
      <w:r w:rsidR="00A179CC">
        <w:rPr>
          <w:rFonts w:ascii="Times New Roman" w:eastAsia="Times New Roman" w:hAnsi="Times New Roman"/>
          <w:sz w:val="24"/>
          <w:szCs w:val="24"/>
          <w:lang w:val="en-US"/>
        </w:rPr>
        <w:t xml:space="preserve"> Our </w:t>
      </w:r>
      <w:r w:rsidR="00D04DAB">
        <w:rPr>
          <w:rFonts w:ascii="Times New Roman" w:eastAsia="Times New Roman" w:hAnsi="Times New Roman"/>
          <w:sz w:val="24"/>
          <w:szCs w:val="24"/>
          <w:lang w:val="en-US"/>
        </w:rPr>
        <w:t xml:space="preserve">findings </w:t>
      </w:r>
      <w:r w:rsidR="00A179CC">
        <w:rPr>
          <w:rFonts w:ascii="Times New Roman" w:eastAsia="Times New Roman" w:hAnsi="Times New Roman"/>
          <w:sz w:val="24"/>
          <w:szCs w:val="24"/>
          <w:lang w:val="en-US"/>
        </w:rPr>
        <w:t xml:space="preserve">reveal that all the </w:t>
      </w:r>
      <w:r w:rsidR="002F761F">
        <w:rPr>
          <w:rFonts w:ascii="Times New Roman" w:eastAsia="Times New Roman" w:hAnsi="Times New Roman"/>
          <w:sz w:val="24"/>
          <w:szCs w:val="24"/>
          <w:lang w:val="en-US"/>
        </w:rPr>
        <w:t xml:space="preserve">intervening </w:t>
      </w:r>
      <w:r w:rsidR="00A179CC">
        <w:rPr>
          <w:rFonts w:ascii="Times New Roman" w:eastAsia="Times New Roman" w:hAnsi="Times New Roman"/>
          <w:sz w:val="24"/>
          <w:szCs w:val="24"/>
          <w:lang w:val="en-US"/>
        </w:rPr>
        <w:t xml:space="preserve">variables are </w:t>
      </w:r>
      <w:r w:rsidR="002F761F">
        <w:rPr>
          <w:rFonts w:ascii="Times New Roman" w:eastAsia="Times New Roman" w:hAnsi="Times New Roman"/>
          <w:sz w:val="24"/>
          <w:szCs w:val="24"/>
          <w:lang w:val="en-US"/>
        </w:rPr>
        <w:t xml:space="preserve">significantly </w:t>
      </w:r>
      <w:r w:rsidR="007E2279">
        <w:rPr>
          <w:rFonts w:ascii="Times New Roman" w:eastAsia="Times New Roman" w:hAnsi="Times New Roman"/>
          <w:sz w:val="24"/>
          <w:szCs w:val="24"/>
          <w:lang w:val="en-US"/>
        </w:rPr>
        <w:t xml:space="preserve">related </w:t>
      </w:r>
      <w:r w:rsidR="00E80DFF">
        <w:rPr>
          <w:rFonts w:ascii="Times New Roman" w:eastAsia="Times New Roman" w:hAnsi="Times New Roman"/>
          <w:sz w:val="24"/>
          <w:szCs w:val="24"/>
          <w:lang w:val="en-US"/>
        </w:rPr>
        <w:t>and thus their coexistence</w:t>
      </w:r>
      <w:r w:rsidR="00B61301">
        <w:rPr>
          <w:rFonts w:ascii="Times New Roman" w:eastAsia="Times New Roman" w:hAnsi="Times New Roman"/>
          <w:sz w:val="24"/>
          <w:szCs w:val="24"/>
          <w:lang w:val="en-US"/>
        </w:rPr>
        <w:t xml:space="preserve"> and established relationships</w:t>
      </w:r>
      <w:r w:rsidR="00AC0978">
        <w:rPr>
          <w:rFonts w:ascii="Times New Roman" w:eastAsia="Times New Roman" w:hAnsi="Times New Roman"/>
          <w:sz w:val="24"/>
          <w:szCs w:val="24"/>
          <w:lang w:val="en-US"/>
        </w:rPr>
        <w:t xml:space="preserve"> </w:t>
      </w:r>
      <w:r w:rsidR="00B61301">
        <w:rPr>
          <w:rFonts w:ascii="Times New Roman" w:eastAsia="Times New Roman" w:hAnsi="Times New Roman"/>
          <w:sz w:val="24"/>
          <w:szCs w:val="24"/>
          <w:lang w:val="en-US"/>
        </w:rPr>
        <w:t>are</w:t>
      </w:r>
      <w:r w:rsidR="00AC0978">
        <w:rPr>
          <w:rFonts w:ascii="Times New Roman" w:eastAsia="Times New Roman" w:hAnsi="Times New Roman"/>
          <w:sz w:val="24"/>
          <w:szCs w:val="24"/>
          <w:lang w:val="en-US"/>
        </w:rPr>
        <w:t xml:space="preserve"> relevant</w:t>
      </w:r>
      <w:r w:rsidR="00D12B10">
        <w:rPr>
          <w:rFonts w:ascii="Times New Roman" w:eastAsia="Times New Roman" w:hAnsi="Times New Roman"/>
          <w:sz w:val="24"/>
          <w:szCs w:val="24"/>
          <w:lang w:val="en-US"/>
        </w:rPr>
        <w:t xml:space="preserve"> </w:t>
      </w:r>
      <w:r w:rsidR="00B61301">
        <w:rPr>
          <w:rFonts w:ascii="Times New Roman" w:eastAsia="Times New Roman" w:hAnsi="Times New Roman"/>
          <w:sz w:val="24"/>
          <w:szCs w:val="24"/>
          <w:lang w:val="en-US"/>
        </w:rPr>
        <w:t xml:space="preserve">in contributing </w:t>
      </w:r>
      <w:r w:rsidR="00D12B10">
        <w:rPr>
          <w:rFonts w:ascii="Times New Roman" w:eastAsia="Times New Roman" w:hAnsi="Times New Roman"/>
          <w:sz w:val="24"/>
          <w:szCs w:val="24"/>
          <w:lang w:val="en-US"/>
        </w:rPr>
        <w:t>toward a significant indirect effect</w:t>
      </w:r>
      <w:r w:rsidR="00B61301">
        <w:rPr>
          <w:rFonts w:ascii="Times New Roman" w:eastAsia="Times New Roman" w:hAnsi="Times New Roman"/>
          <w:sz w:val="24"/>
          <w:szCs w:val="24"/>
          <w:lang w:val="en-US"/>
        </w:rPr>
        <w:t xml:space="preserve"> </w:t>
      </w:r>
      <w:r w:rsidR="0068788C">
        <w:rPr>
          <w:rFonts w:ascii="Times New Roman" w:eastAsia="Times New Roman" w:hAnsi="Times New Roman"/>
          <w:sz w:val="24"/>
          <w:szCs w:val="24"/>
          <w:lang w:val="en-US"/>
        </w:rPr>
        <w:t>between</w:t>
      </w:r>
      <w:r w:rsidR="00B61301">
        <w:rPr>
          <w:rFonts w:ascii="Times New Roman" w:eastAsia="Times New Roman" w:hAnsi="Times New Roman"/>
          <w:sz w:val="24"/>
          <w:szCs w:val="24"/>
          <w:lang w:val="en-US"/>
        </w:rPr>
        <w:t xml:space="preserve"> shared values</w:t>
      </w:r>
      <w:r w:rsidR="0087498D">
        <w:rPr>
          <w:rFonts w:ascii="Times New Roman" w:eastAsia="Times New Roman" w:hAnsi="Times New Roman"/>
          <w:sz w:val="24"/>
          <w:szCs w:val="24"/>
          <w:lang w:val="en-US"/>
        </w:rPr>
        <w:t xml:space="preserve"> and </w:t>
      </w:r>
      <w:r w:rsidR="00B61301">
        <w:rPr>
          <w:rFonts w:ascii="Times New Roman" w:eastAsia="Times New Roman" w:hAnsi="Times New Roman"/>
          <w:sz w:val="24"/>
          <w:szCs w:val="24"/>
          <w:lang w:val="en-US"/>
        </w:rPr>
        <w:t>service delivery performance</w:t>
      </w:r>
      <w:r w:rsidR="00AC0978">
        <w:rPr>
          <w:rFonts w:ascii="Times New Roman" w:eastAsia="Times New Roman" w:hAnsi="Times New Roman"/>
          <w:sz w:val="24"/>
          <w:szCs w:val="24"/>
          <w:lang w:val="en-US"/>
        </w:rPr>
        <w:t>.</w:t>
      </w:r>
      <w:r w:rsidR="00E80DFF">
        <w:rPr>
          <w:rFonts w:ascii="Times New Roman" w:eastAsia="Times New Roman" w:hAnsi="Times New Roman"/>
          <w:sz w:val="24"/>
          <w:szCs w:val="24"/>
          <w:lang w:val="en-US"/>
        </w:rPr>
        <w:t xml:space="preserve"> </w:t>
      </w:r>
    </w:p>
    <w:p w14:paraId="6C5DE3D8" w14:textId="3B4731B4" w:rsidR="008E6D27" w:rsidRDefault="007B7601" w:rsidP="00B244F3">
      <w:pPr>
        <w:autoSpaceDE w:val="0"/>
        <w:autoSpaceDN w:val="0"/>
        <w:adjustRightInd w:val="0"/>
        <w:spacing w:after="0" w:line="480" w:lineRule="auto"/>
        <w:ind w:firstLine="851"/>
        <w:jc w:val="both"/>
        <w:rPr>
          <w:rFonts w:ascii="Times New Roman" w:hAnsi="Times New Roman"/>
          <w:sz w:val="24"/>
          <w:szCs w:val="24"/>
          <w:lang w:eastAsia="en-GB"/>
        </w:rPr>
      </w:pPr>
      <w:r>
        <w:rPr>
          <w:rFonts w:ascii="Times New Roman" w:eastAsia="Times New Roman" w:hAnsi="Times New Roman"/>
          <w:sz w:val="24"/>
          <w:szCs w:val="24"/>
          <w:lang w:val="en-US"/>
        </w:rPr>
        <w:t xml:space="preserve">Generally speaking, when </w:t>
      </w:r>
      <w:r w:rsidR="00880A05">
        <w:rPr>
          <w:rFonts w:ascii="Times New Roman" w:eastAsia="Times New Roman" w:hAnsi="Times New Roman"/>
          <w:sz w:val="24"/>
          <w:szCs w:val="24"/>
          <w:lang w:val="en-US"/>
        </w:rPr>
        <w:t xml:space="preserve">analyzing </w:t>
      </w:r>
      <w:r w:rsidR="00742994">
        <w:rPr>
          <w:rFonts w:ascii="Times New Roman" w:eastAsia="Times New Roman" w:hAnsi="Times New Roman"/>
          <w:sz w:val="24"/>
          <w:szCs w:val="24"/>
          <w:lang w:val="en-US"/>
        </w:rPr>
        <w:t>the relationship</w:t>
      </w:r>
      <w:r w:rsidR="00225671">
        <w:rPr>
          <w:rFonts w:ascii="Times New Roman" w:eastAsia="Times New Roman" w:hAnsi="Times New Roman"/>
          <w:sz w:val="24"/>
          <w:szCs w:val="24"/>
          <w:lang w:val="en-US"/>
        </w:rPr>
        <w:t>s</w:t>
      </w:r>
      <w:r w:rsidR="00742994">
        <w:rPr>
          <w:rFonts w:ascii="Times New Roman" w:eastAsia="Times New Roman" w:hAnsi="Times New Roman"/>
          <w:sz w:val="24"/>
          <w:szCs w:val="24"/>
          <w:lang w:val="en-US"/>
        </w:rPr>
        <w:t xml:space="preserve"> among the</w:t>
      </w:r>
      <w:r w:rsidR="00880A05">
        <w:rPr>
          <w:rFonts w:ascii="Times New Roman" w:eastAsia="Times New Roman" w:hAnsi="Times New Roman"/>
          <w:sz w:val="24"/>
          <w:szCs w:val="24"/>
          <w:lang w:val="en-US"/>
        </w:rPr>
        <w:t xml:space="preserve"> </w:t>
      </w:r>
      <w:r w:rsidR="00002816">
        <w:rPr>
          <w:rFonts w:ascii="Times New Roman" w:eastAsia="Times New Roman" w:hAnsi="Times New Roman"/>
          <w:sz w:val="24"/>
          <w:szCs w:val="24"/>
          <w:lang w:val="en-US"/>
        </w:rPr>
        <w:t>intervening variables</w:t>
      </w:r>
      <w:r w:rsidR="00880A05">
        <w:rPr>
          <w:rFonts w:ascii="Times New Roman" w:eastAsia="Times New Roman" w:hAnsi="Times New Roman"/>
          <w:sz w:val="24"/>
          <w:szCs w:val="24"/>
          <w:lang w:val="en-US"/>
        </w:rPr>
        <w:t xml:space="preserve">, our findings corroborate </w:t>
      </w:r>
      <w:r w:rsidR="000713AC">
        <w:rPr>
          <w:rFonts w:ascii="Times New Roman" w:eastAsia="Times New Roman" w:hAnsi="Times New Roman"/>
          <w:sz w:val="24"/>
          <w:szCs w:val="24"/>
          <w:lang w:val="en-US"/>
        </w:rPr>
        <w:t xml:space="preserve">results from </w:t>
      </w:r>
      <w:r w:rsidR="00742994">
        <w:rPr>
          <w:rFonts w:ascii="Times New Roman" w:eastAsia="Times New Roman" w:hAnsi="Times New Roman"/>
          <w:sz w:val="24"/>
          <w:szCs w:val="24"/>
          <w:lang w:val="en-US"/>
        </w:rPr>
        <w:t xml:space="preserve">previous </w:t>
      </w:r>
      <w:r w:rsidR="00002816">
        <w:rPr>
          <w:rFonts w:ascii="Times New Roman" w:eastAsia="Times New Roman" w:hAnsi="Times New Roman"/>
          <w:sz w:val="24"/>
          <w:szCs w:val="24"/>
          <w:lang w:val="en-US"/>
        </w:rPr>
        <w:t xml:space="preserve">research. </w:t>
      </w:r>
      <w:r w:rsidR="00002816" w:rsidRPr="00002816">
        <w:rPr>
          <w:rFonts w:ascii="Times New Roman" w:eastAsia="Times New Roman" w:hAnsi="Times New Roman"/>
          <w:sz w:val="24"/>
          <w:szCs w:val="24"/>
          <w:lang w:val="en-US"/>
        </w:rPr>
        <w:t xml:space="preserve">In particular, </w:t>
      </w:r>
      <w:r w:rsidR="008E6D27" w:rsidRPr="00BC1430">
        <w:rPr>
          <w:rFonts w:ascii="Times New Roman" w:eastAsia="Times New Roman" w:hAnsi="Times New Roman"/>
          <w:sz w:val="24"/>
          <w:szCs w:val="24"/>
          <w:lang w:val="en-US"/>
        </w:rPr>
        <w:t>POS emerges as critical for organizations, as employees who perceive greater organizational support not only tend to experience lower emotional exhaustion but also higher job satisfaction and affective organizational commitment, which ultimately enhance service delivery performance.</w:t>
      </w:r>
      <w:r w:rsidR="008E6D27" w:rsidRPr="00BE4B35">
        <w:t xml:space="preserve"> </w:t>
      </w:r>
      <w:r w:rsidR="00457530">
        <w:rPr>
          <w:rFonts w:ascii="Times New Roman" w:hAnsi="Times New Roman"/>
          <w:sz w:val="24"/>
          <w:szCs w:val="24"/>
          <w:lang w:eastAsia="en-GB"/>
        </w:rPr>
        <w:t>P</w:t>
      </w:r>
      <w:r w:rsidR="00E306C2">
        <w:rPr>
          <w:rFonts w:ascii="Times New Roman" w:hAnsi="Times New Roman"/>
          <w:sz w:val="24"/>
          <w:szCs w:val="24"/>
          <w:lang w:eastAsia="en-GB"/>
        </w:rPr>
        <w:t>erceived organiz</w:t>
      </w:r>
      <w:r w:rsidR="0087498D">
        <w:rPr>
          <w:rFonts w:ascii="Times New Roman" w:hAnsi="Times New Roman"/>
          <w:sz w:val="24"/>
          <w:szCs w:val="24"/>
          <w:lang w:eastAsia="en-GB"/>
        </w:rPr>
        <w:t>ational support</w:t>
      </w:r>
      <w:r w:rsidR="00457530">
        <w:rPr>
          <w:rFonts w:ascii="Times New Roman" w:hAnsi="Times New Roman"/>
          <w:sz w:val="24"/>
          <w:szCs w:val="24"/>
          <w:lang w:eastAsia="en-GB"/>
        </w:rPr>
        <w:t xml:space="preserve"> </w:t>
      </w:r>
      <w:r w:rsidR="001328C5">
        <w:rPr>
          <w:rFonts w:ascii="Times New Roman" w:hAnsi="Times New Roman"/>
          <w:sz w:val="24"/>
          <w:szCs w:val="24"/>
          <w:lang w:eastAsia="en-GB"/>
        </w:rPr>
        <w:t xml:space="preserve">is </w:t>
      </w:r>
      <w:r w:rsidR="00BC1430">
        <w:rPr>
          <w:rFonts w:ascii="Times New Roman" w:hAnsi="Times New Roman"/>
          <w:sz w:val="24"/>
          <w:szCs w:val="24"/>
          <w:lang w:eastAsia="en-GB"/>
        </w:rPr>
        <w:t xml:space="preserve">also </w:t>
      </w:r>
      <w:r w:rsidR="001328C5">
        <w:rPr>
          <w:rFonts w:ascii="Times New Roman" w:hAnsi="Times New Roman"/>
          <w:sz w:val="24"/>
          <w:szCs w:val="24"/>
          <w:lang w:eastAsia="en-GB"/>
        </w:rPr>
        <w:t>seen as a relevant antecedent t</w:t>
      </w:r>
      <w:r w:rsidR="00A31C6C">
        <w:rPr>
          <w:rFonts w:ascii="Times New Roman" w:hAnsi="Times New Roman"/>
          <w:sz w:val="24"/>
          <w:szCs w:val="24"/>
          <w:lang w:eastAsia="en-GB"/>
        </w:rPr>
        <w:t>hat</w:t>
      </w:r>
      <w:r w:rsidR="001328C5">
        <w:rPr>
          <w:rFonts w:ascii="Times New Roman" w:hAnsi="Times New Roman"/>
          <w:sz w:val="24"/>
          <w:szCs w:val="24"/>
          <w:lang w:eastAsia="en-GB"/>
        </w:rPr>
        <w:t xml:space="preserve"> </w:t>
      </w:r>
      <w:r w:rsidR="00B66F5E">
        <w:rPr>
          <w:rFonts w:ascii="Times New Roman" w:hAnsi="Times New Roman"/>
          <w:sz w:val="24"/>
          <w:szCs w:val="24"/>
          <w:lang w:eastAsia="en-GB"/>
        </w:rPr>
        <w:t>reduce</w:t>
      </w:r>
      <w:r w:rsidR="00A31C6C">
        <w:rPr>
          <w:rFonts w:ascii="Times New Roman" w:hAnsi="Times New Roman"/>
          <w:sz w:val="24"/>
          <w:szCs w:val="24"/>
          <w:lang w:eastAsia="en-GB"/>
        </w:rPr>
        <w:t>s</w:t>
      </w:r>
      <w:r w:rsidR="001328C5">
        <w:rPr>
          <w:rFonts w:ascii="Times New Roman" w:hAnsi="Times New Roman"/>
          <w:sz w:val="24"/>
          <w:szCs w:val="24"/>
          <w:lang w:eastAsia="en-GB"/>
        </w:rPr>
        <w:t xml:space="preserve"> </w:t>
      </w:r>
      <w:r w:rsidR="00002816" w:rsidRPr="004610CD">
        <w:rPr>
          <w:rFonts w:ascii="Times New Roman" w:hAnsi="Times New Roman"/>
          <w:sz w:val="24"/>
          <w:szCs w:val="24"/>
          <w:lang w:eastAsia="en-GB"/>
        </w:rPr>
        <w:t>emotional exhaustion</w:t>
      </w:r>
      <w:r w:rsidR="0087498D">
        <w:rPr>
          <w:rFonts w:ascii="Times New Roman" w:hAnsi="Times New Roman"/>
          <w:sz w:val="24"/>
          <w:szCs w:val="24"/>
          <w:lang w:eastAsia="en-GB"/>
        </w:rPr>
        <w:t>,</w:t>
      </w:r>
      <w:r w:rsidR="00002816" w:rsidRPr="004610CD">
        <w:rPr>
          <w:rFonts w:ascii="Times New Roman" w:hAnsi="Times New Roman"/>
          <w:sz w:val="24"/>
          <w:szCs w:val="24"/>
          <w:lang w:eastAsia="en-GB"/>
        </w:rPr>
        <w:t xml:space="preserve"> </w:t>
      </w:r>
      <w:r w:rsidR="00311C65">
        <w:rPr>
          <w:rFonts w:ascii="Times New Roman" w:hAnsi="Times New Roman"/>
          <w:sz w:val="24"/>
          <w:szCs w:val="24"/>
          <w:lang w:eastAsia="en-GB"/>
        </w:rPr>
        <w:t xml:space="preserve">showing that employees that feel supported by the organization will tend to present lower levels of depleted energy due to their work conditions </w:t>
      </w:r>
      <w:r w:rsidR="00311C65" w:rsidRPr="004610CD">
        <w:rPr>
          <w:rFonts w:ascii="Times New Roman" w:hAnsi="Times New Roman"/>
          <w:sz w:val="24"/>
          <w:szCs w:val="24"/>
          <w:lang w:eastAsia="en-GB"/>
        </w:rPr>
        <w:t>(e.g.</w:t>
      </w:r>
      <w:r w:rsidR="0087498D">
        <w:rPr>
          <w:rFonts w:ascii="Times New Roman" w:hAnsi="Times New Roman"/>
          <w:sz w:val="24"/>
          <w:szCs w:val="24"/>
          <w:lang w:eastAsia="en-GB"/>
        </w:rPr>
        <w:t>,</w:t>
      </w:r>
      <w:r w:rsidR="00311C65">
        <w:rPr>
          <w:rFonts w:ascii="Times New Roman" w:hAnsi="Times New Roman"/>
          <w:sz w:val="24"/>
          <w:szCs w:val="24"/>
          <w:lang w:eastAsia="en-GB"/>
        </w:rPr>
        <w:t xml:space="preserve"> </w:t>
      </w:r>
      <w:proofErr w:type="spellStart"/>
      <w:r w:rsidR="00311C65">
        <w:rPr>
          <w:rFonts w:ascii="Times New Roman" w:hAnsi="Times New Roman"/>
          <w:sz w:val="24"/>
          <w:szCs w:val="24"/>
          <w:lang w:eastAsia="en-GB"/>
        </w:rPr>
        <w:t>Karatepe</w:t>
      </w:r>
      <w:proofErr w:type="spellEnd"/>
      <w:r w:rsidR="00311C65">
        <w:rPr>
          <w:rFonts w:ascii="Times New Roman" w:hAnsi="Times New Roman"/>
          <w:sz w:val="24"/>
          <w:szCs w:val="24"/>
          <w:lang w:eastAsia="en-GB"/>
        </w:rPr>
        <w:t>, 2015</w:t>
      </w:r>
      <w:r w:rsidR="00311C65" w:rsidRPr="004610CD">
        <w:rPr>
          <w:rFonts w:ascii="Times New Roman" w:hAnsi="Times New Roman"/>
          <w:sz w:val="24"/>
          <w:szCs w:val="24"/>
          <w:lang w:eastAsia="en-GB"/>
        </w:rPr>
        <w:t>)</w:t>
      </w:r>
      <w:r w:rsidR="00311C65">
        <w:rPr>
          <w:rFonts w:ascii="Times New Roman" w:hAnsi="Times New Roman"/>
          <w:sz w:val="24"/>
          <w:szCs w:val="24"/>
          <w:lang w:eastAsia="en-GB"/>
        </w:rPr>
        <w:t xml:space="preserve">. </w:t>
      </w:r>
      <w:r w:rsidR="001328C5">
        <w:rPr>
          <w:rFonts w:ascii="Times New Roman" w:hAnsi="Times New Roman"/>
          <w:sz w:val="24"/>
          <w:szCs w:val="24"/>
          <w:lang w:eastAsia="en-GB"/>
        </w:rPr>
        <w:t>Similarly, w</w:t>
      </w:r>
      <w:r w:rsidR="001328C5">
        <w:rPr>
          <w:rFonts w:ascii="Times New Roman" w:eastAsia="Times New Roman" w:hAnsi="Times New Roman"/>
          <w:sz w:val="24"/>
          <w:szCs w:val="24"/>
          <w:lang w:val="en-US" w:eastAsia="en-GB"/>
        </w:rPr>
        <w:t xml:space="preserve">hen </w:t>
      </w:r>
      <w:r w:rsidR="001328C5" w:rsidRPr="0050172D">
        <w:rPr>
          <w:rFonts w:ascii="Times New Roman" w:eastAsia="Times New Roman" w:hAnsi="Times New Roman"/>
          <w:sz w:val="24"/>
          <w:szCs w:val="24"/>
          <w:lang w:val="en-US" w:eastAsia="en-GB"/>
        </w:rPr>
        <w:t>employee</w:t>
      </w:r>
      <w:r w:rsidR="001328C5">
        <w:rPr>
          <w:rFonts w:ascii="Times New Roman" w:eastAsia="Times New Roman" w:hAnsi="Times New Roman"/>
          <w:sz w:val="24"/>
          <w:szCs w:val="24"/>
          <w:lang w:val="en-US" w:eastAsia="en-GB"/>
        </w:rPr>
        <w:t>s</w:t>
      </w:r>
      <w:r w:rsidR="002B227C">
        <w:rPr>
          <w:rFonts w:ascii="Times New Roman" w:eastAsia="Times New Roman" w:hAnsi="Times New Roman"/>
          <w:sz w:val="24"/>
          <w:szCs w:val="24"/>
          <w:lang w:val="en-US" w:eastAsia="en-GB"/>
        </w:rPr>
        <w:t>’</w:t>
      </w:r>
      <w:r w:rsidR="001328C5">
        <w:rPr>
          <w:rFonts w:ascii="Times New Roman" w:eastAsia="Times New Roman" w:hAnsi="Times New Roman"/>
          <w:sz w:val="24"/>
          <w:szCs w:val="24"/>
          <w:lang w:val="en-US" w:eastAsia="en-GB"/>
        </w:rPr>
        <w:t xml:space="preserve"> perceptions </w:t>
      </w:r>
      <w:r w:rsidR="002B227C">
        <w:rPr>
          <w:rFonts w:ascii="Times New Roman" w:eastAsia="Times New Roman" w:hAnsi="Times New Roman"/>
          <w:sz w:val="24"/>
          <w:szCs w:val="24"/>
          <w:lang w:val="en-US" w:eastAsia="en-GB"/>
        </w:rPr>
        <w:t>are of</w:t>
      </w:r>
      <w:r w:rsidR="001328C5">
        <w:rPr>
          <w:rFonts w:ascii="Times New Roman" w:eastAsia="Times New Roman" w:hAnsi="Times New Roman"/>
          <w:sz w:val="24"/>
          <w:szCs w:val="24"/>
          <w:lang w:val="en-US" w:eastAsia="en-GB"/>
        </w:rPr>
        <w:t xml:space="preserve"> </w:t>
      </w:r>
      <w:r w:rsidR="001328C5" w:rsidRPr="0050172D">
        <w:rPr>
          <w:rFonts w:ascii="Times New Roman" w:eastAsia="Times New Roman" w:hAnsi="Times New Roman"/>
          <w:sz w:val="24"/>
          <w:szCs w:val="24"/>
          <w:lang w:val="en-US" w:eastAsia="en-GB"/>
        </w:rPr>
        <w:t>high levels of organizational support, the</w:t>
      </w:r>
      <w:r w:rsidR="001328C5">
        <w:rPr>
          <w:rFonts w:ascii="Times New Roman" w:eastAsia="Times New Roman" w:hAnsi="Times New Roman"/>
          <w:sz w:val="24"/>
          <w:szCs w:val="24"/>
          <w:lang w:val="en-US" w:eastAsia="en-GB"/>
        </w:rPr>
        <w:t xml:space="preserve">y will tend to </w:t>
      </w:r>
      <w:r w:rsidR="00FD2C66">
        <w:rPr>
          <w:rFonts w:ascii="Times New Roman" w:eastAsia="Times New Roman" w:hAnsi="Times New Roman"/>
          <w:sz w:val="24"/>
          <w:szCs w:val="24"/>
          <w:lang w:val="en-US" w:eastAsia="en-GB"/>
        </w:rPr>
        <w:t>respond</w:t>
      </w:r>
      <w:r w:rsidR="001328C5">
        <w:rPr>
          <w:rFonts w:ascii="Times New Roman" w:eastAsia="Times New Roman" w:hAnsi="Times New Roman"/>
          <w:sz w:val="24"/>
          <w:szCs w:val="24"/>
          <w:lang w:val="en-US" w:eastAsia="en-GB"/>
        </w:rPr>
        <w:t xml:space="preserve"> </w:t>
      </w:r>
      <w:r w:rsidR="00FD2C66">
        <w:rPr>
          <w:rFonts w:ascii="Times New Roman" w:eastAsia="Times New Roman" w:hAnsi="Times New Roman"/>
          <w:sz w:val="24"/>
          <w:szCs w:val="24"/>
          <w:lang w:val="en-US" w:eastAsia="en-GB"/>
        </w:rPr>
        <w:t>favorably</w:t>
      </w:r>
      <w:r w:rsidR="001328C5">
        <w:rPr>
          <w:rFonts w:ascii="Times New Roman" w:eastAsia="Times New Roman" w:hAnsi="Times New Roman"/>
          <w:sz w:val="24"/>
          <w:szCs w:val="24"/>
          <w:lang w:val="en-US" w:eastAsia="en-GB"/>
        </w:rPr>
        <w:t xml:space="preserve"> to the organization, showing an</w:t>
      </w:r>
      <w:r w:rsidR="002B227C">
        <w:rPr>
          <w:rFonts w:ascii="Times New Roman" w:eastAsia="Times New Roman" w:hAnsi="Times New Roman"/>
          <w:sz w:val="24"/>
          <w:szCs w:val="24"/>
          <w:lang w:val="en-US" w:eastAsia="en-GB"/>
        </w:rPr>
        <w:t xml:space="preserve"> </w:t>
      </w:r>
      <w:r w:rsidR="00002816" w:rsidRPr="004610CD">
        <w:rPr>
          <w:rFonts w:ascii="Times New Roman" w:hAnsi="Times New Roman"/>
          <w:sz w:val="24"/>
          <w:szCs w:val="24"/>
          <w:lang w:eastAsia="en-GB"/>
        </w:rPr>
        <w:t>affective organizational commitment (e.g.</w:t>
      </w:r>
      <w:r w:rsidR="0087498D">
        <w:rPr>
          <w:rFonts w:ascii="Times New Roman" w:hAnsi="Times New Roman"/>
          <w:sz w:val="24"/>
          <w:szCs w:val="24"/>
          <w:lang w:eastAsia="en-GB"/>
        </w:rPr>
        <w:t>,</w:t>
      </w:r>
      <w:r w:rsidR="00002816" w:rsidRPr="004610CD">
        <w:rPr>
          <w:rFonts w:ascii="Times New Roman" w:hAnsi="Times New Roman"/>
          <w:sz w:val="24"/>
          <w:szCs w:val="24"/>
          <w:lang w:eastAsia="en-GB"/>
        </w:rPr>
        <w:t xml:space="preserve"> </w:t>
      </w:r>
      <w:proofErr w:type="spellStart"/>
      <w:r w:rsidR="004C2D63">
        <w:rPr>
          <w:rFonts w:ascii="Times New Roman" w:hAnsi="Times New Roman"/>
          <w:sz w:val="24"/>
          <w:szCs w:val="24"/>
          <w:lang w:eastAsia="en-GB"/>
        </w:rPr>
        <w:t>Kurtessis</w:t>
      </w:r>
      <w:proofErr w:type="spellEnd"/>
      <w:r w:rsidR="004C2D63">
        <w:rPr>
          <w:rFonts w:ascii="Times New Roman" w:hAnsi="Times New Roman"/>
          <w:sz w:val="24"/>
          <w:szCs w:val="24"/>
          <w:lang w:eastAsia="en-GB"/>
        </w:rPr>
        <w:t xml:space="preserve"> et al., 2017</w:t>
      </w:r>
      <w:r w:rsidR="001328C5" w:rsidRPr="009165DC">
        <w:rPr>
          <w:rFonts w:ascii="Times New Roman" w:hAnsi="Times New Roman"/>
          <w:sz w:val="24"/>
          <w:szCs w:val="24"/>
          <w:lang w:eastAsia="en-GB"/>
        </w:rPr>
        <w:t>)</w:t>
      </w:r>
      <w:r w:rsidR="001328C5">
        <w:rPr>
          <w:rFonts w:ascii="Times New Roman" w:hAnsi="Times New Roman"/>
          <w:sz w:val="24"/>
          <w:szCs w:val="24"/>
          <w:lang w:eastAsia="en-GB"/>
        </w:rPr>
        <w:t>.</w:t>
      </w:r>
      <w:r w:rsidR="001328C5" w:rsidRPr="001328C5">
        <w:rPr>
          <w:rFonts w:ascii="Times New Roman" w:eastAsia="Times New Roman" w:hAnsi="Times New Roman"/>
          <w:iCs/>
          <w:sz w:val="24"/>
          <w:szCs w:val="24"/>
          <w:lang w:val="en-US" w:eastAsia="en-GB"/>
        </w:rPr>
        <w:t xml:space="preserve"> </w:t>
      </w:r>
      <w:r w:rsidR="001328C5">
        <w:rPr>
          <w:rFonts w:ascii="Times New Roman" w:eastAsia="Times New Roman" w:hAnsi="Times New Roman"/>
          <w:iCs/>
          <w:sz w:val="24"/>
          <w:szCs w:val="24"/>
          <w:lang w:val="en-US" w:eastAsia="en-GB"/>
        </w:rPr>
        <w:t xml:space="preserve">When employees feel that the organization values their contribution (POS), they will </w:t>
      </w:r>
      <w:r w:rsidR="00FD2C66">
        <w:rPr>
          <w:rFonts w:ascii="Times New Roman" w:eastAsia="Times New Roman" w:hAnsi="Times New Roman"/>
          <w:iCs/>
          <w:sz w:val="24"/>
          <w:szCs w:val="24"/>
          <w:lang w:val="en-US" w:eastAsia="en-GB"/>
        </w:rPr>
        <w:t xml:space="preserve">also </w:t>
      </w:r>
      <w:r w:rsidR="001328C5">
        <w:rPr>
          <w:rFonts w:ascii="Times New Roman" w:eastAsia="Times New Roman" w:hAnsi="Times New Roman"/>
          <w:iCs/>
          <w:sz w:val="24"/>
          <w:szCs w:val="24"/>
          <w:lang w:val="en-US" w:eastAsia="en-GB"/>
        </w:rPr>
        <w:t xml:space="preserve">feel happier in their work environment and more satisfied in their job </w:t>
      </w:r>
      <w:r w:rsidR="00002816" w:rsidRPr="009165DC">
        <w:rPr>
          <w:rFonts w:ascii="Times New Roman" w:hAnsi="Times New Roman"/>
          <w:sz w:val="24"/>
          <w:szCs w:val="24"/>
          <w:lang w:eastAsia="en-GB"/>
        </w:rPr>
        <w:t>(e.g.</w:t>
      </w:r>
      <w:r w:rsidR="002B5E23">
        <w:rPr>
          <w:rFonts w:ascii="Times New Roman" w:hAnsi="Times New Roman"/>
          <w:sz w:val="24"/>
          <w:szCs w:val="24"/>
          <w:lang w:eastAsia="en-GB"/>
        </w:rPr>
        <w:t>,</w:t>
      </w:r>
      <w:r w:rsidR="009165DC">
        <w:rPr>
          <w:rFonts w:ascii="Times New Roman" w:hAnsi="Times New Roman"/>
          <w:sz w:val="24"/>
          <w:szCs w:val="24"/>
          <w:lang w:eastAsia="en-GB"/>
        </w:rPr>
        <w:t xml:space="preserve"> </w:t>
      </w:r>
      <w:proofErr w:type="spellStart"/>
      <w:r w:rsidR="009165DC">
        <w:rPr>
          <w:rFonts w:ascii="Times New Roman" w:hAnsi="Times New Roman"/>
          <w:sz w:val="24"/>
          <w:szCs w:val="24"/>
          <w:lang w:eastAsia="en-GB"/>
        </w:rPr>
        <w:t>Riggle</w:t>
      </w:r>
      <w:proofErr w:type="spellEnd"/>
      <w:r w:rsidR="009165DC">
        <w:rPr>
          <w:rFonts w:ascii="Times New Roman" w:hAnsi="Times New Roman"/>
          <w:sz w:val="24"/>
          <w:szCs w:val="24"/>
          <w:lang w:eastAsia="en-GB"/>
        </w:rPr>
        <w:t xml:space="preserve"> et al., 2009</w:t>
      </w:r>
      <w:r w:rsidR="00002816" w:rsidRPr="009165DC">
        <w:rPr>
          <w:rFonts w:ascii="Times New Roman" w:hAnsi="Times New Roman"/>
          <w:sz w:val="24"/>
          <w:szCs w:val="24"/>
          <w:lang w:eastAsia="en-GB"/>
        </w:rPr>
        <w:t xml:space="preserve">). </w:t>
      </w:r>
    </w:p>
    <w:p w14:paraId="340A4F88" w14:textId="715AC3E7" w:rsidR="00874964" w:rsidRDefault="001328C5" w:rsidP="00B244F3">
      <w:pPr>
        <w:autoSpaceDE w:val="0"/>
        <w:autoSpaceDN w:val="0"/>
        <w:adjustRightInd w:val="0"/>
        <w:spacing w:after="0" w:line="480" w:lineRule="auto"/>
        <w:ind w:firstLine="851"/>
        <w:jc w:val="both"/>
        <w:rPr>
          <w:rFonts w:ascii="Times New Roman" w:eastAsia="Times New Roman" w:hAnsi="Times New Roman"/>
          <w:strike/>
          <w:sz w:val="24"/>
          <w:szCs w:val="24"/>
          <w:lang w:val="en-US"/>
        </w:rPr>
      </w:pPr>
      <w:r>
        <w:rPr>
          <w:rFonts w:ascii="Times New Roman" w:hAnsi="Times New Roman"/>
          <w:sz w:val="24"/>
          <w:szCs w:val="24"/>
          <w:lang w:eastAsia="en-GB"/>
        </w:rPr>
        <w:lastRenderedPageBreak/>
        <w:t xml:space="preserve">Findings </w:t>
      </w:r>
      <w:r w:rsidR="008E6D27">
        <w:rPr>
          <w:rFonts w:ascii="Times New Roman" w:hAnsi="Times New Roman"/>
          <w:sz w:val="24"/>
          <w:szCs w:val="24"/>
          <w:lang w:eastAsia="en-GB"/>
        </w:rPr>
        <w:t xml:space="preserve">also confirmed </w:t>
      </w:r>
      <w:r>
        <w:rPr>
          <w:rFonts w:ascii="Times New Roman" w:hAnsi="Times New Roman"/>
          <w:sz w:val="24"/>
          <w:szCs w:val="24"/>
          <w:lang w:eastAsia="en-GB"/>
        </w:rPr>
        <w:t xml:space="preserve">the negative effects of </w:t>
      </w:r>
      <w:r w:rsidR="00002816" w:rsidRPr="009165DC">
        <w:rPr>
          <w:rFonts w:ascii="Times New Roman" w:hAnsi="Times New Roman"/>
          <w:sz w:val="24"/>
          <w:szCs w:val="24"/>
          <w:lang w:eastAsia="en-GB"/>
        </w:rPr>
        <w:t xml:space="preserve">emotional </w:t>
      </w:r>
      <w:r w:rsidR="009165DC">
        <w:rPr>
          <w:rFonts w:ascii="Times New Roman" w:hAnsi="Times New Roman"/>
          <w:sz w:val="24"/>
          <w:szCs w:val="24"/>
          <w:lang w:eastAsia="en-GB"/>
        </w:rPr>
        <w:t xml:space="preserve">exhaustion </w:t>
      </w:r>
      <w:r>
        <w:rPr>
          <w:rFonts w:ascii="Times New Roman" w:hAnsi="Times New Roman"/>
          <w:sz w:val="24"/>
          <w:szCs w:val="24"/>
          <w:lang w:eastAsia="en-GB"/>
        </w:rPr>
        <w:t xml:space="preserve">on </w:t>
      </w:r>
      <w:r w:rsidR="00002816" w:rsidRPr="009165DC">
        <w:rPr>
          <w:rFonts w:ascii="Times New Roman" w:hAnsi="Times New Roman"/>
          <w:sz w:val="24"/>
          <w:szCs w:val="24"/>
          <w:lang w:eastAsia="en-GB"/>
        </w:rPr>
        <w:t>affective</w:t>
      </w:r>
      <w:r>
        <w:rPr>
          <w:rFonts w:ascii="Times New Roman" w:hAnsi="Times New Roman"/>
          <w:sz w:val="24"/>
          <w:szCs w:val="24"/>
          <w:lang w:eastAsia="en-GB"/>
        </w:rPr>
        <w:t xml:space="preserve"> </w:t>
      </w:r>
      <w:r w:rsidR="00002816" w:rsidRPr="009165DC">
        <w:rPr>
          <w:rFonts w:ascii="Times New Roman" w:hAnsi="Times New Roman"/>
          <w:sz w:val="24"/>
          <w:szCs w:val="24"/>
          <w:lang w:eastAsia="en-GB"/>
        </w:rPr>
        <w:t xml:space="preserve">organizational </w:t>
      </w:r>
      <w:r w:rsidR="003E0642">
        <w:rPr>
          <w:rFonts w:ascii="Times New Roman" w:hAnsi="Times New Roman"/>
          <w:sz w:val="24"/>
          <w:szCs w:val="24"/>
          <w:lang w:eastAsia="en-GB"/>
        </w:rPr>
        <w:t>commitment (e.g.</w:t>
      </w:r>
      <w:r w:rsidR="002B5E23">
        <w:rPr>
          <w:rFonts w:ascii="Times New Roman" w:hAnsi="Times New Roman"/>
          <w:sz w:val="24"/>
          <w:szCs w:val="24"/>
          <w:lang w:eastAsia="en-GB"/>
        </w:rPr>
        <w:t>,</w:t>
      </w:r>
      <w:r w:rsidR="003E0642">
        <w:rPr>
          <w:rFonts w:ascii="Times New Roman" w:hAnsi="Times New Roman"/>
          <w:sz w:val="24"/>
          <w:szCs w:val="24"/>
          <w:lang w:eastAsia="en-GB"/>
        </w:rPr>
        <w:t xml:space="preserve"> </w:t>
      </w:r>
      <w:proofErr w:type="spellStart"/>
      <w:r w:rsidR="003E0642">
        <w:rPr>
          <w:rFonts w:ascii="Times New Roman" w:hAnsi="Times New Roman"/>
          <w:sz w:val="24"/>
          <w:szCs w:val="24"/>
          <w:lang w:eastAsia="en-GB"/>
        </w:rPr>
        <w:t>Hur</w:t>
      </w:r>
      <w:proofErr w:type="spellEnd"/>
      <w:r w:rsidR="003E0642">
        <w:rPr>
          <w:rFonts w:ascii="Times New Roman" w:hAnsi="Times New Roman"/>
          <w:sz w:val="24"/>
          <w:szCs w:val="24"/>
          <w:lang w:eastAsia="en-GB"/>
        </w:rPr>
        <w:t xml:space="preserve"> et al., 2013</w:t>
      </w:r>
      <w:r w:rsidR="00AB502E">
        <w:rPr>
          <w:rFonts w:ascii="Times New Roman" w:hAnsi="Times New Roman"/>
          <w:sz w:val="24"/>
          <w:szCs w:val="24"/>
          <w:lang w:eastAsia="en-GB"/>
        </w:rPr>
        <w:t xml:space="preserve">) and </w:t>
      </w:r>
      <w:r w:rsidR="00002816" w:rsidRPr="00CC1DCE">
        <w:rPr>
          <w:rFonts w:ascii="Times New Roman" w:hAnsi="Times New Roman"/>
          <w:sz w:val="24"/>
          <w:szCs w:val="24"/>
          <w:lang w:eastAsia="en-GB"/>
        </w:rPr>
        <w:t>job satisfaction (e.g.</w:t>
      </w:r>
      <w:r w:rsidR="002B5E23">
        <w:rPr>
          <w:rFonts w:ascii="Times New Roman" w:hAnsi="Times New Roman"/>
          <w:sz w:val="24"/>
          <w:szCs w:val="24"/>
          <w:lang w:eastAsia="en-GB"/>
        </w:rPr>
        <w:t>,</w:t>
      </w:r>
      <w:r w:rsidR="00C03051">
        <w:rPr>
          <w:rFonts w:ascii="Times New Roman" w:hAnsi="Times New Roman"/>
          <w:sz w:val="24"/>
          <w:szCs w:val="24"/>
          <w:lang w:eastAsia="en-GB"/>
        </w:rPr>
        <w:t xml:space="preserve"> Mahoney et al., 2011</w:t>
      </w:r>
      <w:r w:rsidR="00002816" w:rsidRPr="00CC1DCE">
        <w:rPr>
          <w:rFonts w:ascii="Times New Roman" w:hAnsi="Times New Roman"/>
          <w:sz w:val="24"/>
          <w:szCs w:val="24"/>
          <w:lang w:eastAsia="en-GB"/>
        </w:rPr>
        <w:t>)</w:t>
      </w:r>
      <w:r w:rsidR="00B33689">
        <w:rPr>
          <w:rFonts w:ascii="Times New Roman" w:hAnsi="Times New Roman"/>
          <w:sz w:val="24"/>
          <w:szCs w:val="24"/>
          <w:lang w:eastAsia="en-GB"/>
        </w:rPr>
        <w:t xml:space="preserve">. </w:t>
      </w:r>
      <w:r>
        <w:rPr>
          <w:rFonts w:ascii="Times New Roman" w:hAnsi="Times New Roman"/>
          <w:sz w:val="24"/>
          <w:szCs w:val="24"/>
          <w:lang w:eastAsia="en-GB"/>
        </w:rPr>
        <w:t>Once again</w:t>
      </w:r>
      <w:r w:rsidR="002B5E23">
        <w:rPr>
          <w:rFonts w:ascii="Times New Roman" w:hAnsi="Times New Roman"/>
          <w:sz w:val="24"/>
          <w:szCs w:val="24"/>
          <w:lang w:eastAsia="en-GB"/>
        </w:rPr>
        <w:t>,</w:t>
      </w:r>
      <w:r>
        <w:rPr>
          <w:rFonts w:ascii="Times New Roman" w:hAnsi="Times New Roman"/>
          <w:sz w:val="24"/>
          <w:szCs w:val="24"/>
          <w:lang w:eastAsia="en-GB"/>
        </w:rPr>
        <w:t xml:space="preserve"> </w:t>
      </w:r>
      <w:r w:rsidR="002B5E23">
        <w:rPr>
          <w:rFonts w:ascii="Times New Roman" w:hAnsi="Times New Roman"/>
          <w:sz w:val="24"/>
          <w:szCs w:val="24"/>
          <w:lang w:eastAsia="en-GB"/>
        </w:rPr>
        <w:t xml:space="preserve">the </w:t>
      </w:r>
      <w:r w:rsidR="00FD2C66">
        <w:rPr>
          <w:rFonts w:ascii="Times New Roman" w:hAnsi="Times New Roman"/>
          <w:sz w:val="24"/>
          <w:szCs w:val="24"/>
          <w:lang w:eastAsia="en-GB"/>
        </w:rPr>
        <w:t>results highlight</w:t>
      </w:r>
      <w:r>
        <w:rPr>
          <w:rFonts w:ascii="Times New Roman" w:hAnsi="Times New Roman"/>
          <w:sz w:val="24"/>
          <w:szCs w:val="24"/>
          <w:lang w:eastAsia="en-GB"/>
        </w:rPr>
        <w:t xml:space="preserve"> the harmful effect that emotional exhaustion/burnout may have on the willingness of the employee to contribute/identify with the organization</w:t>
      </w:r>
      <w:r w:rsidR="002B5E23">
        <w:rPr>
          <w:rFonts w:ascii="Times New Roman" w:hAnsi="Times New Roman"/>
          <w:sz w:val="24"/>
          <w:szCs w:val="24"/>
          <w:lang w:eastAsia="en-GB"/>
        </w:rPr>
        <w:t>,</w:t>
      </w:r>
      <w:r>
        <w:rPr>
          <w:rFonts w:ascii="Times New Roman" w:hAnsi="Times New Roman"/>
          <w:sz w:val="24"/>
          <w:szCs w:val="24"/>
          <w:lang w:eastAsia="en-GB"/>
        </w:rPr>
        <w:t xml:space="preserve"> </w:t>
      </w:r>
      <w:r w:rsidR="002B5E23">
        <w:rPr>
          <w:rFonts w:ascii="Times New Roman" w:hAnsi="Times New Roman"/>
          <w:sz w:val="24"/>
          <w:szCs w:val="24"/>
          <w:lang w:eastAsia="en-GB"/>
        </w:rPr>
        <w:t>as well as their</w:t>
      </w:r>
      <w:r>
        <w:rPr>
          <w:rFonts w:ascii="Times New Roman" w:hAnsi="Times New Roman"/>
          <w:sz w:val="24"/>
          <w:szCs w:val="24"/>
          <w:lang w:eastAsia="en-GB"/>
        </w:rPr>
        <w:t xml:space="preserve"> well-being </w:t>
      </w:r>
      <w:r w:rsidR="00922C60">
        <w:rPr>
          <w:rFonts w:ascii="Times New Roman" w:hAnsi="Times New Roman"/>
          <w:sz w:val="24"/>
          <w:szCs w:val="24"/>
          <w:lang w:eastAsia="en-GB"/>
        </w:rPr>
        <w:t>on</w:t>
      </w:r>
      <w:r>
        <w:rPr>
          <w:rFonts w:ascii="Times New Roman" w:hAnsi="Times New Roman"/>
          <w:sz w:val="24"/>
          <w:szCs w:val="24"/>
          <w:lang w:eastAsia="en-GB"/>
        </w:rPr>
        <w:t xml:space="preserve"> the job. </w:t>
      </w:r>
      <w:r w:rsidR="008E6D27">
        <w:rPr>
          <w:rFonts w:ascii="Times New Roman" w:hAnsi="Times New Roman"/>
          <w:sz w:val="24"/>
          <w:szCs w:val="24"/>
          <w:lang w:eastAsia="en-GB"/>
        </w:rPr>
        <w:t xml:space="preserve">Finally, </w:t>
      </w:r>
      <w:r w:rsidR="008E6D27" w:rsidRPr="008E6D27">
        <w:rPr>
          <w:rFonts w:ascii="Times New Roman" w:eastAsia="Times New Roman" w:hAnsi="Times New Roman"/>
          <w:sz w:val="24"/>
          <w:szCs w:val="24"/>
          <w:lang w:val="en-US"/>
        </w:rPr>
        <w:t>when FLEs perceive that their organization values their contributions and cares about their welfare, they tend to be more satisfied with their jobs and emotionally attached to the firm (Rhoades et al., 2001). This in turn influences their service delivery performance.</w:t>
      </w:r>
      <w:r w:rsidR="008E6D27">
        <w:rPr>
          <w:rFonts w:ascii="Times New Roman" w:eastAsia="Times New Roman" w:hAnsi="Times New Roman"/>
          <w:sz w:val="24"/>
          <w:szCs w:val="24"/>
          <w:lang w:val="en-US"/>
        </w:rPr>
        <w:t xml:space="preserve"> Our findings corroborated that </w:t>
      </w:r>
      <w:r w:rsidR="00C9598A">
        <w:rPr>
          <w:rFonts w:ascii="Times New Roman" w:eastAsia="Times New Roman" w:hAnsi="Times New Roman"/>
          <w:sz w:val="24"/>
          <w:szCs w:val="24"/>
          <w:lang w:val="en-US"/>
        </w:rPr>
        <w:t xml:space="preserve">the </w:t>
      </w:r>
      <w:r w:rsidR="008E6D27">
        <w:rPr>
          <w:rFonts w:ascii="Times New Roman" w:hAnsi="Times New Roman"/>
          <w:sz w:val="24"/>
          <w:szCs w:val="24"/>
          <w:lang w:eastAsia="en-GB"/>
        </w:rPr>
        <w:t xml:space="preserve">transitory nature of </w:t>
      </w:r>
      <w:r w:rsidR="00002816" w:rsidRPr="00CC1DCE">
        <w:rPr>
          <w:rFonts w:ascii="Times New Roman" w:hAnsi="Times New Roman"/>
          <w:sz w:val="24"/>
          <w:szCs w:val="24"/>
          <w:lang w:eastAsia="en-GB"/>
        </w:rPr>
        <w:t xml:space="preserve">job satisfaction is </w:t>
      </w:r>
      <w:r w:rsidR="008E6D27">
        <w:rPr>
          <w:rFonts w:ascii="Times New Roman" w:hAnsi="Times New Roman"/>
          <w:sz w:val="24"/>
          <w:szCs w:val="24"/>
          <w:lang w:eastAsia="en-GB"/>
        </w:rPr>
        <w:t xml:space="preserve">confirmed to positively affect a consistent response of </w:t>
      </w:r>
      <w:r w:rsidR="00B33689">
        <w:rPr>
          <w:rFonts w:ascii="Times New Roman" w:hAnsi="Times New Roman"/>
          <w:sz w:val="24"/>
          <w:szCs w:val="24"/>
          <w:lang w:eastAsia="en-GB"/>
        </w:rPr>
        <w:t>affective organi</w:t>
      </w:r>
      <w:r w:rsidR="00D860C7">
        <w:rPr>
          <w:rFonts w:ascii="Times New Roman" w:hAnsi="Times New Roman"/>
          <w:sz w:val="24"/>
          <w:szCs w:val="24"/>
          <w:lang w:eastAsia="en-GB"/>
        </w:rPr>
        <w:t>z</w:t>
      </w:r>
      <w:r w:rsidR="00B33689">
        <w:rPr>
          <w:rFonts w:ascii="Times New Roman" w:hAnsi="Times New Roman"/>
          <w:sz w:val="24"/>
          <w:szCs w:val="24"/>
          <w:lang w:eastAsia="en-GB"/>
        </w:rPr>
        <w:t>ational commitment</w:t>
      </w:r>
      <w:r w:rsidR="00002816" w:rsidRPr="00CC1DCE">
        <w:rPr>
          <w:rFonts w:ascii="Times New Roman" w:hAnsi="Times New Roman"/>
          <w:sz w:val="24"/>
          <w:szCs w:val="24"/>
          <w:lang w:eastAsia="en-GB"/>
        </w:rPr>
        <w:t xml:space="preserve"> (e.g.</w:t>
      </w:r>
      <w:r w:rsidR="002B5E23">
        <w:rPr>
          <w:rFonts w:ascii="Times New Roman" w:hAnsi="Times New Roman"/>
          <w:sz w:val="24"/>
          <w:szCs w:val="24"/>
          <w:lang w:eastAsia="en-GB"/>
        </w:rPr>
        <w:t>,</w:t>
      </w:r>
      <w:r w:rsidR="00512922">
        <w:rPr>
          <w:rFonts w:ascii="Times New Roman" w:hAnsi="Times New Roman"/>
          <w:sz w:val="24"/>
          <w:szCs w:val="24"/>
          <w:lang w:eastAsia="en-GB"/>
        </w:rPr>
        <w:t xml:space="preserve"> </w:t>
      </w:r>
      <w:proofErr w:type="spellStart"/>
      <w:r w:rsidR="007F0902">
        <w:rPr>
          <w:rFonts w:ascii="Times New Roman" w:hAnsi="Times New Roman"/>
          <w:sz w:val="24"/>
          <w:szCs w:val="24"/>
          <w:lang w:eastAsia="en-GB"/>
        </w:rPr>
        <w:t>Gunlu</w:t>
      </w:r>
      <w:proofErr w:type="spellEnd"/>
      <w:r w:rsidR="007F0902">
        <w:rPr>
          <w:rFonts w:ascii="Times New Roman" w:hAnsi="Times New Roman"/>
          <w:sz w:val="24"/>
          <w:szCs w:val="24"/>
          <w:lang w:eastAsia="en-GB"/>
        </w:rPr>
        <w:t xml:space="preserve"> et al., 2010</w:t>
      </w:r>
      <w:r w:rsidR="005D73E6">
        <w:rPr>
          <w:rFonts w:ascii="Times New Roman" w:hAnsi="Times New Roman"/>
          <w:sz w:val="24"/>
          <w:szCs w:val="24"/>
          <w:lang w:eastAsia="en-GB"/>
        </w:rPr>
        <w:t>)</w:t>
      </w:r>
      <w:r w:rsidR="00002816" w:rsidRPr="00CC1DCE">
        <w:rPr>
          <w:rFonts w:ascii="Times New Roman" w:hAnsi="Times New Roman"/>
          <w:sz w:val="24"/>
          <w:szCs w:val="24"/>
          <w:lang w:eastAsia="en-GB"/>
        </w:rPr>
        <w:t>.</w:t>
      </w:r>
      <w:r w:rsidR="00775066">
        <w:rPr>
          <w:rFonts w:ascii="Times New Roman" w:hAnsi="Times New Roman"/>
          <w:sz w:val="24"/>
          <w:szCs w:val="24"/>
          <w:lang w:eastAsia="en-GB"/>
        </w:rPr>
        <w:t xml:space="preserve"> </w:t>
      </w:r>
    </w:p>
    <w:p w14:paraId="23A26604" w14:textId="70CF8503" w:rsidR="005B4F63" w:rsidRPr="0050172D" w:rsidRDefault="00125175" w:rsidP="002074C1">
      <w:pPr>
        <w:autoSpaceDE w:val="0"/>
        <w:autoSpaceDN w:val="0"/>
        <w:adjustRightInd w:val="0"/>
        <w:spacing w:after="0" w:line="480" w:lineRule="auto"/>
        <w:ind w:firstLine="720"/>
        <w:jc w:val="both"/>
        <w:rPr>
          <w:rFonts w:ascii="Times New Roman" w:eastAsia="Times New Roman" w:hAnsi="Times New Roman"/>
          <w:sz w:val="24"/>
          <w:szCs w:val="24"/>
          <w:lang w:val="en-US"/>
        </w:rPr>
      </w:pPr>
      <w:r w:rsidRPr="00657A8B">
        <w:rPr>
          <w:rFonts w:ascii="Times New Roman" w:eastAsia="Times New Roman" w:hAnsi="Times New Roman"/>
          <w:sz w:val="24"/>
          <w:szCs w:val="24"/>
          <w:lang w:val="en-US"/>
        </w:rPr>
        <w:t xml:space="preserve">The </w:t>
      </w:r>
      <w:r w:rsidR="00C511CE" w:rsidRPr="00FC0223">
        <w:rPr>
          <w:rFonts w:ascii="Times New Roman" w:eastAsia="Times New Roman" w:hAnsi="Times New Roman"/>
          <w:sz w:val="24"/>
          <w:szCs w:val="24"/>
          <w:lang w:val="en-US"/>
        </w:rPr>
        <w:t xml:space="preserve">study also addresses </w:t>
      </w:r>
      <w:r w:rsidRPr="00657A8B">
        <w:rPr>
          <w:rFonts w:ascii="Times New Roman" w:eastAsia="Times New Roman" w:hAnsi="Times New Roman"/>
          <w:sz w:val="24"/>
          <w:szCs w:val="24"/>
          <w:lang w:val="en-US"/>
        </w:rPr>
        <w:t>the</w:t>
      </w:r>
      <w:r w:rsidR="00C511CE" w:rsidRPr="00FC0223">
        <w:rPr>
          <w:rFonts w:ascii="Times New Roman" w:eastAsia="Times New Roman" w:hAnsi="Times New Roman"/>
          <w:sz w:val="24"/>
          <w:szCs w:val="24"/>
          <w:lang w:val="en-US"/>
        </w:rPr>
        <w:t xml:space="preserve"> role of workplace resources, such as shared values, in tackling employee emotional exhaustion (</w:t>
      </w:r>
      <w:proofErr w:type="spellStart"/>
      <w:r w:rsidR="00C511CE" w:rsidRPr="00FC0223">
        <w:rPr>
          <w:rFonts w:ascii="Times New Roman" w:eastAsia="Times New Roman" w:hAnsi="Times New Roman"/>
          <w:sz w:val="24"/>
          <w:szCs w:val="24"/>
          <w:lang w:val="en-US"/>
        </w:rPr>
        <w:t>Demerouti</w:t>
      </w:r>
      <w:proofErr w:type="spellEnd"/>
      <w:r w:rsidR="00C511CE" w:rsidRPr="00FC0223">
        <w:rPr>
          <w:rFonts w:ascii="Times New Roman" w:eastAsia="Times New Roman" w:hAnsi="Times New Roman"/>
          <w:sz w:val="24"/>
          <w:szCs w:val="24"/>
          <w:lang w:val="en-US"/>
        </w:rPr>
        <w:t xml:space="preserve"> &amp; Bakker, 2011; </w:t>
      </w:r>
      <w:proofErr w:type="spellStart"/>
      <w:r w:rsidR="00C511CE" w:rsidRPr="00FC0223">
        <w:rPr>
          <w:rFonts w:ascii="Times New Roman" w:eastAsia="Times New Roman" w:hAnsi="Times New Roman"/>
          <w:sz w:val="24"/>
          <w:szCs w:val="24"/>
          <w:lang w:val="en-US"/>
        </w:rPr>
        <w:t>Hobfoll</w:t>
      </w:r>
      <w:proofErr w:type="spellEnd"/>
      <w:r w:rsidR="00C511CE" w:rsidRPr="00FC0223">
        <w:rPr>
          <w:rFonts w:ascii="Times New Roman" w:eastAsia="Times New Roman" w:hAnsi="Times New Roman"/>
          <w:sz w:val="24"/>
          <w:szCs w:val="24"/>
          <w:lang w:val="en-US"/>
        </w:rPr>
        <w:t>, 2011).</w:t>
      </w:r>
      <w:r w:rsidR="00C511CE" w:rsidRPr="00874964">
        <w:rPr>
          <w:rFonts w:ascii="Times New Roman" w:eastAsia="Times New Roman" w:hAnsi="Times New Roman"/>
          <w:sz w:val="24"/>
          <w:szCs w:val="24"/>
          <w:lang w:val="en-US"/>
        </w:rPr>
        <w:t xml:space="preserve"> </w:t>
      </w:r>
      <w:r w:rsidRPr="00684EAF">
        <w:rPr>
          <w:rFonts w:ascii="Times New Roman" w:eastAsia="Times New Roman" w:hAnsi="Times New Roman"/>
          <w:sz w:val="24"/>
          <w:szCs w:val="24"/>
          <w:lang w:val="en-US"/>
        </w:rPr>
        <w:t>S</w:t>
      </w:r>
      <w:r w:rsidR="008C36D7" w:rsidRPr="00684EAF">
        <w:rPr>
          <w:rFonts w:ascii="Times New Roman" w:eastAsia="Times New Roman" w:hAnsi="Times New Roman"/>
          <w:sz w:val="24"/>
          <w:szCs w:val="24"/>
          <w:lang w:val="en-US"/>
        </w:rPr>
        <w:t>hared values</w:t>
      </w:r>
      <w:r w:rsidR="007C729B" w:rsidRPr="00684EAF">
        <w:rPr>
          <w:rFonts w:ascii="Times New Roman" w:eastAsia="Times New Roman" w:hAnsi="Times New Roman"/>
          <w:sz w:val="24"/>
          <w:szCs w:val="24"/>
          <w:lang w:val="en-US"/>
        </w:rPr>
        <w:t xml:space="preserve"> </w:t>
      </w:r>
      <w:r w:rsidRPr="00684EAF">
        <w:rPr>
          <w:rFonts w:ascii="Times New Roman" w:eastAsia="Times New Roman" w:hAnsi="Times New Roman"/>
          <w:sz w:val="24"/>
          <w:szCs w:val="24"/>
          <w:lang w:val="en-US"/>
        </w:rPr>
        <w:t xml:space="preserve">were shown to be </w:t>
      </w:r>
      <w:r w:rsidR="007C729B" w:rsidRPr="00684EAF">
        <w:rPr>
          <w:rFonts w:ascii="Times New Roman" w:eastAsia="Times New Roman" w:hAnsi="Times New Roman"/>
          <w:sz w:val="24"/>
          <w:szCs w:val="24"/>
          <w:lang w:val="en-US"/>
        </w:rPr>
        <w:t xml:space="preserve">particularly beneficial </w:t>
      </w:r>
      <w:r w:rsidR="00197908" w:rsidRPr="00684EAF">
        <w:rPr>
          <w:rFonts w:ascii="Times New Roman" w:eastAsia="Times New Roman" w:hAnsi="Times New Roman"/>
          <w:sz w:val="24"/>
          <w:szCs w:val="24"/>
          <w:lang w:val="en-US"/>
        </w:rPr>
        <w:t xml:space="preserve">for </w:t>
      </w:r>
      <w:r w:rsidR="007C729B" w:rsidRPr="00684EAF">
        <w:rPr>
          <w:rFonts w:ascii="Times New Roman" w:eastAsia="Times New Roman" w:hAnsi="Times New Roman"/>
          <w:sz w:val="24"/>
          <w:szCs w:val="24"/>
          <w:lang w:val="en-US"/>
        </w:rPr>
        <w:t>FLEs</w:t>
      </w:r>
      <w:r w:rsidRPr="00684EAF">
        <w:rPr>
          <w:rFonts w:ascii="Times New Roman" w:eastAsia="Times New Roman" w:hAnsi="Times New Roman"/>
          <w:sz w:val="24"/>
          <w:szCs w:val="24"/>
          <w:lang w:val="en-US"/>
        </w:rPr>
        <w:t xml:space="preserve">. Employees presenting </w:t>
      </w:r>
      <w:r w:rsidR="007C729B" w:rsidRPr="00684EAF">
        <w:rPr>
          <w:rFonts w:ascii="Times New Roman" w:eastAsia="Times New Roman" w:hAnsi="Times New Roman"/>
          <w:sz w:val="24"/>
          <w:szCs w:val="24"/>
          <w:lang w:val="en-US"/>
        </w:rPr>
        <w:t>higher shared values</w:t>
      </w:r>
      <w:r w:rsidRPr="00684EAF">
        <w:rPr>
          <w:rFonts w:ascii="Times New Roman" w:eastAsia="Times New Roman" w:hAnsi="Times New Roman"/>
          <w:sz w:val="24"/>
          <w:szCs w:val="24"/>
          <w:lang w:val="en-US"/>
        </w:rPr>
        <w:t xml:space="preserve"> tend to</w:t>
      </w:r>
      <w:r w:rsidR="007C729B" w:rsidRPr="00684EAF">
        <w:rPr>
          <w:rFonts w:ascii="Times New Roman" w:eastAsia="Times New Roman" w:hAnsi="Times New Roman"/>
          <w:sz w:val="24"/>
          <w:szCs w:val="24"/>
          <w:lang w:val="en-US"/>
        </w:rPr>
        <w:t xml:space="preserve"> experience less emotional exhaustion. </w:t>
      </w:r>
      <w:r w:rsidRPr="00684EAF">
        <w:rPr>
          <w:rFonts w:ascii="Times New Roman" w:eastAsia="Times New Roman" w:hAnsi="Times New Roman"/>
          <w:sz w:val="24"/>
          <w:szCs w:val="24"/>
          <w:lang w:val="en-US"/>
        </w:rPr>
        <w:t xml:space="preserve">This finding expands </w:t>
      </w:r>
      <w:r w:rsidR="002B5E23">
        <w:rPr>
          <w:rFonts w:ascii="Times New Roman" w:eastAsia="Times New Roman" w:hAnsi="Times New Roman"/>
          <w:sz w:val="24"/>
          <w:szCs w:val="24"/>
          <w:lang w:val="en-US"/>
        </w:rPr>
        <w:t xml:space="preserve">the </w:t>
      </w:r>
      <w:r w:rsidRPr="00684EAF">
        <w:rPr>
          <w:rFonts w:ascii="Times New Roman" w:eastAsia="Times New Roman" w:hAnsi="Times New Roman"/>
          <w:sz w:val="24"/>
          <w:szCs w:val="24"/>
          <w:lang w:val="en-US"/>
        </w:rPr>
        <w:t xml:space="preserve">existing literature focusing on the direct </w:t>
      </w:r>
      <w:r w:rsidR="00634A50" w:rsidRPr="00684EAF">
        <w:rPr>
          <w:rFonts w:ascii="Times New Roman" w:eastAsia="Times New Roman" w:hAnsi="Times New Roman"/>
          <w:sz w:val="24"/>
          <w:szCs w:val="24"/>
          <w:lang w:val="en-US"/>
        </w:rPr>
        <w:t>connection</w:t>
      </w:r>
      <w:r w:rsidRPr="00684EAF">
        <w:rPr>
          <w:rFonts w:ascii="Times New Roman" w:eastAsia="Times New Roman" w:hAnsi="Times New Roman"/>
          <w:sz w:val="24"/>
          <w:szCs w:val="24"/>
          <w:lang w:val="en-US"/>
        </w:rPr>
        <w:t xml:space="preserve"> between shared values and attitudes (</w:t>
      </w:r>
      <w:proofErr w:type="spellStart"/>
      <w:r w:rsidRPr="00684EAF">
        <w:rPr>
          <w:rFonts w:ascii="Times New Roman" w:eastAsia="Times New Roman" w:hAnsi="Times New Roman"/>
          <w:sz w:val="24"/>
          <w:szCs w:val="24"/>
          <w:lang w:val="en-US"/>
        </w:rPr>
        <w:t>Verquer</w:t>
      </w:r>
      <w:proofErr w:type="spellEnd"/>
      <w:r w:rsidRPr="00684EAF">
        <w:rPr>
          <w:rFonts w:ascii="Times New Roman" w:eastAsia="Times New Roman" w:hAnsi="Times New Roman"/>
          <w:sz w:val="24"/>
          <w:szCs w:val="24"/>
          <w:lang w:val="en-US"/>
        </w:rPr>
        <w:t xml:space="preserve">, </w:t>
      </w:r>
      <w:proofErr w:type="spellStart"/>
      <w:r w:rsidRPr="00684EAF">
        <w:rPr>
          <w:rFonts w:ascii="Times New Roman" w:eastAsia="Times New Roman" w:hAnsi="Times New Roman"/>
          <w:sz w:val="24"/>
          <w:szCs w:val="24"/>
          <w:lang w:val="en-US"/>
        </w:rPr>
        <w:t>Beehr</w:t>
      </w:r>
      <w:proofErr w:type="spellEnd"/>
      <w:r w:rsidRPr="00684EAF">
        <w:rPr>
          <w:rFonts w:ascii="Times New Roman" w:eastAsia="Times New Roman" w:hAnsi="Times New Roman"/>
          <w:sz w:val="24"/>
          <w:szCs w:val="24"/>
          <w:lang w:val="en-US"/>
        </w:rPr>
        <w:t xml:space="preserve">, &amp; Wagner, 2003) </w:t>
      </w:r>
      <w:r w:rsidR="006B29EE" w:rsidRPr="00684EAF">
        <w:rPr>
          <w:rFonts w:ascii="Times New Roman" w:eastAsia="Times New Roman" w:hAnsi="Times New Roman"/>
          <w:sz w:val="24"/>
          <w:szCs w:val="24"/>
          <w:lang w:val="en-US"/>
        </w:rPr>
        <w:t xml:space="preserve">by establishing a new </w:t>
      </w:r>
      <w:r w:rsidR="0081777D" w:rsidRPr="00684EAF">
        <w:rPr>
          <w:rFonts w:ascii="Times New Roman" w:eastAsia="Times New Roman" w:hAnsi="Times New Roman"/>
          <w:sz w:val="24"/>
          <w:szCs w:val="24"/>
          <w:lang w:val="en-US"/>
        </w:rPr>
        <w:t>link between shared values and emotional exhaustion</w:t>
      </w:r>
      <w:r w:rsidR="006B29EE" w:rsidRPr="00684EAF">
        <w:rPr>
          <w:rFonts w:ascii="Times New Roman" w:eastAsia="Times New Roman" w:hAnsi="Times New Roman"/>
          <w:sz w:val="24"/>
          <w:szCs w:val="24"/>
          <w:lang w:val="en-US"/>
        </w:rPr>
        <w:t>. T</w:t>
      </w:r>
      <w:r w:rsidR="0061739B" w:rsidRPr="00684EAF">
        <w:rPr>
          <w:rFonts w:ascii="Times New Roman" w:eastAsia="Times New Roman" w:hAnsi="Times New Roman"/>
          <w:sz w:val="24"/>
          <w:szCs w:val="24"/>
          <w:lang w:val="en-US"/>
        </w:rPr>
        <w:t xml:space="preserve">his </w:t>
      </w:r>
      <w:r w:rsidR="00E306C2">
        <w:rPr>
          <w:rFonts w:ascii="Times New Roman" w:eastAsia="Times New Roman" w:hAnsi="Times New Roman"/>
          <w:sz w:val="24"/>
          <w:szCs w:val="24"/>
          <w:lang w:val="en-US"/>
        </w:rPr>
        <w:t>result</w:t>
      </w:r>
      <w:r w:rsidR="009E6BFA">
        <w:rPr>
          <w:rFonts w:ascii="Times New Roman" w:eastAsia="Times New Roman" w:hAnsi="Times New Roman"/>
          <w:sz w:val="24"/>
          <w:szCs w:val="24"/>
          <w:lang w:val="en-US"/>
        </w:rPr>
        <w:t xml:space="preserve"> further</w:t>
      </w:r>
      <w:r w:rsidR="00B17D77" w:rsidRPr="00684EAF">
        <w:rPr>
          <w:rFonts w:ascii="Times New Roman" w:eastAsia="Times New Roman" w:hAnsi="Times New Roman"/>
          <w:sz w:val="24"/>
          <w:szCs w:val="24"/>
          <w:lang w:val="en-US"/>
        </w:rPr>
        <w:t xml:space="preserve"> emphasizes the importance of the alignment </w:t>
      </w:r>
      <w:r w:rsidR="006B29EE" w:rsidRPr="00684EAF">
        <w:rPr>
          <w:rFonts w:ascii="Times New Roman" w:eastAsia="Times New Roman" w:hAnsi="Times New Roman"/>
          <w:sz w:val="24"/>
          <w:szCs w:val="24"/>
          <w:lang w:val="en-US"/>
        </w:rPr>
        <w:t xml:space="preserve">between the </w:t>
      </w:r>
      <w:r w:rsidR="00B17D77" w:rsidRPr="00684EAF">
        <w:rPr>
          <w:rFonts w:ascii="Times New Roman" w:eastAsia="Times New Roman" w:hAnsi="Times New Roman"/>
          <w:sz w:val="24"/>
          <w:szCs w:val="24"/>
          <w:lang w:val="en-US"/>
        </w:rPr>
        <w:t>individual</w:t>
      </w:r>
      <w:r w:rsidR="002B19AD" w:rsidRPr="00684EAF">
        <w:rPr>
          <w:rFonts w:ascii="Times New Roman" w:eastAsia="Times New Roman" w:hAnsi="Times New Roman"/>
          <w:sz w:val="24"/>
          <w:szCs w:val="24"/>
          <w:lang w:val="en-US"/>
        </w:rPr>
        <w:t xml:space="preserve"> and </w:t>
      </w:r>
      <w:r w:rsidR="00B51AA5" w:rsidRPr="00684EAF">
        <w:rPr>
          <w:rFonts w:ascii="Times New Roman" w:eastAsia="Times New Roman" w:hAnsi="Times New Roman"/>
          <w:sz w:val="24"/>
          <w:szCs w:val="24"/>
          <w:lang w:val="en-US"/>
        </w:rPr>
        <w:t xml:space="preserve">the </w:t>
      </w:r>
      <w:r w:rsidR="00C43CB2" w:rsidRPr="00684EAF">
        <w:rPr>
          <w:rFonts w:ascii="Times New Roman" w:eastAsia="Times New Roman" w:hAnsi="Times New Roman"/>
          <w:sz w:val="24"/>
          <w:szCs w:val="24"/>
          <w:lang w:val="en-US"/>
        </w:rPr>
        <w:t>organization’s</w:t>
      </w:r>
      <w:r w:rsidR="002B19AD" w:rsidRPr="00684EAF">
        <w:rPr>
          <w:rFonts w:ascii="Times New Roman" w:eastAsia="Times New Roman" w:hAnsi="Times New Roman"/>
          <w:sz w:val="24"/>
          <w:szCs w:val="24"/>
          <w:lang w:val="en-US"/>
        </w:rPr>
        <w:t xml:space="preserve"> values </w:t>
      </w:r>
      <w:r w:rsidR="002B5E23">
        <w:rPr>
          <w:rFonts w:ascii="Times New Roman" w:eastAsia="Times New Roman" w:hAnsi="Times New Roman"/>
          <w:sz w:val="24"/>
          <w:szCs w:val="24"/>
          <w:lang w:val="en-US"/>
        </w:rPr>
        <w:t>in</w:t>
      </w:r>
      <w:r w:rsidR="00B51AA5" w:rsidRPr="00684EAF">
        <w:rPr>
          <w:rFonts w:ascii="Times New Roman" w:eastAsia="Times New Roman" w:hAnsi="Times New Roman"/>
          <w:sz w:val="24"/>
          <w:szCs w:val="24"/>
          <w:lang w:val="en-US"/>
        </w:rPr>
        <w:t xml:space="preserve"> reduc</w:t>
      </w:r>
      <w:r w:rsidR="002B5E23">
        <w:rPr>
          <w:rFonts w:ascii="Times New Roman" w:eastAsia="Times New Roman" w:hAnsi="Times New Roman"/>
          <w:sz w:val="24"/>
          <w:szCs w:val="24"/>
          <w:lang w:val="en-US"/>
        </w:rPr>
        <w:t>ing</w:t>
      </w:r>
      <w:r w:rsidR="00B51AA5" w:rsidRPr="00684EAF">
        <w:rPr>
          <w:rFonts w:ascii="Times New Roman" w:eastAsia="Times New Roman" w:hAnsi="Times New Roman"/>
          <w:sz w:val="24"/>
          <w:szCs w:val="24"/>
          <w:lang w:val="en-US"/>
        </w:rPr>
        <w:t xml:space="preserve"> negative </w:t>
      </w:r>
      <w:r w:rsidR="00191204" w:rsidRPr="00684EAF">
        <w:rPr>
          <w:rFonts w:ascii="Times New Roman" w:eastAsia="Times New Roman" w:hAnsi="Times New Roman"/>
          <w:sz w:val="24"/>
          <w:szCs w:val="24"/>
          <w:lang w:val="en-US"/>
        </w:rPr>
        <w:t>employee feelings.</w:t>
      </w:r>
    </w:p>
    <w:p w14:paraId="43619576" w14:textId="489890CF" w:rsidR="00E27277" w:rsidRDefault="008C36D7" w:rsidP="00C84664">
      <w:pPr>
        <w:autoSpaceDE w:val="0"/>
        <w:autoSpaceDN w:val="0"/>
        <w:adjustRightInd w:val="0"/>
        <w:spacing w:after="0" w:line="480" w:lineRule="auto"/>
        <w:ind w:firstLine="720"/>
        <w:jc w:val="both"/>
        <w:rPr>
          <w:rFonts w:ascii="Times New Roman" w:eastAsia="Times New Roman" w:hAnsi="Times New Roman"/>
          <w:sz w:val="24"/>
          <w:szCs w:val="24"/>
          <w:lang w:val="en-US"/>
        </w:rPr>
      </w:pPr>
      <w:r w:rsidRPr="0050172D">
        <w:rPr>
          <w:rFonts w:ascii="Times New Roman" w:eastAsia="Times New Roman" w:hAnsi="Times New Roman"/>
          <w:sz w:val="24"/>
          <w:szCs w:val="24"/>
          <w:lang w:val="en-US"/>
        </w:rPr>
        <w:t>O</w:t>
      </w:r>
      <w:r w:rsidR="0005302C" w:rsidRPr="0050172D">
        <w:rPr>
          <w:rFonts w:ascii="Times New Roman" w:eastAsia="Times New Roman" w:hAnsi="Times New Roman"/>
          <w:sz w:val="24"/>
          <w:szCs w:val="24"/>
          <w:lang w:val="en-US"/>
        </w:rPr>
        <w:t xml:space="preserve">ur study </w:t>
      </w:r>
      <w:r w:rsidRPr="0050172D">
        <w:rPr>
          <w:rFonts w:ascii="Times New Roman" w:eastAsia="Times New Roman" w:hAnsi="Times New Roman"/>
          <w:sz w:val="24"/>
          <w:szCs w:val="24"/>
          <w:lang w:val="en-US"/>
        </w:rPr>
        <w:t xml:space="preserve">also </w:t>
      </w:r>
      <w:r w:rsidR="0005302C" w:rsidRPr="0050172D">
        <w:rPr>
          <w:rFonts w:ascii="Times New Roman" w:eastAsia="Times New Roman" w:hAnsi="Times New Roman"/>
          <w:sz w:val="24"/>
          <w:szCs w:val="24"/>
          <w:lang w:val="en-US"/>
        </w:rPr>
        <w:t xml:space="preserve">sheds light on </w:t>
      </w:r>
      <w:r w:rsidR="00D56F0B" w:rsidRPr="0050172D">
        <w:rPr>
          <w:rFonts w:ascii="Times New Roman" w:eastAsia="Times New Roman" w:hAnsi="Times New Roman"/>
          <w:sz w:val="24"/>
          <w:szCs w:val="24"/>
          <w:lang w:val="en-US"/>
        </w:rPr>
        <w:t>how</w:t>
      </w:r>
      <w:r w:rsidR="0005302C" w:rsidRPr="0050172D">
        <w:rPr>
          <w:rFonts w:ascii="Times New Roman" w:eastAsia="Times New Roman" w:hAnsi="Times New Roman"/>
          <w:sz w:val="24"/>
          <w:szCs w:val="24"/>
          <w:lang w:val="en-US"/>
        </w:rPr>
        <w:t xml:space="preserve"> </w:t>
      </w:r>
      <w:r w:rsidRPr="0050172D">
        <w:rPr>
          <w:rFonts w:ascii="Times New Roman" w:eastAsia="Times New Roman" w:hAnsi="Times New Roman"/>
          <w:sz w:val="24"/>
          <w:szCs w:val="24"/>
          <w:lang w:val="en-US"/>
        </w:rPr>
        <w:t>emotional exhaustion may</w:t>
      </w:r>
      <w:r w:rsidR="00B74DD6" w:rsidRPr="0050172D">
        <w:rPr>
          <w:rFonts w:ascii="Times New Roman" w:eastAsia="Times New Roman" w:hAnsi="Times New Roman"/>
          <w:sz w:val="24"/>
          <w:szCs w:val="24"/>
          <w:lang w:val="en-US"/>
        </w:rPr>
        <w:t xml:space="preserve"> </w:t>
      </w:r>
      <w:r w:rsidR="00D56F0B" w:rsidRPr="0050172D">
        <w:rPr>
          <w:rFonts w:ascii="Times New Roman" w:eastAsia="Times New Roman" w:hAnsi="Times New Roman"/>
          <w:sz w:val="24"/>
          <w:szCs w:val="24"/>
          <w:lang w:val="en-US"/>
        </w:rPr>
        <w:t>influence</w:t>
      </w:r>
      <w:r w:rsidR="00B74DD6" w:rsidRPr="0050172D">
        <w:rPr>
          <w:rFonts w:ascii="Times New Roman" w:eastAsia="Times New Roman" w:hAnsi="Times New Roman"/>
          <w:sz w:val="24"/>
          <w:szCs w:val="24"/>
          <w:lang w:val="en-US"/>
        </w:rPr>
        <w:t xml:space="preserve"> </w:t>
      </w:r>
      <w:r w:rsidR="00E14E9B" w:rsidRPr="0050172D">
        <w:rPr>
          <w:rFonts w:ascii="Times New Roman" w:eastAsia="Times New Roman" w:hAnsi="Times New Roman"/>
          <w:sz w:val="24"/>
          <w:szCs w:val="24"/>
          <w:lang w:val="en-US"/>
        </w:rPr>
        <w:t>FLE</w:t>
      </w:r>
      <w:r w:rsidR="00B14AFA" w:rsidRPr="0050172D">
        <w:rPr>
          <w:rFonts w:ascii="Times New Roman" w:eastAsia="Times New Roman" w:hAnsi="Times New Roman"/>
          <w:sz w:val="24"/>
          <w:szCs w:val="24"/>
          <w:lang w:val="en-US"/>
        </w:rPr>
        <w:t>s</w:t>
      </w:r>
      <w:r w:rsidR="00275152">
        <w:rPr>
          <w:rFonts w:ascii="Times New Roman" w:eastAsia="Times New Roman" w:hAnsi="Times New Roman"/>
          <w:sz w:val="24"/>
          <w:szCs w:val="24"/>
          <w:lang w:val="en-US"/>
        </w:rPr>
        <w:t>’</w:t>
      </w:r>
      <w:r w:rsidR="00E14E9B" w:rsidRPr="0050172D">
        <w:rPr>
          <w:rFonts w:ascii="Times New Roman" w:eastAsia="Times New Roman" w:hAnsi="Times New Roman"/>
          <w:sz w:val="24"/>
          <w:szCs w:val="24"/>
          <w:lang w:val="en-US"/>
        </w:rPr>
        <w:t xml:space="preserve"> </w:t>
      </w:r>
      <w:r w:rsidR="00B74DD6" w:rsidRPr="0050172D">
        <w:rPr>
          <w:rFonts w:ascii="Times New Roman" w:eastAsia="Times New Roman" w:hAnsi="Times New Roman"/>
          <w:sz w:val="24"/>
          <w:szCs w:val="24"/>
          <w:lang w:val="en-US"/>
        </w:rPr>
        <w:t>performance</w:t>
      </w:r>
      <w:r w:rsidR="00B16A4E" w:rsidRPr="0050172D">
        <w:rPr>
          <w:rFonts w:ascii="Times New Roman" w:eastAsia="Times New Roman" w:hAnsi="Times New Roman"/>
          <w:sz w:val="24"/>
          <w:szCs w:val="24"/>
          <w:lang w:val="en-US"/>
        </w:rPr>
        <w:t xml:space="preserve">. </w:t>
      </w:r>
      <w:r w:rsidR="005962F2" w:rsidRPr="0050172D">
        <w:rPr>
          <w:rFonts w:ascii="Times New Roman" w:eastAsia="Times New Roman" w:hAnsi="Times New Roman"/>
          <w:sz w:val="24"/>
          <w:szCs w:val="24"/>
          <w:lang w:val="en-US"/>
        </w:rPr>
        <w:t>A</w:t>
      </w:r>
      <w:r w:rsidR="00F07AF7" w:rsidRPr="0050172D">
        <w:rPr>
          <w:rFonts w:ascii="Times New Roman" w:eastAsia="Times New Roman" w:hAnsi="Times New Roman"/>
          <w:sz w:val="24"/>
          <w:szCs w:val="24"/>
          <w:lang w:val="en-US"/>
        </w:rPr>
        <w:t xml:space="preserve">lthough </w:t>
      </w:r>
      <w:r w:rsidRPr="0050172D">
        <w:rPr>
          <w:rFonts w:ascii="Times New Roman" w:eastAsia="Times New Roman" w:hAnsi="Times New Roman"/>
          <w:sz w:val="24"/>
          <w:szCs w:val="24"/>
          <w:lang w:val="en-US"/>
        </w:rPr>
        <w:t>emotional exhaustion</w:t>
      </w:r>
      <w:r w:rsidR="00F07AF7" w:rsidRPr="0050172D">
        <w:rPr>
          <w:rFonts w:ascii="Times New Roman" w:eastAsia="Times New Roman" w:hAnsi="Times New Roman"/>
          <w:sz w:val="24"/>
          <w:szCs w:val="24"/>
          <w:lang w:val="en-US"/>
        </w:rPr>
        <w:t xml:space="preserve"> </w:t>
      </w:r>
      <w:r w:rsidR="00B14AFA" w:rsidRPr="0050172D">
        <w:rPr>
          <w:rFonts w:ascii="Times New Roman" w:eastAsia="Times New Roman" w:hAnsi="Times New Roman"/>
          <w:sz w:val="24"/>
          <w:szCs w:val="24"/>
          <w:lang w:val="en-US"/>
        </w:rPr>
        <w:t>has been</w:t>
      </w:r>
      <w:r w:rsidR="00B30A9D" w:rsidRPr="0050172D">
        <w:rPr>
          <w:rFonts w:ascii="Times New Roman" w:eastAsia="Times New Roman" w:hAnsi="Times New Roman"/>
          <w:sz w:val="24"/>
          <w:szCs w:val="24"/>
          <w:lang w:val="en-US"/>
        </w:rPr>
        <w:t xml:space="preserve"> </w:t>
      </w:r>
      <w:r w:rsidR="009F3D32" w:rsidRPr="0050172D">
        <w:rPr>
          <w:rFonts w:ascii="Times New Roman" w:eastAsia="Times New Roman" w:hAnsi="Times New Roman"/>
          <w:sz w:val="24"/>
          <w:szCs w:val="24"/>
          <w:lang w:val="en-US"/>
        </w:rPr>
        <w:t xml:space="preserve">found to </w:t>
      </w:r>
      <w:r w:rsidR="00F45653" w:rsidRPr="0050172D">
        <w:rPr>
          <w:rFonts w:ascii="Times New Roman" w:eastAsia="Times New Roman" w:hAnsi="Times New Roman"/>
          <w:sz w:val="24"/>
          <w:szCs w:val="24"/>
          <w:lang w:val="en-US"/>
        </w:rPr>
        <w:t>exert a direct</w:t>
      </w:r>
      <w:r w:rsidR="00F07AF7" w:rsidRPr="0050172D">
        <w:rPr>
          <w:rFonts w:ascii="Times New Roman" w:eastAsia="Times New Roman" w:hAnsi="Times New Roman"/>
          <w:sz w:val="24"/>
          <w:szCs w:val="24"/>
          <w:lang w:val="en-US"/>
        </w:rPr>
        <w:t xml:space="preserve"> impact </w:t>
      </w:r>
      <w:r w:rsidR="00F45653" w:rsidRPr="0050172D">
        <w:rPr>
          <w:rFonts w:ascii="Times New Roman" w:eastAsia="Times New Roman" w:hAnsi="Times New Roman"/>
          <w:sz w:val="24"/>
          <w:szCs w:val="24"/>
          <w:lang w:val="en-US"/>
        </w:rPr>
        <w:t xml:space="preserve">on </w:t>
      </w:r>
      <w:r w:rsidR="00B30A9D" w:rsidRPr="0050172D">
        <w:rPr>
          <w:rFonts w:ascii="Times New Roman" w:eastAsia="Times New Roman" w:hAnsi="Times New Roman"/>
          <w:sz w:val="24"/>
          <w:szCs w:val="24"/>
          <w:lang w:val="en-US"/>
        </w:rPr>
        <w:t>some</w:t>
      </w:r>
      <w:r w:rsidR="00F07AF7" w:rsidRPr="0050172D">
        <w:rPr>
          <w:rFonts w:ascii="Times New Roman" w:eastAsia="Times New Roman" w:hAnsi="Times New Roman"/>
          <w:sz w:val="24"/>
          <w:szCs w:val="24"/>
          <w:lang w:val="en-US"/>
        </w:rPr>
        <w:t xml:space="preserve"> </w:t>
      </w:r>
      <w:r w:rsidR="007545EB" w:rsidRPr="0050172D">
        <w:rPr>
          <w:rFonts w:ascii="Times New Roman" w:eastAsia="Times New Roman" w:hAnsi="Times New Roman"/>
          <w:sz w:val="24"/>
          <w:szCs w:val="24"/>
          <w:lang w:val="en-US"/>
        </w:rPr>
        <w:t>aspects</w:t>
      </w:r>
      <w:r w:rsidR="00F07AF7" w:rsidRPr="0050172D">
        <w:rPr>
          <w:rFonts w:ascii="Times New Roman" w:eastAsia="Times New Roman" w:hAnsi="Times New Roman"/>
          <w:sz w:val="24"/>
          <w:szCs w:val="24"/>
          <w:lang w:val="en-US"/>
        </w:rPr>
        <w:t xml:space="preserve"> of </w:t>
      </w:r>
      <w:r w:rsidR="005C36A7" w:rsidRPr="0050172D">
        <w:rPr>
          <w:rFonts w:ascii="Times New Roman" w:eastAsia="Times New Roman" w:hAnsi="Times New Roman"/>
          <w:sz w:val="24"/>
          <w:szCs w:val="24"/>
          <w:lang w:val="en-US"/>
        </w:rPr>
        <w:t xml:space="preserve">FLE </w:t>
      </w:r>
      <w:r w:rsidR="00F07AF7" w:rsidRPr="0050172D">
        <w:rPr>
          <w:rFonts w:ascii="Times New Roman" w:eastAsia="Times New Roman" w:hAnsi="Times New Roman"/>
          <w:sz w:val="24"/>
          <w:szCs w:val="24"/>
          <w:lang w:val="en-US"/>
        </w:rPr>
        <w:t>job performance</w:t>
      </w:r>
      <w:r w:rsidR="00832E97" w:rsidRPr="0050172D">
        <w:rPr>
          <w:rFonts w:ascii="Times New Roman" w:eastAsia="Times New Roman" w:hAnsi="Times New Roman"/>
          <w:sz w:val="24"/>
          <w:szCs w:val="24"/>
          <w:lang w:val="en-US"/>
        </w:rPr>
        <w:t>,</w:t>
      </w:r>
      <w:r w:rsidR="00F45653" w:rsidRPr="0050172D">
        <w:rPr>
          <w:rFonts w:ascii="Times New Roman" w:eastAsia="Times New Roman" w:hAnsi="Times New Roman"/>
          <w:sz w:val="24"/>
          <w:szCs w:val="24"/>
          <w:lang w:val="en-US"/>
        </w:rPr>
        <w:t xml:space="preserve"> such as </w:t>
      </w:r>
      <w:r w:rsidR="00A13DD7" w:rsidRPr="0050172D">
        <w:rPr>
          <w:rFonts w:ascii="Times New Roman" w:eastAsia="Times New Roman" w:hAnsi="Times New Roman"/>
          <w:sz w:val="24"/>
          <w:szCs w:val="24"/>
          <w:lang w:val="en-US"/>
        </w:rPr>
        <w:t>productivity (W</w:t>
      </w:r>
      <w:bookmarkStart w:id="0" w:name="_GoBack"/>
      <w:bookmarkEnd w:id="0"/>
      <w:r w:rsidR="00A13DD7" w:rsidRPr="0050172D">
        <w:rPr>
          <w:rFonts w:ascii="Times New Roman" w:eastAsia="Times New Roman" w:hAnsi="Times New Roman"/>
          <w:sz w:val="24"/>
          <w:szCs w:val="24"/>
          <w:lang w:val="en-US"/>
        </w:rPr>
        <w:t>itt et al.</w:t>
      </w:r>
      <w:r w:rsidR="00903190" w:rsidRPr="0050172D">
        <w:rPr>
          <w:rFonts w:ascii="Times New Roman" w:eastAsia="Times New Roman" w:hAnsi="Times New Roman"/>
          <w:sz w:val="24"/>
          <w:szCs w:val="24"/>
          <w:lang w:val="en-US"/>
        </w:rPr>
        <w:t>,</w:t>
      </w:r>
      <w:r w:rsidR="00A13DD7" w:rsidRPr="0050172D">
        <w:rPr>
          <w:rFonts w:ascii="Times New Roman" w:eastAsia="Times New Roman" w:hAnsi="Times New Roman"/>
          <w:sz w:val="24"/>
          <w:szCs w:val="24"/>
          <w:lang w:val="en-US"/>
        </w:rPr>
        <w:t xml:space="preserve"> 2004) and </w:t>
      </w:r>
      <w:r w:rsidR="00F45653" w:rsidRPr="0050172D">
        <w:rPr>
          <w:rFonts w:ascii="Times New Roman" w:eastAsia="Times New Roman" w:hAnsi="Times New Roman"/>
          <w:sz w:val="24"/>
          <w:szCs w:val="24"/>
          <w:lang w:val="en-US"/>
        </w:rPr>
        <w:t xml:space="preserve">service </w:t>
      </w:r>
      <w:r w:rsidR="00F45653" w:rsidRPr="002074C1">
        <w:rPr>
          <w:rFonts w:ascii="Times New Roman" w:eastAsia="Times New Roman" w:hAnsi="Times New Roman"/>
          <w:sz w:val="24"/>
          <w:szCs w:val="24"/>
          <w:lang w:val="en-US"/>
        </w:rPr>
        <w:t>recovery</w:t>
      </w:r>
      <w:r w:rsidR="00F45653" w:rsidRPr="0050172D">
        <w:rPr>
          <w:rFonts w:ascii="Times New Roman" w:eastAsia="Times New Roman" w:hAnsi="Times New Roman"/>
          <w:sz w:val="24"/>
          <w:szCs w:val="24"/>
          <w:lang w:val="en-US"/>
        </w:rPr>
        <w:t xml:space="preserve"> performance (</w:t>
      </w:r>
      <w:r w:rsidR="005962F2" w:rsidRPr="0050172D">
        <w:rPr>
          <w:rFonts w:ascii="Times New Roman" w:eastAsia="Times New Roman" w:hAnsi="Times New Roman"/>
          <w:sz w:val="24"/>
          <w:szCs w:val="24"/>
          <w:lang w:val="en-US"/>
        </w:rPr>
        <w:t>Choi</w:t>
      </w:r>
      <w:r w:rsidR="00CA7AD4" w:rsidRPr="0050172D">
        <w:rPr>
          <w:rFonts w:ascii="Times New Roman" w:eastAsia="Times New Roman" w:hAnsi="Times New Roman"/>
          <w:sz w:val="24"/>
          <w:szCs w:val="24"/>
          <w:lang w:val="en-US"/>
        </w:rPr>
        <w:t>, Kim, Lee, &amp; Lee,</w:t>
      </w:r>
      <w:r w:rsidR="005962F2" w:rsidRPr="0050172D">
        <w:rPr>
          <w:rFonts w:ascii="Times New Roman" w:eastAsia="Times New Roman" w:hAnsi="Times New Roman"/>
          <w:sz w:val="24"/>
          <w:szCs w:val="24"/>
          <w:lang w:val="en-US"/>
        </w:rPr>
        <w:t xml:space="preserve"> 2014; </w:t>
      </w:r>
      <w:proofErr w:type="spellStart"/>
      <w:r w:rsidR="00B018DA" w:rsidRPr="0050172D">
        <w:rPr>
          <w:rFonts w:ascii="Times New Roman" w:eastAsia="Times New Roman" w:hAnsi="Times New Roman"/>
          <w:sz w:val="24"/>
          <w:szCs w:val="24"/>
          <w:lang w:val="en-US"/>
        </w:rPr>
        <w:t>Karatepe</w:t>
      </w:r>
      <w:proofErr w:type="spellEnd"/>
      <w:r w:rsidR="00B018DA" w:rsidRPr="0050172D">
        <w:rPr>
          <w:rFonts w:ascii="Times New Roman" w:eastAsia="Times New Roman" w:hAnsi="Times New Roman"/>
          <w:sz w:val="24"/>
          <w:szCs w:val="24"/>
          <w:lang w:val="en-US"/>
        </w:rPr>
        <w:t xml:space="preserve"> </w:t>
      </w:r>
      <w:r w:rsidR="00636EAD" w:rsidRPr="0050172D">
        <w:rPr>
          <w:rFonts w:ascii="Times New Roman" w:eastAsia="Times New Roman" w:hAnsi="Times New Roman"/>
          <w:sz w:val="24"/>
          <w:szCs w:val="24"/>
          <w:lang w:val="en-US"/>
        </w:rPr>
        <w:t>&amp;</w:t>
      </w:r>
      <w:r w:rsidR="00636EAD" w:rsidRPr="0050172D">
        <w:t xml:space="preserve"> </w:t>
      </w:r>
      <w:proofErr w:type="spellStart"/>
      <w:r w:rsidR="00B018DA" w:rsidRPr="0050172D">
        <w:rPr>
          <w:rFonts w:ascii="Times New Roman" w:eastAsia="Times New Roman" w:hAnsi="Times New Roman"/>
          <w:sz w:val="24"/>
          <w:szCs w:val="24"/>
          <w:lang w:val="en-US"/>
        </w:rPr>
        <w:t>Choubtarash</w:t>
      </w:r>
      <w:proofErr w:type="spellEnd"/>
      <w:r w:rsidR="00B018DA" w:rsidRPr="0050172D">
        <w:rPr>
          <w:rFonts w:ascii="Times New Roman" w:eastAsia="Times New Roman" w:hAnsi="Times New Roman"/>
          <w:sz w:val="24"/>
          <w:szCs w:val="24"/>
          <w:lang w:val="en-US"/>
        </w:rPr>
        <w:t>, 2014</w:t>
      </w:r>
      <w:r w:rsidR="005C36A7" w:rsidRPr="0050172D">
        <w:rPr>
          <w:rFonts w:ascii="Times New Roman" w:eastAsia="Times New Roman" w:hAnsi="Times New Roman"/>
          <w:sz w:val="24"/>
          <w:szCs w:val="24"/>
          <w:lang w:val="en-US"/>
        </w:rPr>
        <w:t>; Kim</w:t>
      </w:r>
      <w:r w:rsidR="00636EAD" w:rsidRPr="0050172D">
        <w:rPr>
          <w:rFonts w:ascii="Times New Roman" w:eastAsia="Times New Roman" w:hAnsi="Times New Roman"/>
          <w:sz w:val="24"/>
          <w:szCs w:val="24"/>
          <w:lang w:val="en-US"/>
        </w:rPr>
        <w:t xml:space="preserve">, </w:t>
      </w:r>
      <w:proofErr w:type="spellStart"/>
      <w:r w:rsidR="00636EAD" w:rsidRPr="0050172D">
        <w:rPr>
          <w:rFonts w:ascii="Times New Roman" w:eastAsia="Times New Roman" w:hAnsi="Times New Roman"/>
          <w:sz w:val="24"/>
          <w:szCs w:val="24"/>
          <w:lang w:val="en-US"/>
        </w:rPr>
        <w:t>Paek</w:t>
      </w:r>
      <w:proofErr w:type="spellEnd"/>
      <w:r w:rsidR="00636EAD" w:rsidRPr="0050172D">
        <w:rPr>
          <w:rFonts w:ascii="Times New Roman" w:eastAsia="Times New Roman" w:hAnsi="Times New Roman"/>
          <w:sz w:val="24"/>
          <w:szCs w:val="24"/>
          <w:lang w:val="en-US"/>
        </w:rPr>
        <w:t>, Choi, &amp; Lee,</w:t>
      </w:r>
      <w:r w:rsidR="005C36A7" w:rsidRPr="0050172D">
        <w:rPr>
          <w:rFonts w:ascii="Times New Roman" w:eastAsia="Times New Roman" w:hAnsi="Times New Roman"/>
          <w:sz w:val="24"/>
          <w:szCs w:val="24"/>
          <w:lang w:val="en-US"/>
        </w:rPr>
        <w:t xml:space="preserve"> 2012</w:t>
      </w:r>
      <w:r w:rsidR="00F45653" w:rsidRPr="0050172D">
        <w:rPr>
          <w:rFonts w:ascii="Times New Roman" w:eastAsia="Times New Roman" w:hAnsi="Times New Roman"/>
          <w:sz w:val="24"/>
          <w:szCs w:val="24"/>
          <w:lang w:val="en-US"/>
        </w:rPr>
        <w:t>),</w:t>
      </w:r>
      <w:r w:rsidR="00F07AF7" w:rsidRPr="0050172D">
        <w:rPr>
          <w:rFonts w:ascii="Times New Roman" w:eastAsia="Times New Roman" w:hAnsi="Times New Roman"/>
          <w:sz w:val="24"/>
          <w:szCs w:val="24"/>
          <w:lang w:val="en-US"/>
        </w:rPr>
        <w:t xml:space="preserve"> </w:t>
      </w:r>
      <w:r w:rsidR="00272D2C" w:rsidRPr="00404779">
        <w:rPr>
          <w:rFonts w:ascii="Times New Roman" w:eastAsia="Times New Roman" w:hAnsi="Times New Roman"/>
          <w:sz w:val="24"/>
          <w:szCs w:val="24"/>
          <w:lang w:val="en-US"/>
        </w:rPr>
        <w:t xml:space="preserve">our findings reveal an indirect effect of emotional exhaustion </w:t>
      </w:r>
      <w:r w:rsidR="005A02CC" w:rsidRPr="00404779">
        <w:rPr>
          <w:rFonts w:ascii="Times New Roman" w:eastAsia="Times New Roman" w:hAnsi="Times New Roman"/>
          <w:sz w:val="24"/>
          <w:szCs w:val="24"/>
          <w:lang w:val="en-US"/>
        </w:rPr>
        <w:t xml:space="preserve">on service delivery performance </w:t>
      </w:r>
      <w:r w:rsidR="00272D2C" w:rsidRPr="00404779">
        <w:rPr>
          <w:rFonts w:ascii="Times New Roman" w:eastAsia="Times New Roman" w:hAnsi="Times New Roman"/>
          <w:sz w:val="24"/>
          <w:szCs w:val="24"/>
          <w:lang w:val="en-US"/>
        </w:rPr>
        <w:t>via attitudes</w:t>
      </w:r>
      <w:r w:rsidR="008944E7" w:rsidRPr="00404779">
        <w:rPr>
          <w:rFonts w:ascii="Times New Roman" w:eastAsia="Times New Roman" w:hAnsi="Times New Roman"/>
          <w:sz w:val="24"/>
          <w:szCs w:val="24"/>
          <w:lang w:val="en-US"/>
        </w:rPr>
        <w:t>,</w:t>
      </w:r>
      <w:r w:rsidR="008944E7">
        <w:rPr>
          <w:rFonts w:ascii="Times New Roman" w:eastAsia="Times New Roman" w:hAnsi="Times New Roman"/>
          <w:sz w:val="24"/>
          <w:szCs w:val="24"/>
          <w:lang w:val="en-US"/>
        </w:rPr>
        <w:t xml:space="preserve"> namely </w:t>
      </w:r>
      <w:r w:rsidR="00103463">
        <w:rPr>
          <w:rFonts w:ascii="Times New Roman" w:eastAsia="Times New Roman" w:hAnsi="Times New Roman"/>
          <w:sz w:val="24"/>
          <w:szCs w:val="24"/>
          <w:lang w:val="en-US"/>
        </w:rPr>
        <w:t xml:space="preserve">affective organizational commitment and </w:t>
      </w:r>
      <w:r w:rsidR="008944E7">
        <w:rPr>
          <w:rFonts w:ascii="Times New Roman" w:eastAsia="Times New Roman" w:hAnsi="Times New Roman"/>
          <w:sz w:val="24"/>
          <w:szCs w:val="24"/>
          <w:lang w:val="en-US"/>
        </w:rPr>
        <w:t>job satisfaction</w:t>
      </w:r>
      <w:r w:rsidR="002D5B78">
        <w:rPr>
          <w:rFonts w:ascii="Times New Roman" w:eastAsia="Times New Roman" w:hAnsi="Times New Roman"/>
          <w:sz w:val="24"/>
          <w:szCs w:val="24"/>
          <w:lang w:val="en-US"/>
        </w:rPr>
        <w:t>, rather than a direct effect</w:t>
      </w:r>
      <w:r w:rsidR="00B16A4E" w:rsidRPr="0050172D">
        <w:rPr>
          <w:rFonts w:ascii="Times New Roman" w:eastAsia="Times New Roman" w:hAnsi="Times New Roman"/>
          <w:sz w:val="24"/>
          <w:szCs w:val="24"/>
          <w:lang w:val="en-US"/>
        </w:rPr>
        <w:t xml:space="preserve">. </w:t>
      </w:r>
      <w:r w:rsidR="0055155E">
        <w:rPr>
          <w:rFonts w:ascii="Times New Roman" w:eastAsia="Times New Roman" w:hAnsi="Times New Roman"/>
          <w:sz w:val="24"/>
          <w:szCs w:val="24"/>
          <w:lang w:val="en-US"/>
        </w:rPr>
        <w:t>T</w:t>
      </w:r>
      <w:r w:rsidR="000E00FB" w:rsidRPr="0050172D">
        <w:rPr>
          <w:rFonts w:ascii="Times New Roman" w:eastAsia="Times New Roman" w:hAnsi="Times New Roman"/>
          <w:sz w:val="24"/>
          <w:szCs w:val="24"/>
          <w:lang w:val="en-US"/>
        </w:rPr>
        <w:t>his</w:t>
      </w:r>
      <w:r w:rsidR="00206F76" w:rsidRPr="0050172D">
        <w:rPr>
          <w:rFonts w:ascii="Times New Roman" w:eastAsia="Times New Roman" w:hAnsi="Times New Roman"/>
          <w:sz w:val="24"/>
          <w:szCs w:val="24"/>
          <w:lang w:val="en-US"/>
        </w:rPr>
        <w:t xml:space="preserve"> </w:t>
      </w:r>
      <w:r w:rsidR="00203955" w:rsidRPr="0050172D">
        <w:rPr>
          <w:rFonts w:ascii="Times New Roman" w:eastAsia="Times New Roman" w:hAnsi="Times New Roman"/>
          <w:sz w:val="24"/>
          <w:szCs w:val="24"/>
          <w:lang w:val="en-US"/>
        </w:rPr>
        <w:t>echoe</w:t>
      </w:r>
      <w:r w:rsidR="007E3B4C" w:rsidRPr="0050172D">
        <w:rPr>
          <w:rFonts w:ascii="Times New Roman" w:eastAsia="Times New Roman" w:hAnsi="Times New Roman"/>
          <w:sz w:val="24"/>
          <w:szCs w:val="24"/>
          <w:lang w:val="en-US"/>
        </w:rPr>
        <w:t>s</w:t>
      </w:r>
      <w:r w:rsidR="00203955" w:rsidRPr="0050172D">
        <w:rPr>
          <w:rFonts w:ascii="Times New Roman" w:eastAsia="Times New Roman" w:hAnsi="Times New Roman"/>
          <w:sz w:val="24"/>
          <w:szCs w:val="24"/>
          <w:lang w:val="en-US"/>
        </w:rPr>
        <w:t xml:space="preserve"> the contentions of past</w:t>
      </w:r>
      <w:r w:rsidR="00206F76" w:rsidRPr="0050172D">
        <w:rPr>
          <w:rFonts w:ascii="Times New Roman" w:eastAsia="Times New Roman" w:hAnsi="Times New Roman"/>
          <w:sz w:val="24"/>
          <w:szCs w:val="24"/>
          <w:lang w:val="en-US"/>
        </w:rPr>
        <w:t xml:space="preserve"> literature</w:t>
      </w:r>
      <w:r w:rsidR="00203955" w:rsidRPr="0050172D">
        <w:rPr>
          <w:rFonts w:ascii="Times New Roman" w:eastAsia="Times New Roman" w:hAnsi="Times New Roman"/>
          <w:sz w:val="24"/>
          <w:szCs w:val="24"/>
          <w:lang w:val="en-US"/>
        </w:rPr>
        <w:t xml:space="preserve"> </w:t>
      </w:r>
      <w:r w:rsidR="00206F76" w:rsidRPr="0050172D">
        <w:rPr>
          <w:rFonts w:ascii="Times New Roman" w:eastAsia="Times New Roman" w:hAnsi="Times New Roman"/>
          <w:sz w:val="24"/>
          <w:szCs w:val="24"/>
          <w:lang w:val="en-US"/>
        </w:rPr>
        <w:t xml:space="preserve">that emotional exhaustion may not </w:t>
      </w:r>
      <w:r w:rsidR="00CA635C" w:rsidRPr="0050172D">
        <w:rPr>
          <w:rFonts w:ascii="Times New Roman" w:eastAsia="Times New Roman" w:hAnsi="Times New Roman"/>
          <w:sz w:val="24"/>
          <w:szCs w:val="24"/>
          <w:lang w:val="en-US"/>
        </w:rPr>
        <w:t xml:space="preserve">directly </w:t>
      </w:r>
      <w:r w:rsidR="00206F76" w:rsidRPr="0050172D">
        <w:rPr>
          <w:rFonts w:ascii="Times New Roman" w:eastAsia="Times New Roman" w:hAnsi="Times New Roman"/>
          <w:sz w:val="24"/>
          <w:szCs w:val="24"/>
          <w:lang w:val="en-US"/>
        </w:rPr>
        <w:t xml:space="preserve">impact </w:t>
      </w:r>
      <w:r w:rsidR="00E63963" w:rsidRPr="0050172D">
        <w:rPr>
          <w:rFonts w:ascii="Times New Roman" w:eastAsia="Times New Roman" w:hAnsi="Times New Roman"/>
          <w:sz w:val="24"/>
          <w:szCs w:val="24"/>
          <w:lang w:val="en-US"/>
        </w:rPr>
        <w:t>some</w:t>
      </w:r>
      <w:r w:rsidR="00206F76" w:rsidRPr="0050172D">
        <w:rPr>
          <w:rFonts w:ascii="Times New Roman" w:eastAsia="Times New Roman" w:hAnsi="Times New Roman"/>
          <w:sz w:val="24"/>
          <w:szCs w:val="24"/>
          <w:lang w:val="en-US"/>
        </w:rPr>
        <w:t xml:space="preserve"> service</w:t>
      </w:r>
      <w:r w:rsidR="00CA635C" w:rsidRPr="0050172D">
        <w:rPr>
          <w:rFonts w:ascii="Times New Roman" w:eastAsia="Times New Roman" w:hAnsi="Times New Roman"/>
          <w:sz w:val="24"/>
          <w:szCs w:val="24"/>
          <w:lang w:val="en-US"/>
        </w:rPr>
        <w:t>-</w:t>
      </w:r>
      <w:r w:rsidR="00206F76" w:rsidRPr="0050172D">
        <w:rPr>
          <w:rFonts w:ascii="Times New Roman" w:eastAsia="Times New Roman" w:hAnsi="Times New Roman"/>
          <w:sz w:val="24"/>
          <w:szCs w:val="24"/>
          <w:lang w:val="en-US"/>
        </w:rPr>
        <w:t xml:space="preserve">related aspects of FLE </w:t>
      </w:r>
      <w:r w:rsidR="00BA3EA1">
        <w:rPr>
          <w:rFonts w:ascii="Times New Roman" w:eastAsia="Times New Roman" w:hAnsi="Times New Roman"/>
          <w:sz w:val="24"/>
          <w:szCs w:val="24"/>
          <w:lang w:val="en-US"/>
        </w:rPr>
        <w:t>job</w:t>
      </w:r>
      <w:r w:rsidR="00206F76" w:rsidRPr="0050172D">
        <w:rPr>
          <w:rFonts w:ascii="Times New Roman" w:eastAsia="Times New Roman" w:hAnsi="Times New Roman"/>
          <w:sz w:val="24"/>
          <w:szCs w:val="24"/>
          <w:lang w:val="en-US"/>
        </w:rPr>
        <w:t xml:space="preserve"> performance (see Witt et al.</w:t>
      </w:r>
      <w:r w:rsidR="00903190" w:rsidRPr="0050172D">
        <w:rPr>
          <w:rFonts w:ascii="Times New Roman" w:eastAsia="Times New Roman" w:hAnsi="Times New Roman"/>
          <w:sz w:val="24"/>
          <w:szCs w:val="24"/>
          <w:lang w:val="en-US"/>
        </w:rPr>
        <w:t>,</w:t>
      </w:r>
      <w:r w:rsidR="00206F76" w:rsidRPr="0050172D">
        <w:rPr>
          <w:rFonts w:ascii="Times New Roman" w:eastAsia="Times New Roman" w:hAnsi="Times New Roman"/>
          <w:sz w:val="24"/>
          <w:szCs w:val="24"/>
          <w:lang w:val="en-US"/>
        </w:rPr>
        <w:t xml:space="preserve"> 2004)</w:t>
      </w:r>
      <w:r w:rsidR="00EB6564">
        <w:rPr>
          <w:rFonts w:ascii="Times New Roman" w:eastAsia="Times New Roman" w:hAnsi="Times New Roman"/>
          <w:sz w:val="24"/>
          <w:szCs w:val="24"/>
          <w:lang w:val="en-US"/>
        </w:rPr>
        <w:t>, such as service delivery performance</w:t>
      </w:r>
      <w:r w:rsidR="00206F76" w:rsidRPr="0050172D">
        <w:rPr>
          <w:rFonts w:ascii="Times New Roman" w:eastAsia="Times New Roman" w:hAnsi="Times New Roman"/>
          <w:sz w:val="24"/>
          <w:szCs w:val="24"/>
          <w:lang w:val="en-US"/>
        </w:rPr>
        <w:t>.</w:t>
      </w:r>
      <w:r w:rsidR="00351B52">
        <w:rPr>
          <w:rFonts w:ascii="Times New Roman" w:eastAsia="Times New Roman" w:hAnsi="Times New Roman"/>
          <w:sz w:val="24"/>
          <w:szCs w:val="24"/>
          <w:lang w:val="en-US"/>
        </w:rPr>
        <w:t xml:space="preserve"> </w:t>
      </w:r>
      <w:r w:rsidR="00351B52" w:rsidRPr="007A031D">
        <w:rPr>
          <w:rFonts w:ascii="Times New Roman" w:eastAsia="Times New Roman" w:hAnsi="Times New Roman"/>
          <w:sz w:val="24"/>
          <w:szCs w:val="24"/>
          <w:lang w:val="en-US"/>
        </w:rPr>
        <w:t xml:space="preserve">This is an </w:t>
      </w:r>
      <w:r w:rsidR="00351B52" w:rsidRPr="007A031D">
        <w:rPr>
          <w:rFonts w:ascii="Times New Roman" w:eastAsia="Times New Roman" w:hAnsi="Times New Roman"/>
          <w:sz w:val="24"/>
          <w:szCs w:val="24"/>
          <w:lang w:val="en-US"/>
        </w:rPr>
        <w:lastRenderedPageBreak/>
        <w:t xml:space="preserve">important result, which demonstrates that emotional exhaustion may impact </w:t>
      </w:r>
      <w:r w:rsidR="00234DA6" w:rsidRPr="007A031D">
        <w:rPr>
          <w:rFonts w:ascii="Times New Roman" w:eastAsia="Times New Roman" w:hAnsi="Times New Roman"/>
          <w:sz w:val="24"/>
          <w:szCs w:val="24"/>
          <w:lang w:val="en-US"/>
        </w:rPr>
        <w:t xml:space="preserve">differently, namely directly or indirectly, </w:t>
      </w:r>
      <w:r w:rsidR="00351B52" w:rsidRPr="007A031D">
        <w:rPr>
          <w:rFonts w:ascii="Times New Roman" w:eastAsia="Times New Roman" w:hAnsi="Times New Roman"/>
          <w:sz w:val="24"/>
          <w:szCs w:val="24"/>
          <w:lang w:val="en-US"/>
        </w:rPr>
        <w:t xml:space="preserve">various aspects of </w:t>
      </w:r>
      <w:r w:rsidR="007A031D" w:rsidRPr="007A031D">
        <w:rPr>
          <w:rFonts w:ascii="Times New Roman" w:eastAsia="Times New Roman" w:hAnsi="Times New Roman"/>
          <w:sz w:val="24"/>
          <w:szCs w:val="24"/>
          <w:lang w:val="en-US"/>
        </w:rPr>
        <w:t xml:space="preserve">FLE </w:t>
      </w:r>
      <w:r w:rsidR="00351B52" w:rsidRPr="007A031D">
        <w:rPr>
          <w:rFonts w:ascii="Times New Roman" w:eastAsia="Times New Roman" w:hAnsi="Times New Roman"/>
          <w:sz w:val="24"/>
          <w:szCs w:val="24"/>
          <w:lang w:val="en-US"/>
        </w:rPr>
        <w:t>job performance.</w:t>
      </w:r>
    </w:p>
    <w:p w14:paraId="569B4F03" w14:textId="0083E2E1" w:rsidR="00705E36" w:rsidRDefault="00705E36">
      <w:pPr>
        <w:spacing w:after="0" w:line="240" w:lineRule="auto"/>
        <w:rPr>
          <w:rFonts w:ascii="Times New Roman" w:eastAsia="Times New Roman" w:hAnsi="Times New Roman"/>
          <w:b/>
          <w:sz w:val="24"/>
          <w:szCs w:val="24"/>
          <w:lang w:val="en-US"/>
        </w:rPr>
      </w:pPr>
    </w:p>
    <w:p w14:paraId="2A474771" w14:textId="641A0E16" w:rsidR="006635A3" w:rsidRPr="006635A3" w:rsidRDefault="006635A3" w:rsidP="00626890">
      <w:pPr>
        <w:spacing w:after="0" w:line="480" w:lineRule="auto"/>
        <w:jc w:val="both"/>
        <w:rPr>
          <w:rFonts w:ascii="Times New Roman" w:eastAsia="Times New Roman" w:hAnsi="Times New Roman"/>
          <w:b/>
          <w:sz w:val="24"/>
          <w:szCs w:val="24"/>
          <w:lang w:val="en-US"/>
        </w:rPr>
      </w:pPr>
      <w:r w:rsidRPr="006635A3">
        <w:rPr>
          <w:rFonts w:ascii="Times New Roman" w:eastAsia="Times New Roman" w:hAnsi="Times New Roman"/>
          <w:b/>
          <w:sz w:val="24"/>
          <w:szCs w:val="24"/>
          <w:lang w:val="en-US"/>
        </w:rPr>
        <w:t>Practical implications</w:t>
      </w:r>
    </w:p>
    <w:p w14:paraId="54B0E684" w14:textId="5E247D75" w:rsidR="006635A3" w:rsidRPr="00930C07" w:rsidRDefault="006635A3" w:rsidP="00705E36">
      <w:pPr>
        <w:autoSpaceDE w:val="0"/>
        <w:autoSpaceDN w:val="0"/>
        <w:adjustRightInd w:val="0"/>
        <w:spacing w:after="240" w:line="480" w:lineRule="auto"/>
        <w:jc w:val="both"/>
        <w:rPr>
          <w:rFonts w:ascii="Times New Roman" w:eastAsia="Times New Roman" w:hAnsi="Times New Roman"/>
          <w:sz w:val="24"/>
          <w:szCs w:val="24"/>
          <w:lang w:val="en-US" w:eastAsia="en-GB"/>
        </w:rPr>
      </w:pPr>
      <w:r w:rsidRPr="0050172D">
        <w:rPr>
          <w:rFonts w:ascii="Times New Roman" w:eastAsia="Times New Roman" w:hAnsi="Times New Roman"/>
          <w:sz w:val="24"/>
          <w:szCs w:val="24"/>
          <w:lang w:val="en-US"/>
        </w:rPr>
        <w:t xml:space="preserve">Overall, our </w:t>
      </w:r>
      <w:r>
        <w:rPr>
          <w:rFonts w:ascii="Times New Roman" w:eastAsia="Times New Roman" w:hAnsi="Times New Roman"/>
          <w:sz w:val="24"/>
          <w:szCs w:val="24"/>
          <w:lang w:val="en-US"/>
        </w:rPr>
        <w:t xml:space="preserve">study raises relevant implications for HR </w:t>
      </w:r>
      <w:r w:rsidRPr="0050172D">
        <w:rPr>
          <w:rFonts w:ascii="Times New Roman" w:eastAsia="Times New Roman" w:hAnsi="Times New Roman"/>
          <w:sz w:val="24"/>
          <w:szCs w:val="24"/>
          <w:lang w:val="en-US" w:eastAsia="en-GB"/>
        </w:rPr>
        <w:t xml:space="preserve">managers </w:t>
      </w:r>
      <w:r>
        <w:rPr>
          <w:rFonts w:ascii="Times New Roman" w:eastAsia="Times New Roman" w:hAnsi="Times New Roman"/>
          <w:sz w:val="24"/>
          <w:szCs w:val="24"/>
          <w:lang w:val="en-US" w:eastAsia="en-GB"/>
        </w:rPr>
        <w:t>to better understand</w:t>
      </w:r>
      <w:r w:rsidRPr="0050172D">
        <w:rPr>
          <w:rFonts w:ascii="Times New Roman" w:eastAsia="Times New Roman" w:hAnsi="Times New Roman"/>
          <w:sz w:val="24"/>
          <w:szCs w:val="24"/>
          <w:lang w:val="en-US" w:eastAsia="en-GB"/>
        </w:rPr>
        <w:t xml:space="preserve"> </w:t>
      </w:r>
      <w:r>
        <w:rPr>
          <w:rFonts w:ascii="Times New Roman" w:eastAsia="Times New Roman" w:hAnsi="Times New Roman"/>
          <w:sz w:val="24"/>
          <w:szCs w:val="24"/>
          <w:lang w:val="en-US" w:eastAsia="en-GB"/>
        </w:rPr>
        <w:t>the way shared values and FLEs’</w:t>
      </w:r>
      <w:r w:rsidRPr="0050172D">
        <w:rPr>
          <w:rFonts w:ascii="Times New Roman" w:eastAsia="Times New Roman" w:hAnsi="Times New Roman"/>
          <w:sz w:val="24"/>
          <w:szCs w:val="24"/>
          <w:lang w:val="en-US" w:eastAsia="en-GB"/>
        </w:rPr>
        <w:t xml:space="preserve"> service delivery performance </w:t>
      </w:r>
      <w:r>
        <w:rPr>
          <w:rFonts w:ascii="Times New Roman" w:eastAsia="Times New Roman" w:hAnsi="Times New Roman"/>
          <w:sz w:val="24"/>
          <w:szCs w:val="24"/>
          <w:lang w:val="en-US" w:eastAsia="en-GB"/>
        </w:rPr>
        <w:t xml:space="preserve">may be related. The study </w:t>
      </w:r>
      <w:r w:rsidRPr="00930C07">
        <w:rPr>
          <w:rFonts w:ascii="Times New Roman" w:eastAsia="Times New Roman" w:hAnsi="Times New Roman"/>
          <w:sz w:val="24"/>
          <w:szCs w:val="24"/>
          <w:lang w:val="en-US" w:eastAsia="en-GB"/>
        </w:rPr>
        <w:t>further derives relevant insights into key variables that affect FLEs’ service delivery performance. In particular</w:t>
      </w:r>
      <w:r w:rsidR="0023102C">
        <w:rPr>
          <w:rFonts w:ascii="Times New Roman" w:eastAsia="Times New Roman" w:hAnsi="Times New Roman"/>
          <w:sz w:val="24"/>
          <w:szCs w:val="24"/>
          <w:lang w:val="en-US" w:eastAsia="en-GB"/>
        </w:rPr>
        <w:t>,</w:t>
      </w:r>
      <w:r w:rsidRPr="00930C07">
        <w:rPr>
          <w:rFonts w:ascii="Times New Roman" w:eastAsia="Times New Roman" w:hAnsi="Times New Roman"/>
          <w:sz w:val="24"/>
          <w:szCs w:val="24"/>
          <w:lang w:val="en-US" w:eastAsia="en-GB"/>
        </w:rPr>
        <w:t xml:space="preserve"> we </w:t>
      </w:r>
      <w:r w:rsidR="00705E36" w:rsidRPr="00705E36">
        <w:rPr>
          <w:rFonts w:ascii="Times New Roman" w:eastAsia="Times New Roman" w:hAnsi="Times New Roman"/>
          <w:sz w:val="24"/>
          <w:szCs w:val="24"/>
          <w:lang w:val="en-US" w:eastAsia="en-GB"/>
        </w:rPr>
        <w:t>make</w:t>
      </w:r>
      <w:r w:rsidRPr="00705E36">
        <w:rPr>
          <w:rFonts w:ascii="Times New Roman" w:eastAsia="Times New Roman" w:hAnsi="Times New Roman"/>
          <w:sz w:val="24"/>
          <w:szCs w:val="24"/>
          <w:lang w:val="en-US" w:eastAsia="en-GB"/>
        </w:rPr>
        <w:t xml:space="preserve"> suggestions</w:t>
      </w:r>
      <w:r w:rsidRPr="00930C07">
        <w:rPr>
          <w:rFonts w:ascii="Times New Roman" w:eastAsia="Times New Roman" w:hAnsi="Times New Roman"/>
          <w:sz w:val="24"/>
          <w:szCs w:val="24"/>
          <w:lang w:val="en-US" w:eastAsia="en-GB"/>
        </w:rPr>
        <w:t xml:space="preserve"> for HR practices aimed at enhancing </w:t>
      </w:r>
      <w:r w:rsidRPr="00930C07">
        <w:rPr>
          <w:rFonts w:ascii="Times New Roman" w:eastAsia="Times New Roman" w:hAnsi="Times New Roman"/>
          <w:sz w:val="24"/>
          <w:szCs w:val="24"/>
          <w:lang w:val="en-US"/>
        </w:rPr>
        <w:t>service delivery performance</w:t>
      </w:r>
      <w:r w:rsidRPr="00930C07">
        <w:rPr>
          <w:rFonts w:ascii="Times New Roman" w:eastAsia="Times New Roman" w:hAnsi="Times New Roman"/>
          <w:sz w:val="24"/>
          <w:szCs w:val="24"/>
          <w:lang w:val="en-US" w:eastAsia="en-GB"/>
        </w:rPr>
        <w:t xml:space="preserve"> that can be applied </w:t>
      </w:r>
      <w:r w:rsidR="004B3250">
        <w:rPr>
          <w:rFonts w:ascii="Times New Roman" w:eastAsia="Times New Roman" w:hAnsi="Times New Roman"/>
          <w:sz w:val="24"/>
          <w:szCs w:val="24"/>
          <w:lang w:val="en-US" w:eastAsia="en-GB"/>
        </w:rPr>
        <w:t>when</w:t>
      </w:r>
      <w:r w:rsidRPr="00930C07">
        <w:rPr>
          <w:rFonts w:ascii="Times New Roman" w:eastAsia="Times New Roman" w:hAnsi="Times New Roman"/>
          <w:sz w:val="24"/>
          <w:szCs w:val="24"/>
          <w:lang w:val="en-US" w:eastAsia="en-GB"/>
        </w:rPr>
        <w:t xml:space="preserve"> the prospective employee connects with the company, namely, </w:t>
      </w:r>
      <w:r w:rsidR="00640BAC">
        <w:rPr>
          <w:rFonts w:ascii="Times New Roman" w:eastAsia="Times New Roman" w:hAnsi="Times New Roman"/>
          <w:sz w:val="24"/>
          <w:szCs w:val="24"/>
          <w:lang w:val="en-US" w:eastAsia="en-GB"/>
        </w:rPr>
        <w:t xml:space="preserve">HR practices in terms of </w:t>
      </w:r>
      <w:r w:rsidRPr="00930C07">
        <w:rPr>
          <w:rFonts w:ascii="Times New Roman" w:eastAsia="Times New Roman" w:hAnsi="Times New Roman"/>
          <w:sz w:val="24"/>
          <w:szCs w:val="24"/>
          <w:lang w:val="en-US" w:eastAsia="en-GB"/>
        </w:rPr>
        <w:t>selection</w:t>
      </w:r>
      <w:r w:rsidR="00F83567">
        <w:rPr>
          <w:rFonts w:ascii="Times New Roman" w:eastAsia="Times New Roman" w:hAnsi="Times New Roman"/>
          <w:sz w:val="24"/>
          <w:szCs w:val="24"/>
          <w:lang w:val="en-US" w:eastAsia="en-GB"/>
        </w:rPr>
        <w:t xml:space="preserve"> and</w:t>
      </w:r>
      <w:r w:rsidRPr="00930C07">
        <w:rPr>
          <w:rFonts w:ascii="Times New Roman" w:eastAsia="Times New Roman" w:hAnsi="Times New Roman"/>
          <w:sz w:val="24"/>
          <w:szCs w:val="24"/>
          <w:lang w:val="en-US" w:eastAsia="en-GB"/>
        </w:rPr>
        <w:t xml:space="preserve"> recruitment</w:t>
      </w:r>
      <w:r w:rsidR="00F83567">
        <w:rPr>
          <w:rFonts w:ascii="Times New Roman" w:eastAsia="Times New Roman" w:hAnsi="Times New Roman"/>
          <w:sz w:val="24"/>
          <w:szCs w:val="24"/>
          <w:lang w:val="en-US" w:eastAsia="en-GB"/>
        </w:rPr>
        <w:t>, and on</w:t>
      </w:r>
      <w:r w:rsidR="00731C42">
        <w:rPr>
          <w:rFonts w:ascii="Times New Roman" w:eastAsia="Times New Roman" w:hAnsi="Times New Roman"/>
          <w:sz w:val="24"/>
          <w:szCs w:val="24"/>
          <w:lang w:val="en-US" w:eastAsia="en-GB"/>
        </w:rPr>
        <w:t>c</w:t>
      </w:r>
      <w:r w:rsidR="00F83567">
        <w:rPr>
          <w:rFonts w:ascii="Times New Roman" w:eastAsia="Times New Roman" w:hAnsi="Times New Roman"/>
          <w:sz w:val="24"/>
          <w:szCs w:val="24"/>
          <w:lang w:val="en-US" w:eastAsia="en-GB"/>
        </w:rPr>
        <w:t xml:space="preserve">e the employee is </w:t>
      </w:r>
      <w:r w:rsidR="004B3250">
        <w:rPr>
          <w:rFonts w:ascii="Times New Roman" w:eastAsia="Times New Roman" w:hAnsi="Times New Roman"/>
          <w:sz w:val="24"/>
          <w:szCs w:val="24"/>
          <w:lang w:val="en-US" w:eastAsia="en-GB"/>
        </w:rPr>
        <w:t xml:space="preserve">employed by </w:t>
      </w:r>
      <w:r w:rsidR="00F83567">
        <w:rPr>
          <w:rFonts w:ascii="Times New Roman" w:eastAsia="Times New Roman" w:hAnsi="Times New Roman"/>
          <w:sz w:val="24"/>
          <w:szCs w:val="24"/>
          <w:lang w:val="en-US" w:eastAsia="en-GB"/>
        </w:rPr>
        <w:t>the company</w:t>
      </w:r>
      <w:r w:rsidR="00D86443">
        <w:rPr>
          <w:rFonts w:ascii="Times New Roman" w:eastAsia="Times New Roman" w:hAnsi="Times New Roman"/>
          <w:sz w:val="24"/>
          <w:szCs w:val="24"/>
          <w:lang w:val="en-US" w:eastAsia="en-GB"/>
        </w:rPr>
        <w:t>,</w:t>
      </w:r>
      <w:r w:rsidRPr="00930C07">
        <w:rPr>
          <w:rFonts w:ascii="Times New Roman" w:eastAsia="Times New Roman" w:hAnsi="Times New Roman"/>
          <w:sz w:val="24"/>
          <w:szCs w:val="24"/>
          <w:lang w:val="en-US" w:eastAsia="en-GB"/>
        </w:rPr>
        <w:t xml:space="preserve"> </w:t>
      </w:r>
      <w:r w:rsidR="004B3250">
        <w:rPr>
          <w:rFonts w:ascii="Times New Roman" w:eastAsia="Times New Roman" w:hAnsi="Times New Roman"/>
          <w:sz w:val="24"/>
          <w:szCs w:val="24"/>
          <w:lang w:val="en-US" w:eastAsia="en-GB"/>
        </w:rPr>
        <w:t>through HR practices aimed at</w:t>
      </w:r>
      <w:r w:rsidRPr="00930C07">
        <w:rPr>
          <w:rFonts w:ascii="Times New Roman" w:eastAsia="Times New Roman" w:hAnsi="Times New Roman"/>
          <w:sz w:val="24"/>
          <w:szCs w:val="24"/>
          <w:lang w:val="en-US" w:eastAsia="en-GB"/>
        </w:rPr>
        <w:t xml:space="preserve"> retention</w:t>
      </w:r>
      <w:r w:rsidRPr="00930C07">
        <w:rPr>
          <w:rFonts w:ascii="Times New Roman" w:eastAsia="Times New Roman" w:hAnsi="Times New Roman"/>
          <w:sz w:val="24"/>
          <w:szCs w:val="24"/>
          <w:lang w:val="en-US"/>
        </w:rPr>
        <w:t>.</w:t>
      </w:r>
      <w:r w:rsidR="00705E36">
        <w:rPr>
          <w:rFonts w:ascii="Times New Roman" w:eastAsia="Times New Roman" w:hAnsi="Times New Roman"/>
          <w:sz w:val="24"/>
          <w:szCs w:val="24"/>
          <w:lang w:val="en-US"/>
        </w:rPr>
        <w:t xml:space="preserve"> </w:t>
      </w:r>
    </w:p>
    <w:p w14:paraId="02D6CFFB" w14:textId="5086E5C8" w:rsidR="001F4916" w:rsidRDefault="008E6BF7" w:rsidP="00705E36">
      <w:pPr>
        <w:autoSpaceDE w:val="0"/>
        <w:autoSpaceDN w:val="0"/>
        <w:adjustRightInd w:val="0"/>
        <w:spacing w:after="240" w:line="48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lang w:val="en-US"/>
        </w:rPr>
        <w:t>Human resource p</w:t>
      </w:r>
      <w:r w:rsidR="006635A3" w:rsidRPr="00930C07">
        <w:rPr>
          <w:rFonts w:ascii="Times New Roman" w:eastAsia="Times New Roman" w:hAnsi="Times New Roman"/>
          <w:sz w:val="24"/>
          <w:szCs w:val="24"/>
          <w:lang w:val="en-US"/>
        </w:rPr>
        <w:t xml:space="preserve">ractices related to employee </w:t>
      </w:r>
      <w:r w:rsidR="006635A3" w:rsidRPr="00930C07">
        <w:rPr>
          <w:rFonts w:ascii="Times New Roman" w:eastAsia="Times New Roman" w:hAnsi="Times New Roman"/>
          <w:sz w:val="24"/>
          <w:szCs w:val="24"/>
          <w:lang w:val="en-US" w:eastAsia="en-GB"/>
        </w:rPr>
        <w:t>selection,</w:t>
      </w:r>
      <w:r w:rsidR="006635A3" w:rsidRPr="00930C07">
        <w:rPr>
          <w:rFonts w:ascii="Times New Roman" w:eastAsia="Times New Roman" w:hAnsi="Times New Roman"/>
          <w:sz w:val="24"/>
          <w:szCs w:val="24"/>
          <w:lang w:val="en-US"/>
        </w:rPr>
        <w:t xml:space="preserve"> recruitment</w:t>
      </w:r>
      <w:r w:rsidR="007E535C">
        <w:rPr>
          <w:rFonts w:ascii="Times New Roman" w:eastAsia="Times New Roman" w:hAnsi="Times New Roman"/>
          <w:sz w:val="24"/>
          <w:szCs w:val="24"/>
          <w:lang w:val="en-US"/>
        </w:rPr>
        <w:t>,</w:t>
      </w:r>
      <w:r w:rsidR="006635A3" w:rsidRPr="00930C07">
        <w:rPr>
          <w:rFonts w:ascii="Times New Roman" w:eastAsia="Times New Roman" w:hAnsi="Times New Roman"/>
          <w:sz w:val="24"/>
          <w:szCs w:val="24"/>
          <w:lang w:val="en-US"/>
        </w:rPr>
        <w:t xml:space="preserve"> and retention, should take into consideration the alignment of employee</w:t>
      </w:r>
      <w:r w:rsidR="004E4E2D">
        <w:rPr>
          <w:rFonts w:ascii="Times New Roman" w:eastAsia="Times New Roman" w:hAnsi="Times New Roman"/>
          <w:sz w:val="24"/>
          <w:szCs w:val="24"/>
          <w:lang w:val="en-US"/>
        </w:rPr>
        <w:t>’</w:t>
      </w:r>
      <w:r w:rsidR="007E535C">
        <w:rPr>
          <w:rFonts w:ascii="Times New Roman" w:eastAsia="Times New Roman" w:hAnsi="Times New Roman"/>
          <w:sz w:val="24"/>
          <w:szCs w:val="24"/>
          <w:lang w:val="en-US"/>
        </w:rPr>
        <w:t>s</w:t>
      </w:r>
      <w:r w:rsidR="006635A3" w:rsidRPr="00930C07">
        <w:rPr>
          <w:rFonts w:ascii="Times New Roman" w:eastAsia="Times New Roman" w:hAnsi="Times New Roman"/>
          <w:sz w:val="24"/>
          <w:szCs w:val="24"/>
          <w:lang w:val="en-US"/>
        </w:rPr>
        <w:t xml:space="preserve"> and organization’s values. During selection and recruitment</w:t>
      </w:r>
      <w:r w:rsidR="00C9793A">
        <w:rPr>
          <w:rFonts w:ascii="Times New Roman" w:eastAsia="Times New Roman" w:hAnsi="Times New Roman"/>
          <w:sz w:val="24"/>
          <w:szCs w:val="24"/>
          <w:lang w:val="en-US"/>
        </w:rPr>
        <w:t>,</w:t>
      </w:r>
      <w:r w:rsidR="006635A3" w:rsidRPr="00930C07">
        <w:rPr>
          <w:rFonts w:ascii="Times New Roman" w:eastAsia="Times New Roman" w:hAnsi="Times New Roman"/>
          <w:sz w:val="24"/>
          <w:szCs w:val="24"/>
          <w:lang w:val="en-US"/>
        </w:rPr>
        <w:t xml:space="preserve"> managers ought to reflect in the</w:t>
      </w:r>
      <w:r w:rsidR="007E535C">
        <w:rPr>
          <w:rFonts w:ascii="Times New Roman" w:eastAsia="Times New Roman" w:hAnsi="Times New Roman"/>
          <w:sz w:val="24"/>
          <w:szCs w:val="24"/>
          <w:lang w:val="en-US"/>
        </w:rPr>
        <w:t>ir</w:t>
      </w:r>
      <w:r w:rsidR="006635A3" w:rsidRPr="00930C07">
        <w:rPr>
          <w:rFonts w:ascii="Times New Roman" w:eastAsia="Times New Roman" w:hAnsi="Times New Roman"/>
          <w:sz w:val="24"/>
          <w:szCs w:val="24"/>
          <w:lang w:val="en-US"/>
        </w:rPr>
        <w:t xml:space="preserve"> job adverts the values the organization stands for. In particular, job adverts should contain those values that are related to </w:t>
      </w:r>
      <w:r w:rsidR="006635A3" w:rsidRPr="00930C07">
        <w:rPr>
          <w:rFonts w:ascii="Times New Roman" w:hAnsi="Times New Roman"/>
          <w:sz w:val="24"/>
          <w:szCs w:val="24"/>
          <w:lang w:val="en-US"/>
        </w:rPr>
        <w:t>professionalism, ethics, creativity, industry leadership, superior quality and service, and employee morale and satisfaction</w:t>
      </w:r>
      <w:r w:rsidR="006635A3" w:rsidRPr="00930C07">
        <w:rPr>
          <w:rFonts w:ascii="Times New Roman" w:eastAsia="Times New Roman" w:hAnsi="Times New Roman"/>
          <w:sz w:val="24"/>
          <w:szCs w:val="24"/>
          <w:lang w:val="en-US"/>
        </w:rPr>
        <w:t xml:space="preserve">. Such practice would </w:t>
      </w:r>
      <w:r w:rsidR="007E535C">
        <w:rPr>
          <w:rFonts w:ascii="Times New Roman" w:eastAsia="Times New Roman" w:hAnsi="Times New Roman"/>
          <w:sz w:val="24"/>
          <w:szCs w:val="24"/>
          <w:lang w:val="en-US"/>
        </w:rPr>
        <w:t>deter</w:t>
      </w:r>
      <w:r w:rsidR="007E535C" w:rsidRPr="00930C07">
        <w:rPr>
          <w:rFonts w:ascii="Times New Roman" w:eastAsia="Times New Roman" w:hAnsi="Times New Roman"/>
          <w:sz w:val="24"/>
          <w:szCs w:val="24"/>
          <w:lang w:val="en-US"/>
        </w:rPr>
        <w:t xml:space="preserve"> </w:t>
      </w:r>
      <w:r w:rsidR="007E535C">
        <w:rPr>
          <w:rFonts w:ascii="Times New Roman" w:eastAsia="Times New Roman" w:hAnsi="Times New Roman"/>
          <w:sz w:val="24"/>
          <w:szCs w:val="24"/>
          <w:lang w:val="en-US"/>
        </w:rPr>
        <w:t xml:space="preserve">potential </w:t>
      </w:r>
      <w:r w:rsidR="006635A3" w:rsidRPr="00930C07">
        <w:rPr>
          <w:rFonts w:ascii="Times New Roman" w:eastAsia="Times New Roman" w:hAnsi="Times New Roman"/>
          <w:sz w:val="24"/>
          <w:szCs w:val="24"/>
          <w:lang w:val="en-US"/>
        </w:rPr>
        <w:t>applicants whose values are not aligned with the company’s values</w:t>
      </w:r>
      <w:r w:rsidR="007376B1">
        <w:rPr>
          <w:rFonts w:ascii="Times New Roman" w:eastAsia="Times New Roman" w:hAnsi="Times New Roman"/>
          <w:sz w:val="24"/>
          <w:szCs w:val="24"/>
          <w:lang w:val="en-US"/>
        </w:rPr>
        <w:t xml:space="preserve"> </w:t>
      </w:r>
      <w:r w:rsidR="007376B1" w:rsidRPr="00930C07">
        <w:rPr>
          <w:rFonts w:ascii="Times New Roman" w:eastAsia="Times New Roman" w:hAnsi="Times New Roman"/>
          <w:sz w:val="24"/>
          <w:szCs w:val="24"/>
          <w:lang w:val="en-US"/>
        </w:rPr>
        <w:t>from applying</w:t>
      </w:r>
      <w:r w:rsidR="006635A3" w:rsidRPr="00930C07">
        <w:rPr>
          <w:rFonts w:ascii="Times New Roman" w:eastAsia="Times New Roman" w:hAnsi="Times New Roman"/>
          <w:sz w:val="24"/>
          <w:szCs w:val="24"/>
          <w:lang w:val="en-US"/>
        </w:rPr>
        <w:t>. The interview process should include ways of measuring the congruence between applicants’ values and company values. Hired</w:t>
      </w:r>
      <w:r w:rsidR="006635A3" w:rsidRPr="00930C07">
        <w:rPr>
          <w:rFonts w:ascii="Times New Roman" w:eastAsia="Times New Roman" w:hAnsi="Times New Roman"/>
          <w:sz w:val="24"/>
          <w:szCs w:val="24"/>
          <w:lang w:val="en-US" w:eastAsia="en-GB"/>
        </w:rPr>
        <w:t xml:space="preserve"> FLEs should share the values of the organization</w:t>
      </w:r>
      <w:r w:rsidR="006635A3" w:rsidRPr="00930C07">
        <w:rPr>
          <w:rFonts w:ascii="Times New Roman" w:eastAsia="Times New Roman" w:hAnsi="Times New Roman"/>
          <w:sz w:val="24"/>
          <w:szCs w:val="24"/>
          <w:lang w:val="en-US"/>
        </w:rPr>
        <w:t>.</w:t>
      </w:r>
    </w:p>
    <w:p w14:paraId="03503162" w14:textId="54DC061C" w:rsidR="006635A3" w:rsidRPr="00930C07" w:rsidRDefault="008E6D27" w:rsidP="00705E36">
      <w:pPr>
        <w:autoSpaceDE w:val="0"/>
        <w:autoSpaceDN w:val="0"/>
        <w:adjustRightInd w:val="0"/>
        <w:spacing w:after="240" w:line="480" w:lineRule="auto"/>
        <w:ind w:firstLine="720"/>
        <w:jc w:val="both"/>
        <w:rPr>
          <w:rFonts w:ascii="Times New Roman" w:hAnsi="Times New Roman"/>
          <w:color w:val="000000"/>
          <w:sz w:val="24"/>
          <w:szCs w:val="24"/>
          <w:lang w:eastAsia="en-GB"/>
        </w:rPr>
      </w:pPr>
      <w:r w:rsidRPr="00930C07">
        <w:rPr>
          <w:rFonts w:ascii="Times New Roman" w:eastAsia="Times New Roman" w:hAnsi="Times New Roman"/>
          <w:sz w:val="24"/>
          <w:szCs w:val="24"/>
          <w:lang w:val="en-US"/>
        </w:rPr>
        <w:t xml:space="preserve">Values should also be managed as a resource during the </w:t>
      </w:r>
      <w:r w:rsidRPr="00930C07">
        <w:rPr>
          <w:rFonts w:ascii="Times New Roman" w:eastAsia="Times New Roman" w:hAnsi="Times New Roman"/>
          <w:sz w:val="24"/>
          <w:szCs w:val="24"/>
          <w:lang w:val="en-US" w:eastAsia="en-GB"/>
        </w:rPr>
        <w:t xml:space="preserve">employment stage to facilitate employee retention. </w:t>
      </w:r>
      <w:r w:rsidR="006635A3" w:rsidRPr="00930C07">
        <w:rPr>
          <w:rFonts w:ascii="Times New Roman" w:eastAsia="Times New Roman" w:hAnsi="Times New Roman"/>
          <w:sz w:val="24"/>
          <w:szCs w:val="24"/>
          <w:lang w:val="en-US"/>
        </w:rPr>
        <w:t xml:space="preserve">In terms of retention of current employees, value congruence </w:t>
      </w:r>
      <w:r w:rsidR="006635A3" w:rsidRPr="00930C07">
        <w:rPr>
          <w:rFonts w:ascii="Times New Roman" w:eastAsia="Times New Roman" w:hAnsi="Times New Roman"/>
          <w:sz w:val="24"/>
          <w:szCs w:val="24"/>
          <w:lang w:val="en-US" w:eastAsia="en-GB"/>
        </w:rPr>
        <w:t>expedites communication (Edwards &amp; Cable, 2009) and</w:t>
      </w:r>
      <w:r w:rsidR="00A0720A">
        <w:rPr>
          <w:rFonts w:ascii="Times New Roman" w:eastAsia="Times New Roman" w:hAnsi="Times New Roman"/>
          <w:sz w:val="24"/>
          <w:szCs w:val="24"/>
          <w:lang w:val="en-US" w:eastAsia="en-GB"/>
        </w:rPr>
        <w:t>, ultimately,</w:t>
      </w:r>
      <w:r w:rsidR="006635A3" w:rsidRPr="00930C07">
        <w:rPr>
          <w:rFonts w:ascii="Times New Roman" w:eastAsia="Times New Roman" w:hAnsi="Times New Roman"/>
          <w:sz w:val="24"/>
          <w:szCs w:val="24"/>
          <w:lang w:val="en-US" w:eastAsia="en-GB"/>
        </w:rPr>
        <w:t xml:space="preserve"> employees experience less anxiety and dissonance (</w:t>
      </w:r>
      <w:proofErr w:type="spellStart"/>
      <w:r w:rsidR="006635A3" w:rsidRPr="00930C07">
        <w:rPr>
          <w:rFonts w:ascii="Times New Roman" w:eastAsia="Times New Roman" w:hAnsi="Times New Roman"/>
          <w:sz w:val="24"/>
          <w:szCs w:val="24"/>
          <w:lang w:val="en-US" w:eastAsia="en-GB"/>
        </w:rPr>
        <w:t>Maden</w:t>
      </w:r>
      <w:proofErr w:type="spellEnd"/>
      <w:r w:rsidR="006635A3" w:rsidRPr="00930C07">
        <w:rPr>
          <w:rFonts w:ascii="Times New Roman" w:eastAsia="Times New Roman" w:hAnsi="Times New Roman"/>
          <w:sz w:val="24"/>
          <w:szCs w:val="24"/>
          <w:lang w:val="en-US" w:eastAsia="en-GB"/>
        </w:rPr>
        <w:t xml:space="preserve"> &amp; </w:t>
      </w:r>
      <w:proofErr w:type="spellStart"/>
      <w:r w:rsidR="006635A3" w:rsidRPr="00930C07">
        <w:rPr>
          <w:rFonts w:ascii="Times New Roman" w:eastAsia="Times New Roman" w:hAnsi="Times New Roman"/>
          <w:sz w:val="24"/>
          <w:szCs w:val="24"/>
          <w:lang w:val="en-US" w:eastAsia="en-GB"/>
        </w:rPr>
        <w:t>Kabasakal</w:t>
      </w:r>
      <w:proofErr w:type="spellEnd"/>
      <w:r w:rsidR="006635A3" w:rsidRPr="00930C07">
        <w:rPr>
          <w:rFonts w:ascii="Times New Roman" w:eastAsia="Times New Roman" w:hAnsi="Times New Roman"/>
          <w:sz w:val="24"/>
          <w:szCs w:val="24"/>
          <w:lang w:val="en-US" w:eastAsia="en-GB"/>
        </w:rPr>
        <w:t xml:space="preserve">, 2014). Under such circumstances companies may use shared values to reduce </w:t>
      </w:r>
      <w:r w:rsidR="007E535C">
        <w:rPr>
          <w:rFonts w:ascii="Times New Roman" w:eastAsia="Times New Roman" w:hAnsi="Times New Roman"/>
          <w:sz w:val="24"/>
          <w:szCs w:val="24"/>
          <w:lang w:val="en-US" w:eastAsia="en-GB"/>
        </w:rPr>
        <w:t xml:space="preserve">the </w:t>
      </w:r>
      <w:r w:rsidR="006635A3" w:rsidRPr="00930C07">
        <w:rPr>
          <w:rFonts w:ascii="Times New Roman" w:eastAsia="Times New Roman" w:hAnsi="Times New Roman"/>
          <w:sz w:val="24"/>
          <w:szCs w:val="24"/>
          <w:lang w:val="en-US" w:eastAsia="en-GB"/>
        </w:rPr>
        <w:t xml:space="preserve">emotional exhaustion of FLEs. To instill value sharing and </w:t>
      </w:r>
      <w:r w:rsidR="007E535C">
        <w:rPr>
          <w:rFonts w:ascii="Times New Roman" w:eastAsia="Times New Roman" w:hAnsi="Times New Roman"/>
          <w:sz w:val="24"/>
          <w:szCs w:val="24"/>
          <w:lang w:val="en-US" w:eastAsia="en-GB"/>
        </w:rPr>
        <w:t>reduce</w:t>
      </w:r>
      <w:r w:rsidR="007E535C" w:rsidRPr="00930C07">
        <w:rPr>
          <w:rFonts w:ascii="Times New Roman" w:eastAsia="Times New Roman" w:hAnsi="Times New Roman"/>
          <w:sz w:val="24"/>
          <w:szCs w:val="24"/>
          <w:lang w:val="en-US" w:eastAsia="en-GB"/>
        </w:rPr>
        <w:t xml:space="preserve"> </w:t>
      </w:r>
      <w:r w:rsidR="006635A3" w:rsidRPr="00930C07">
        <w:rPr>
          <w:rFonts w:ascii="Times New Roman" w:eastAsia="Times New Roman" w:hAnsi="Times New Roman"/>
          <w:sz w:val="24"/>
          <w:szCs w:val="24"/>
          <w:lang w:val="en-US" w:eastAsia="en-GB"/>
        </w:rPr>
        <w:t xml:space="preserve">emotional exhaustion </w:t>
      </w:r>
      <w:r w:rsidR="006635A3" w:rsidRPr="00930C07">
        <w:rPr>
          <w:rFonts w:ascii="Times New Roman" w:eastAsia="Times New Roman" w:hAnsi="Times New Roman"/>
          <w:sz w:val="24"/>
          <w:szCs w:val="24"/>
          <w:lang w:val="en-US"/>
        </w:rPr>
        <w:t xml:space="preserve">the company can offer </w:t>
      </w:r>
      <w:r w:rsidR="006635A3" w:rsidRPr="00930C07">
        <w:rPr>
          <w:rFonts w:ascii="Times New Roman" w:hAnsi="Times New Roman"/>
          <w:color w:val="000000"/>
          <w:sz w:val="24"/>
          <w:szCs w:val="24"/>
          <w:lang w:eastAsia="en-GB"/>
        </w:rPr>
        <w:t>high</w:t>
      </w:r>
      <w:r w:rsidR="007E535C">
        <w:rPr>
          <w:rFonts w:ascii="Times New Roman" w:hAnsi="Times New Roman"/>
          <w:color w:val="000000"/>
          <w:sz w:val="24"/>
          <w:szCs w:val="24"/>
          <w:lang w:eastAsia="en-GB"/>
        </w:rPr>
        <w:t>-</w:t>
      </w:r>
      <w:r w:rsidR="006635A3" w:rsidRPr="00930C07">
        <w:rPr>
          <w:rFonts w:ascii="Times New Roman" w:hAnsi="Times New Roman"/>
          <w:color w:val="000000"/>
          <w:sz w:val="24"/>
          <w:szCs w:val="24"/>
          <w:lang w:eastAsia="en-GB"/>
        </w:rPr>
        <w:t xml:space="preserve">quality training programs to be attended by employees along with senior managers. </w:t>
      </w:r>
      <w:r w:rsidR="006635A3" w:rsidRPr="00930C07">
        <w:rPr>
          <w:rFonts w:ascii="Times New Roman" w:hAnsi="Times New Roman"/>
          <w:color w:val="000000"/>
          <w:sz w:val="24"/>
          <w:szCs w:val="24"/>
          <w:lang w:eastAsia="en-GB"/>
        </w:rPr>
        <w:lastRenderedPageBreak/>
        <w:t xml:space="preserve">Training should include professional </w:t>
      </w:r>
      <w:r w:rsidR="006635A3" w:rsidRPr="003B728E">
        <w:rPr>
          <w:rFonts w:ascii="Times New Roman" w:hAnsi="Times New Roman"/>
          <w:color w:val="000000"/>
          <w:sz w:val="24"/>
          <w:szCs w:val="24"/>
          <w:lang w:val="en-US" w:eastAsia="en-GB"/>
        </w:rPr>
        <w:t>behaviors</w:t>
      </w:r>
      <w:r w:rsidR="006635A3" w:rsidRPr="00930C07">
        <w:rPr>
          <w:rFonts w:ascii="Times New Roman" w:hAnsi="Times New Roman"/>
          <w:color w:val="000000"/>
          <w:sz w:val="24"/>
          <w:szCs w:val="24"/>
          <w:lang w:eastAsia="en-GB"/>
        </w:rPr>
        <w:t xml:space="preserve">, ethics, service innovation, and service quality. Senior management should also actively embrace and implement the values set in the training programs by </w:t>
      </w:r>
      <w:r w:rsidR="007E535C">
        <w:rPr>
          <w:rFonts w:ascii="Times New Roman" w:hAnsi="Times New Roman"/>
          <w:color w:val="000000"/>
          <w:sz w:val="24"/>
          <w:szCs w:val="24"/>
          <w:lang w:eastAsia="en-GB"/>
        </w:rPr>
        <w:t>‘</w:t>
      </w:r>
      <w:r w:rsidR="006635A3" w:rsidRPr="00930C07">
        <w:rPr>
          <w:rFonts w:ascii="Times New Roman" w:hAnsi="Times New Roman"/>
          <w:color w:val="000000"/>
          <w:sz w:val="24"/>
          <w:szCs w:val="24"/>
          <w:lang w:eastAsia="en-GB"/>
        </w:rPr>
        <w:t>walking the walk</w:t>
      </w:r>
      <w:r w:rsidR="007E535C">
        <w:rPr>
          <w:rFonts w:ascii="Times New Roman" w:hAnsi="Times New Roman"/>
          <w:color w:val="000000"/>
          <w:sz w:val="24"/>
          <w:szCs w:val="24"/>
          <w:lang w:eastAsia="en-GB"/>
        </w:rPr>
        <w:t>’</w:t>
      </w:r>
      <w:r w:rsidR="006635A3" w:rsidRPr="00930C07">
        <w:rPr>
          <w:rFonts w:ascii="Times New Roman" w:hAnsi="Times New Roman"/>
          <w:color w:val="000000"/>
          <w:sz w:val="24"/>
          <w:szCs w:val="24"/>
          <w:lang w:eastAsia="en-GB"/>
        </w:rPr>
        <w:t xml:space="preserve"> and leading by example. Positive effects </w:t>
      </w:r>
      <w:r w:rsidR="000279B5">
        <w:rPr>
          <w:rFonts w:ascii="Times New Roman" w:hAnsi="Times New Roman"/>
          <w:color w:val="000000"/>
          <w:sz w:val="24"/>
          <w:szCs w:val="24"/>
          <w:lang w:eastAsia="en-GB"/>
        </w:rPr>
        <w:t>of these training programs</w:t>
      </w:r>
      <w:r w:rsidR="007E535C">
        <w:rPr>
          <w:rFonts w:ascii="Times New Roman" w:hAnsi="Times New Roman"/>
          <w:color w:val="000000"/>
          <w:sz w:val="24"/>
          <w:szCs w:val="24"/>
          <w:lang w:eastAsia="en-GB"/>
        </w:rPr>
        <w:t>,</w:t>
      </w:r>
      <w:r w:rsidR="000279B5">
        <w:rPr>
          <w:rFonts w:ascii="Times New Roman" w:hAnsi="Times New Roman"/>
          <w:color w:val="000000"/>
          <w:sz w:val="24"/>
          <w:szCs w:val="24"/>
          <w:lang w:eastAsia="en-GB"/>
        </w:rPr>
        <w:t xml:space="preserve"> </w:t>
      </w:r>
      <w:r w:rsidR="006635A3" w:rsidRPr="00930C07">
        <w:rPr>
          <w:rFonts w:ascii="Times New Roman" w:hAnsi="Times New Roman"/>
          <w:color w:val="000000"/>
          <w:sz w:val="24"/>
          <w:szCs w:val="24"/>
          <w:lang w:eastAsia="en-GB"/>
        </w:rPr>
        <w:t xml:space="preserve">such as POS (see Rhoades </w:t>
      </w:r>
      <w:r w:rsidR="00F873A6">
        <w:rPr>
          <w:rFonts w:ascii="Times New Roman" w:hAnsi="Times New Roman"/>
          <w:color w:val="000000"/>
          <w:sz w:val="24"/>
          <w:szCs w:val="24"/>
          <w:lang w:eastAsia="en-GB"/>
        </w:rPr>
        <w:t>&amp;</w:t>
      </w:r>
      <w:r w:rsidR="00F873A6" w:rsidRPr="00930C07">
        <w:rPr>
          <w:rFonts w:ascii="Times New Roman" w:hAnsi="Times New Roman"/>
          <w:color w:val="000000"/>
          <w:sz w:val="24"/>
          <w:szCs w:val="24"/>
          <w:lang w:eastAsia="en-GB"/>
        </w:rPr>
        <w:t xml:space="preserve"> </w:t>
      </w:r>
      <w:proofErr w:type="spellStart"/>
      <w:r w:rsidR="006635A3" w:rsidRPr="00930C07">
        <w:rPr>
          <w:rFonts w:ascii="Times New Roman" w:hAnsi="Times New Roman"/>
          <w:color w:val="000000"/>
          <w:sz w:val="24"/>
          <w:szCs w:val="24"/>
          <w:lang w:eastAsia="en-GB"/>
        </w:rPr>
        <w:t>Eisenberger</w:t>
      </w:r>
      <w:proofErr w:type="spellEnd"/>
      <w:r w:rsidR="006635A3" w:rsidRPr="00930C07">
        <w:rPr>
          <w:rFonts w:ascii="Times New Roman" w:hAnsi="Times New Roman"/>
          <w:color w:val="000000"/>
          <w:sz w:val="24"/>
          <w:szCs w:val="24"/>
          <w:lang w:eastAsia="en-GB"/>
        </w:rPr>
        <w:t>, 2002) and reduced emotional exhaustion</w:t>
      </w:r>
      <w:r w:rsidR="007E535C">
        <w:rPr>
          <w:rFonts w:ascii="Times New Roman" w:hAnsi="Times New Roman"/>
          <w:color w:val="000000"/>
          <w:sz w:val="24"/>
          <w:szCs w:val="24"/>
          <w:lang w:eastAsia="en-GB"/>
        </w:rPr>
        <w:t>,</w:t>
      </w:r>
      <w:r w:rsidR="006635A3" w:rsidRPr="00930C07">
        <w:rPr>
          <w:rFonts w:ascii="Times New Roman" w:hAnsi="Times New Roman"/>
          <w:color w:val="000000"/>
          <w:sz w:val="24"/>
          <w:szCs w:val="24"/>
          <w:lang w:eastAsia="en-GB"/>
        </w:rPr>
        <w:t xml:space="preserve"> would be expected to follow.</w:t>
      </w:r>
    </w:p>
    <w:p w14:paraId="15085A97" w14:textId="01EAC5A3" w:rsidR="00DD0D12" w:rsidRDefault="006635A3" w:rsidP="00705E36">
      <w:pPr>
        <w:autoSpaceDE w:val="0"/>
        <w:autoSpaceDN w:val="0"/>
        <w:adjustRightInd w:val="0"/>
        <w:spacing w:after="240" w:line="480" w:lineRule="auto"/>
        <w:ind w:firstLine="720"/>
        <w:jc w:val="both"/>
        <w:rPr>
          <w:rFonts w:ascii="Times New Roman" w:eastAsia="Times New Roman" w:hAnsi="Times New Roman"/>
          <w:sz w:val="24"/>
          <w:szCs w:val="24"/>
          <w:lang w:val="en-US"/>
        </w:rPr>
      </w:pPr>
      <w:r w:rsidRPr="00930C07">
        <w:rPr>
          <w:rFonts w:ascii="Times New Roman" w:hAnsi="Times New Roman"/>
          <w:color w:val="000000"/>
          <w:sz w:val="24"/>
          <w:szCs w:val="24"/>
          <w:lang w:eastAsia="en-GB"/>
        </w:rPr>
        <w:t>In order to enhance the impact of shared values on FLEs</w:t>
      </w:r>
      <w:r w:rsidR="007E535C">
        <w:rPr>
          <w:rFonts w:ascii="Times New Roman" w:hAnsi="Times New Roman"/>
          <w:color w:val="000000"/>
          <w:sz w:val="24"/>
          <w:szCs w:val="24"/>
          <w:lang w:eastAsia="en-GB"/>
        </w:rPr>
        <w:t>’</w:t>
      </w:r>
      <w:r w:rsidRPr="00930C07">
        <w:rPr>
          <w:rFonts w:ascii="Times New Roman" w:hAnsi="Times New Roman"/>
          <w:color w:val="000000"/>
          <w:sz w:val="24"/>
          <w:szCs w:val="24"/>
          <w:lang w:eastAsia="en-GB"/>
        </w:rPr>
        <w:t xml:space="preserve"> </w:t>
      </w:r>
      <w:r w:rsidRPr="00930C07">
        <w:rPr>
          <w:rFonts w:ascii="Times New Roman" w:hAnsi="Times New Roman"/>
          <w:sz w:val="24"/>
          <w:szCs w:val="24"/>
        </w:rPr>
        <w:t>service delivery performance</w:t>
      </w:r>
      <w:r w:rsidR="005D40EC">
        <w:rPr>
          <w:rFonts w:ascii="Times New Roman" w:hAnsi="Times New Roman"/>
          <w:sz w:val="24"/>
          <w:szCs w:val="24"/>
        </w:rPr>
        <w:t>,</w:t>
      </w:r>
      <w:r w:rsidRPr="00930C07">
        <w:rPr>
          <w:rFonts w:ascii="Times New Roman" w:hAnsi="Times New Roman"/>
          <w:color w:val="000000"/>
          <w:sz w:val="24"/>
          <w:szCs w:val="24"/>
          <w:lang w:eastAsia="en-GB"/>
        </w:rPr>
        <w:t xml:space="preserve"> managers should exploit key mechanisms that directly or indirectly have an impact on delivery performance. In particular, managers should cultivate </w:t>
      </w:r>
      <w:r w:rsidRPr="00930C07">
        <w:rPr>
          <w:rFonts w:ascii="Times New Roman" w:hAnsi="Times New Roman"/>
          <w:sz w:val="24"/>
          <w:szCs w:val="24"/>
          <w:lang w:val="en-US"/>
        </w:rPr>
        <w:t>POS, affective organizational commitment, job satisfaction</w:t>
      </w:r>
      <w:r w:rsidR="007E535C">
        <w:rPr>
          <w:rFonts w:ascii="Times New Roman" w:hAnsi="Times New Roman"/>
          <w:sz w:val="24"/>
          <w:szCs w:val="24"/>
          <w:lang w:val="en-US"/>
        </w:rPr>
        <w:t>,</w:t>
      </w:r>
      <w:r w:rsidRPr="00930C07">
        <w:rPr>
          <w:rFonts w:ascii="Times New Roman" w:hAnsi="Times New Roman"/>
          <w:color w:val="000000"/>
          <w:sz w:val="24"/>
          <w:szCs w:val="24"/>
          <w:lang w:eastAsia="en-GB"/>
        </w:rPr>
        <w:t xml:space="preserve"> and </w:t>
      </w:r>
      <w:r w:rsidRPr="00930C07">
        <w:rPr>
          <w:rFonts w:ascii="Times New Roman" w:hAnsi="Times New Roman"/>
          <w:sz w:val="24"/>
          <w:szCs w:val="24"/>
          <w:lang w:val="en-US"/>
        </w:rPr>
        <w:t>low emotional exhaustion. To th</w:t>
      </w:r>
      <w:r w:rsidR="007E535C">
        <w:rPr>
          <w:rFonts w:ascii="Times New Roman" w:hAnsi="Times New Roman"/>
          <w:sz w:val="24"/>
          <w:szCs w:val="24"/>
          <w:lang w:val="en-US"/>
        </w:rPr>
        <w:t>is</w:t>
      </w:r>
      <w:r w:rsidRPr="00930C07">
        <w:rPr>
          <w:rFonts w:ascii="Times New Roman" w:hAnsi="Times New Roman"/>
          <w:sz w:val="24"/>
          <w:szCs w:val="24"/>
          <w:lang w:val="en-US"/>
        </w:rPr>
        <w:t xml:space="preserve"> endeavor, </w:t>
      </w:r>
      <w:r w:rsidRPr="00930C07">
        <w:rPr>
          <w:rFonts w:ascii="Times New Roman" w:eastAsia="Times New Roman" w:hAnsi="Times New Roman"/>
          <w:sz w:val="24"/>
          <w:szCs w:val="24"/>
          <w:lang w:val="en-US"/>
        </w:rPr>
        <w:t xml:space="preserve">leaders should make an effort to </w:t>
      </w:r>
      <w:r w:rsidRPr="00930C07">
        <w:rPr>
          <w:rFonts w:ascii="Times New Roman" w:eastAsia="Times New Roman" w:hAnsi="Times New Roman"/>
          <w:bCs/>
          <w:sz w:val="24"/>
          <w:szCs w:val="24"/>
          <w:lang w:val="en-US"/>
        </w:rPr>
        <w:t>promote</w:t>
      </w:r>
      <w:r w:rsidRPr="00930C07">
        <w:rPr>
          <w:rFonts w:ascii="Times New Roman" w:eastAsia="Times New Roman" w:hAnsi="Times New Roman"/>
          <w:sz w:val="24"/>
          <w:szCs w:val="24"/>
          <w:lang w:val="en-US"/>
        </w:rPr>
        <w:t xml:space="preserve"> a work environment in which employees perceive the organization </w:t>
      </w:r>
      <w:r w:rsidR="00AA4BA4">
        <w:rPr>
          <w:rFonts w:ascii="Times New Roman" w:eastAsia="Times New Roman" w:hAnsi="Times New Roman"/>
          <w:sz w:val="24"/>
          <w:szCs w:val="24"/>
          <w:lang w:val="en-US"/>
        </w:rPr>
        <w:t xml:space="preserve">as </w:t>
      </w:r>
      <w:r w:rsidRPr="00930C07">
        <w:rPr>
          <w:rFonts w:ascii="Times New Roman" w:eastAsia="Times New Roman" w:hAnsi="Times New Roman"/>
          <w:sz w:val="24"/>
          <w:szCs w:val="24"/>
          <w:lang w:val="en-US"/>
        </w:rPr>
        <w:t>valuing their contributions. For instance, favorable job conditions</w:t>
      </w:r>
      <w:r>
        <w:rPr>
          <w:rFonts w:ascii="Times New Roman" w:eastAsia="Times New Roman" w:hAnsi="Times New Roman"/>
          <w:sz w:val="24"/>
          <w:szCs w:val="24"/>
          <w:lang w:val="en-US"/>
        </w:rPr>
        <w:t xml:space="preserve"> ought to be nurtured:</w:t>
      </w:r>
      <w:r w:rsidRPr="00930C07">
        <w:rPr>
          <w:rFonts w:ascii="Times New Roman" w:eastAsia="Times New Roman" w:hAnsi="Times New Roman"/>
          <w:sz w:val="24"/>
          <w:szCs w:val="24"/>
          <w:lang w:val="en-US"/>
        </w:rPr>
        <w:t xml:space="preserve"> recognizing employees’ work with </w:t>
      </w:r>
      <w:r>
        <w:rPr>
          <w:rFonts w:ascii="Times New Roman" w:eastAsia="Times New Roman" w:hAnsi="Times New Roman"/>
          <w:sz w:val="24"/>
          <w:szCs w:val="24"/>
          <w:lang w:val="en-US"/>
        </w:rPr>
        <w:t xml:space="preserve">awards, promotions, bonuses, etc. </w:t>
      </w:r>
      <w:r w:rsidRPr="00930C07">
        <w:rPr>
          <w:rFonts w:ascii="Times New Roman" w:hAnsi="Times New Roman"/>
          <w:sz w:val="24"/>
          <w:szCs w:val="24"/>
          <w:lang w:eastAsia="en-GB"/>
        </w:rPr>
        <w:t xml:space="preserve">(Rhoades </w:t>
      </w:r>
      <w:r w:rsidR="00F873A6">
        <w:rPr>
          <w:rFonts w:ascii="Times New Roman" w:hAnsi="Times New Roman"/>
          <w:sz w:val="24"/>
          <w:szCs w:val="24"/>
          <w:lang w:eastAsia="en-GB"/>
        </w:rPr>
        <w:t>&amp;</w:t>
      </w:r>
      <w:r w:rsidR="00F873A6" w:rsidRPr="00930C07">
        <w:rPr>
          <w:rFonts w:ascii="Times New Roman" w:hAnsi="Times New Roman"/>
          <w:sz w:val="24"/>
          <w:szCs w:val="24"/>
          <w:lang w:eastAsia="en-GB"/>
        </w:rPr>
        <w:t xml:space="preserve"> </w:t>
      </w:r>
      <w:proofErr w:type="spellStart"/>
      <w:r w:rsidRPr="00930C07">
        <w:rPr>
          <w:rFonts w:ascii="Times New Roman" w:hAnsi="Times New Roman"/>
          <w:sz w:val="24"/>
          <w:szCs w:val="24"/>
          <w:lang w:eastAsia="en-GB"/>
        </w:rPr>
        <w:t>Eisenberger</w:t>
      </w:r>
      <w:proofErr w:type="spellEnd"/>
      <w:r w:rsidRPr="00930C07">
        <w:rPr>
          <w:rFonts w:ascii="Times New Roman" w:hAnsi="Times New Roman"/>
          <w:sz w:val="24"/>
          <w:szCs w:val="24"/>
          <w:lang w:eastAsia="en-GB"/>
        </w:rPr>
        <w:t>, 2002)</w:t>
      </w:r>
      <w:r w:rsidRPr="00930C07">
        <w:rPr>
          <w:rFonts w:ascii="Times New Roman" w:eastAsia="Times New Roman" w:hAnsi="Times New Roman"/>
          <w:sz w:val="24"/>
          <w:szCs w:val="24"/>
          <w:lang w:val="en-US"/>
        </w:rPr>
        <w:t>. Additionally, the organization should show that it cares about employees</w:t>
      </w:r>
      <w:r w:rsidR="007E535C">
        <w:rPr>
          <w:rFonts w:ascii="Times New Roman" w:eastAsia="Times New Roman" w:hAnsi="Times New Roman"/>
          <w:sz w:val="24"/>
          <w:szCs w:val="24"/>
          <w:lang w:val="en-US"/>
        </w:rPr>
        <w:t>’</w:t>
      </w:r>
      <w:r w:rsidRPr="00930C07">
        <w:rPr>
          <w:rFonts w:ascii="Times New Roman" w:eastAsia="Times New Roman" w:hAnsi="Times New Roman"/>
          <w:sz w:val="24"/>
          <w:szCs w:val="24"/>
          <w:lang w:val="en-US"/>
        </w:rPr>
        <w:t xml:space="preserve"> welfare</w:t>
      </w:r>
      <w:r w:rsidR="007E535C">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sidR="007E535C">
        <w:rPr>
          <w:rFonts w:ascii="Times New Roman" w:eastAsia="Times New Roman" w:hAnsi="Times New Roman"/>
          <w:sz w:val="24"/>
          <w:szCs w:val="24"/>
          <w:lang w:val="en-US"/>
        </w:rPr>
        <w:t>f</w:t>
      </w:r>
      <w:r w:rsidRPr="00930C07">
        <w:rPr>
          <w:rFonts w:ascii="Times New Roman" w:eastAsia="Times New Roman" w:hAnsi="Times New Roman"/>
          <w:sz w:val="24"/>
          <w:szCs w:val="24"/>
          <w:lang w:val="en-US"/>
        </w:rPr>
        <w:t>or instance</w:t>
      </w:r>
      <w:r w:rsidR="007E535C">
        <w:rPr>
          <w:rFonts w:ascii="Times New Roman" w:eastAsia="Times New Roman" w:hAnsi="Times New Roman"/>
          <w:sz w:val="24"/>
          <w:szCs w:val="24"/>
          <w:lang w:val="en-US"/>
        </w:rPr>
        <w:t>,</w:t>
      </w:r>
      <w:r w:rsidRPr="00930C07">
        <w:rPr>
          <w:rFonts w:ascii="Times New Roman" w:eastAsia="Times New Roman" w:hAnsi="Times New Roman"/>
          <w:sz w:val="24"/>
          <w:szCs w:val="24"/>
          <w:lang w:val="en-US"/>
        </w:rPr>
        <w:t xml:space="preserve"> </w:t>
      </w:r>
      <w:r w:rsidR="007E535C">
        <w:rPr>
          <w:rFonts w:ascii="Times New Roman" w:eastAsia="Times New Roman" w:hAnsi="Times New Roman"/>
          <w:sz w:val="24"/>
          <w:szCs w:val="24"/>
          <w:lang w:val="en-US"/>
        </w:rPr>
        <w:t xml:space="preserve">by </w:t>
      </w:r>
      <w:r w:rsidRPr="00930C07">
        <w:rPr>
          <w:rFonts w:ascii="Times New Roman" w:eastAsia="Times New Roman" w:hAnsi="Times New Roman"/>
          <w:sz w:val="24"/>
          <w:szCs w:val="24"/>
          <w:lang w:val="en-US" w:eastAsia="en-GB"/>
        </w:rPr>
        <w:t>identifying FLEs’ concerns and providing help in addressing these concerns, such as</w:t>
      </w:r>
      <w:r w:rsidRPr="00930C07">
        <w:rPr>
          <w:rFonts w:ascii="Times New Roman" w:eastAsia="Times New Roman" w:hAnsi="Times New Roman"/>
          <w:sz w:val="24"/>
          <w:szCs w:val="24"/>
          <w:lang w:val="en-US"/>
        </w:rPr>
        <w:t xml:space="preserve"> implementing HR practices that support a work</w:t>
      </w:r>
      <w:r w:rsidR="007E535C">
        <w:rPr>
          <w:rFonts w:ascii="Times New Roman" w:eastAsia="Times New Roman" w:hAnsi="Times New Roman"/>
          <w:sz w:val="24"/>
          <w:szCs w:val="24"/>
          <w:lang w:val="en-US"/>
        </w:rPr>
        <w:t>–</w:t>
      </w:r>
      <w:r w:rsidRPr="00930C07">
        <w:rPr>
          <w:rFonts w:ascii="Times New Roman" w:eastAsia="Times New Roman" w:hAnsi="Times New Roman"/>
          <w:sz w:val="24"/>
          <w:szCs w:val="24"/>
          <w:lang w:val="en-US"/>
        </w:rPr>
        <w:t>life balance</w:t>
      </w:r>
      <w:r>
        <w:rPr>
          <w:rFonts w:ascii="Times New Roman" w:eastAsia="Times New Roman" w:hAnsi="Times New Roman"/>
          <w:sz w:val="24"/>
          <w:szCs w:val="24"/>
          <w:lang w:val="en-US"/>
        </w:rPr>
        <w:t xml:space="preserve"> </w:t>
      </w:r>
      <w:r w:rsidR="007E535C">
        <w:rPr>
          <w:rFonts w:ascii="Times New Roman" w:eastAsia="Times New Roman" w:hAnsi="Times New Roman"/>
          <w:sz w:val="24"/>
          <w:szCs w:val="24"/>
          <w:lang w:val="en-US"/>
        </w:rPr>
        <w:t xml:space="preserve">thus </w:t>
      </w:r>
      <w:r>
        <w:rPr>
          <w:rFonts w:ascii="Times New Roman" w:eastAsia="Times New Roman" w:hAnsi="Times New Roman"/>
          <w:sz w:val="24"/>
          <w:szCs w:val="24"/>
          <w:lang w:val="en-US"/>
        </w:rPr>
        <w:t>mitigating the conditions that lead to emotional exhaustion</w:t>
      </w:r>
      <w:r w:rsidRPr="00930C07">
        <w:rPr>
          <w:rFonts w:ascii="Times New Roman" w:eastAsia="Times New Roman" w:hAnsi="Times New Roman"/>
          <w:sz w:val="24"/>
          <w:szCs w:val="24"/>
          <w:lang w:val="en-US"/>
        </w:rPr>
        <w:t>.</w:t>
      </w:r>
    </w:p>
    <w:p w14:paraId="390F921F" w14:textId="087FE1C2" w:rsidR="00E27277" w:rsidRPr="002E5CBB" w:rsidRDefault="00E27277" w:rsidP="00E27277">
      <w:pPr>
        <w:spacing w:after="0" w:line="480" w:lineRule="auto"/>
        <w:jc w:val="both"/>
        <w:rPr>
          <w:rFonts w:ascii="Times New Roman" w:eastAsia="Times New Roman" w:hAnsi="Times New Roman"/>
          <w:b/>
          <w:sz w:val="24"/>
          <w:szCs w:val="24"/>
          <w:lang w:val="en-US"/>
        </w:rPr>
      </w:pPr>
      <w:r w:rsidRPr="002E5CBB">
        <w:rPr>
          <w:rFonts w:ascii="Times New Roman" w:eastAsia="Times New Roman" w:hAnsi="Times New Roman"/>
          <w:b/>
          <w:sz w:val="24"/>
          <w:szCs w:val="24"/>
          <w:lang w:val="en-US"/>
        </w:rPr>
        <w:t>Limitations and future research</w:t>
      </w:r>
    </w:p>
    <w:p w14:paraId="25658090" w14:textId="143ECF7B" w:rsidR="00E27277" w:rsidRPr="002E5CBB" w:rsidRDefault="0049039D" w:rsidP="00E27277">
      <w:pPr>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W</w:t>
      </w:r>
      <w:r w:rsidR="00E27277" w:rsidRPr="002E5CBB">
        <w:rPr>
          <w:rFonts w:ascii="Times New Roman" w:eastAsia="Times New Roman" w:hAnsi="Times New Roman"/>
          <w:sz w:val="24"/>
          <w:szCs w:val="24"/>
          <w:lang w:val="en-US"/>
        </w:rPr>
        <w:t xml:space="preserve">hile the study findings provide important insights for </w:t>
      </w:r>
      <w:r w:rsidR="00F65B5E">
        <w:rPr>
          <w:rFonts w:ascii="Times New Roman" w:eastAsia="Times New Roman" w:hAnsi="Times New Roman"/>
          <w:sz w:val="24"/>
          <w:szCs w:val="24"/>
          <w:lang w:val="en-US"/>
        </w:rPr>
        <w:t>human resource</w:t>
      </w:r>
      <w:r w:rsidR="00F65B5E" w:rsidRPr="002E5CBB">
        <w:rPr>
          <w:rFonts w:ascii="Times New Roman" w:eastAsia="Times New Roman" w:hAnsi="Times New Roman"/>
          <w:sz w:val="24"/>
          <w:szCs w:val="24"/>
          <w:lang w:val="en-US"/>
        </w:rPr>
        <w:t xml:space="preserve"> </w:t>
      </w:r>
      <w:r w:rsidR="00E27277" w:rsidRPr="002E5CBB">
        <w:rPr>
          <w:rFonts w:ascii="Times New Roman" w:eastAsia="Times New Roman" w:hAnsi="Times New Roman"/>
          <w:sz w:val="24"/>
          <w:szCs w:val="24"/>
          <w:lang w:val="en-US"/>
        </w:rPr>
        <w:t>management research, it is important to recognize the limitations of the study, and to suggest potentially fruitful avenues for further research. The first limitation of the study is that the data were collected at one specific point in time using one type of respondent. Therefore while no causal inferences can be made our model</w:t>
      </w:r>
      <w:r w:rsidR="002A39D0">
        <w:rPr>
          <w:rFonts w:ascii="Times New Roman" w:eastAsia="Times New Roman" w:hAnsi="Times New Roman"/>
          <w:sz w:val="24"/>
          <w:szCs w:val="24"/>
          <w:lang w:val="en-US"/>
        </w:rPr>
        <w:t>,</w:t>
      </w:r>
      <w:r w:rsidR="00E27277" w:rsidRPr="002E5CBB">
        <w:rPr>
          <w:rFonts w:ascii="Times New Roman" w:eastAsia="Times New Roman" w:hAnsi="Times New Roman"/>
          <w:sz w:val="24"/>
          <w:szCs w:val="24"/>
          <w:lang w:val="en-US"/>
        </w:rPr>
        <w:t xml:space="preserve"> </w:t>
      </w:r>
      <w:r w:rsidR="000A5345">
        <w:rPr>
          <w:rFonts w:ascii="Times New Roman" w:eastAsia="Times New Roman" w:hAnsi="Times New Roman"/>
          <w:sz w:val="24"/>
          <w:szCs w:val="24"/>
          <w:lang w:val="en-US"/>
        </w:rPr>
        <w:t>like previous studies conducted in the past utilizing similar methodology</w:t>
      </w:r>
      <w:r w:rsidR="002A39D0">
        <w:rPr>
          <w:rFonts w:ascii="Times New Roman" w:eastAsia="Times New Roman" w:hAnsi="Times New Roman"/>
          <w:sz w:val="24"/>
          <w:szCs w:val="24"/>
          <w:lang w:val="en-US"/>
        </w:rPr>
        <w:t>,</w:t>
      </w:r>
      <w:r w:rsidR="000A5345">
        <w:rPr>
          <w:rFonts w:ascii="Times New Roman" w:eastAsia="Times New Roman" w:hAnsi="Times New Roman"/>
          <w:sz w:val="24"/>
          <w:szCs w:val="24"/>
          <w:lang w:val="en-US"/>
        </w:rPr>
        <w:t xml:space="preserve"> </w:t>
      </w:r>
      <w:r w:rsidR="00E27277" w:rsidRPr="002E5CBB">
        <w:rPr>
          <w:rFonts w:ascii="Times New Roman" w:eastAsia="Times New Roman" w:hAnsi="Times New Roman"/>
          <w:sz w:val="24"/>
          <w:szCs w:val="24"/>
          <w:lang w:val="en-US"/>
        </w:rPr>
        <w:t xml:space="preserve">provides </w:t>
      </w:r>
      <w:r w:rsidR="008C2755">
        <w:rPr>
          <w:rFonts w:ascii="Times New Roman" w:eastAsia="Times New Roman" w:hAnsi="Times New Roman"/>
          <w:sz w:val="24"/>
          <w:szCs w:val="24"/>
          <w:lang w:val="en-US"/>
        </w:rPr>
        <w:t>‘</w:t>
      </w:r>
      <w:r w:rsidR="00E27277" w:rsidRPr="002E5CBB">
        <w:rPr>
          <w:rFonts w:ascii="Times New Roman" w:eastAsia="Times New Roman" w:hAnsi="Times New Roman"/>
          <w:sz w:val="24"/>
          <w:szCs w:val="24"/>
          <w:lang w:val="en-US"/>
        </w:rPr>
        <w:t>a feasible explanation of the observed relationships</w:t>
      </w:r>
      <w:r w:rsidR="008C2755">
        <w:rPr>
          <w:rFonts w:ascii="Times New Roman" w:eastAsia="Times New Roman" w:hAnsi="Times New Roman"/>
          <w:sz w:val="24"/>
          <w:szCs w:val="24"/>
          <w:lang w:val="en-US"/>
        </w:rPr>
        <w:t>’</w:t>
      </w:r>
      <w:r w:rsidR="00E27277" w:rsidRPr="002E5CBB">
        <w:rPr>
          <w:rFonts w:ascii="Times New Roman" w:eastAsia="Times New Roman" w:hAnsi="Times New Roman"/>
          <w:sz w:val="24"/>
          <w:szCs w:val="24"/>
          <w:lang w:val="en-US"/>
        </w:rPr>
        <w:t xml:space="preserve"> among the variables </w:t>
      </w:r>
      <w:r w:rsidR="008C2755">
        <w:rPr>
          <w:rFonts w:ascii="Times New Roman" w:eastAsia="Times New Roman" w:hAnsi="Times New Roman"/>
          <w:sz w:val="24"/>
          <w:szCs w:val="24"/>
          <w:lang w:val="en-US"/>
        </w:rPr>
        <w:t>‘</w:t>
      </w:r>
      <w:r w:rsidR="00E27277" w:rsidRPr="002E5CBB">
        <w:rPr>
          <w:rFonts w:ascii="Times New Roman" w:eastAsia="Times New Roman" w:hAnsi="Times New Roman"/>
          <w:sz w:val="24"/>
          <w:szCs w:val="24"/>
          <w:lang w:val="en-US"/>
        </w:rPr>
        <w:t>in the data</w:t>
      </w:r>
      <w:r w:rsidR="008C2755">
        <w:rPr>
          <w:rFonts w:ascii="Times New Roman" w:eastAsia="Times New Roman" w:hAnsi="Times New Roman"/>
          <w:sz w:val="24"/>
          <w:szCs w:val="24"/>
          <w:lang w:val="en-US"/>
        </w:rPr>
        <w:t>’</w:t>
      </w:r>
      <w:r w:rsidR="00E27277" w:rsidRPr="002E5CBB">
        <w:rPr>
          <w:rFonts w:ascii="Times New Roman" w:eastAsia="Times New Roman" w:hAnsi="Times New Roman"/>
          <w:sz w:val="24"/>
          <w:szCs w:val="24"/>
          <w:lang w:val="en-US"/>
        </w:rPr>
        <w:t xml:space="preserve"> (</w:t>
      </w:r>
      <w:r w:rsidR="00E27277" w:rsidRPr="009C1B74">
        <w:rPr>
          <w:rFonts w:ascii="Times New Roman" w:eastAsia="Times New Roman" w:hAnsi="Times New Roman"/>
          <w:sz w:val="24"/>
          <w:szCs w:val="24"/>
          <w:lang w:val="en-US" w:eastAsia="en-GB"/>
        </w:rPr>
        <w:t>Bettencourt</w:t>
      </w:r>
      <w:r w:rsidR="008C2755" w:rsidRPr="009C1B74">
        <w:rPr>
          <w:rFonts w:ascii="Times New Roman" w:eastAsia="Times New Roman" w:hAnsi="Times New Roman"/>
          <w:sz w:val="24"/>
          <w:szCs w:val="24"/>
          <w:lang w:val="en-US" w:eastAsia="en-GB"/>
        </w:rPr>
        <w:t xml:space="preserve">, Brown, &amp; </w:t>
      </w:r>
      <w:proofErr w:type="spellStart"/>
      <w:r w:rsidR="008C2755" w:rsidRPr="009C1B74">
        <w:rPr>
          <w:rFonts w:ascii="Times New Roman" w:eastAsia="Times New Roman" w:hAnsi="Times New Roman"/>
          <w:sz w:val="24"/>
          <w:szCs w:val="24"/>
          <w:lang w:val="en-US" w:eastAsia="en-GB"/>
        </w:rPr>
        <w:t>MacKenzie</w:t>
      </w:r>
      <w:proofErr w:type="spellEnd"/>
      <w:r w:rsidR="008C2755" w:rsidRPr="009C1B74">
        <w:rPr>
          <w:rFonts w:ascii="Times New Roman" w:eastAsia="Times New Roman" w:hAnsi="Times New Roman"/>
          <w:sz w:val="24"/>
          <w:szCs w:val="24"/>
          <w:lang w:val="en-US" w:eastAsia="en-GB"/>
        </w:rPr>
        <w:t>,</w:t>
      </w:r>
      <w:r w:rsidR="00E27277" w:rsidRPr="009C1B74">
        <w:rPr>
          <w:rFonts w:ascii="Times New Roman" w:eastAsia="Times New Roman" w:hAnsi="Times New Roman"/>
          <w:sz w:val="24"/>
          <w:szCs w:val="24"/>
          <w:lang w:val="en-US" w:eastAsia="en-GB"/>
        </w:rPr>
        <w:t xml:space="preserve"> 2005</w:t>
      </w:r>
      <w:r w:rsidR="00E27277" w:rsidRPr="009C1B74">
        <w:rPr>
          <w:rFonts w:ascii="Times New Roman" w:eastAsia="Times New Roman" w:hAnsi="Times New Roman"/>
          <w:sz w:val="24"/>
          <w:szCs w:val="24"/>
          <w:lang w:val="en-US"/>
        </w:rPr>
        <w:t>, p.</w:t>
      </w:r>
      <w:r w:rsidR="00F873A6">
        <w:rPr>
          <w:rFonts w:ascii="Times New Roman" w:eastAsia="Times New Roman" w:hAnsi="Times New Roman"/>
          <w:sz w:val="24"/>
          <w:szCs w:val="24"/>
          <w:lang w:val="en-US"/>
        </w:rPr>
        <w:t> </w:t>
      </w:r>
      <w:r w:rsidR="00E27277" w:rsidRPr="009C1B74">
        <w:rPr>
          <w:rFonts w:ascii="Times New Roman" w:eastAsia="Times New Roman" w:hAnsi="Times New Roman"/>
          <w:sz w:val="24"/>
          <w:szCs w:val="24"/>
          <w:lang w:val="en-US"/>
        </w:rPr>
        <w:t>154</w:t>
      </w:r>
      <w:r w:rsidR="00E27277" w:rsidRPr="002E5CBB">
        <w:rPr>
          <w:rFonts w:ascii="Times New Roman" w:eastAsia="Times New Roman" w:hAnsi="Times New Roman"/>
          <w:sz w:val="24"/>
          <w:szCs w:val="24"/>
          <w:lang w:val="en-US" w:eastAsia="en-GB"/>
        </w:rPr>
        <w:t>)</w:t>
      </w:r>
      <w:r w:rsidR="00E27277" w:rsidRPr="002E5CBB">
        <w:rPr>
          <w:rFonts w:ascii="Times New Roman" w:eastAsia="Times New Roman" w:hAnsi="Times New Roman"/>
          <w:sz w:val="24"/>
          <w:szCs w:val="24"/>
          <w:lang w:val="en-US"/>
        </w:rPr>
        <w:t xml:space="preserve">. </w:t>
      </w:r>
      <w:r w:rsidR="00E27277">
        <w:rPr>
          <w:rFonts w:ascii="Times New Roman" w:eastAsia="Times New Roman" w:hAnsi="Times New Roman"/>
          <w:bCs/>
          <w:sz w:val="24"/>
          <w:szCs w:val="24"/>
          <w:lang w:val="en-US"/>
        </w:rPr>
        <w:t>Second,</w:t>
      </w:r>
      <w:r w:rsidR="00E27277" w:rsidRPr="002E5CBB">
        <w:rPr>
          <w:rFonts w:ascii="Times New Roman" w:eastAsia="Times New Roman" w:hAnsi="Times New Roman"/>
          <w:bCs/>
          <w:sz w:val="24"/>
          <w:szCs w:val="24"/>
          <w:lang w:val="en-US"/>
        </w:rPr>
        <w:t xml:space="preserve"> th</w:t>
      </w:r>
      <w:r w:rsidR="00E27277">
        <w:rPr>
          <w:rFonts w:ascii="Times New Roman" w:eastAsia="Times New Roman" w:hAnsi="Times New Roman"/>
          <w:bCs/>
          <w:sz w:val="24"/>
          <w:szCs w:val="24"/>
          <w:lang w:val="en-US"/>
        </w:rPr>
        <w:t>is</w:t>
      </w:r>
      <w:r w:rsidR="00E27277" w:rsidRPr="002E5CBB">
        <w:rPr>
          <w:rFonts w:ascii="Times New Roman" w:eastAsia="Times New Roman" w:hAnsi="Times New Roman"/>
          <w:sz w:val="24"/>
          <w:szCs w:val="24"/>
          <w:lang w:val="en-US"/>
        </w:rPr>
        <w:t xml:space="preserve"> research was conducted in a single organization, which may limit the generalizability of the results to other service organizations. Future research in other companies in the same industry and in other service industries (e.g.</w:t>
      </w:r>
      <w:r w:rsidR="007E535C">
        <w:rPr>
          <w:rFonts w:ascii="Times New Roman" w:eastAsia="Times New Roman" w:hAnsi="Times New Roman"/>
          <w:sz w:val="24"/>
          <w:szCs w:val="24"/>
          <w:lang w:val="en-US"/>
        </w:rPr>
        <w:t>,</w:t>
      </w:r>
      <w:r w:rsidR="00E27277" w:rsidRPr="002E5CBB">
        <w:rPr>
          <w:rFonts w:ascii="Times New Roman" w:eastAsia="Times New Roman" w:hAnsi="Times New Roman"/>
          <w:sz w:val="24"/>
          <w:szCs w:val="24"/>
          <w:lang w:val="en-US"/>
        </w:rPr>
        <w:t xml:space="preserve"> airline, banking, hotel services) across different </w:t>
      </w:r>
      <w:r w:rsidR="00E27277" w:rsidRPr="002E5CBB">
        <w:rPr>
          <w:rFonts w:ascii="Times New Roman" w:eastAsia="Times New Roman" w:hAnsi="Times New Roman"/>
          <w:sz w:val="24"/>
          <w:szCs w:val="24"/>
          <w:lang w:val="en-US"/>
        </w:rPr>
        <w:lastRenderedPageBreak/>
        <w:t xml:space="preserve">countries is therefore desirable. Finally, future research </w:t>
      </w:r>
      <w:r w:rsidR="00E27277">
        <w:rPr>
          <w:rFonts w:ascii="Times New Roman" w:eastAsia="Times New Roman" w:hAnsi="Times New Roman"/>
          <w:sz w:val="24"/>
          <w:szCs w:val="24"/>
          <w:lang w:val="en-US"/>
        </w:rPr>
        <w:t>may look into the role of potential moderators</w:t>
      </w:r>
      <w:r w:rsidR="007E535C">
        <w:rPr>
          <w:rFonts w:ascii="Times New Roman" w:eastAsia="Times New Roman" w:hAnsi="Times New Roman"/>
          <w:sz w:val="24"/>
          <w:szCs w:val="24"/>
          <w:lang w:val="en-US"/>
        </w:rPr>
        <w:t>,</w:t>
      </w:r>
      <w:r w:rsidR="00E27277">
        <w:rPr>
          <w:rFonts w:ascii="Times New Roman" w:eastAsia="Times New Roman" w:hAnsi="Times New Roman"/>
          <w:sz w:val="24"/>
          <w:szCs w:val="24"/>
          <w:lang w:val="en-US"/>
        </w:rPr>
        <w:t xml:space="preserve"> such as justice or personality traits</w:t>
      </w:r>
      <w:r w:rsidR="007E535C">
        <w:rPr>
          <w:rFonts w:ascii="Times New Roman" w:eastAsia="Times New Roman" w:hAnsi="Times New Roman"/>
          <w:sz w:val="24"/>
          <w:szCs w:val="24"/>
          <w:lang w:val="en-US"/>
        </w:rPr>
        <w:t>,</w:t>
      </w:r>
      <w:r w:rsidR="00E27277">
        <w:rPr>
          <w:rFonts w:ascii="Times New Roman" w:eastAsia="Times New Roman" w:hAnsi="Times New Roman"/>
          <w:sz w:val="24"/>
          <w:szCs w:val="24"/>
          <w:lang w:val="en-US"/>
        </w:rPr>
        <w:t xml:space="preserve"> that may </w:t>
      </w:r>
      <w:r w:rsidR="009B2A17">
        <w:rPr>
          <w:rFonts w:ascii="Times New Roman" w:eastAsia="Times New Roman" w:hAnsi="Times New Roman"/>
          <w:sz w:val="24"/>
          <w:szCs w:val="24"/>
          <w:lang w:val="en-US"/>
        </w:rPr>
        <w:t xml:space="preserve">affect </w:t>
      </w:r>
      <w:r w:rsidR="00E27277">
        <w:rPr>
          <w:rFonts w:ascii="Times New Roman" w:eastAsia="Times New Roman" w:hAnsi="Times New Roman"/>
          <w:sz w:val="24"/>
          <w:szCs w:val="24"/>
          <w:lang w:val="en-US"/>
        </w:rPr>
        <w:t>the relationships identified in this study.</w:t>
      </w:r>
    </w:p>
    <w:p w14:paraId="2AF6B2A3" w14:textId="4EDDE31A" w:rsidR="00D31C78" w:rsidRPr="002E5CBB" w:rsidRDefault="0007120D" w:rsidP="00363385">
      <w:pPr>
        <w:autoSpaceDE w:val="0"/>
        <w:autoSpaceDN w:val="0"/>
        <w:adjustRightInd w:val="0"/>
        <w:spacing w:after="0" w:line="48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br w:type="page"/>
      </w:r>
      <w:r w:rsidR="00BD34BA" w:rsidRPr="002E5CBB">
        <w:rPr>
          <w:rFonts w:ascii="Times New Roman" w:eastAsia="Times New Roman" w:hAnsi="Times New Roman"/>
          <w:b/>
          <w:sz w:val="24"/>
          <w:szCs w:val="24"/>
          <w:lang w:val="en-US"/>
        </w:rPr>
        <w:lastRenderedPageBreak/>
        <w:t>References</w:t>
      </w:r>
    </w:p>
    <w:p w14:paraId="552FD7E1" w14:textId="5378255C" w:rsidR="00BD34BA" w:rsidRPr="000F6390" w:rsidRDefault="00BD34BA" w:rsidP="0091429D">
      <w:pPr>
        <w:spacing w:after="0" w:line="480" w:lineRule="auto"/>
        <w:ind w:left="567" w:hanging="567"/>
        <w:jc w:val="both"/>
        <w:rPr>
          <w:rFonts w:ascii="Times New Roman" w:eastAsia="Times New Roman" w:hAnsi="Times New Roman"/>
          <w:sz w:val="24"/>
          <w:szCs w:val="24"/>
          <w:lang w:val="en-US" w:eastAsia="en-GB"/>
        </w:rPr>
      </w:pPr>
      <w:r w:rsidRPr="000F6390">
        <w:rPr>
          <w:rFonts w:ascii="Times New Roman" w:eastAsia="Times New Roman" w:hAnsi="Times New Roman"/>
          <w:sz w:val="24"/>
          <w:szCs w:val="24"/>
          <w:lang w:val="en-US" w:eastAsia="en-GB"/>
        </w:rPr>
        <w:t>Alarcon, G.</w:t>
      </w:r>
      <w:r w:rsidR="00772D63">
        <w:rPr>
          <w:rFonts w:ascii="Times New Roman" w:eastAsia="Times New Roman" w:hAnsi="Times New Roman"/>
          <w:sz w:val="24"/>
          <w:szCs w:val="24"/>
          <w:lang w:val="en-US" w:eastAsia="en-GB"/>
        </w:rPr>
        <w:t> </w:t>
      </w:r>
      <w:r w:rsidRPr="000F6390">
        <w:rPr>
          <w:rFonts w:ascii="Times New Roman" w:eastAsia="Times New Roman" w:hAnsi="Times New Roman"/>
          <w:sz w:val="24"/>
          <w:szCs w:val="24"/>
          <w:lang w:val="en-US" w:eastAsia="en-GB"/>
        </w:rPr>
        <w:t>M. (2011)</w:t>
      </w:r>
      <w:r w:rsidR="00D42939" w:rsidRPr="000F6390">
        <w:rPr>
          <w:rFonts w:ascii="Times New Roman" w:eastAsia="Times New Roman" w:hAnsi="Times New Roman"/>
          <w:sz w:val="24"/>
          <w:szCs w:val="24"/>
          <w:lang w:val="en-US" w:eastAsia="en-GB"/>
        </w:rPr>
        <w:t>.</w:t>
      </w:r>
      <w:r w:rsidRPr="000F6390">
        <w:rPr>
          <w:rFonts w:ascii="Times New Roman" w:eastAsia="Times New Roman" w:hAnsi="Times New Roman"/>
          <w:sz w:val="24"/>
          <w:szCs w:val="24"/>
          <w:lang w:val="en-US" w:eastAsia="en-GB"/>
        </w:rPr>
        <w:t xml:space="preserve"> A meta-analysis of burnout with job demands, resources, and attitudes</w:t>
      </w:r>
      <w:r w:rsidR="00D42939" w:rsidRPr="000F6390">
        <w:rPr>
          <w:rFonts w:ascii="Times New Roman" w:eastAsia="Times New Roman" w:hAnsi="Times New Roman"/>
          <w:sz w:val="24"/>
          <w:szCs w:val="24"/>
          <w:lang w:val="en-US" w:eastAsia="en-GB"/>
        </w:rPr>
        <w:t>.</w:t>
      </w:r>
      <w:r w:rsidRPr="000F6390">
        <w:rPr>
          <w:rFonts w:ascii="Times New Roman" w:eastAsia="Times New Roman" w:hAnsi="Times New Roman"/>
          <w:sz w:val="24"/>
          <w:szCs w:val="24"/>
          <w:lang w:val="en-US" w:eastAsia="en-GB"/>
        </w:rPr>
        <w:t xml:space="preserve"> </w:t>
      </w:r>
      <w:r w:rsidRPr="000F6390">
        <w:rPr>
          <w:rFonts w:ascii="Times New Roman" w:eastAsia="Times New Roman" w:hAnsi="Times New Roman"/>
          <w:i/>
          <w:sz w:val="24"/>
          <w:szCs w:val="24"/>
          <w:lang w:val="en-US" w:eastAsia="en-GB"/>
        </w:rPr>
        <w:t>Journal of Vocational Behavior</w:t>
      </w:r>
      <w:r w:rsidR="001B311A" w:rsidRPr="000F6390">
        <w:rPr>
          <w:rFonts w:ascii="Times New Roman" w:eastAsia="Times New Roman" w:hAnsi="Times New Roman"/>
          <w:i/>
          <w:sz w:val="24"/>
          <w:szCs w:val="24"/>
          <w:lang w:val="en-US" w:eastAsia="en-GB"/>
        </w:rPr>
        <w:t xml:space="preserve">, </w:t>
      </w:r>
      <w:r w:rsidRPr="000F6390">
        <w:rPr>
          <w:rFonts w:ascii="Times New Roman" w:eastAsia="Times New Roman" w:hAnsi="Times New Roman"/>
          <w:i/>
          <w:sz w:val="24"/>
          <w:szCs w:val="24"/>
          <w:lang w:val="en-US" w:eastAsia="en-GB"/>
        </w:rPr>
        <w:t>79</w:t>
      </w:r>
      <w:r w:rsidR="00D42939" w:rsidRPr="000F6390">
        <w:rPr>
          <w:rFonts w:ascii="Times New Roman" w:eastAsia="Times New Roman" w:hAnsi="Times New Roman"/>
          <w:sz w:val="24"/>
          <w:szCs w:val="24"/>
          <w:lang w:val="en-US" w:eastAsia="en-GB"/>
        </w:rPr>
        <w:t>(</w:t>
      </w:r>
      <w:r w:rsidR="008B354B" w:rsidRPr="000F6390">
        <w:rPr>
          <w:rFonts w:ascii="Times New Roman" w:eastAsia="Times New Roman" w:hAnsi="Times New Roman"/>
          <w:sz w:val="24"/>
          <w:szCs w:val="24"/>
          <w:lang w:val="en-US" w:eastAsia="en-GB"/>
        </w:rPr>
        <w:t>2</w:t>
      </w:r>
      <w:r w:rsidR="00D42939" w:rsidRPr="000F6390">
        <w:rPr>
          <w:rFonts w:ascii="Times New Roman" w:eastAsia="Times New Roman" w:hAnsi="Times New Roman"/>
          <w:sz w:val="24"/>
          <w:szCs w:val="24"/>
          <w:lang w:val="en-US" w:eastAsia="en-GB"/>
        </w:rPr>
        <w:t>)</w:t>
      </w:r>
      <w:r w:rsidRPr="000F6390">
        <w:rPr>
          <w:rFonts w:ascii="Times New Roman" w:eastAsia="Times New Roman" w:hAnsi="Times New Roman"/>
          <w:sz w:val="24"/>
          <w:szCs w:val="24"/>
          <w:lang w:val="en-US" w:eastAsia="en-GB"/>
        </w:rPr>
        <w:t>,</w:t>
      </w:r>
      <w:r w:rsidR="001B311A" w:rsidRPr="000F6390">
        <w:rPr>
          <w:rFonts w:ascii="Times New Roman" w:eastAsia="Times New Roman" w:hAnsi="Times New Roman"/>
          <w:sz w:val="24"/>
          <w:szCs w:val="24"/>
          <w:lang w:val="en-US" w:eastAsia="en-GB"/>
        </w:rPr>
        <w:t xml:space="preserve"> </w:t>
      </w:r>
      <w:r w:rsidRPr="000F6390">
        <w:rPr>
          <w:rFonts w:ascii="Times New Roman" w:eastAsia="Times New Roman" w:hAnsi="Times New Roman"/>
          <w:sz w:val="24"/>
          <w:szCs w:val="24"/>
          <w:lang w:val="en-US" w:eastAsia="en-GB"/>
        </w:rPr>
        <w:t>549</w:t>
      </w:r>
      <w:r w:rsidR="00D42939" w:rsidRPr="000F6390">
        <w:rPr>
          <w:rFonts w:ascii="Times New Roman" w:eastAsia="Times New Roman" w:hAnsi="Times New Roman"/>
          <w:sz w:val="24"/>
          <w:szCs w:val="24"/>
          <w:lang w:val="en-US" w:eastAsia="en-GB"/>
        </w:rPr>
        <w:t>–</w:t>
      </w:r>
      <w:r w:rsidR="008B354B" w:rsidRPr="000F6390">
        <w:rPr>
          <w:rFonts w:ascii="Times New Roman" w:eastAsia="Times New Roman" w:hAnsi="Times New Roman"/>
          <w:sz w:val="24"/>
          <w:szCs w:val="24"/>
          <w:lang w:val="en-US" w:eastAsia="en-GB"/>
        </w:rPr>
        <w:t>5</w:t>
      </w:r>
      <w:r w:rsidRPr="000F6390">
        <w:rPr>
          <w:rFonts w:ascii="Times New Roman" w:eastAsia="Times New Roman" w:hAnsi="Times New Roman"/>
          <w:sz w:val="24"/>
          <w:szCs w:val="24"/>
          <w:lang w:val="en-US" w:eastAsia="en-GB"/>
        </w:rPr>
        <w:t>62</w:t>
      </w:r>
      <w:r w:rsidR="001B311A" w:rsidRPr="000F6390">
        <w:rPr>
          <w:rFonts w:ascii="Times New Roman" w:eastAsia="Times New Roman" w:hAnsi="Times New Roman"/>
          <w:sz w:val="24"/>
          <w:szCs w:val="24"/>
          <w:lang w:val="en-US" w:eastAsia="en-GB"/>
        </w:rPr>
        <w:t>.</w:t>
      </w:r>
    </w:p>
    <w:p w14:paraId="00772B9B" w14:textId="433E1862" w:rsidR="0029261F" w:rsidRPr="000F6390" w:rsidRDefault="0029261F"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0F6390">
        <w:rPr>
          <w:rFonts w:ascii="Times New Roman" w:hAnsi="Times New Roman"/>
          <w:sz w:val="24"/>
          <w:szCs w:val="24"/>
          <w:lang w:val="en-US" w:eastAsia="en-GB"/>
        </w:rPr>
        <w:t>Armeli</w:t>
      </w:r>
      <w:proofErr w:type="spellEnd"/>
      <w:r w:rsidRPr="000F6390">
        <w:rPr>
          <w:rFonts w:ascii="Times New Roman" w:hAnsi="Times New Roman"/>
          <w:sz w:val="24"/>
          <w:szCs w:val="24"/>
          <w:lang w:val="en-US" w:eastAsia="en-GB"/>
        </w:rPr>
        <w:t xml:space="preserve">, S., </w:t>
      </w:r>
      <w:proofErr w:type="spellStart"/>
      <w:r w:rsidRPr="000F6390">
        <w:rPr>
          <w:rFonts w:ascii="Times New Roman" w:hAnsi="Times New Roman"/>
          <w:sz w:val="24"/>
          <w:szCs w:val="24"/>
          <w:lang w:val="en-US" w:eastAsia="en-GB"/>
        </w:rPr>
        <w:t>Eisenberger</w:t>
      </w:r>
      <w:proofErr w:type="spellEnd"/>
      <w:r w:rsidRPr="000F6390">
        <w:rPr>
          <w:rFonts w:ascii="Times New Roman" w:hAnsi="Times New Roman"/>
          <w:sz w:val="24"/>
          <w:szCs w:val="24"/>
          <w:lang w:val="en-US" w:eastAsia="en-GB"/>
        </w:rPr>
        <w:t xml:space="preserve">, R., </w:t>
      </w:r>
      <w:proofErr w:type="spellStart"/>
      <w:r w:rsidRPr="000F6390">
        <w:rPr>
          <w:rFonts w:ascii="Times New Roman" w:hAnsi="Times New Roman"/>
          <w:sz w:val="24"/>
          <w:szCs w:val="24"/>
          <w:lang w:val="en-US" w:eastAsia="en-GB"/>
        </w:rPr>
        <w:t>Fasolo</w:t>
      </w:r>
      <w:proofErr w:type="spellEnd"/>
      <w:r w:rsidRPr="000F6390">
        <w:rPr>
          <w:rFonts w:ascii="Times New Roman" w:hAnsi="Times New Roman"/>
          <w:sz w:val="24"/>
          <w:szCs w:val="24"/>
          <w:lang w:val="en-US" w:eastAsia="en-GB"/>
        </w:rPr>
        <w:t>, P.</w:t>
      </w:r>
      <w:r w:rsidR="0003330B" w:rsidRPr="000F6390">
        <w:rPr>
          <w:rFonts w:ascii="Times New Roman" w:hAnsi="Times New Roman"/>
          <w:sz w:val="24"/>
          <w:szCs w:val="24"/>
          <w:lang w:val="en-US" w:eastAsia="en-GB"/>
        </w:rPr>
        <w:t>, &amp;</w:t>
      </w:r>
      <w:r w:rsidRPr="000F6390">
        <w:rPr>
          <w:rFonts w:ascii="Times New Roman" w:hAnsi="Times New Roman"/>
          <w:sz w:val="24"/>
          <w:szCs w:val="24"/>
          <w:lang w:val="en-US" w:eastAsia="en-GB"/>
        </w:rPr>
        <w:t xml:space="preserve"> Lynch</w:t>
      </w:r>
      <w:r w:rsidR="00D60B21" w:rsidRPr="000F6390">
        <w:rPr>
          <w:rFonts w:ascii="Times New Roman" w:hAnsi="Times New Roman"/>
          <w:sz w:val="24"/>
          <w:szCs w:val="24"/>
          <w:lang w:val="en-US" w:eastAsia="en-GB"/>
        </w:rPr>
        <w:t>, P.</w:t>
      </w:r>
      <w:r w:rsidR="00772D63">
        <w:rPr>
          <w:rFonts w:ascii="Times New Roman" w:hAnsi="Times New Roman"/>
          <w:sz w:val="24"/>
          <w:szCs w:val="24"/>
          <w:lang w:val="en-US" w:eastAsia="en-GB"/>
        </w:rPr>
        <w:t> </w:t>
      </w:r>
      <w:r w:rsidR="00D60B21" w:rsidRPr="000F6390">
        <w:rPr>
          <w:rFonts w:ascii="Times New Roman" w:hAnsi="Times New Roman"/>
          <w:sz w:val="24"/>
          <w:szCs w:val="24"/>
          <w:lang w:val="en-US" w:eastAsia="en-GB"/>
        </w:rPr>
        <w:t>D.</w:t>
      </w:r>
      <w:r w:rsidRPr="000F6390">
        <w:rPr>
          <w:rFonts w:ascii="Times New Roman" w:hAnsi="Times New Roman"/>
          <w:sz w:val="24"/>
          <w:szCs w:val="24"/>
          <w:lang w:val="en-US" w:eastAsia="en-GB"/>
        </w:rPr>
        <w:t xml:space="preserve"> (1998)</w:t>
      </w:r>
      <w:r w:rsidR="0003330B" w:rsidRPr="000F6390">
        <w:rPr>
          <w:rFonts w:ascii="Times New Roman" w:hAnsi="Times New Roman"/>
          <w:sz w:val="24"/>
          <w:szCs w:val="24"/>
          <w:lang w:val="en-US" w:eastAsia="en-GB"/>
        </w:rPr>
        <w:t>.</w:t>
      </w:r>
      <w:r w:rsidRPr="000F6390">
        <w:rPr>
          <w:rFonts w:ascii="Times New Roman" w:hAnsi="Times New Roman"/>
          <w:sz w:val="24"/>
          <w:szCs w:val="24"/>
          <w:lang w:val="en-US" w:eastAsia="en-GB"/>
        </w:rPr>
        <w:t xml:space="preserve"> Perceived </w:t>
      </w:r>
      <w:r w:rsidR="00D60B21" w:rsidRPr="000F6390">
        <w:rPr>
          <w:rFonts w:ascii="Times New Roman" w:hAnsi="Times New Roman"/>
          <w:sz w:val="24"/>
          <w:szCs w:val="24"/>
          <w:lang w:val="en-US" w:eastAsia="en-GB"/>
        </w:rPr>
        <w:t>o</w:t>
      </w:r>
      <w:r w:rsidRPr="000F6390">
        <w:rPr>
          <w:rFonts w:ascii="Times New Roman" w:hAnsi="Times New Roman"/>
          <w:sz w:val="24"/>
          <w:szCs w:val="24"/>
          <w:lang w:val="en-US" w:eastAsia="en-GB"/>
        </w:rPr>
        <w:t xml:space="preserve">rganizational </w:t>
      </w:r>
      <w:r w:rsidR="00D60B21" w:rsidRPr="000F6390">
        <w:rPr>
          <w:rFonts w:ascii="Times New Roman" w:hAnsi="Times New Roman"/>
          <w:sz w:val="24"/>
          <w:szCs w:val="24"/>
          <w:lang w:val="en-US" w:eastAsia="en-GB"/>
        </w:rPr>
        <w:t>s</w:t>
      </w:r>
      <w:r w:rsidRPr="000F6390">
        <w:rPr>
          <w:rFonts w:ascii="Times New Roman" w:hAnsi="Times New Roman"/>
          <w:sz w:val="24"/>
          <w:szCs w:val="24"/>
          <w:lang w:val="en-US" w:eastAsia="en-GB"/>
        </w:rPr>
        <w:t xml:space="preserve">upport and </w:t>
      </w:r>
      <w:r w:rsidR="00D60B21" w:rsidRPr="000F6390">
        <w:rPr>
          <w:rFonts w:ascii="Times New Roman" w:hAnsi="Times New Roman"/>
          <w:sz w:val="24"/>
          <w:szCs w:val="24"/>
          <w:lang w:val="en-US" w:eastAsia="en-GB"/>
        </w:rPr>
        <w:t>p</w:t>
      </w:r>
      <w:r w:rsidRPr="000F6390">
        <w:rPr>
          <w:rFonts w:ascii="Times New Roman" w:hAnsi="Times New Roman"/>
          <w:sz w:val="24"/>
          <w:szCs w:val="24"/>
          <w:lang w:val="en-US" w:eastAsia="en-GB"/>
        </w:rPr>
        <w:t xml:space="preserve">olice </w:t>
      </w:r>
      <w:r w:rsidR="00D60B21" w:rsidRPr="000F6390">
        <w:rPr>
          <w:rFonts w:ascii="Times New Roman" w:hAnsi="Times New Roman"/>
          <w:sz w:val="24"/>
          <w:szCs w:val="24"/>
          <w:lang w:val="en-US" w:eastAsia="en-GB"/>
        </w:rPr>
        <w:t>p</w:t>
      </w:r>
      <w:r w:rsidRPr="000F6390">
        <w:rPr>
          <w:rFonts w:ascii="Times New Roman" w:hAnsi="Times New Roman"/>
          <w:sz w:val="24"/>
          <w:szCs w:val="24"/>
          <w:lang w:val="en-US" w:eastAsia="en-GB"/>
        </w:rPr>
        <w:t xml:space="preserve">erformance: </w:t>
      </w:r>
      <w:r w:rsidR="009C1B74" w:rsidRPr="000F6390">
        <w:rPr>
          <w:rFonts w:ascii="Times New Roman" w:hAnsi="Times New Roman"/>
          <w:sz w:val="24"/>
          <w:szCs w:val="24"/>
          <w:lang w:val="en-US" w:eastAsia="en-GB"/>
        </w:rPr>
        <w:t>T</w:t>
      </w:r>
      <w:r w:rsidRPr="000F6390">
        <w:rPr>
          <w:rFonts w:ascii="Times New Roman" w:hAnsi="Times New Roman"/>
          <w:sz w:val="24"/>
          <w:szCs w:val="24"/>
          <w:lang w:val="en-US" w:eastAsia="en-GB"/>
        </w:rPr>
        <w:t xml:space="preserve">he </w:t>
      </w:r>
      <w:r w:rsidR="00D60B21" w:rsidRPr="000F6390">
        <w:rPr>
          <w:rFonts w:ascii="Times New Roman" w:hAnsi="Times New Roman"/>
          <w:sz w:val="24"/>
          <w:szCs w:val="24"/>
          <w:lang w:val="en-US" w:eastAsia="en-GB"/>
        </w:rPr>
        <w:t>m</w:t>
      </w:r>
      <w:r w:rsidRPr="000F6390">
        <w:rPr>
          <w:rFonts w:ascii="Times New Roman" w:hAnsi="Times New Roman"/>
          <w:sz w:val="24"/>
          <w:szCs w:val="24"/>
          <w:lang w:val="en-US" w:eastAsia="en-GB"/>
        </w:rPr>
        <w:t xml:space="preserve">oderating </w:t>
      </w:r>
      <w:r w:rsidR="00D60B21" w:rsidRPr="000F6390">
        <w:rPr>
          <w:rFonts w:ascii="Times New Roman" w:hAnsi="Times New Roman"/>
          <w:sz w:val="24"/>
          <w:szCs w:val="24"/>
          <w:lang w:val="en-US" w:eastAsia="en-GB"/>
        </w:rPr>
        <w:t>i</w:t>
      </w:r>
      <w:r w:rsidRPr="000F6390">
        <w:rPr>
          <w:rFonts w:ascii="Times New Roman" w:hAnsi="Times New Roman"/>
          <w:sz w:val="24"/>
          <w:szCs w:val="24"/>
          <w:lang w:val="en-US" w:eastAsia="en-GB"/>
        </w:rPr>
        <w:t xml:space="preserve">nfluence of </w:t>
      </w:r>
      <w:r w:rsidR="00D60B21" w:rsidRPr="000F6390">
        <w:rPr>
          <w:rFonts w:ascii="Times New Roman" w:hAnsi="Times New Roman"/>
          <w:sz w:val="24"/>
          <w:szCs w:val="24"/>
          <w:lang w:val="en-US" w:eastAsia="en-GB"/>
        </w:rPr>
        <w:t>s</w:t>
      </w:r>
      <w:r w:rsidRPr="000F6390">
        <w:rPr>
          <w:rFonts w:ascii="Times New Roman" w:hAnsi="Times New Roman"/>
          <w:sz w:val="24"/>
          <w:szCs w:val="24"/>
          <w:lang w:val="en-US" w:eastAsia="en-GB"/>
        </w:rPr>
        <w:t>ocio</w:t>
      </w:r>
      <w:r w:rsidR="00D60B21" w:rsidRPr="000F6390">
        <w:rPr>
          <w:rFonts w:ascii="Times New Roman" w:hAnsi="Times New Roman"/>
          <w:sz w:val="24"/>
          <w:szCs w:val="24"/>
          <w:lang w:val="en-US" w:eastAsia="en-GB"/>
        </w:rPr>
        <w:t>-</w:t>
      </w:r>
      <w:r w:rsidRPr="000F6390">
        <w:rPr>
          <w:rFonts w:ascii="Times New Roman" w:hAnsi="Times New Roman"/>
          <w:sz w:val="24"/>
          <w:szCs w:val="24"/>
          <w:lang w:val="en-US" w:eastAsia="en-GB"/>
        </w:rPr>
        <w:t xml:space="preserve">emotional </w:t>
      </w:r>
      <w:r w:rsidR="00D60B21" w:rsidRPr="000F6390">
        <w:rPr>
          <w:rFonts w:ascii="Times New Roman" w:hAnsi="Times New Roman"/>
          <w:sz w:val="24"/>
          <w:szCs w:val="24"/>
          <w:lang w:val="en-US" w:eastAsia="en-GB"/>
        </w:rPr>
        <w:t>n</w:t>
      </w:r>
      <w:r w:rsidRPr="000F6390">
        <w:rPr>
          <w:rFonts w:ascii="Times New Roman" w:hAnsi="Times New Roman"/>
          <w:sz w:val="24"/>
          <w:szCs w:val="24"/>
          <w:lang w:val="en-US" w:eastAsia="en-GB"/>
        </w:rPr>
        <w:t>eeds</w:t>
      </w:r>
      <w:r w:rsidR="0003330B" w:rsidRPr="000F6390">
        <w:rPr>
          <w:rFonts w:ascii="Times New Roman" w:hAnsi="Times New Roman"/>
          <w:sz w:val="24"/>
          <w:szCs w:val="24"/>
          <w:lang w:val="en-US" w:eastAsia="en-GB"/>
        </w:rPr>
        <w:t>.</w:t>
      </w:r>
      <w:r w:rsidRPr="000F6390">
        <w:rPr>
          <w:rFonts w:ascii="Times New Roman" w:hAnsi="Times New Roman"/>
          <w:sz w:val="24"/>
          <w:szCs w:val="24"/>
          <w:lang w:val="en-US" w:eastAsia="en-GB"/>
        </w:rPr>
        <w:t xml:space="preserve"> </w:t>
      </w:r>
      <w:r w:rsidRPr="000F6390">
        <w:rPr>
          <w:rFonts w:ascii="Times New Roman" w:hAnsi="Times New Roman"/>
          <w:i/>
          <w:iCs/>
          <w:sz w:val="24"/>
          <w:szCs w:val="24"/>
          <w:lang w:val="en-US" w:eastAsia="en-GB"/>
        </w:rPr>
        <w:t>Journal of Applied Psychology</w:t>
      </w:r>
      <w:r w:rsidR="00D60B21" w:rsidRPr="000F6390">
        <w:rPr>
          <w:rFonts w:ascii="Times New Roman" w:hAnsi="Times New Roman"/>
          <w:iCs/>
          <w:sz w:val="24"/>
          <w:szCs w:val="24"/>
          <w:lang w:val="en-US" w:eastAsia="en-GB"/>
        </w:rPr>
        <w:t xml:space="preserve">, </w:t>
      </w:r>
      <w:r w:rsidRPr="000F6390">
        <w:rPr>
          <w:rFonts w:ascii="Times New Roman" w:hAnsi="Times New Roman"/>
          <w:i/>
          <w:sz w:val="24"/>
          <w:szCs w:val="24"/>
          <w:lang w:val="en-US" w:eastAsia="en-GB"/>
        </w:rPr>
        <w:t>83</w:t>
      </w:r>
      <w:r w:rsidR="0003330B" w:rsidRPr="000F6390">
        <w:rPr>
          <w:rFonts w:ascii="Times New Roman" w:hAnsi="Times New Roman"/>
          <w:sz w:val="24"/>
          <w:szCs w:val="24"/>
          <w:lang w:val="en-US" w:eastAsia="en-GB"/>
        </w:rPr>
        <w:t>(</w:t>
      </w:r>
      <w:r w:rsidRPr="000F6390">
        <w:rPr>
          <w:rFonts w:ascii="Times New Roman" w:hAnsi="Times New Roman"/>
          <w:sz w:val="24"/>
          <w:szCs w:val="24"/>
          <w:lang w:val="en-US" w:eastAsia="en-GB"/>
        </w:rPr>
        <w:t>2</w:t>
      </w:r>
      <w:r w:rsidR="0003330B" w:rsidRPr="000F6390">
        <w:rPr>
          <w:rFonts w:ascii="Times New Roman" w:hAnsi="Times New Roman"/>
          <w:sz w:val="24"/>
          <w:szCs w:val="24"/>
          <w:lang w:val="en-US" w:eastAsia="en-GB"/>
        </w:rPr>
        <w:t>)</w:t>
      </w:r>
      <w:r w:rsidRPr="000F6390">
        <w:rPr>
          <w:rFonts w:ascii="Times New Roman" w:hAnsi="Times New Roman"/>
          <w:sz w:val="24"/>
          <w:szCs w:val="24"/>
          <w:lang w:val="en-US" w:eastAsia="en-GB"/>
        </w:rPr>
        <w:t>, 288</w:t>
      </w:r>
      <w:r w:rsidR="0003330B" w:rsidRPr="000F6390">
        <w:rPr>
          <w:rFonts w:ascii="Times New Roman" w:eastAsia="Times New Roman" w:hAnsi="Times New Roman"/>
          <w:sz w:val="24"/>
          <w:szCs w:val="24"/>
          <w:lang w:val="en-US" w:eastAsia="en-GB"/>
        </w:rPr>
        <w:t>–</w:t>
      </w:r>
      <w:r w:rsidR="008B354B" w:rsidRPr="000F6390">
        <w:rPr>
          <w:rFonts w:ascii="Times New Roman" w:eastAsia="Times New Roman" w:hAnsi="Times New Roman"/>
          <w:sz w:val="24"/>
          <w:szCs w:val="24"/>
          <w:lang w:val="en-US" w:eastAsia="en-GB"/>
        </w:rPr>
        <w:t>2</w:t>
      </w:r>
      <w:r w:rsidRPr="000F6390">
        <w:rPr>
          <w:rFonts w:ascii="Times New Roman" w:hAnsi="Times New Roman"/>
          <w:sz w:val="24"/>
          <w:szCs w:val="24"/>
          <w:lang w:val="en-US" w:eastAsia="en-GB"/>
        </w:rPr>
        <w:t>97.</w:t>
      </w:r>
    </w:p>
    <w:p w14:paraId="76D09CBE" w14:textId="403A38E6" w:rsidR="00EF1B5B" w:rsidRPr="000F6390" w:rsidRDefault="00EF1B5B"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0F6390">
        <w:rPr>
          <w:rFonts w:ascii="Times New Roman" w:hAnsi="Times New Roman"/>
          <w:sz w:val="24"/>
          <w:szCs w:val="24"/>
          <w:lang w:val="en-US" w:eastAsia="en-GB"/>
        </w:rPr>
        <w:t>Babakus</w:t>
      </w:r>
      <w:proofErr w:type="spellEnd"/>
      <w:r w:rsidRPr="000F6390">
        <w:rPr>
          <w:rFonts w:ascii="Times New Roman" w:hAnsi="Times New Roman"/>
          <w:sz w:val="24"/>
          <w:szCs w:val="24"/>
          <w:lang w:val="en-US" w:eastAsia="en-GB"/>
        </w:rPr>
        <w:t>, E., Cravens, D.</w:t>
      </w:r>
      <w:r w:rsidR="00772D63">
        <w:rPr>
          <w:rFonts w:ascii="Times New Roman" w:hAnsi="Times New Roman"/>
          <w:sz w:val="24"/>
          <w:szCs w:val="24"/>
          <w:lang w:val="en-US" w:eastAsia="en-GB"/>
        </w:rPr>
        <w:t> </w:t>
      </w:r>
      <w:r w:rsidRPr="000F6390">
        <w:rPr>
          <w:rFonts w:ascii="Times New Roman" w:hAnsi="Times New Roman"/>
          <w:sz w:val="24"/>
          <w:szCs w:val="24"/>
          <w:lang w:val="en-US" w:eastAsia="en-GB"/>
        </w:rPr>
        <w:t>W., Johnston, M.</w:t>
      </w:r>
      <w:r w:rsidR="0082529F" w:rsidRPr="000F6390">
        <w:rPr>
          <w:rFonts w:ascii="Times New Roman" w:hAnsi="Times New Roman"/>
          <w:sz w:val="24"/>
          <w:szCs w:val="24"/>
          <w:lang w:val="en-US" w:eastAsia="en-GB"/>
        </w:rPr>
        <w:t>, &amp;</w:t>
      </w:r>
      <w:r w:rsidRPr="000F6390">
        <w:rPr>
          <w:rFonts w:ascii="Times New Roman" w:hAnsi="Times New Roman"/>
          <w:sz w:val="24"/>
          <w:szCs w:val="24"/>
          <w:lang w:val="en-US" w:eastAsia="en-GB"/>
        </w:rPr>
        <w:t xml:space="preserve"> Moncrief</w:t>
      </w:r>
      <w:r w:rsidR="002340C5" w:rsidRPr="000F6390">
        <w:rPr>
          <w:rFonts w:ascii="Times New Roman" w:hAnsi="Times New Roman"/>
          <w:sz w:val="24"/>
          <w:szCs w:val="24"/>
          <w:lang w:val="en-US" w:eastAsia="en-GB"/>
        </w:rPr>
        <w:t>, W.</w:t>
      </w:r>
      <w:r w:rsidR="00772D63">
        <w:rPr>
          <w:rFonts w:ascii="Times New Roman" w:hAnsi="Times New Roman"/>
          <w:sz w:val="24"/>
          <w:szCs w:val="24"/>
          <w:lang w:val="en-US" w:eastAsia="en-GB"/>
        </w:rPr>
        <w:t> </w:t>
      </w:r>
      <w:r w:rsidR="002340C5" w:rsidRPr="000F6390">
        <w:rPr>
          <w:rFonts w:ascii="Times New Roman" w:hAnsi="Times New Roman"/>
          <w:sz w:val="24"/>
          <w:szCs w:val="24"/>
          <w:lang w:val="en-US" w:eastAsia="en-GB"/>
        </w:rPr>
        <w:t>C.</w:t>
      </w:r>
      <w:r w:rsidRPr="000F6390">
        <w:rPr>
          <w:rFonts w:ascii="Times New Roman" w:hAnsi="Times New Roman"/>
          <w:sz w:val="24"/>
          <w:szCs w:val="24"/>
          <w:lang w:val="en-US" w:eastAsia="en-GB"/>
        </w:rPr>
        <w:t xml:space="preserve"> (1999)</w:t>
      </w:r>
      <w:r w:rsidR="0082529F" w:rsidRPr="000F6390">
        <w:rPr>
          <w:rFonts w:ascii="Times New Roman" w:hAnsi="Times New Roman"/>
          <w:sz w:val="24"/>
          <w:szCs w:val="24"/>
          <w:lang w:val="en-US" w:eastAsia="en-GB"/>
        </w:rPr>
        <w:t>.</w:t>
      </w:r>
      <w:r w:rsidRPr="000F6390">
        <w:rPr>
          <w:rFonts w:ascii="Times New Roman" w:hAnsi="Times New Roman"/>
          <w:sz w:val="24"/>
          <w:szCs w:val="24"/>
          <w:lang w:val="en-US" w:eastAsia="en-GB"/>
        </w:rPr>
        <w:t xml:space="preserve"> The </w:t>
      </w:r>
      <w:r w:rsidR="002340C5" w:rsidRPr="000F6390">
        <w:rPr>
          <w:rFonts w:ascii="Times New Roman" w:hAnsi="Times New Roman"/>
          <w:sz w:val="24"/>
          <w:szCs w:val="24"/>
          <w:lang w:val="en-US" w:eastAsia="en-GB"/>
        </w:rPr>
        <w:t>r</w:t>
      </w:r>
      <w:r w:rsidRPr="000F6390">
        <w:rPr>
          <w:rFonts w:ascii="Times New Roman" w:hAnsi="Times New Roman"/>
          <w:sz w:val="24"/>
          <w:szCs w:val="24"/>
          <w:lang w:val="en-US" w:eastAsia="en-GB"/>
        </w:rPr>
        <w:t xml:space="preserve">ole of </w:t>
      </w:r>
      <w:r w:rsidR="002340C5" w:rsidRPr="000F6390">
        <w:rPr>
          <w:rFonts w:ascii="Times New Roman" w:hAnsi="Times New Roman"/>
          <w:sz w:val="24"/>
          <w:szCs w:val="24"/>
          <w:lang w:val="en-US" w:eastAsia="en-GB"/>
        </w:rPr>
        <w:t>e</w:t>
      </w:r>
      <w:r w:rsidRPr="000F6390">
        <w:rPr>
          <w:rFonts w:ascii="Times New Roman" w:hAnsi="Times New Roman"/>
          <w:sz w:val="24"/>
          <w:szCs w:val="24"/>
          <w:lang w:val="en-US" w:eastAsia="en-GB"/>
        </w:rPr>
        <w:t xml:space="preserve">motional </w:t>
      </w:r>
      <w:r w:rsidR="002340C5" w:rsidRPr="000F6390">
        <w:rPr>
          <w:rFonts w:ascii="Times New Roman" w:hAnsi="Times New Roman"/>
          <w:sz w:val="24"/>
          <w:szCs w:val="24"/>
          <w:lang w:val="en-US" w:eastAsia="en-GB"/>
        </w:rPr>
        <w:t>e</w:t>
      </w:r>
      <w:r w:rsidRPr="000F6390">
        <w:rPr>
          <w:rFonts w:ascii="Times New Roman" w:hAnsi="Times New Roman"/>
          <w:sz w:val="24"/>
          <w:szCs w:val="24"/>
          <w:lang w:val="en-US" w:eastAsia="en-GB"/>
        </w:rPr>
        <w:t xml:space="preserve">xhaustion in </w:t>
      </w:r>
      <w:r w:rsidR="002340C5" w:rsidRPr="000F6390">
        <w:rPr>
          <w:rFonts w:ascii="Times New Roman" w:hAnsi="Times New Roman"/>
          <w:sz w:val="24"/>
          <w:szCs w:val="24"/>
          <w:lang w:val="en-US" w:eastAsia="en-GB"/>
        </w:rPr>
        <w:t>s</w:t>
      </w:r>
      <w:r w:rsidRPr="000F6390">
        <w:rPr>
          <w:rFonts w:ascii="Times New Roman" w:hAnsi="Times New Roman"/>
          <w:sz w:val="24"/>
          <w:szCs w:val="24"/>
          <w:lang w:val="en-US" w:eastAsia="en-GB"/>
        </w:rPr>
        <w:t xml:space="preserve">ales </w:t>
      </w:r>
      <w:r w:rsidR="002340C5" w:rsidRPr="000F6390">
        <w:rPr>
          <w:rFonts w:ascii="Times New Roman" w:hAnsi="Times New Roman"/>
          <w:sz w:val="24"/>
          <w:szCs w:val="24"/>
          <w:lang w:val="en-US" w:eastAsia="en-GB"/>
        </w:rPr>
        <w:t>f</w:t>
      </w:r>
      <w:r w:rsidRPr="000F6390">
        <w:rPr>
          <w:rFonts w:ascii="Times New Roman" w:hAnsi="Times New Roman"/>
          <w:sz w:val="24"/>
          <w:szCs w:val="24"/>
          <w:lang w:val="en-US" w:eastAsia="en-GB"/>
        </w:rPr>
        <w:t xml:space="preserve">orce </w:t>
      </w:r>
      <w:r w:rsidR="002340C5" w:rsidRPr="000F6390">
        <w:rPr>
          <w:rFonts w:ascii="Times New Roman" w:hAnsi="Times New Roman"/>
          <w:sz w:val="24"/>
          <w:szCs w:val="24"/>
          <w:lang w:val="en-US" w:eastAsia="en-GB"/>
        </w:rPr>
        <w:t>a</w:t>
      </w:r>
      <w:r w:rsidRPr="000F6390">
        <w:rPr>
          <w:rFonts w:ascii="Times New Roman" w:hAnsi="Times New Roman"/>
          <w:sz w:val="24"/>
          <w:szCs w:val="24"/>
          <w:lang w:val="en-US" w:eastAsia="en-GB"/>
        </w:rPr>
        <w:t xml:space="preserve">ttitude and </w:t>
      </w:r>
      <w:r w:rsidR="002340C5" w:rsidRPr="000F6390">
        <w:rPr>
          <w:rFonts w:ascii="Times New Roman" w:hAnsi="Times New Roman"/>
          <w:sz w:val="24"/>
          <w:szCs w:val="24"/>
          <w:lang w:val="en-US" w:eastAsia="en-GB"/>
        </w:rPr>
        <w:t>b</w:t>
      </w:r>
      <w:r w:rsidRPr="000F6390">
        <w:rPr>
          <w:rFonts w:ascii="Times New Roman" w:hAnsi="Times New Roman"/>
          <w:sz w:val="24"/>
          <w:szCs w:val="24"/>
          <w:lang w:val="en-US" w:eastAsia="en-GB"/>
        </w:rPr>
        <w:t xml:space="preserve">ehavior </w:t>
      </w:r>
      <w:r w:rsidR="002340C5" w:rsidRPr="000F6390">
        <w:rPr>
          <w:rFonts w:ascii="Times New Roman" w:hAnsi="Times New Roman"/>
          <w:sz w:val="24"/>
          <w:szCs w:val="24"/>
          <w:lang w:val="en-US" w:eastAsia="en-GB"/>
        </w:rPr>
        <w:t>r</w:t>
      </w:r>
      <w:r w:rsidRPr="000F6390">
        <w:rPr>
          <w:rFonts w:ascii="Times New Roman" w:hAnsi="Times New Roman"/>
          <w:sz w:val="24"/>
          <w:szCs w:val="24"/>
          <w:lang w:val="en-US" w:eastAsia="en-GB"/>
        </w:rPr>
        <w:t>elationships</w:t>
      </w:r>
      <w:r w:rsidR="0082529F" w:rsidRPr="000F6390">
        <w:rPr>
          <w:rFonts w:ascii="Times New Roman" w:hAnsi="Times New Roman"/>
          <w:sz w:val="24"/>
          <w:szCs w:val="24"/>
          <w:lang w:val="en-US" w:eastAsia="en-GB"/>
        </w:rPr>
        <w:t>.</w:t>
      </w:r>
      <w:r w:rsidRPr="000F6390">
        <w:rPr>
          <w:rFonts w:ascii="Times New Roman" w:hAnsi="Times New Roman"/>
          <w:sz w:val="24"/>
          <w:szCs w:val="24"/>
          <w:lang w:val="en-US" w:eastAsia="en-GB"/>
        </w:rPr>
        <w:t xml:space="preserve"> </w:t>
      </w:r>
      <w:r w:rsidRPr="000F6390">
        <w:rPr>
          <w:rFonts w:ascii="Times New Roman" w:hAnsi="Times New Roman"/>
          <w:i/>
          <w:iCs/>
          <w:sz w:val="24"/>
          <w:szCs w:val="24"/>
          <w:lang w:val="en-US" w:eastAsia="en-GB"/>
        </w:rPr>
        <w:t>Journal of the Academy of Marketing Science</w:t>
      </w:r>
      <w:r w:rsidRPr="000F6390">
        <w:rPr>
          <w:rFonts w:ascii="Times New Roman" w:hAnsi="Times New Roman"/>
          <w:iCs/>
          <w:sz w:val="24"/>
          <w:szCs w:val="24"/>
          <w:lang w:val="en-US" w:eastAsia="en-GB"/>
        </w:rPr>
        <w:t>,</w:t>
      </w:r>
      <w:r w:rsidRPr="000F6390">
        <w:rPr>
          <w:rFonts w:ascii="Times New Roman" w:hAnsi="Times New Roman"/>
          <w:i/>
          <w:iCs/>
          <w:sz w:val="24"/>
          <w:szCs w:val="24"/>
          <w:lang w:val="en-US" w:eastAsia="en-GB"/>
        </w:rPr>
        <w:t xml:space="preserve"> </w:t>
      </w:r>
      <w:r w:rsidRPr="000F6390">
        <w:rPr>
          <w:rFonts w:ascii="Times New Roman" w:hAnsi="Times New Roman"/>
          <w:i/>
          <w:sz w:val="24"/>
          <w:szCs w:val="24"/>
          <w:lang w:val="en-US" w:eastAsia="en-GB"/>
        </w:rPr>
        <w:t>27</w:t>
      </w:r>
      <w:r w:rsidR="0082529F" w:rsidRPr="000F6390">
        <w:rPr>
          <w:rFonts w:ascii="Times New Roman" w:hAnsi="Times New Roman"/>
          <w:sz w:val="24"/>
          <w:szCs w:val="24"/>
          <w:lang w:val="en-US" w:eastAsia="en-GB"/>
        </w:rPr>
        <w:t>(</w:t>
      </w:r>
      <w:r w:rsidRPr="000F6390">
        <w:rPr>
          <w:rFonts w:ascii="Times New Roman" w:hAnsi="Times New Roman"/>
          <w:sz w:val="24"/>
          <w:szCs w:val="24"/>
          <w:lang w:val="en-US" w:eastAsia="en-GB"/>
        </w:rPr>
        <w:t>1</w:t>
      </w:r>
      <w:r w:rsidR="0082529F" w:rsidRPr="000F6390">
        <w:rPr>
          <w:rFonts w:ascii="Times New Roman" w:hAnsi="Times New Roman"/>
          <w:sz w:val="24"/>
          <w:szCs w:val="24"/>
          <w:lang w:val="en-US" w:eastAsia="en-GB"/>
        </w:rPr>
        <w:t>)</w:t>
      </w:r>
      <w:r w:rsidRPr="000F6390">
        <w:rPr>
          <w:rFonts w:ascii="Times New Roman" w:hAnsi="Times New Roman"/>
          <w:sz w:val="24"/>
          <w:szCs w:val="24"/>
          <w:lang w:val="en-US" w:eastAsia="en-GB"/>
        </w:rPr>
        <w:t>, 58</w:t>
      </w:r>
      <w:r w:rsidR="0082529F" w:rsidRPr="000F6390">
        <w:rPr>
          <w:rFonts w:ascii="Times New Roman" w:hAnsi="Times New Roman"/>
          <w:sz w:val="24"/>
          <w:szCs w:val="24"/>
          <w:lang w:val="en-US" w:eastAsia="pt-PT"/>
        </w:rPr>
        <w:t>–</w:t>
      </w:r>
      <w:r w:rsidRPr="000F6390">
        <w:rPr>
          <w:rFonts w:ascii="Times New Roman" w:hAnsi="Times New Roman"/>
          <w:sz w:val="24"/>
          <w:szCs w:val="24"/>
          <w:lang w:val="en-US" w:eastAsia="en-GB"/>
        </w:rPr>
        <w:t>70.</w:t>
      </w:r>
    </w:p>
    <w:p w14:paraId="3C1A1126" w14:textId="14A5AC78" w:rsidR="00EF1B5B" w:rsidRPr="000F6390" w:rsidRDefault="00FD589E"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0F6390">
        <w:rPr>
          <w:rFonts w:ascii="Times New Roman" w:hAnsi="Times New Roman"/>
          <w:sz w:val="24"/>
          <w:szCs w:val="24"/>
          <w:lang w:val="en-US" w:eastAsia="en-GB"/>
        </w:rPr>
        <w:t>Babakus</w:t>
      </w:r>
      <w:proofErr w:type="spellEnd"/>
      <w:r w:rsidRPr="000F6390">
        <w:rPr>
          <w:rFonts w:ascii="Times New Roman" w:hAnsi="Times New Roman"/>
          <w:sz w:val="24"/>
          <w:szCs w:val="24"/>
          <w:lang w:val="en-US" w:eastAsia="en-GB"/>
        </w:rPr>
        <w:t>, E.,</w:t>
      </w:r>
      <w:r w:rsidR="00EF1B5B" w:rsidRPr="000F6390">
        <w:rPr>
          <w:rFonts w:ascii="Times New Roman" w:hAnsi="Times New Roman"/>
          <w:sz w:val="24"/>
          <w:szCs w:val="24"/>
          <w:lang w:val="en-US" w:eastAsia="en-GB"/>
        </w:rPr>
        <w:t xml:space="preserve"> </w:t>
      </w:r>
      <w:proofErr w:type="spellStart"/>
      <w:r w:rsidR="00EF1B5B" w:rsidRPr="000F6390">
        <w:rPr>
          <w:rFonts w:ascii="Times New Roman" w:hAnsi="Times New Roman"/>
          <w:sz w:val="24"/>
          <w:szCs w:val="24"/>
          <w:lang w:val="en-US" w:eastAsia="en-GB"/>
        </w:rPr>
        <w:t>Yavas</w:t>
      </w:r>
      <w:proofErr w:type="spellEnd"/>
      <w:r w:rsidR="00EF1B5B" w:rsidRPr="000F6390">
        <w:rPr>
          <w:rFonts w:ascii="Times New Roman" w:hAnsi="Times New Roman"/>
          <w:sz w:val="24"/>
          <w:szCs w:val="24"/>
          <w:lang w:val="en-US" w:eastAsia="en-GB"/>
        </w:rPr>
        <w:t xml:space="preserve">, U., </w:t>
      </w:r>
      <w:proofErr w:type="spellStart"/>
      <w:r w:rsidR="00EF1B5B" w:rsidRPr="000F6390">
        <w:rPr>
          <w:rFonts w:ascii="Times New Roman" w:hAnsi="Times New Roman"/>
          <w:sz w:val="24"/>
          <w:szCs w:val="24"/>
          <w:lang w:val="en-US" w:eastAsia="en-GB"/>
        </w:rPr>
        <w:t>Karatepe</w:t>
      </w:r>
      <w:proofErr w:type="spellEnd"/>
      <w:r w:rsidR="00EF1B5B" w:rsidRPr="000F6390">
        <w:rPr>
          <w:rFonts w:ascii="Times New Roman" w:hAnsi="Times New Roman"/>
          <w:sz w:val="24"/>
          <w:szCs w:val="24"/>
          <w:lang w:val="en-US" w:eastAsia="en-GB"/>
        </w:rPr>
        <w:t>, O.</w:t>
      </w:r>
      <w:r w:rsidR="00772D63">
        <w:rPr>
          <w:rFonts w:ascii="Times New Roman" w:hAnsi="Times New Roman"/>
          <w:sz w:val="24"/>
          <w:szCs w:val="24"/>
          <w:lang w:val="en-US" w:eastAsia="en-GB"/>
        </w:rPr>
        <w:t> </w:t>
      </w:r>
      <w:r w:rsidR="00EF1B5B" w:rsidRPr="000F6390">
        <w:rPr>
          <w:rFonts w:ascii="Times New Roman" w:hAnsi="Times New Roman"/>
          <w:sz w:val="24"/>
          <w:szCs w:val="24"/>
          <w:lang w:val="en-US" w:eastAsia="en-GB"/>
        </w:rPr>
        <w:t>M.</w:t>
      </w:r>
      <w:r w:rsidR="00D52B57" w:rsidRPr="000F6390">
        <w:rPr>
          <w:rFonts w:ascii="Times New Roman" w:hAnsi="Times New Roman"/>
          <w:sz w:val="24"/>
          <w:szCs w:val="24"/>
          <w:lang w:val="en-US" w:eastAsia="en-GB"/>
        </w:rPr>
        <w:t>, &amp;</w:t>
      </w:r>
      <w:r w:rsidR="00EF1B5B" w:rsidRPr="000F6390">
        <w:rPr>
          <w:rFonts w:ascii="Times New Roman" w:hAnsi="Times New Roman"/>
          <w:sz w:val="24"/>
          <w:szCs w:val="24"/>
          <w:lang w:val="en-US" w:eastAsia="en-GB"/>
        </w:rPr>
        <w:t xml:space="preserve"> </w:t>
      </w:r>
      <w:proofErr w:type="spellStart"/>
      <w:r w:rsidR="00EF1B5B" w:rsidRPr="000F6390">
        <w:rPr>
          <w:rFonts w:ascii="Times New Roman" w:hAnsi="Times New Roman"/>
          <w:sz w:val="24"/>
          <w:szCs w:val="24"/>
          <w:lang w:val="en-US" w:eastAsia="en-GB"/>
        </w:rPr>
        <w:t>Avci</w:t>
      </w:r>
      <w:proofErr w:type="spellEnd"/>
      <w:r w:rsidRPr="000F6390">
        <w:rPr>
          <w:rFonts w:ascii="Times New Roman" w:hAnsi="Times New Roman"/>
          <w:sz w:val="24"/>
          <w:szCs w:val="24"/>
          <w:lang w:val="en-US" w:eastAsia="en-GB"/>
        </w:rPr>
        <w:t>, T.</w:t>
      </w:r>
      <w:r w:rsidR="00EF1B5B" w:rsidRPr="000F6390">
        <w:rPr>
          <w:rFonts w:ascii="Times New Roman" w:hAnsi="Times New Roman"/>
          <w:sz w:val="24"/>
          <w:szCs w:val="24"/>
          <w:lang w:val="en-US" w:eastAsia="en-GB"/>
        </w:rPr>
        <w:t xml:space="preserve"> (2003)</w:t>
      </w:r>
      <w:r w:rsidR="00D52B57" w:rsidRPr="000F6390">
        <w:rPr>
          <w:rFonts w:ascii="Times New Roman" w:hAnsi="Times New Roman"/>
          <w:sz w:val="24"/>
          <w:szCs w:val="24"/>
          <w:lang w:val="en-US" w:eastAsia="en-GB"/>
        </w:rPr>
        <w:t>.</w:t>
      </w:r>
      <w:r w:rsidR="00EF1B5B" w:rsidRPr="000F6390">
        <w:rPr>
          <w:rFonts w:ascii="Times New Roman" w:hAnsi="Times New Roman"/>
          <w:sz w:val="24"/>
          <w:szCs w:val="24"/>
          <w:lang w:val="en-US" w:eastAsia="en-GB"/>
        </w:rPr>
        <w:t xml:space="preserve"> The </w:t>
      </w:r>
      <w:r w:rsidRPr="000F6390">
        <w:rPr>
          <w:rFonts w:ascii="Times New Roman" w:hAnsi="Times New Roman"/>
          <w:sz w:val="24"/>
          <w:szCs w:val="24"/>
          <w:lang w:val="en-US" w:eastAsia="en-GB"/>
        </w:rPr>
        <w:t>e</w:t>
      </w:r>
      <w:r w:rsidR="00EF1B5B" w:rsidRPr="000F6390">
        <w:rPr>
          <w:rFonts w:ascii="Times New Roman" w:hAnsi="Times New Roman"/>
          <w:sz w:val="24"/>
          <w:szCs w:val="24"/>
          <w:lang w:val="en-US" w:eastAsia="en-GB"/>
        </w:rPr>
        <w:t xml:space="preserve">ffect of </w:t>
      </w:r>
      <w:r w:rsidRPr="000F6390">
        <w:rPr>
          <w:rFonts w:ascii="Times New Roman" w:hAnsi="Times New Roman"/>
          <w:sz w:val="24"/>
          <w:szCs w:val="24"/>
          <w:lang w:val="en-US" w:eastAsia="en-GB"/>
        </w:rPr>
        <w:t>m</w:t>
      </w:r>
      <w:r w:rsidR="00EF1B5B" w:rsidRPr="000F6390">
        <w:rPr>
          <w:rFonts w:ascii="Times New Roman" w:hAnsi="Times New Roman"/>
          <w:sz w:val="24"/>
          <w:szCs w:val="24"/>
          <w:lang w:val="en-US" w:eastAsia="en-GB"/>
        </w:rPr>
        <w:t xml:space="preserve">anagement </w:t>
      </w:r>
      <w:r w:rsidRPr="000F6390">
        <w:rPr>
          <w:rFonts w:ascii="Times New Roman" w:hAnsi="Times New Roman"/>
          <w:sz w:val="24"/>
          <w:szCs w:val="24"/>
          <w:lang w:val="en-US" w:eastAsia="en-GB"/>
        </w:rPr>
        <w:t>c</w:t>
      </w:r>
      <w:r w:rsidR="00EF1B5B" w:rsidRPr="000F6390">
        <w:rPr>
          <w:rFonts w:ascii="Times New Roman" w:hAnsi="Times New Roman"/>
          <w:sz w:val="24"/>
          <w:szCs w:val="24"/>
          <w:lang w:val="en-US" w:eastAsia="en-GB"/>
        </w:rPr>
        <w:t xml:space="preserve">ommitment to </w:t>
      </w:r>
      <w:r w:rsidRPr="000F6390">
        <w:rPr>
          <w:rFonts w:ascii="Times New Roman" w:hAnsi="Times New Roman"/>
          <w:sz w:val="24"/>
          <w:szCs w:val="24"/>
          <w:lang w:val="en-US" w:eastAsia="en-GB"/>
        </w:rPr>
        <w:t>s</w:t>
      </w:r>
      <w:r w:rsidR="00EF1B5B" w:rsidRPr="000F6390">
        <w:rPr>
          <w:rFonts w:ascii="Times New Roman" w:hAnsi="Times New Roman"/>
          <w:sz w:val="24"/>
          <w:szCs w:val="24"/>
          <w:lang w:val="en-US" w:eastAsia="en-GB"/>
        </w:rPr>
        <w:t xml:space="preserve">ervice </w:t>
      </w:r>
      <w:r w:rsidRPr="000F6390">
        <w:rPr>
          <w:rFonts w:ascii="Times New Roman" w:hAnsi="Times New Roman"/>
          <w:sz w:val="24"/>
          <w:szCs w:val="24"/>
          <w:lang w:val="en-US" w:eastAsia="en-GB"/>
        </w:rPr>
        <w:t>q</w:t>
      </w:r>
      <w:r w:rsidR="00EF1B5B" w:rsidRPr="000F6390">
        <w:rPr>
          <w:rFonts w:ascii="Times New Roman" w:hAnsi="Times New Roman"/>
          <w:sz w:val="24"/>
          <w:szCs w:val="24"/>
          <w:lang w:val="en-US" w:eastAsia="en-GB"/>
        </w:rPr>
        <w:t xml:space="preserve">uality on </w:t>
      </w:r>
      <w:r w:rsidRPr="000F6390">
        <w:rPr>
          <w:rFonts w:ascii="Times New Roman" w:hAnsi="Times New Roman"/>
          <w:sz w:val="24"/>
          <w:szCs w:val="24"/>
          <w:lang w:val="en-US" w:eastAsia="en-GB"/>
        </w:rPr>
        <w:t>e</w:t>
      </w:r>
      <w:r w:rsidR="00EF1B5B" w:rsidRPr="000F6390">
        <w:rPr>
          <w:rFonts w:ascii="Times New Roman" w:hAnsi="Times New Roman"/>
          <w:sz w:val="24"/>
          <w:szCs w:val="24"/>
          <w:lang w:val="en-US" w:eastAsia="en-GB"/>
        </w:rPr>
        <w:t>mployees</w:t>
      </w:r>
      <w:r w:rsidR="007A443C" w:rsidRPr="000F6390">
        <w:rPr>
          <w:rFonts w:ascii="Times New Roman" w:hAnsi="Times New Roman"/>
          <w:sz w:val="24"/>
          <w:szCs w:val="24"/>
          <w:lang w:val="en-US" w:eastAsia="en-GB"/>
        </w:rPr>
        <w:t>’</w:t>
      </w:r>
      <w:r w:rsidR="00EF1B5B" w:rsidRPr="000F6390">
        <w:rPr>
          <w:rFonts w:ascii="Times New Roman" w:hAnsi="Times New Roman"/>
          <w:sz w:val="24"/>
          <w:szCs w:val="24"/>
          <w:lang w:val="en-US" w:eastAsia="en-GB"/>
        </w:rPr>
        <w:t xml:space="preserve"> </w:t>
      </w:r>
      <w:r w:rsidRPr="000F6390">
        <w:rPr>
          <w:rFonts w:ascii="Times New Roman" w:hAnsi="Times New Roman"/>
          <w:sz w:val="24"/>
          <w:szCs w:val="24"/>
          <w:lang w:val="en-US" w:eastAsia="en-GB"/>
        </w:rPr>
        <w:t>a</w:t>
      </w:r>
      <w:r w:rsidR="00EF1B5B" w:rsidRPr="000F6390">
        <w:rPr>
          <w:rFonts w:ascii="Times New Roman" w:hAnsi="Times New Roman"/>
          <w:sz w:val="24"/>
          <w:szCs w:val="24"/>
          <w:lang w:val="en-US" w:eastAsia="en-GB"/>
        </w:rPr>
        <w:t xml:space="preserve">ffective and </w:t>
      </w:r>
      <w:r w:rsidRPr="000F6390">
        <w:rPr>
          <w:rFonts w:ascii="Times New Roman" w:hAnsi="Times New Roman"/>
          <w:sz w:val="24"/>
          <w:szCs w:val="24"/>
          <w:lang w:val="en-US" w:eastAsia="en-GB"/>
        </w:rPr>
        <w:t>p</w:t>
      </w:r>
      <w:r w:rsidR="00EF1B5B" w:rsidRPr="000F6390">
        <w:rPr>
          <w:rFonts w:ascii="Times New Roman" w:hAnsi="Times New Roman"/>
          <w:sz w:val="24"/>
          <w:szCs w:val="24"/>
          <w:lang w:val="en-US" w:eastAsia="en-GB"/>
        </w:rPr>
        <w:t xml:space="preserve">erformance </w:t>
      </w:r>
      <w:r w:rsidRPr="000F6390">
        <w:rPr>
          <w:rFonts w:ascii="Times New Roman" w:hAnsi="Times New Roman"/>
          <w:sz w:val="24"/>
          <w:szCs w:val="24"/>
          <w:lang w:val="en-US" w:eastAsia="en-GB"/>
        </w:rPr>
        <w:t>o</w:t>
      </w:r>
      <w:r w:rsidR="00EF1B5B" w:rsidRPr="000F6390">
        <w:rPr>
          <w:rFonts w:ascii="Times New Roman" w:hAnsi="Times New Roman"/>
          <w:sz w:val="24"/>
          <w:szCs w:val="24"/>
          <w:lang w:val="en-US" w:eastAsia="en-GB"/>
        </w:rPr>
        <w:t>utcomes</w:t>
      </w:r>
      <w:r w:rsidR="00D52B57" w:rsidRPr="000F6390">
        <w:rPr>
          <w:rFonts w:ascii="Times New Roman" w:hAnsi="Times New Roman"/>
          <w:sz w:val="24"/>
          <w:szCs w:val="24"/>
          <w:lang w:val="en-US" w:eastAsia="en-GB"/>
        </w:rPr>
        <w:t>.</w:t>
      </w:r>
      <w:r w:rsidR="00EF1B5B" w:rsidRPr="000F6390">
        <w:rPr>
          <w:rFonts w:ascii="Times New Roman" w:hAnsi="Times New Roman"/>
          <w:sz w:val="24"/>
          <w:szCs w:val="24"/>
          <w:lang w:val="en-US" w:eastAsia="en-GB"/>
        </w:rPr>
        <w:t xml:space="preserve"> </w:t>
      </w:r>
      <w:r w:rsidR="00EF1B5B" w:rsidRPr="000F6390">
        <w:rPr>
          <w:rFonts w:ascii="Times New Roman" w:hAnsi="Times New Roman"/>
          <w:i/>
          <w:iCs/>
          <w:sz w:val="24"/>
          <w:szCs w:val="24"/>
          <w:lang w:val="en-US" w:eastAsia="en-GB"/>
        </w:rPr>
        <w:t>Journal of the Academy of Marketing Science</w:t>
      </w:r>
      <w:r w:rsidR="00EF1B5B" w:rsidRPr="000F6390">
        <w:rPr>
          <w:rFonts w:ascii="Times New Roman" w:hAnsi="Times New Roman"/>
          <w:iCs/>
          <w:sz w:val="24"/>
          <w:szCs w:val="24"/>
          <w:lang w:val="en-US" w:eastAsia="en-GB"/>
        </w:rPr>
        <w:t>,</w:t>
      </w:r>
      <w:r w:rsidR="00EF1B5B" w:rsidRPr="000F6390">
        <w:rPr>
          <w:rFonts w:ascii="Times New Roman" w:hAnsi="Times New Roman"/>
          <w:i/>
          <w:iCs/>
          <w:sz w:val="24"/>
          <w:szCs w:val="24"/>
          <w:lang w:val="en-US" w:eastAsia="en-GB"/>
        </w:rPr>
        <w:t xml:space="preserve"> </w:t>
      </w:r>
      <w:r w:rsidR="00EF1B5B" w:rsidRPr="000F6390">
        <w:rPr>
          <w:rFonts w:ascii="Times New Roman" w:hAnsi="Times New Roman"/>
          <w:i/>
          <w:sz w:val="24"/>
          <w:szCs w:val="24"/>
          <w:lang w:val="en-US" w:eastAsia="en-GB"/>
        </w:rPr>
        <w:t>31</w:t>
      </w:r>
      <w:r w:rsidR="00D52B57" w:rsidRPr="000F6390">
        <w:rPr>
          <w:rFonts w:ascii="Times New Roman" w:hAnsi="Times New Roman"/>
          <w:sz w:val="24"/>
          <w:szCs w:val="24"/>
          <w:lang w:val="en-US" w:eastAsia="en-GB"/>
        </w:rPr>
        <w:t>(</w:t>
      </w:r>
      <w:r w:rsidR="00EF1B5B" w:rsidRPr="000F6390">
        <w:rPr>
          <w:rFonts w:ascii="Times New Roman" w:hAnsi="Times New Roman"/>
          <w:sz w:val="24"/>
          <w:szCs w:val="24"/>
          <w:lang w:val="en-US" w:eastAsia="en-GB"/>
        </w:rPr>
        <w:t>3</w:t>
      </w:r>
      <w:r w:rsidR="00D52B57" w:rsidRPr="000F6390">
        <w:rPr>
          <w:rFonts w:ascii="Times New Roman" w:hAnsi="Times New Roman"/>
          <w:sz w:val="24"/>
          <w:szCs w:val="24"/>
          <w:lang w:val="en-US" w:eastAsia="en-GB"/>
        </w:rPr>
        <w:t>)</w:t>
      </w:r>
      <w:r w:rsidR="00EF1B5B" w:rsidRPr="000F6390">
        <w:rPr>
          <w:rFonts w:ascii="Times New Roman" w:hAnsi="Times New Roman"/>
          <w:sz w:val="24"/>
          <w:szCs w:val="24"/>
          <w:lang w:val="en-US" w:eastAsia="en-GB"/>
        </w:rPr>
        <w:t>, 272</w:t>
      </w:r>
      <w:r w:rsidR="00D52B57" w:rsidRPr="000F6390">
        <w:rPr>
          <w:rFonts w:ascii="Times New Roman" w:hAnsi="Times New Roman"/>
          <w:sz w:val="24"/>
          <w:szCs w:val="24"/>
          <w:lang w:val="en-US" w:eastAsia="pt-PT"/>
        </w:rPr>
        <w:t>–</w:t>
      </w:r>
      <w:r w:rsidR="007A443C" w:rsidRPr="000F6390">
        <w:rPr>
          <w:rFonts w:ascii="Times New Roman" w:hAnsi="Times New Roman"/>
          <w:sz w:val="24"/>
          <w:szCs w:val="24"/>
          <w:lang w:val="en-US" w:eastAsia="pt-PT"/>
        </w:rPr>
        <w:t>2</w:t>
      </w:r>
      <w:r w:rsidR="00EF1B5B" w:rsidRPr="000F6390">
        <w:rPr>
          <w:rFonts w:ascii="Times New Roman" w:hAnsi="Times New Roman"/>
          <w:sz w:val="24"/>
          <w:szCs w:val="24"/>
          <w:lang w:val="en-US" w:eastAsia="en-GB"/>
        </w:rPr>
        <w:t>86.</w:t>
      </w:r>
    </w:p>
    <w:p w14:paraId="4C1E8AEE" w14:textId="32D63410" w:rsidR="00EF1B5B" w:rsidRPr="009C1B74" w:rsidRDefault="00125FA2"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9C1B74">
        <w:rPr>
          <w:rFonts w:ascii="Times New Roman" w:hAnsi="Times New Roman"/>
          <w:sz w:val="24"/>
          <w:szCs w:val="24"/>
          <w:lang w:val="en-US"/>
        </w:rPr>
        <w:t>Bagozzi</w:t>
      </w:r>
      <w:proofErr w:type="spellEnd"/>
      <w:r w:rsidRPr="009C1B74">
        <w:rPr>
          <w:rFonts w:ascii="Times New Roman" w:hAnsi="Times New Roman"/>
          <w:sz w:val="24"/>
          <w:szCs w:val="24"/>
          <w:lang w:val="en-US"/>
        </w:rPr>
        <w:t>, R.</w:t>
      </w:r>
      <w:r w:rsidR="00772D63">
        <w:rPr>
          <w:rFonts w:ascii="Times New Roman" w:hAnsi="Times New Roman"/>
          <w:sz w:val="24"/>
          <w:szCs w:val="24"/>
          <w:lang w:val="en-US"/>
        </w:rPr>
        <w:t> </w:t>
      </w:r>
      <w:r w:rsidRPr="009C1B74">
        <w:rPr>
          <w:rFonts w:ascii="Times New Roman" w:hAnsi="Times New Roman"/>
          <w:sz w:val="24"/>
          <w:szCs w:val="24"/>
          <w:lang w:val="en-US"/>
        </w:rPr>
        <w:t xml:space="preserve">P. </w:t>
      </w:r>
      <w:r w:rsidR="00B80782" w:rsidRPr="009C1B74">
        <w:rPr>
          <w:rFonts w:ascii="Times New Roman" w:hAnsi="Times New Roman"/>
          <w:sz w:val="24"/>
          <w:szCs w:val="24"/>
          <w:lang w:val="en-US" w:eastAsia="en-GB"/>
        </w:rPr>
        <w:t>(1980</w:t>
      </w:r>
      <w:r w:rsidR="00EF1B5B" w:rsidRPr="009C1B74">
        <w:rPr>
          <w:rFonts w:ascii="Times New Roman" w:hAnsi="Times New Roman"/>
          <w:sz w:val="24"/>
          <w:szCs w:val="24"/>
          <w:lang w:val="en-US" w:eastAsia="en-GB"/>
        </w:rPr>
        <w:t>)</w:t>
      </w:r>
      <w:r w:rsidR="00590E06" w:rsidRPr="009C1B74">
        <w:rPr>
          <w:rFonts w:ascii="Times New Roman" w:hAnsi="Times New Roman"/>
          <w:sz w:val="24"/>
          <w:szCs w:val="24"/>
          <w:lang w:val="en-US" w:eastAsia="en-GB"/>
        </w:rPr>
        <w:t>.</w:t>
      </w:r>
      <w:r w:rsidR="00EF1B5B" w:rsidRPr="009C1B74">
        <w:rPr>
          <w:rFonts w:ascii="Times New Roman" w:hAnsi="Times New Roman"/>
          <w:sz w:val="24"/>
          <w:szCs w:val="24"/>
          <w:lang w:val="en-US" w:eastAsia="en-GB"/>
        </w:rPr>
        <w:t xml:space="preserve"> Performance and </w:t>
      </w:r>
      <w:r w:rsidR="009478CE" w:rsidRPr="009C1B74">
        <w:rPr>
          <w:rFonts w:ascii="Times New Roman" w:hAnsi="Times New Roman"/>
          <w:sz w:val="24"/>
          <w:szCs w:val="24"/>
          <w:lang w:val="en-US" w:eastAsia="en-GB"/>
        </w:rPr>
        <w:t xml:space="preserve">satisfaction </w:t>
      </w:r>
      <w:r w:rsidR="00EF1B5B" w:rsidRPr="009C1B74">
        <w:rPr>
          <w:rFonts w:ascii="Times New Roman" w:hAnsi="Times New Roman"/>
          <w:sz w:val="24"/>
          <w:szCs w:val="24"/>
          <w:lang w:val="en-US" w:eastAsia="en-GB"/>
        </w:rPr>
        <w:t xml:space="preserve">in an </w:t>
      </w:r>
      <w:r w:rsidR="009478CE" w:rsidRPr="009C1B74">
        <w:rPr>
          <w:rFonts w:ascii="Times New Roman" w:hAnsi="Times New Roman"/>
          <w:sz w:val="24"/>
          <w:szCs w:val="24"/>
          <w:lang w:val="en-US" w:eastAsia="en-GB"/>
        </w:rPr>
        <w:t>industrial sales force</w:t>
      </w:r>
      <w:r w:rsidR="00EF1B5B" w:rsidRPr="009C1B74">
        <w:rPr>
          <w:rFonts w:ascii="Times New Roman" w:hAnsi="Times New Roman"/>
          <w:sz w:val="24"/>
          <w:szCs w:val="24"/>
          <w:lang w:val="en-US" w:eastAsia="en-GB"/>
        </w:rPr>
        <w:t xml:space="preserve">: </w:t>
      </w:r>
      <w:r w:rsidR="00590E06" w:rsidRPr="009C1B74">
        <w:rPr>
          <w:rFonts w:ascii="Times New Roman" w:hAnsi="Times New Roman"/>
          <w:sz w:val="24"/>
          <w:szCs w:val="24"/>
          <w:lang w:val="en-US" w:eastAsia="en-GB"/>
        </w:rPr>
        <w:t>A</w:t>
      </w:r>
      <w:r w:rsidR="00EF1B5B" w:rsidRPr="009C1B74">
        <w:rPr>
          <w:rFonts w:ascii="Times New Roman" w:hAnsi="Times New Roman"/>
          <w:sz w:val="24"/>
          <w:szCs w:val="24"/>
          <w:lang w:val="en-US" w:eastAsia="en-GB"/>
        </w:rPr>
        <w:t xml:space="preserve">n </w:t>
      </w:r>
      <w:r w:rsidR="009478CE" w:rsidRPr="009C1B74">
        <w:rPr>
          <w:rFonts w:ascii="Times New Roman" w:hAnsi="Times New Roman"/>
          <w:sz w:val="24"/>
          <w:szCs w:val="24"/>
          <w:lang w:val="en-US" w:eastAsia="en-GB"/>
        </w:rPr>
        <w:t>e</w:t>
      </w:r>
      <w:r w:rsidR="00EF1B5B" w:rsidRPr="009C1B74">
        <w:rPr>
          <w:rFonts w:ascii="Times New Roman" w:hAnsi="Times New Roman"/>
          <w:sz w:val="24"/>
          <w:szCs w:val="24"/>
          <w:lang w:val="en-US" w:eastAsia="en-GB"/>
        </w:rPr>
        <w:t xml:space="preserve">xamination of their </w:t>
      </w:r>
      <w:r w:rsidR="009478CE" w:rsidRPr="009C1B74">
        <w:rPr>
          <w:rFonts w:ascii="Times New Roman" w:hAnsi="Times New Roman"/>
          <w:sz w:val="24"/>
          <w:szCs w:val="24"/>
          <w:lang w:val="en-US" w:eastAsia="en-GB"/>
        </w:rPr>
        <w:t xml:space="preserve">antecedents </w:t>
      </w:r>
      <w:r w:rsidR="00EF1B5B" w:rsidRPr="009C1B74">
        <w:rPr>
          <w:rFonts w:ascii="Times New Roman" w:hAnsi="Times New Roman"/>
          <w:sz w:val="24"/>
          <w:szCs w:val="24"/>
          <w:lang w:val="en-US" w:eastAsia="en-GB"/>
        </w:rPr>
        <w:t xml:space="preserve">and </w:t>
      </w:r>
      <w:r w:rsidR="009478CE" w:rsidRPr="009C1B74">
        <w:rPr>
          <w:rFonts w:ascii="Times New Roman" w:hAnsi="Times New Roman"/>
          <w:sz w:val="24"/>
          <w:szCs w:val="24"/>
          <w:lang w:val="en-US" w:eastAsia="en-GB"/>
        </w:rPr>
        <w:t>s</w:t>
      </w:r>
      <w:r w:rsidR="00EF1B5B" w:rsidRPr="009C1B74">
        <w:rPr>
          <w:rFonts w:ascii="Times New Roman" w:hAnsi="Times New Roman"/>
          <w:sz w:val="24"/>
          <w:szCs w:val="24"/>
          <w:lang w:val="en-US" w:eastAsia="en-GB"/>
        </w:rPr>
        <w:t>imultaneity</w:t>
      </w:r>
      <w:r w:rsidR="00590E06" w:rsidRPr="009C1B74">
        <w:rPr>
          <w:rFonts w:ascii="Times New Roman" w:hAnsi="Times New Roman"/>
          <w:sz w:val="24"/>
          <w:szCs w:val="24"/>
          <w:lang w:val="en-US" w:eastAsia="en-GB"/>
        </w:rPr>
        <w:t>.</w:t>
      </w:r>
      <w:r w:rsidR="00EF1B5B" w:rsidRPr="009C1B74">
        <w:rPr>
          <w:rFonts w:ascii="Times New Roman" w:hAnsi="Times New Roman"/>
          <w:sz w:val="24"/>
          <w:szCs w:val="24"/>
          <w:lang w:val="en-US" w:eastAsia="en-GB"/>
        </w:rPr>
        <w:t xml:space="preserve"> </w:t>
      </w:r>
      <w:r w:rsidR="00EF1B5B" w:rsidRPr="009C1B74">
        <w:rPr>
          <w:rFonts w:ascii="Times New Roman" w:hAnsi="Times New Roman"/>
          <w:i/>
          <w:iCs/>
          <w:sz w:val="24"/>
          <w:szCs w:val="24"/>
          <w:lang w:val="en-US" w:eastAsia="en-GB"/>
        </w:rPr>
        <w:t>Journal of Marketing</w:t>
      </w:r>
      <w:r w:rsidR="00EF1B5B" w:rsidRPr="009C1B74">
        <w:rPr>
          <w:rFonts w:ascii="Times New Roman" w:hAnsi="Times New Roman"/>
          <w:iCs/>
          <w:sz w:val="24"/>
          <w:szCs w:val="24"/>
          <w:lang w:val="en-US" w:eastAsia="en-GB"/>
        </w:rPr>
        <w:t>,</w:t>
      </w:r>
      <w:r w:rsidR="009478CE" w:rsidRPr="009C1B74">
        <w:rPr>
          <w:rFonts w:ascii="Times New Roman" w:hAnsi="Times New Roman"/>
          <w:i/>
          <w:iCs/>
          <w:sz w:val="24"/>
          <w:szCs w:val="24"/>
          <w:lang w:val="en-US" w:eastAsia="en-GB"/>
        </w:rPr>
        <w:t xml:space="preserve"> </w:t>
      </w:r>
      <w:r w:rsidR="00EF1B5B" w:rsidRPr="009C1B74">
        <w:rPr>
          <w:rFonts w:ascii="Times New Roman" w:hAnsi="Times New Roman"/>
          <w:i/>
          <w:sz w:val="24"/>
          <w:szCs w:val="24"/>
          <w:lang w:val="en-US" w:eastAsia="en-GB"/>
        </w:rPr>
        <w:t>44</w:t>
      </w:r>
      <w:r w:rsidR="00590E06" w:rsidRPr="009C1B74">
        <w:rPr>
          <w:rFonts w:ascii="Times New Roman" w:hAnsi="Times New Roman"/>
          <w:sz w:val="24"/>
          <w:szCs w:val="24"/>
          <w:lang w:val="en-US" w:eastAsia="en-GB"/>
        </w:rPr>
        <w:t>(</w:t>
      </w:r>
      <w:r w:rsidR="00EF1B5B" w:rsidRPr="009C1B74">
        <w:rPr>
          <w:rFonts w:ascii="Times New Roman" w:hAnsi="Times New Roman"/>
          <w:sz w:val="24"/>
          <w:szCs w:val="24"/>
          <w:lang w:val="en-US" w:eastAsia="en-GB"/>
        </w:rPr>
        <w:t>2</w:t>
      </w:r>
      <w:r w:rsidR="00590E06" w:rsidRPr="009C1B74">
        <w:rPr>
          <w:rFonts w:ascii="Times New Roman" w:hAnsi="Times New Roman"/>
          <w:sz w:val="24"/>
          <w:szCs w:val="24"/>
          <w:lang w:val="en-US" w:eastAsia="en-GB"/>
        </w:rPr>
        <w:t>)</w:t>
      </w:r>
      <w:r w:rsidR="00EF1B5B" w:rsidRPr="009C1B74">
        <w:rPr>
          <w:rFonts w:ascii="Times New Roman" w:hAnsi="Times New Roman"/>
          <w:sz w:val="24"/>
          <w:szCs w:val="24"/>
          <w:lang w:val="en-US" w:eastAsia="en-GB"/>
        </w:rPr>
        <w:t>,</w:t>
      </w:r>
      <w:r w:rsidR="009478CE" w:rsidRPr="009C1B74">
        <w:rPr>
          <w:rFonts w:ascii="Times New Roman" w:hAnsi="Times New Roman"/>
          <w:sz w:val="24"/>
          <w:szCs w:val="24"/>
          <w:lang w:val="en-US" w:eastAsia="en-GB"/>
        </w:rPr>
        <w:t xml:space="preserve"> </w:t>
      </w:r>
      <w:r w:rsidR="00EF1B5B" w:rsidRPr="009C1B74">
        <w:rPr>
          <w:rFonts w:ascii="Times New Roman" w:hAnsi="Times New Roman"/>
          <w:sz w:val="24"/>
          <w:szCs w:val="24"/>
          <w:lang w:val="en-US" w:eastAsia="en-GB"/>
        </w:rPr>
        <w:t>65</w:t>
      </w:r>
      <w:r w:rsidR="00590E06" w:rsidRPr="009C1B74">
        <w:rPr>
          <w:rFonts w:ascii="Times New Roman" w:hAnsi="Times New Roman"/>
          <w:sz w:val="24"/>
          <w:szCs w:val="24"/>
          <w:lang w:val="en-US" w:eastAsia="pt-PT"/>
        </w:rPr>
        <w:t>–</w:t>
      </w:r>
      <w:r w:rsidR="00EF1B5B" w:rsidRPr="009C1B74">
        <w:rPr>
          <w:rFonts w:ascii="Times New Roman" w:hAnsi="Times New Roman"/>
          <w:sz w:val="24"/>
          <w:szCs w:val="24"/>
          <w:lang w:val="en-US" w:eastAsia="en-GB"/>
        </w:rPr>
        <w:t>77.</w:t>
      </w:r>
    </w:p>
    <w:p w14:paraId="4AC498AA" w14:textId="5E9813B1" w:rsidR="00BD34BA" w:rsidRPr="009C1B74" w:rsidRDefault="00A72F9C" w:rsidP="0091429D">
      <w:pPr>
        <w:spacing w:after="0" w:line="480" w:lineRule="auto"/>
        <w:ind w:left="567" w:hanging="567"/>
        <w:jc w:val="both"/>
        <w:rPr>
          <w:rFonts w:ascii="Times New Roman" w:eastAsia="Times New Roman" w:hAnsi="Times New Roman"/>
          <w:sz w:val="24"/>
          <w:szCs w:val="24"/>
          <w:lang w:val="en-US"/>
        </w:rPr>
      </w:pPr>
      <w:r w:rsidRPr="009C1B74">
        <w:rPr>
          <w:rFonts w:ascii="Times New Roman" w:eastAsia="Times New Roman" w:hAnsi="Times New Roman"/>
          <w:sz w:val="24"/>
          <w:szCs w:val="24"/>
          <w:lang w:val="en-US"/>
        </w:rPr>
        <w:t>Bakker, A.</w:t>
      </w:r>
      <w:r w:rsidR="00772D63">
        <w:rPr>
          <w:rFonts w:ascii="Times New Roman" w:eastAsia="Times New Roman" w:hAnsi="Times New Roman"/>
          <w:sz w:val="24"/>
          <w:szCs w:val="24"/>
          <w:lang w:val="en-US"/>
        </w:rPr>
        <w:t> </w:t>
      </w:r>
      <w:r w:rsidRPr="009C1B74">
        <w:rPr>
          <w:rFonts w:ascii="Times New Roman" w:eastAsia="Times New Roman" w:hAnsi="Times New Roman"/>
          <w:sz w:val="24"/>
          <w:szCs w:val="24"/>
          <w:lang w:val="en-US"/>
        </w:rPr>
        <w:t>B.</w:t>
      </w:r>
      <w:r w:rsidR="00862A42" w:rsidRPr="009C1B74">
        <w:rPr>
          <w:rFonts w:ascii="Times New Roman" w:eastAsia="Times New Roman" w:hAnsi="Times New Roman"/>
          <w:sz w:val="24"/>
          <w:szCs w:val="24"/>
          <w:lang w:val="en-US"/>
        </w:rPr>
        <w:t>,</w:t>
      </w:r>
      <w:r w:rsidR="00BD34BA" w:rsidRPr="009C1B74">
        <w:rPr>
          <w:rFonts w:ascii="Times New Roman" w:eastAsia="Times New Roman" w:hAnsi="Times New Roman"/>
          <w:sz w:val="24"/>
          <w:szCs w:val="24"/>
          <w:lang w:val="en-US"/>
        </w:rPr>
        <w:t xml:space="preserve"> </w:t>
      </w:r>
      <w:r w:rsidR="00862A42" w:rsidRPr="009C1B74">
        <w:rPr>
          <w:rFonts w:ascii="Times New Roman" w:eastAsia="Times New Roman" w:hAnsi="Times New Roman"/>
          <w:sz w:val="24"/>
          <w:szCs w:val="24"/>
          <w:lang w:val="en-US"/>
        </w:rPr>
        <w:t xml:space="preserve">&amp; </w:t>
      </w:r>
      <w:proofErr w:type="spellStart"/>
      <w:r w:rsidR="00BD34BA" w:rsidRPr="009C1B74">
        <w:rPr>
          <w:rFonts w:ascii="Times New Roman" w:eastAsia="Times New Roman" w:hAnsi="Times New Roman"/>
          <w:sz w:val="24"/>
          <w:szCs w:val="24"/>
          <w:lang w:val="en-US"/>
        </w:rPr>
        <w:t>Demerouti</w:t>
      </w:r>
      <w:proofErr w:type="spellEnd"/>
      <w:r w:rsidR="00BD34BA" w:rsidRPr="009C1B74">
        <w:rPr>
          <w:rFonts w:ascii="Times New Roman" w:eastAsia="Times New Roman" w:hAnsi="Times New Roman"/>
          <w:sz w:val="24"/>
          <w:szCs w:val="24"/>
          <w:lang w:val="en-US"/>
        </w:rPr>
        <w:t>, E. (2007)</w:t>
      </w:r>
      <w:r w:rsidR="00862A42" w:rsidRPr="009C1B74">
        <w:rPr>
          <w:rFonts w:ascii="Times New Roman" w:eastAsia="Times New Roman" w:hAnsi="Times New Roman"/>
          <w:sz w:val="24"/>
          <w:szCs w:val="24"/>
          <w:lang w:val="en-US"/>
        </w:rPr>
        <w:t>.</w:t>
      </w:r>
      <w:r w:rsidR="00BD34BA" w:rsidRPr="009C1B74">
        <w:rPr>
          <w:rFonts w:ascii="Times New Roman" w:eastAsia="Times New Roman" w:hAnsi="Times New Roman"/>
          <w:sz w:val="24"/>
          <w:szCs w:val="24"/>
          <w:lang w:val="en-US"/>
        </w:rPr>
        <w:t xml:space="preserve"> The </w:t>
      </w:r>
      <w:r w:rsidR="00C4068A" w:rsidRPr="009C1B74">
        <w:rPr>
          <w:rFonts w:ascii="Times New Roman" w:eastAsia="Times New Roman" w:hAnsi="Times New Roman"/>
          <w:sz w:val="24"/>
          <w:szCs w:val="24"/>
          <w:lang w:val="en-US"/>
        </w:rPr>
        <w:t>j</w:t>
      </w:r>
      <w:r w:rsidR="00BD34BA" w:rsidRPr="009C1B74">
        <w:rPr>
          <w:rFonts w:ascii="Times New Roman" w:eastAsia="Times New Roman" w:hAnsi="Times New Roman"/>
          <w:sz w:val="24"/>
          <w:szCs w:val="24"/>
          <w:lang w:val="en-US"/>
        </w:rPr>
        <w:t xml:space="preserve">ob </w:t>
      </w:r>
      <w:r w:rsidR="00C4068A" w:rsidRPr="009C1B74">
        <w:rPr>
          <w:rFonts w:ascii="Times New Roman" w:eastAsia="Times New Roman" w:hAnsi="Times New Roman"/>
          <w:sz w:val="24"/>
          <w:szCs w:val="24"/>
          <w:lang w:val="en-US"/>
        </w:rPr>
        <w:t>d</w:t>
      </w:r>
      <w:r w:rsidR="00BD34BA" w:rsidRPr="009C1B74">
        <w:rPr>
          <w:rFonts w:ascii="Times New Roman" w:eastAsia="Times New Roman" w:hAnsi="Times New Roman"/>
          <w:sz w:val="24"/>
          <w:szCs w:val="24"/>
          <w:lang w:val="en-US"/>
        </w:rPr>
        <w:t>emands</w:t>
      </w:r>
      <w:r w:rsidR="009C1B74" w:rsidRPr="008671D5">
        <w:rPr>
          <w:rFonts w:ascii="Times New Roman" w:eastAsia="Times New Roman" w:hAnsi="Times New Roman"/>
          <w:sz w:val="24"/>
          <w:szCs w:val="24"/>
          <w:lang w:val="en-US"/>
        </w:rPr>
        <w:t>–</w:t>
      </w:r>
      <w:r w:rsidR="00C4068A" w:rsidRPr="009C1B74">
        <w:rPr>
          <w:rFonts w:ascii="Times New Roman" w:eastAsia="Times New Roman" w:hAnsi="Times New Roman"/>
          <w:sz w:val="24"/>
          <w:szCs w:val="24"/>
          <w:lang w:val="en-US"/>
        </w:rPr>
        <w:t>r</w:t>
      </w:r>
      <w:r w:rsidR="00BD34BA" w:rsidRPr="009C1B74">
        <w:rPr>
          <w:rFonts w:ascii="Times New Roman" w:eastAsia="Times New Roman" w:hAnsi="Times New Roman"/>
          <w:sz w:val="24"/>
          <w:szCs w:val="24"/>
          <w:lang w:val="en-US"/>
        </w:rPr>
        <w:t xml:space="preserve">esources model: </w:t>
      </w:r>
      <w:r w:rsidR="00862A42" w:rsidRPr="009C1B74">
        <w:rPr>
          <w:rFonts w:ascii="Times New Roman" w:eastAsia="Times New Roman" w:hAnsi="Times New Roman"/>
          <w:sz w:val="24"/>
          <w:szCs w:val="24"/>
          <w:lang w:val="en-US"/>
        </w:rPr>
        <w:t>S</w:t>
      </w:r>
      <w:r w:rsidR="00BD34BA" w:rsidRPr="009C1B74">
        <w:rPr>
          <w:rFonts w:ascii="Times New Roman" w:eastAsia="Times New Roman" w:hAnsi="Times New Roman"/>
          <w:sz w:val="24"/>
          <w:szCs w:val="24"/>
          <w:lang w:val="en-US"/>
        </w:rPr>
        <w:t>tate of the art</w:t>
      </w:r>
      <w:r w:rsidR="00862A42" w:rsidRPr="009C1B74">
        <w:rPr>
          <w:rFonts w:ascii="Times New Roman" w:eastAsia="Times New Roman" w:hAnsi="Times New Roman"/>
          <w:sz w:val="24"/>
          <w:szCs w:val="24"/>
          <w:lang w:val="en-US"/>
        </w:rPr>
        <w:t>.</w:t>
      </w:r>
      <w:r w:rsidR="00BD34BA" w:rsidRPr="009C1B74">
        <w:rPr>
          <w:rFonts w:ascii="Times New Roman" w:eastAsia="Times New Roman" w:hAnsi="Times New Roman"/>
          <w:sz w:val="24"/>
          <w:szCs w:val="24"/>
          <w:lang w:val="en-US"/>
        </w:rPr>
        <w:t xml:space="preserve"> </w:t>
      </w:r>
      <w:r w:rsidR="00BD34BA" w:rsidRPr="009C1B74">
        <w:rPr>
          <w:rFonts w:ascii="Times New Roman" w:eastAsia="Times New Roman" w:hAnsi="Times New Roman"/>
          <w:i/>
          <w:sz w:val="24"/>
          <w:szCs w:val="24"/>
          <w:lang w:val="en-US"/>
        </w:rPr>
        <w:t>Journal of Managerial Psychology</w:t>
      </w:r>
      <w:r w:rsidR="00BD34BA" w:rsidRPr="009C1B74">
        <w:rPr>
          <w:rFonts w:ascii="Times New Roman" w:eastAsia="Times New Roman" w:hAnsi="Times New Roman"/>
          <w:sz w:val="24"/>
          <w:szCs w:val="24"/>
          <w:lang w:val="en-US"/>
        </w:rPr>
        <w:t>,</w:t>
      </w:r>
      <w:r w:rsidR="00C4068A" w:rsidRPr="009C1B74">
        <w:rPr>
          <w:rFonts w:ascii="Times New Roman" w:eastAsia="Times New Roman" w:hAnsi="Times New Roman"/>
          <w:sz w:val="24"/>
          <w:szCs w:val="24"/>
          <w:lang w:val="en-US"/>
        </w:rPr>
        <w:t xml:space="preserve"> </w:t>
      </w:r>
      <w:r w:rsidR="00BD34BA" w:rsidRPr="009C1B74">
        <w:rPr>
          <w:rFonts w:ascii="Times New Roman" w:eastAsia="Times New Roman" w:hAnsi="Times New Roman"/>
          <w:i/>
          <w:sz w:val="24"/>
          <w:szCs w:val="24"/>
          <w:lang w:val="en-US"/>
        </w:rPr>
        <w:t>22</w:t>
      </w:r>
      <w:r w:rsidR="00862A42" w:rsidRPr="009C1B74">
        <w:rPr>
          <w:rFonts w:ascii="Times New Roman" w:eastAsia="Times New Roman" w:hAnsi="Times New Roman"/>
          <w:sz w:val="24"/>
          <w:szCs w:val="24"/>
          <w:lang w:val="en-US"/>
        </w:rPr>
        <w:t>(</w:t>
      </w:r>
      <w:r w:rsidR="00AF6862" w:rsidRPr="009C1B74">
        <w:rPr>
          <w:rFonts w:ascii="Times New Roman" w:eastAsia="Times New Roman" w:hAnsi="Times New Roman"/>
          <w:sz w:val="24"/>
          <w:szCs w:val="24"/>
          <w:lang w:val="en-US"/>
        </w:rPr>
        <w:t>3</w:t>
      </w:r>
      <w:r w:rsidR="00862A42" w:rsidRPr="009C1B74">
        <w:rPr>
          <w:rFonts w:ascii="Times New Roman" w:eastAsia="Times New Roman" w:hAnsi="Times New Roman"/>
          <w:sz w:val="24"/>
          <w:szCs w:val="24"/>
          <w:lang w:val="en-US"/>
        </w:rPr>
        <w:t>)</w:t>
      </w:r>
      <w:r w:rsidR="00BD34BA" w:rsidRPr="009C1B74">
        <w:rPr>
          <w:rFonts w:ascii="Times New Roman" w:eastAsia="Times New Roman" w:hAnsi="Times New Roman"/>
          <w:sz w:val="24"/>
          <w:szCs w:val="24"/>
          <w:lang w:val="en-US"/>
        </w:rPr>
        <w:t>,</w:t>
      </w:r>
      <w:r w:rsidR="00C4068A" w:rsidRPr="009C1B74">
        <w:rPr>
          <w:rFonts w:ascii="Times New Roman" w:eastAsia="Times New Roman" w:hAnsi="Times New Roman"/>
          <w:sz w:val="24"/>
          <w:szCs w:val="24"/>
          <w:lang w:val="en-US"/>
        </w:rPr>
        <w:t xml:space="preserve"> </w:t>
      </w:r>
      <w:r w:rsidR="00BD34BA" w:rsidRPr="009C1B74">
        <w:rPr>
          <w:rFonts w:ascii="Times New Roman" w:eastAsia="Times New Roman" w:hAnsi="Times New Roman"/>
          <w:sz w:val="24"/>
          <w:szCs w:val="24"/>
          <w:lang w:val="en-US"/>
        </w:rPr>
        <w:t>309</w:t>
      </w:r>
      <w:r w:rsidR="00862A42" w:rsidRPr="009C1B74">
        <w:rPr>
          <w:rFonts w:ascii="Times New Roman" w:hAnsi="Times New Roman"/>
          <w:sz w:val="24"/>
          <w:szCs w:val="24"/>
          <w:lang w:val="en-US" w:eastAsia="pt-PT"/>
        </w:rPr>
        <w:t>–</w:t>
      </w:r>
      <w:r w:rsidR="00944A3B" w:rsidRPr="009C1B74">
        <w:rPr>
          <w:rFonts w:ascii="Times New Roman" w:hAnsi="Times New Roman"/>
          <w:sz w:val="24"/>
          <w:szCs w:val="24"/>
          <w:lang w:val="en-US" w:eastAsia="pt-PT"/>
        </w:rPr>
        <w:t>3</w:t>
      </w:r>
      <w:r w:rsidR="00BD34BA" w:rsidRPr="009C1B74">
        <w:rPr>
          <w:rFonts w:ascii="Times New Roman" w:eastAsia="Times New Roman" w:hAnsi="Times New Roman"/>
          <w:sz w:val="24"/>
          <w:szCs w:val="24"/>
          <w:lang w:val="en-US"/>
        </w:rPr>
        <w:t>28</w:t>
      </w:r>
      <w:r w:rsidR="00C4068A" w:rsidRPr="009C1B74">
        <w:rPr>
          <w:rFonts w:ascii="Times New Roman" w:eastAsia="Times New Roman" w:hAnsi="Times New Roman"/>
          <w:sz w:val="24"/>
          <w:szCs w:val="24"/>
          <w:lang w:val="en-US"/>
        </w:rPr>
        <w:t>.</w:t>
      </w:r>
    </w:p>
    <w:p w14:paraId="7321812E" w14:textId="099DBB4A" w:rsidR="00BD34BA" w:rsidRPr="009C1B74" w:rsidRDefault="00A72F9C" w:rsidP="0091429D">
      <w:pPr>
        <w:spacing w:after="0" w:line="480" w:lineRule="auto"/>
        <w:ind w:left="567" w:hanging="567"/>
        <w:jc w:val="both"/>
        <w:rPr>
          <w:rFonts w:ascii="Times New Roman" w:eastAsia="Times New Roman" w:hAnsi="Times New Roman"/>
          <w:sz w:val="24"/>
          <w:szCs w:val="24"/>
          <w:lang w:val="en-US" w:eastAsia="en-GB"/>
        </w:rPr>
      </w:pPr>
      <w:r w:rsidRPr="009C1B74">
        <w:rPr>
          <w:rFonts w:ascii="Times New Roman" w:eastAsia="Times New Roman" w:hAnsi="Times New Roman"/>
          <w:sz w:val="24"/>
          <w:szCs w:val="24"/>
          <w:lang w:val="en-US" w:eastAsia="en-GB"/>
        </w:rPr>
        <w:t>Bakker, A.</w:t>
      </w:r>
      <w:r w:rsidR="00772D63">
        <w:rPr>
          <w:rFonts w:ascii="Times New Roman" w:eastAsia="Times New Roman" w:hAnsi="Times New Roman"/>
          <w:sz w:val="24"/>
          <w:szCs w:val="24"/>
          <w:lang w:val="en-US" w:eastAsia="en-GB"/>
        </w:rPr>
        <w:t> </w:t>
      </w:r>
      <w:r w:rsidRPr="009C1B74">
        <w:rPr>
          <w:rFonts w:ascii="Times New Roman" w:eastAsia="Times New Roman" w:hAnsi="Times New Roman"/>
          <w:sz w:val="24"/>
          <w:szCs w:val="24"/>
          <w:lang w:val="en-US" w:eastAsia="en-GB"/>
        </w:rPr>
        <w:t>B.</w:t>
      </w:r>
      <w:r w:rsidR="00862A42" w:rsidRPr="009C1B74">
        <w:rPr>
          <w:rFonts w:ascii="Times New Roman" w:eastAsia="Times New Roman" w:hAnsi="Times New Roman"/>
          <w:sz w:val="24"/>
          <w:szCs w:val="24"/>
          <w:lang w:val="en-US" w:eastAsia="en-GB"/>
        </w:rPr>
        <w:t>, &amp;</w:t>
      </w:r>
      <w:r w:rsidR="00BD34BA" w:rsidRPr="009C1B74">
        <w:rPr>
          <w:rFonts w:ascii="Times New Roman" w:eastAsia="Times New Roman" w:hAnsi="Times New Roman"/>
          <w:sz w:val="24"/>
          <w:szCs w:val="24"/>
          <w:lang w:val="en-US" w:eastAsia="en-GB"/>
        </w:rPr>
        <w:t xml:space="preserve"> </w:t>
      </w:r>
      <w:proofErr w:type="spellStart"/>
      <w:r w:rsidR="00BD34BA" w:rsidRPr="009C1B74">
        <w:rPr>
          <w:rFonts w:ascii="Times New Roman" w:eastAsia="Times New Roman" w:hAnsi="Times New Roman"/>
          <w:sz w:val="24"/>
          <w:szCs w:val="24"/>
          <w:lang w:val="en-US" w:eastAsia="en-GB"/>
        </w:rPr>
        <w:t>Schaufeli</w:t>
      </w:r>
      <w:proofErr w:type="spellEnd"/>
      <w:r w:rsidR="00BD34BA" w:rsidRPr="009C1B74">
        <w:rPr>
          <w:rFonts w:ascii="Times New Roman" w:eastAsia="Times New Roman" w:hAnsi="Times New Roman"/>
          <w:sz w:val="24"/>
          <w:szCs w:val="24"/>
          <w:lang w:val="en-US" w:eastAsia="en-GB"/>
        </w:rPr>
        <w:t>, W.</w:t>
      </w:r>
      <w:r w:rsidR="00772D63">
        <w:rPr>
          <w:rFonts w:ascii="Times New Roman" w:eastAsia="Times New Roman" w:hAnsi="Times New Roman"/>
          <w:sz w:val="24"/>
          <w:szCs w:val="24"/>
          <w:lang w:val="en-US" w:eastAsia="en-GB"/>
        </w:rPr>
        <w:t> </w:t>
      </w:r>
      <w:r w:rsidR="00BD34BA" w:rsidRPr="009C1B74">
        <w:rPr>
          <w:rFonts w:ascii="Times New Roman" w:eastAsia="Times New Roman" w:hAnsi="Times New Roman"/>
          <w:sz w:val="24"/>
          <w:szCs w:val="24"/>
          <w:lang w:val="en-US" w:eastAsia="en-GB"/>
        </w:rPr>
        <w:t>B. (2000)</w:t>
      </w:r>
      <w:r w:rsidR="00862A42" w:rsidRPr="009C1B74">
        <w:rPr>
          <w:rFonts w:ascii="Times New Roman" w:eastAsia="Times New Roman" w:hAnsi="Times New Roman"/>
          <w:sz w:val="24"/>
          <w:szCs w:val="24"/>
          <w:lang w:val="en-US" w:eastAsia="en-GB"/>
        </w:rPr>
        <w:t>.</w:t>
      </w:r>
      <w:r w:rsidR="00BD34BA" w:rsidRPr="009C1B74">
        <w:rPr>
          <w:rFonts w:ascii="Times New Roman" w:eastAsia="Times New Roman" w:hAnsi="Times New Roman"/>
          <w:sz w:val="24"/>
          <w:szCs w:val="24"/>
          <w:lang w:val="en-US" w:eastAsia="en-GB"/>
        </w:rPr>
        <w:t xml:space="preserve"> Burnout contagion processes among teachers</w:t>
      </w:r>
      <w:r w:rsidR="00862A42" w:rsidRPr="009C1B74">
        <w:rPr>
          <w:rFonts w:ascii="Times New Roman" w:eastAsia="Times New Roman" w:hAnsi="Times New Roman"/>
          <w:sz w:val="24"/>
          <w:szCs w:val="24"/>
          <w:lang w:val="en-US" w:eastAsia="en-GB"/>
        </w:rPr>
        <w:t>.</w:t>
      </w:r>
      <w:r w:rsidR="00BD34BA" w:rsidRPr="009C1B74">
        <w:rPr>
          <w:rFonts w:ascii="Times New Roman" w:eastAsia="Times New Roman" w:hAnsi="Times New Roman"/>
          <w:sz w:val="24"/>
          <w:szCs w:val="24"/>
          <w:lang w:val="en-US" w:eastAsia="en-GB"/>
        </w:rPr>
        <w:t xml:space="preserve"> </w:t>
      </w:r>
      <w:r w:rsidR="00BD34BA" w:rsidRPr="009C1B74">
        <w:rPr>
          <w:rFonts w:ascii="Times New Roman" w:eastAsia="Times New Roman" w:hAnsi="Times New Roman"/>
          <w:i/>
          <w:sz w:val="24"/>
          <w:szCs w:val="24"/>
          <w:lang w:val="en-US" w:eastAsia="en-GB"/>
        </w:rPr>
        <w:t>Journal of Applied Social Psychology</w:t>
      </w:r>
      <w:r w:rsidR="00BD34BA" w:rsidRPr="009C1B74">
        <w:rPr>
          <w:rFonts w:ascii="Times New Roman" w:eastAsia="Times New Roman" w:hAnsi="Times New Roman"/>
          <w:sz w:val="24"/>
          <w:szCs w:val="24"/>
          <w:lang w:val="en-US" w:eastAsia="en-GB"/>
        </w:rPr>
        <w:t>,</w:t>
      </w:r>
      <w:r w:rsidR="00C4068A" w:rsidRPr="009C1B74">
        <w:rPr>
          <w:rFonts w:ascii="Times New Roman" w:eastAsia="Times New Roman" w:hAnsi="Times New Roman"/>
          <w:sz w:val="24"/>
          <w:szCs w:val="24"/>
          <w:lang w:val="en-US" w:eastAsia="en-GB"/>
        </w:rPr>
        <w:t xml:space="preserve"> </w:t>
      </w:r>
      <w:r w:rsidR="00BD34BA" w:rsidRPr="009C1B74">
        <w:rPr>
          <w:rFonts w:ascii="Times New Roman" w:eastAsia="Times New Roman" w:hAnsi="Times New Roman"/>
          <w:i/>
          <w:sz w:val="24"/>
          <w:szCs w:val="24"/>
          <w:lang w:val="en-US" w:eastAsia="en-GB"/>
        </w:rPr>
        <w:t>30</w:t>
      </w:r>
      <w:r w:rsidR="00862A42" w:rsidRPr="009C1B74">
        <w:rPr>
          <w:rFonts w:ascii="Times New Roman" w:eastAsia="Times New Roman" w:hAnsi="Times New Roman"/>
          <w:sz w:val="24"/>
          <w:szCs w:val="24"/>
          <w:lang w:val="en-US" w:eastAsia="en-GB"/>
        </w:rPr>
        <w:t>(</w:t>
      </w:r>
      <w:r w:rsidR="00926301" w:rsidRPr="009C1B74">
        <w:rPr>
          <w:rFonts w:ascii="Times New Roman" w:eastAsia="Times New Roman" w:hAnsi="Times New Roman"/>
          <w:sz w:val="24"/>
          <w:szCs w:val="24"/>
          <w:lang w:val="en-US" w:eastAsia="en-GB"/>
        </w:rPr>
        <w:t>11</w:t>
      </w:r>
      <w:r w:rsidR="00862A42" w:rsidRPr="009C1B74">
        <w:rPr>
          <w:rFonts w:ascii="Times New Roman" w:eastAsia="Times New Roman" w:hAnsi="Times New Roman"/>
          <w:sz w:val="24"/>
          <w:szCs w:val="24"/>
          <w:lang w:val="en-US" w:eastAsia="en-GB"/>
        </w:rPr>
        <w:t>)</w:t>
      </w:r>
      <w:r w:rsidR="00BD34BA" w:rsidRPr="009C1B74">
        <w:rPr>
          <w:rFonts w:ascii="Times New Roman" w:eastAsia="Times New Roman" w:hAnsi="Times New Roman"/>
          <w:sz w:val="24"/>
          <w:szCs w:val="24"/>
          <w:lang w:val="en-US" w:eastAsia="en-GB"/>
        </w:rPr>
        <w:t>,</w:t>
      </w:r>
      <w:r w:rsidR="00C4068A" w:rsidRPr="009C1B74">
        <w:rPr>
          <w:rFonts w:ascii="Times New Roman" w:eastAsia="Times New Roman" w:hAnsi="Times New Roman"/>
          <w:sz w:val="24"/>
          <w:szCs w:val="24"/>
          <w:lang w:val="en-US" w:eastAsia="en-GB"/>
        </w:rPr>
        <w:t xml:space="preserve"> </w:t>
      </w:r>
      <w:r w:rsidR="00BD34BA" w:rsidRPr="009C1B74">
        <w:rPr>
          <w:rFonts w:ascii="Times New Roman" w:eastAsia="Times New Roman" w:hAnsi="Times New Roman"/>
          <w:sz w:val="24"/>
          <w:szCs w:val="24"/>
          <w:lang w:val="en-US" w:eastAsia="en-GB"/>
        </w:rPr>
        <w:t>2289</w:t>
      </w:r>
      <w:r w:rsidR="00862A42" w:rsidRPr="009C1B74">
        <w:rPr>
          <w:rFonts w:ascii="Times New Roman" w:hAnsi="Times New Roman"/>
          <w:sz w:val="24"/>
          <w:szCs w:val="24"/>
          <w:lang w:val="en-US" w:eastAsia="pt-PT"/>
        </w:rPr>
        <w:t>–</w:t>
      </w:r>
      <w:r w:rsidR="00926301" w:rsidRPr="009C1B74">
        <w:rPr>
          <w:rFonts w:ascii="Times New Roman" w:hAnsi="Times New Roman"/>
          <w:sz w:val="24"/>
          <w:szCs w:val="24"/>
          <w:lang w:val="en-US" w:eastAsia="pt-PT"/>
        </w:rPr>
        <w:t>2</w:t>
      </w:r>
      <w:r w:rsidR="00BD34BA" w:rsidRPr="009C1B74">
        <w:rPr>
          <w:rFonts w:ascii="Times New Roman" w:eastAsia="Times New Roman" w:hAnsi="Times New Roman"/>
          <w:sz w:val="24"/>
          <w:szCs w:val="24"/>
          <w:lang w:val="en-US" w:eastAsia="en-GB"/>
        </w:rPr>
        <w:t>308</w:t>
      </w:r>
      <w:r w:rsidR="00C4068A" w:rsidRPr="009C1B74">
        <w:rPr>
          <w:rFonts w:ascii="Times New Roman" w:eastAsia="Times New Roman" w:hAnsi="Times New Roman"/>
          <w:sz w:val="24"/>
          <w:szCs w:val="24"/>
          <w:lang w:val="en-US" w:eastAsia="en-GB"/>
        </w:rPr>
        <w:t>.</w:t>
      </w:r>
    </w:p>
    <w:p w14:paraId="43269E47" w14:textId="783AAEF2" w:rsidR="006254A7" w:rsidRPr="009C1B74" w:rsidRDefault="00974AC8" w:rsidP="0091429D">
      <w:pPr>
        <w:spacing w:after="0" w:line="480" w:lineRule="auto"/>
        <w:ind w:left="567" w:hanging="567"/>
        <w:jc w:val="both"/>
        <w:rPr>
          <w:rFonts w:ascii="Times New Roman" w:hAnsi="Times New Roman"/>
          <w:sz w:val="24"/>
          <w:szCs w:val="24"/>
          <w:lang w:val="en-US"/>
        </w:rPr>
      </w:pPr>
      <w:r w:rsidRPr="009C1B74">
        <w:rPr>
          <w:rFonts w:ascii="Times New Roman" w:hAnsi="Times New Roman"/>
          <w:iCs/>
          <w:sz w:val="24"/>
          <w:szCs w:val="24"/>
          <w:lang w:val="en-US"/>
        </w:rPr>
        <w:t>Berry, L. (1980)</w:t>
      </w:r>
      <w:r w:rsidR="00862A42" w:rsidRPr="009C1B74">
        <w:rPr>
          <w:rFonts w:ascii="Times New Roman" w:hAnsi="Times New Roman"/>
          <w:iCs/>
          <w:sz w:val="24"/>
          <w:szCs w:val="24"/>
          <w:lang w:val="en-US"/>
        </w:rPr>
        <w:t>.</w:t>
      </w:r>
      <w:r w:rsidRPr="009C1B74">
        <w:rPr>
          <w:rFonts w:ascii="Times New Roman" w:hAnsi="Times New Roman"/>
          <w:iCs/>
          <w:sz w:val="24"/>
          <w:szCs w:val="24"/>
          <w:lang w:val="en-US"/>
        </w:rPr>
        <w:t xml:space="preserve"> Services m</w:t>
      </w:r>
      <w:r w:rsidR="006254A7" w:rsidRPr="009C1B74">
        <w:rPr>
          <w:rFonts w:ascii="Times New Roman" w:hAnsi="Times New Roman"/>
          <w:iCs/>
          <w:sz w:val="24"/>
          <w:szCs w:val="24"/>
          <w:lang w:val="en-US"/>
        </w:rPr>
        <w:t xml:space="preserve">arketing </w:t>
      </w:r>
      <w:r w:rsidRPr="009C1B74">
        <w:rPr>
          <w:rFonts w:ascii="Times New Roman" w:hAnsi="Times New Roman"/>
          <w:iCs/>
          <w:sz w:val="24"/>
          <w:szCs w:val="24"/>
          <w:lang w:val="en-US"/>
        </w:rPr>
        <w:t>is d</w:t>
      </w:r>
      <w:r w:rsidR="006254A7" w:rsidRPr="009C1B74">
        <w:rPr>
          <w:rFonts w:ascii="Times New Roman" w:hAnsi="Times New Roman"/>
          <w:iCs/>
          <w:sz w:val="24"/>
          <w:szCs w:val="24"/>
          <w:lang w:val="en-US"/>
        </w:rPr>
        <w:t>ifferent</w:t>
      </w:r>
      <w:r w:rsidR="00862A42" w:rsidRPr="009C1B74">
        <w:rPr>
          <w:rFonts w:ascii="Times New Roman" w:hAnsi="Times New Roman"/>
          <w:iCs/>
          <w:sz w:val="24"/>
          <w:szCs w:val="24"/>
          <w:lang w:val="en-US"/>
        </w:rPr>
        <w:t>.</w:t>
      </w:r>
      <w:r w:rsidR="006254A7" w:rsidRPr="009C1B74">
        <w:rPr>
          <w:rFonts w:ascii="Times New Roman" w:hAnsi="Times New Roman"/>
          <w:iCs/>
          <w:sz w:val="24"/>
          <w:szCs w:val="24"/>
          <w:lang w:val="en-US"/>
        </w:rPr>
        <w:t xml:space="preserve"> </w:t>
      </w:r>
      <w:r w:rsidR="006254A7" w:rsidRPr="009C1B74">
        <w:rPr>
          <w:rFonts w:ascii="Times New Roman" w:hAnsi="Times New Roman"/>
          <w:i/>
          <w:iCs/>
          <w:sz w:val="24"/>
          <w:szCs w:val="24"/>
          <w:lang w:val="en-US"/>
        </w:rPr>
        <w:t>Business</w:t>
      </w:r>
      <w:r w:rsidR="006254A7" w:rsidRPr="009C1B74">
        <w:rPr>
          <w:rFonts w:ascii="Times New Roman" w:hAnsi="Times New Roman"/>
          <w:iCs/>
          <w:sz w:val="24"/>
          <w:szCs w:val="24"/>
          <w:lang w:val="en-US"/>
        </w:rPr>
        <w:t>,</w:t>
      </w:r>
      <w:r w:rsidRPr="009C1B74">
        <w:rPr>
          <w:rFonts w:ascii="Times New Roman" w:hAnsi="Times New Roman"/>
          <w:iCs/>
          <w:sz w:val="24"/>
          <w:szCs w:val="24"/>
          <w:lang w:val="en-US"/>
        </w:rPr>
        <w:t xml:space="preserve"> </w:t>
      </w:r>
      <w:r w:rsidR="004F67A0" w:rsidRPr="009C1B74">
        <w:rPr>
          <w:rFonts w:ascii="Times New Roman" w:hAnsi="Times New Roman"/>
          <w:i/>
          <w:iCs/>
          <w:sz w:val="24"/>
          <w:szCs w:val="24"/>
          <w:lang w:val="en-US"/>
        </w:rPr>
        <w:t>30</w:t>
      </w:r>
      <w:r w:rsidR="00862A42" w:rsidRPr="009C1B74">
        <w:rPr>
          <w:rFonts w:ascii="Times New Roman" w:hAnsi="Times New Roman"/>
          <w:iCs/>
          <w:sz w:val="24"/>
          <w:szCs w:val="24"/>
          <w:lang w:val="en-US"/>
        </w:rPr>
        <w:t>(</w:t>
      </w:r>
      <w:r w:rsidR="004F67A0" w:rsidRPr="009C1B74">
        <w:rPr>
          <w:rFonts w:ascii="Times New Roman" w:hAnsi="Times New Roman"/>
          <w:iCs/>
          <w:sz w:val="24"/>
          <w:szCs w:val="24"/>
          <w:lang w:val="en-US"/>
        </w:rPr>
        <w:t>3</w:t>
      </w:r>
      <w:r w:rsidR="00862A42" w:rsidRPr="009C1B74">
        <w:rPr>
          <w:rFonts w:ascii="Times New Roman" w:hAnsi="Times New Roman"/>
          <w:iCs/>
          <w:sz w:val="24"/>
          <w:szCs w:val="24"/>
          <w:lang w:val="en-US"/>
        </w:rPr>
        <w:t>)</w:t>
      </w:r>
      <w:r w:rsidR="006254A7" w:rsidRPr="009C1B74">
        <w:rPr>
          <w:rFonts w:ascii="Times New Roman" w:hAnsi="Times New Roman"/>
          <w:iCs/>
          <w:sz w:val="24"/>
          <w:szCs w:val="24"/>
          <w:lang w:val="en-US"/>
        </w:rPr>
        <w:t>,</w:t>
      </w:r>
      <w:r w:rsidR="00331315" w:rsidRPr="009C1B74">
        <w:rPr>
          <w:rFonts w:ascii="Times New Roman" w:hAnsi="Times New Roman"/>
          <w:iCs/>
          <w:sz w:val="24"/>
          <w:szCs w:val="24"/>
          <w:lang w:val="en-US"/>
        </w:rPr>
        <w:t xml:space="preserve"> </w:t>
      </w:r>
      <w:r w:rsidR="006254A7" w:rsidRPr="009C1B74">
        <w:rPr>
          <w:rFonts w:ascii="Times New Roman" w:hAnsi="Times New Roman"/>
          <w:iCs/>
          <w:sz w:val="24"/>
          <w:szCs w:val="24"/>
          <w:lang w:val="en-US"/>
        </w:rPr>
        <w:t>24</w:t>
      </w:r>
      <w:r w:rsidR="00862A42" w:rsidRPr="009C1B74">
        <w:rPr>
          <w:rFonts w:ascii="Times New Roman" w:hAnsi="Times New Roman"/>
          <w:iCs/>
          <w:sz w:val="24"/>
          <w:szCs w:val="24"/>
          <w:lang w:val="en-US"/>
        </w:rPr>
        <w:t>–</w:t>
      </w:r>
      <w:r w:rsidR="006254A7" w:rsidRPr="009C1B74">
        <w:rPr>
          <w:rFonts w:ascii="Times New Roman" w:hAnsi="Times New Roman"/>
          <w:iCs/>
          <w:sz w:val="24"/>
          <w:szCs w:val="24"/>
          <w:lang w:val="en-US"/>
        </w:rPr>
        <w:t>29.</w:t>
      </w:r>
    </w:p>
    <w:p w14:paraId="43C824EC" w14:textId="7D6E6970" w:rsidR="00683CAE" w:rsidRPr="009C1B74" w:rsidRDefault="00EF1B5B" w:rsidP="00683CAE">
      <w:pPr>
        <w:widowControl w:val="0"/>
        <w:autoSpaceDE w:val="0"/>
        <w:autoSpaceDN w:val="0"/>
        <w:adjustRightInd w:val="0"/>
        <w:spacing w:after="0" w:line="480" w:lineRule="auto"/>
        <w:ind w:left="567" w:hanging="567"/>
        <w:jc w:val="both"/>
        <w:rPr>
          <w:rFonts w:ascii="Times New Roman" w:hAnsi="Times New Roman"/>
          <w:sz w:val="24"/>
          <w:szCs w:val="24"/>
          <w:lang w:val="en-US"/>
        </w:rPr>
      </w:pPr>
      <w:r w:rsidRPr="009C1B74">
        <w:rPr>
          <w:rFonts w:ascii="Times New Roman" w:hAnsi="Times New Roman"/>
          <w:sz w:val="24"/>
          <w:szCs w:val="24"/>
          <w:lang w:val="en-US"/>
        </w:rPr>
        <w:t>Bettencourt, L.</w:t>
      </w:r>
      <w:r w:rsidR="00772D63">
        <w:rPr>
          <w:rFonts w:ascii="Times New Roman" w:hAnsi="Times New Roman"/>
          <w:sz w:val="24"/>
          <w:szCs w:val="24"/>
          <w:lang w:val="en-US"/>
        </w:rPr>
        <w:t> </w:t>
      </w:r>
      <w:r w:rsidRPr="009C1B74">
        <w:rPr>
          <w:rFonts w:ascii="Times New Roman" w:hAnsi="Times New Roman"/>
          <w:sz w:val="24"/>
          <w:szCs w:val="24"/>
          <w:lang w:val="en-US"/>
        </w:rPr>
        <w:t>A.</w:t>
      </w:r>
      <w:r w:rsidR="00112EF6" w:rsidRPr="009C1B74">
        <w:rPr>
          <w:rFonts w:ascii="Times New Roman" w:hAnsi="Times New Roman"/>
          <w:sz w:val="24"/>
          <w:szCs w:val="24"/>
          <w:lang w:val="en-US"/>
        </w:rPr>
        <w:t xml:space="preserve">, &amp; </w:t>
      </w:r>
      <w:r w:rsidRPr="009C1B74">
        <w:rPr>
          <w:rFonts w:ascii="Times New Roman" w:hAnsi="Times New Roman"/>
          <w:sz w:val="24"/>
          <w:szCs w:val="24"/>
          <w:lang w:val="en-US"/>
        </w:rPr>
        <w:t>Brown</w:t>
      </w:r>
      <w:r w:rsidR="00CD4CEC" w:rsidRPr="009C1B74">
        <w:rPr>
          <w:rFonts w:ascii="Times New Roman" w:hAnsi="Times New Roman"/>
          <w:sz w:val="24"/>
          <w:szCs w:val="24"/>
          <w:lang w:val="en-US"/>
        </w:rPr>
        <w:t>, S.</w:t>
      </w:r>
      <w:r w:rsidR="00772D63">
        <w:rPr>
          <w:rFonts w:ascii="Times New Roman" w:hAnsi="Times New Roman"/>
          <w:sz w:val="24"/>
          <w:szCs w:val="24"/>
          <w:lang w:val="en-US"/>
        </w:rPr>
        <w:t> </w:t>
      </w:r>
      <w:r w:rsidR="00CD4CEC" w:rsidRPr="009C1B74">
        <w:rPr>
          <w:rFonts w:ascii="Times New Roman" w:hAnsi="Times New Roman"/>
          <w:sz w:val="24"/>
          <w:szCs w:val="24"/>
          <w:lang w:val="en-US"/>
        </w:rPr>
        <w:t>W.</w:t>
      </w:r>
      <w:r w:rsidRPr="009C1B74">
        <w:rPr>
          <w:rFonts w:ascii="Times New Roman" w:hAnsi="Times New Roman"/>
          <w:sz w:val="24"/>
          <w:szCs w:val="24"/>
          <w:lang w:val="en-US"/>
        </w:rPr>
        <w:t xml:space="preserve"> (2003)</w:t>
      </w:r>
      <w:r w:rsidR="00112EF6" w:rsidRPr="009C1B74">
        <w:rPr>
          <w:rFonts w:ascii="Times New Roman" w:hAnsi="Times New Roman"/>
          <w:sz w:val="24"/>
          <w:szCs w:val="24"/>
          <w:lang w:val="en-US"/>
        </w:rPr>
        <w:t>.</w:t>
      </w:r>
      <w:r w:rsidRPr="009C1B74">
        <w:rPr>
          <w:rFonts w:ascii="Times New Roman" w:hAnsi="Times New Roman"/>
          <w:sz w:val="24"/>
          <w:szCs w:val="24"/>
          <w:lang w:val="en-US"/>
        </w:rPr>
        <w:t xml:space="preserve"> Role </w:t>
      </w:r>
      <w:r w:rsidR="00CD4CEC" w:rsidRPr="009C1B74">
        <w:rPr>
          <w:rFonts w:ascii="Times New Roman" w:hAnsi="Times New Roman"/>
          <w:sz w:val="24"/>
          <w:szCs w:val="24"/>
          <w:lang w:val="en-US"/>
        </w:rPr>
        <w:t>s</w:t>
      </w:r>
      <w:r w:rsidRPr="009C1B74">
        <w:rPr>
          <w:rFonts w:ascii="Times New Roman" w:hAnsi="Times New Roman"/>
          <w:sz w:val="24"/>
          <w:szCs w:val="24"/>
          <w:lang w:val="en-US"/>
        </w:rPr>
        <w:t xml:space="preserve">tressors and </w:t>
      </w:r>
      <w:r w:rsidR="00CD4CEC" w:rsidRPr="009C1B74">
        <w:rPr>
          <w:rFonts w:ascii="Times New Roman" w:hAnsi="Times New Roman"/>
          <w:sz w:val="24"/>
          <w:szCs w:val="24"/>
          <w:lang w:val="en-US"/>
        </w:rPr>
        <w:t>c</w:t>
      </w:r>
      <w:r w:rsidRPr="009C1B74">
        <w:rPr>
          <w:rFonts w:ascii="Times New Roman" w:hAnsi="Times New Roman"/>
          <w:sz w:val="24"/>
          <w:szCs w:val="24"/>
          <w:lang w:val="en-US"/>
        </w:rPr>
        <w:t xml:space="preserve">ustomer-oriented </w:t>
      </w:r>
      <w:r w:rsidR="00CD4CEC" w:rsidRPr="009C1B74">
        <w:rPr>
          <w:rFonts w:ascii="Times New Roman" w:hAnsi="Times New Roman"/>
          <w:sz w:val="24"/>
          <w:szCs w:val="24"/>
          <w:lang w:val="en-US"/>
        </w:rPr>
        <w:t>b</w:t>
      </w:r>
      <w:r w:rsidRPr="009C1B74">
        <w:rPr>
          <w:rFonts w:ascii="Times New Roman" w:hAnsi="Times New Roman"/>
          <w:sz w:val="24"/>
          <w:szCs w:val="24"/>
          <w:lang w:val="en-US"/>
        </w:rPr>
        <w:t xml:space="preserve">oundary-spanning </w:t>
      </w:r>
      <w:proofErr w:type="spellStart"/>
      <w:r w:rsidR="00CD4CEC" w:rsidRPr="009C1B74">
        <w:rPr>
          <w:rFonts w:ascii="Times New Roman" w:hAnsi="Times New Roman"/>
          <w:sz w:val="24"/>
          <w:szCs w:val="24"/>
          <w:lang w:val="en-US"/>
        </w:rPr>
        <w:t>b</w:t>
      </w:r>
      <w:r w:rsidRPr="009C1B74">
        <w:rPr>
          <w:rFonts w:ascii="Times New Roman" w:hAnsi="Times New Roman"/>
          <w:sz w:val="24"/>
          <w:szCs w:val="24"/>
          <w:lang w:val="en-US"/>
        </w:rPr>
        <w:t>ehaviours</w:t>
      </w:r>
      <w:proofErr w:type="spellEnd"/>
      <w:r w:rsidRPr="009C1B74">
        <w:rPr>
          <w:rFonts w:ascii="Times New Roman" w:hAnsi="Times New Roman"/>
          <w:sz w:val="24"/>
          <w:szCs w:val="24"/>
          <w:lang w:val="en-US"/>
        </w:rPr>
        <w:t xml:space="preserve"> in </w:t>
      </w:r>
      <w:r w:rsidR="00CD4CEC" w:rsidRPr="009C1B74">
        <w:rPr>
          <w:rFonts w:ascii="Times New Roman" w:hAnsi="Times New Roman"/>
          <w:sz w:val="24"/>
          <w:szCs w:val="24"/>
          <w:lang w:val="en-US"/>
        </w:rPr>
        <w:t>s</w:t>
      </w:r>
      <w:r w:rsidRPr="009C1B74">
        <w:rPr>
          <w:rFonts w:ascii="Times New Roman" w:hAnsi="Times New Roman"/>
          <w:sz w:val="24"/>
          <w:szCs w:val="24"/>
          <w:lang w:val="en-US"/>
        </w:rPr>
        <w:t xml:space="preserve">ervice </w:t>
      </w:r>
      <w:r w:rsidR="00CD4CEC" w:rsidRPr="009C1B74">
        <w:rPr>
          <w:rFonts w:ascii="Times New Roman" w:hAnsi="Times New Roman"/>
          <w:sz w:val="24"/>
          <w:szCs w:val="24"/>
          <w:lang w:val="en-US"/>
        </w:rPr>
        <w:t>o</w:t>
      </w:r>
      <w:r w:rsidRPr="009C1B74">
        <w:rPr>
          <w:rFonts w:ascii="Times New Roman" w:hAnsi="Times New Roman"/>
          <w:sz w:val="24"/>
          <w:szCs w:val="24"/>
          <w:lang w:val="en-US"/>
        </w:rPr>
        <w:t>rganizations</w:t>
      </w:r>
      <w:r w:rsidR="00112EF6" w:rsidRPr="009C1B74">
        <w:rPr>
          <w:rFonts w:ascii="Times New Roman" w:hAnsi="Times New Roman"/>
          <w:sz w:val="24"/>
          <w:szCs w:val="24"/>
          <w:lang w:val="en-US"/>
        </w:rPr>
        <w:t>.</w:t>
      </w:r>
      <w:r w:rsidRPr="009C1B74">
        <w:rPr>
          <w:rFonts w:ascii="Times New Roman" w:hAnsi="Times New Roman"/>
          <w:sz w:val="24"/>
          <w:szCs w:val="24"/>
          <w:lang w:val="en-US"/>
        </w:rPr>
        <w:t xml:space="preserve"> </w:t>
      </w:r>
      <w:r w:rsidRPr="009C1B74">
        <w:rPr>
          <w:rFonts w:ascii="Times New Roman" w:hAnsi="Times New Roman"/>
          <w:i/>
          <w:sz w:val="24"/>
          <w:szCs w:val="24"/>
          <w:lang w:val="en-US"/>
        </w:rPr>
        <w:t>Journal of the Academy of Marketing Science</w:t>
      </w:r>
      <w:r w:rsidRPr="009C1B74">
        <w:rPr>
          <w:rFonts w:ascii="Times New Roman" w:hAnsi="Times New Roman"/>
          <w:sz w:val="24"/>
          <w:szCs w:val="24"/>
          <w:lang w:val="en-US"/>
        </w:rPr>
        <w:t xml:space="preserve">, </w:t>
      </w:r>
      <w:r w:rsidRPr="009C1B74">
        <w:rPr>
          <w:rFonts w:ascii="Times New Roman" w:hAnsi="Times New Roman"/>
          <w:i/>
          <w:sz w:val="24"/>
          <w:szCs w:val="24"/>
          <w:lang w:val="en-US"/>
        </w:rPr>
        <w:t>31</w:t>
      </w:r>
      <w:r w:rsidR="00112EF6" w:rsidRPr="009C1B74">
        <w:rPr>
          <w:rFonts w:ascii="Times New Roman" w:hAnsi="Times New Roman"/>
          <w:sz w:val="24"/>
          <w:szCs w:val="24"/>
          <w:lang w:val="en-US"/>
        </w:rPr>
        <w:t>(</w:t>
      </w:r>
      <w:r w:rsidR="005B41C8" w:rsidRPr="009C1B74">
        <w:rPr>
          <w:rFonts w:ascii="Times New Roman" w:hAnsi="Times New Roman"/>
          <w:sz w:val="24"/>
          <w:szCs w:val="24"/>
          <w:lang w:val="en-US"/>
        </w:rPr>
        <w:t>4</w:t>
      </w:r>
      <w:r w:rsidR="00112EF6" w:rsidRPr="009C1B74">
        <w:rPr>
          <w:rFonts w:ascii="Times New Roman" w:hAnsi="Times New Roman"/>
          <w:sz w:val="24"/>
          <w:szCs w:val="24"/>
          <w:lang w:val="en-US"/>
        </w:rPr>
        <w:t>)</w:t>
      </w:r>
      <w:r w:rsidRPr="009C1B74">
        <w:rPr>
          <w:rFonts w:ascii="Times New Roman" w:hAnsi="Times New Roman"/>
          <w:sz w:val="24"/>
          <w:szCs w:val="24"/>
          <w:lang w:val="en-US"/>
        </w:rPr>
        <w:t>,</w:t>
      </w:r>
      <w:r w:rsidR="00CD4CEC" w:rsidRPr="009C1B74">
        <w:rPr>
          <w:rFonts w:ascii="Times New Roman" w:hAnsi="Times New Roman"/>
          <w:sz w:val="24"/>
          <w:szCs w:val="24"/>
          <w:lang w:val="en-US"/>
        </w:rPr>
        <w:t xml:space="preserve"> </w:t>
      </w:r>
      <w:r w:rsidRPr="009C1B74">
        <w:rPr>
          <w:rFonts w:ascii="Times New Roman" w:hAnsi="Times New Roman"/>
          <w:sz w:val="24"/>
          <w:szCs w:val="24"/>
          <w:lang w:val="en-US"/>
        </w:rPr>
        <w:t>394</w:t>
      </w:r>
      <w:r w:rsidR="00112EF6" w:rsidRPr="009C1B74">
        <w:rPr>
          <w:rFonts w:ascii="Times New Roman" w:hAnsi="Times New Roman"/>
          <w:sz w:val="24"/>
          <w:szCs w:val="24"/>
          <w:lang w:val="en-US" w:eastAsia="pt-PT"/>
        </w:rPr>
        <w:t>–</w:t>
      </w:r>
      <w:r w:rsidRPr="009C1B74">
        <w:rPr>
          <w:rFonts w:ascii="Times New Roman" w:hAnsi="Times New Roman"/>
          <w:sz w:val="24"/>
          <w:szCs w:val="24"/>
          <w:lang w:val="en-US"/>
        </w:rPr>
        <w:t>408.</w:t>
      </w:r>
    </w:p>
    <w:p w14:paraId="0A734F36" w14:textId="6102E1F2" w:rsidR="00EF1B5B" w:rsidRPr="009C1B74" w:rsidRDefault="008F41DB" w:rsidP="00683CAE">
      <w:pPr>
        <w:widowControl w:val="0"/>
        <w:autoSpaceDE w:val="0"/>
        <w:autoSpaceDN w:val="0"/>
        <w:adjustRightInd w:val="0"/>
        <w:spacing w:after="0" w:line="480" w:lineRule="auto"/>
        <w:ind w:left="567" w:hanging="567"/>
        <w:jc w:val="both"/>
        <w:rPr>
          <w:rFonts w:ascii="Times New Roman" w:hAnsi="Times New Roman"/>
          <w:sz w:val="24"/>
          <w:szCs w:val="24"/>
          <w:lang w:val="en-US"/>
        </w:rPr>
      </w:pPr>
      <w:r w:rsidRPr="009C1B74">
        <w:rPr>
          <w:rFonts w:ascii="Times New Roman" w:hAnsi="Times New Roman"/>
          <w:sz w:val="24"/>
          <w:szCs w:val="24"/>
          <w:lang w:val="en-US"/>
        </w:rPr>
        <w:t>Bettencourt, L.</w:t>
      </w:r>
      <w:r w:rsidR="00772D63">
        <w:rPr>
          <w:rFonts w:ascii="Times New Roman" w:hAnsi="Times New Roman"/>
          <w:sz w:val="24"/>
          <w:szCs w:val="24"/>
          <w:lang w:val="en-US"/>
        </w:rPr>
        <w:t> </w:t>
      </w:r>
      <w:r w:rsidRPr="009C1B74">
        <w:rPr>
          <w:rFonts w:ascii="Times New Roman" w:hAnsi="Times New Roman"/>
          <w:sz w:val="24"/>
          <w:szCs w:val="24"/>
          <w:lang w:val="en-US"/>
        </w:rPr>
        <w:t>A.</w:t>
      </w:r>
      <w:r w:rsidR="00EF1B5B" w:rsidRPr="009C1B74">
        <w:rPr>
          <w:rFonts w:ascii="Times New Roman" w:hAnsi="Times New Roman"/>
          <w:sz w:val="24"/>
          <w:szCs w:val="24"/>
          <w:lang w:val="en-US"/>
        </w:rPr>
        <w:t>, Brown, S.</w:t>
      </w:r>
      <w:r w:rsidR="00772D63">
        <w:rPr>
          <w:rFonts w:ascii="Times New Roman" w:hAnsi="Times New Roman"/>
          <w:sz w:val="24"/>
          <w:szCs w:val="24"/>
          <w:lang w:val="en-US"/>
        </w:rPr>
        <w:t> </w:t>
      </w:r>
      <w:r w:rsidR="00EF1B5B" w:rsidRPr="009C1B74">
        <w:rPr>
          <w:rFonts w:ascii="Times New Roman" w:hAnsi="Times New Roman"/>
          <w:sz w:val="24"/>
          <w:szCs w:val="24"/>
          <w:lang w:val="en-US"/>
        </w:rPr>
        <w:t>W.</w:t>
      </w:r>
      <w:r w:rsidR="00112EF6" w:rsidRPr="009C1B74">
        <w:rPr>
          <w:rFonts w:ascii="Times New Roman" w:hAnsi="Times New Roman"/>
          <w:sz w:val="24"/>
          <w:szCs w:val="24"/>
          <w:lang w:val="en-US"/>
        </w:rPr>
        <w:t xml:space="preserve">, &amp; </w:t>
      </w:r>
      <w:proofErr w:type="spellStart"/>
      <w:r w:rsidR="00EF1B5B" w:rsidRPr="009C1B74">
        <w:rPr>
          <w:rFonts w:ascii="Times New Roman" w:hAnsi="Times New Roman"/>
          <w:sz w:val="24"/>
          <w:szCs w:val="24"/>
          <w:lang w:val="en-US"/>
        </w:rPr>
        <w:t>MacKenzie</w:t>
      </w:r>
      <w:proofErr w:type="spellEnd"/>
      <w:r w:rsidRPr="009C1B74">
        <w:rPr>
          <w:rFonts w:ascii="Times New Roman" w:hAnsi="Times New Roman"/>
          <w:sz w:val="24"/>
          <w:szCs w:val="24"/>
          <w:lang w:val="en-US"/>
        </w:rPr>
        <w:t>,</w:t>
      </w:r>
      <w:r w:rsidR="00EF1B5B" w:rsidRPr="009C1B74">
        <w:rPr>
          <w:rFonts w:ascii="Times New Roman" w:hAnsi="Times New Roman"/>
          <w:sz w:val="24"/>
          <w:szCs w:val="24"/>
          <w:lang w:val="en-US"/>
        </w:rPr>
        <w:t xml:space="preserve"> </w:t>
      </w:r>
      <w:r w:rsidRPr="009C1B74">
        <w:rPr>
          <w:rFonts w:ascii="Times New Roman" w:hAnsi="Times New Roman"/>
          <w:sz w:val="24"/>
          <w:szCs w:val="24"/>
          <w:lang w:val="en-US"/>
        </w:rPr>
        <w:t>S.</w:t>
      </w:r>
      <w:r w:rsidR="00772D63">
        <w:rPr>
          <w:rFonts w:ascii="Times New Roman" w:hAnsi="Times New Roman"/>
          <w:sz w:val="24"/>
          <w:szCs w:val="24"/>
          <w:lang w:val="en-US"/>
        </w:rPr>
        <w:t> </w:t>
      </w:r>
      <w:r w:rsidRPr="009C1B74">
        <w:rPr>
          <w:rFonts w:ascii="Times New Roman" w:hAnsi="Times New Roman"/>
          <w:sz w:val="24"/>
          <w:szCs w:val="24"/>
          <w:lang w:val="en-US"/>
        </w:rPr>
        <w:t xml:space="preserve">B. </w:t>
      </w:r>
      <w:r w:rsidR="00EF1B5B" w:rsidRPr="009C1B74">
        <w:rPr>
          <w:rFonts w:ascii="Times New Roman" w:hAnsi="Times New Roman"/>
          <w:sz w:val="24"/>
          <w:szCs w:val="24"/>
          <w:lang w:val="en-US"/>
        </w:rPr>
        <w:t>(2005)</w:t>
      </w:r>
      <w:r w:rsidR="00112EF6" w:rsidRPr="009C1B74">
        <w:rPr>
          <w:rFonts w:ascii="Times New Roman" w:hAnsi="Times New Roman"/>
          <w:sz w:val="24"/>
          <w:szCs w:val="24"/>
          <w:lang w:val="en-US"/>
        </w:rPr>
        <w:t>.</w:t>
      </w:r>
      <w:r w:rsidR="00EF1B5B" w:rsidRPr="009C1B74">
        <w:rPr>
          <w:rFonts w:ascii="Times New Roman" w:hAnsi="Times New Roman"/>
          <w:sz w:val="24"/>
          <w:szCs w:val="24"/>
          <w:lang w:val="en-US"/>
        </w:rPr>
        <w:t xml:space="preserve"> Customer-oriented </w:t>
      </w:r>
      <w:r w:rsidRPr="009C1B74">
        <w:rPr>
          <w:rFonts w:ascii="Times New Roman" w:hAnsi="Times New Roman"/>
          <w:sz w:val="24"/>
          <w:szCs w:val="24"/>
          <w:lang w:val="en-US"/>
        </w:rPr>
        <w:t>boundary</w:t>
      </w:r>
      <w:r w:rsidR="00331315" w:rsidRPr="009C1B74">
        <w:rPr>
          <w:rFonts w:ascii="Times New Roman" w:hAnsi="Times New Roman"/>
          <w:sz w:val="24"/>
          <w:szCs w:val="24"/>
          <w:lang w:val="en-US"/>
        </w:rPr>
        <w:t xml:space="preserve">-spanning </w:t>
      </w:r>
      <w:proofErr w:type="spellStart"/>
      <w:r w:rsidR="00331315" w:rsidRPr="009C1B74">
        <w:rPr>
          <w:rFonts w:ascii="Times New Roman" w:hAnsi="Times New Roman"/>
          <w:sz w:val="24"/>
          <w:szCs w:val="24"/>
          <w:lang w:val="en-US"/>
        </w:rPr>
        <w:t>b</w:t>
      </w:r>
      <w:r w:rsidR="00EF1B5B" w:rsidRPr="009C1B74">
        <w:rPr>
          <w:rFonts w:ascii="Times New Roman" w:hAnsi="Times New Roman"/>
          <w:sz w:val="24"/>
          <w:szCs w:val="24"/>
          <w:lang w:val="en-US"/>
        </w:rPr>
        <w:t>ehaviours</w:t>
      </w:r>
      <w:proofErr w:type="spellEnd"/>
      <w:r w:rsidR="00EF1B5B" w:rsidRPr="009C1B74">
        <w:rPr>
          <w:rFonts w:ascii="Times New Roman" w:hAnsi="Times New Roman"/>
          <w:sz w:val="24"/>
          <w:szCs w:val="24"/>
          <w:lang w:val="en-US"/>
        </w:rPr>
        <w:t xml:space="preserve">: </w:t>
      </w:r>
      <w:r w:rsidR="00112EF6" w:rsidRPr="009C1B74">
        <w:rPr>
          <w:rFonts w:ascii="Times New Roman" w:hAnsi="Times New Roman"/>
          <w:sz w:val="24"/>
          <w:szCs w:val="24"/>
          <w:lang w:val="en-US"/>
        </w:rPr>
        <w:t>T</w:t>
      </w:r>
      <w:r w:rsidRPr="009C1B74">
        <w:rPr>
          <w:rFonts w:ascii="Times New Roman" w:hAnsi="Times New Roman"/>
          <w:sz w:val="24"/>
          <w:szCs w:val="24"/>
          <w:lang w:val="en-US"/>
        </w:rPr>
        <w:t xml:space="preserve">est </w:t>
      </w:r>
      <w:r w:rsidR="00EF1B5B" w:rsidRPr="009C1B74">
        <w:rPr>
          <w:rFonts w:ascii="Times New Roman" w:hAnsi="Times New Roman"/>
          <w:sz w:val="24"/>
          <w:szCs w:val="24"/>
          <w:lang w:val="en-US"/>
        </w:rPr>
        <w:t xml:space="preserve">of a </w:t>
      </w:r>
      <w:r w:rsidRPr="009C1B74">
        <w:rPr>
          <w:rFonts w:ascii="Times New Roman" w:hAnsi="Times New Roman"/>
          <w:sz w:val="24"/>
          <w:szCs w:val="24"/>
          <w:lang w:val="en-US"/>
        </w:rPr>
        <w:t xml:space="preserve">social exchange model </w:t>
      </w:r>
      <w:r w:rsidR="00EF1B5B" w:rsidRPr="009C1B74">
        <w:rPr>
          <w:rFonts w:ascii="Times New Roman" w:hAnsi="Times New Roman"/>
          <w:sz w:val="24"/>
          <w:szCs w:val="24"/>
          <w:lang w:val="en-US"/>
        </w:rPr>
        <w:t xml:space="preserve">of </w:t>
      </w:r>
      <w:r w:rsidRPr="009C1B74">
        <w:rPr>
          <w:rFonts w:ascii="Times New Roman" w:hAnsi="Times New Roman"/>
          <w:sz w:val="24"/>
          <w:szCs w:val="24"/>
          <w:lang w:val="en-US"/>
        </w:rPr>
        <w:t>antecedents</w:t>
      </w:r>
      <w:r w:rsidR="00112EF6" w:rsidRPr="009C1B74">
        <w:rPr>
          <w:rFonts w:ascii="Times New Roman" w:hAnsi="Times New Roman"/>
          <w:sz w:val="24"/>
          <w:szCs w:val="24"/>
          <w:lang w:val="en-US"/>
        </w:rPr>
        <w:t>.</w:t>
      </w:r>
      <w:r w:rsidR="00EF1B5B" w:rsidRPr="009C1B74">
        <w:rPr>
          <w:rFonts w:ascii="Times New Roman" w:hAnsi="Times New Roman"/>
          <w:sz w:val="24"/>
          <w:szCs w:val="24"/>
          <w:lang w:val="en-US"/>
        </w:rPr>
        <w:t xml:space="preserve"> </w:t>
      </w:r>
      <w:r w:rsidR="00EF1B5B" w:rsidRPr="009C1B74">
        <w:rPr>
          <w:rFonts w:ascii="Times New Roman" w:hAnsi="Times New Roman"/>
          <w:i/>
          <w:sz w:val="24"/>
          <w:szCs w:val="24"/>
          <w:lang w:val="en-US"/>
        </w:rPr>
        <w:t>Journal of Retailing</w:t>
      </w:r>
      <w:r w:rsidR="00EF1B5B" w:rsidRPr="009C1B74">
        <w:rPr>
          <w:rFonts w:ascii="Times New Roman" w:hAnsi="Times New Roman"/>
          <w:sz w:val="24"/>
          <w:szCs w:val="24"/>
          <w:lang w:val="en-US"/>
        </w:rPr>
        <w:t>,</w:t>
      </w:r>
      <w:r w:rsidRPr="009C1B74">
        <w:rPr>
          <w:rFonts w:ascii="Times New Roman" w:hAnsi="Times New Roman"/>
          <w:sz w:val="24"/>
          <w:szCs w:val="24"/>
          <w:lang w:val="en-US"/>
        </w:rPr>
        <w:t xml:space="preserve"> </w:t>
      </w:r>
      <w:r w:rsidR="00EF1B5B" w:rsidRPr="009C1B74">
        <w:rPr>
          <w:rFonts w:ascii="Times New Roman" w:hAnsi="Times New Roman"/>
          <w:i/>
          <w:sz w:val="24"/>
          <w:szCs w:val="24"/>
          <w:lang w:val="en-US"/>
        </w:rPr>
        <w:t>81</w:t>
      </w:r>
      <w:r w:rsidR="00112EF6" w:rsidRPr="009C1B74">
        <w:rPr>
          <w:rFonts w:ascii="Times New Roman" w:hAnsi="Times New Roman"/>
          <w:sz w:val="24"/>
          <w:szCs w:val="24"/>
          <w:lang w:val="en-US"/>
        </w:rPr>
        <w:t>(</w:t>
      </w:r>
      <w:r w:rsidR="00EF1B5B" w:rsidRPr="009C1B74">
        <w:rPr>
          <w:rFonts w:ascii="Times New Roman" w:hAnsi="Times New Roman"/>
          <w:sz w:val="24"/>
          <w:szCs w:val="24"/>
          <w:lang w:val="en-US" w:eastAsia="en-GB"/>
        </w:rPr>
        <w:t>2</w:t>
      </w:r>
      <w:r w:rsidR="00112EF6" w:rsidRPr="009C1B74">
        <w:rPr>
          <w:rFonts w:ascii="Times New Roman" w:hAnsi="Times New Roman"/>
          <w:sz w:val="24"/>
          <w:szCs w:val="24"/>
          <w:lang w:val="en-US" w:eastAsia="en-GB"/>
        </w:rPr>
        <w:t>)</w:t>
      </w:r>
      <w:r w:rsidR="00EF1B5B" w:rsidRPr="009C1B74">
        <w:rPr>
          <w:rFonts w:ascii="Times New Roman" w:hAnsi="Times New Roman"/>
          <w:sz w:val="24"/>
          <w:szCs w:val="24"/>
          <w:lang w:val="en-US"/>
        </w:rPr>
        <w:t>,</w:t>
      </w:r>
      <w:r w:rsidRPr="009C1B74">
        <w:rPr>
          <w:rFonts w:ascii="Times New Roman" w:hAnsi="Times New Roman"/>
          <w:sz w:val="24"/>
          <w:szCs w:val="24"/>
          <w:lang w:val="en-US"/>
        </w:rPr>
        <w:t xml:space="preserve"> </w:t>
      </w:r>
      <w:r w:rsidR="00EF1B5B" w:rsidRPr="009C1B74">
        <w:rPr>
          <w:rFonts w:ascii="Times New Roman" w:hAnsi="Times New Roman"/>
          <w:sz w:val="24"/>
          <w:szCs w:val="24"/>
          <w:lang w:val="en-US"/>
        </w:rPr>
        <w:t>141</w:t>
      </w:r>
      <w:r w:rsidR="00112EF6" w:rsidRPr="009C1B74">
        <w:rPr>
          <w:rFonts w:ascii="Times New Roman" w:hAnsi="Times New Roman"/>
          <w:sz w:val="24"/>
          <w:szCs w:val="24"/>
          <w:lang w:val="en-US" w:eastAsia="pt-PT"/>
        </w:rPr>
        <w:t>–</w:t>
      </w:r>
      <w:r w:rsidR="002304D9" w:rsidRPr="009C1B74">
        <w:rPr>
          <w:rFonts w:ascii="Times New Roman" w:hAnsi="Times New Roman"/>
          <w:sz w:val="24"/>
          <w:szCs w:val="24"/>
          <w:lang w:val="en-US" w:eastAsia="pt-PT"/>
        </w:rPr>
        <w:t>1</w:t>
      </w:r>
      <w:r w:rsidR="00EF1B5B" w:rsidRPr="009C1B74">
        <w:rPr>
          <w:rFonts w:ascii="Times New Roman" w:hAnsi="Times New Roman"/>
          <w:sz w:val="24"/>
          <w:szCs w:val="24"/>
          <w:lang w:val="en-US"/>
        </w:rPr>
        <w:t>57.</w:t>
      </w:r>
    </w:p>
    <w:p w14:paraId="505F7C16" w14:textId="5649432F" w:rsidR="00EF1B5B" w:rsidRPr="00ED2EDD" w:rsidRDefault="00EF1B5B" w:rsidP="0091429D">
      <w:pPr>
        <w:spacing w:after="0" w:line="480" w:lineRule="auto"/>
        <w:ind w:left="567" w:hanging="567"/>
        <w:jc w:val="both"/>
        <w:outlineLvl w:val="3"/>
        <w:rPr>
          <w:rStyle w:val="gsa1"/>
          <w:rFonts w:ascii="Times New Roman" w:eastAsia="Batang" w:hAnsi="Times New Roman"/>
          <w:iCs/>
          <w:color w:val="auto"/>
          <w:sz w:val="24"/>
          <w:szCs w:val="24"/>
          <w:lang w:val="en-US"/>
        </w:rPr>
      </w:pPr>
      <w:proofErr w:type="spellStart"/>
      <w:r w:rsidRPr="00ED2EDD">
        <w:rPr>
          <w:rStyle w:val="gsa1"/>
          <w:rFonts w:ascii="Times New Roman" w:eastAsia="Batang" w:hAnsi="Times New Roman"/>
          <w:iCs/>
          <w:color w:val="auto"/>
          <w:sz w:val="24"/>
          <w:szCs w:val="24"/>
          <w:lang w:val="en-US"/>
        </w:rPr>
        <w:lastRenderedPageBreak/>
        <w:t>Bitner</w:t>
      </w:r>
      <w:proofErr w:type="spellEnd"/>
      <w:r w:rsidRPr="00ED2EDD">
        <w:rPr>
          <w:rStyle w:val="gsa1"/>
          <w:rFonts w:ascii="Times New Roman" w:eastAsia="Batang" w:hAnsi="Times New Roman"/>
          <w:iCs/>
          <w:color w:val="auto"/>
          <w:sz w:val="24"/>
          <w:szCs w:val="24"/>
          <w:lang w:val="en-US"/>
        </w:rPr>
        <w:t>, M.</w:t>
      </w:r>
      <w:r w:rsidR="00772D63">
        <w:rPr>
          <w:rStyle w:val="gsa1"/>
          <w:rFonts w:ascii="Times New Roman" w:eastAsia="Batang" w:hAnsi="Times New Roman"/>
          <w:iCs/>
          <w:color w:val="auto"/>
          <w:sz w:val="24"/>
          <w:szCs w:val="24"/>
          <w:lang w:val="en-US"/>
        </w:rPr>
        <w:t> </w:t>
      </w:r>
      <w:r w:rsidRPr="00ED2EDD">
        <w:rPr>
          <w:rStyle w:val="gsa1"/>
          <w:rFonts w:ascii="Times New Roman" w:eastAsia="Batang" w:hAnsi="Times New Roman"/>
          <w:iCs/>
          <w:color w:val="auto"/>
          <w:sz w:val="24"/>
          <w:szCs w:val="24"/>
          <w:lang w:val="en-US"/>
        </w:rPr>
        <w:t>J., Booms, B.</w:t>
      </w:r>
      <w:r w:rsidR="00772D63">
        <w:rPr>
          <w:rStyle w:val="gsa1"/>
          <w:rFonts w:ascii="Times New Roman" w:eastAsia="Batang" w:hAnsi="Times New Roman"/>
          <w:iCs/>
          <w:color w:val="auto"/>
          <w:sz w:val="24"/>
          <w:szCs w:val="24"/>
          <w:lang w:val="en-US"/>
        </w:rPr>
        <w:t> </w:t>
      </w:r>
      <w:r w:rsidRPr="00ED2EDD">
        <w:rPr>
          <w:rStyle w:val="gsa1"/>
          <w:rFonts w:ascii="Times New Roman" w:eastAsia="Batang" w:hAnsi="Times New Roman"/>
          <w:iCs/>
          <w:color w:val="auto"/>
          <w:sz w:val="24"/>
          <w:szCs w:val="24"/>
          <w:lang w:val="en-US"/>
        </w:rPr>
        <w:t>H.</w:t>
      </w:r>
      <w:r w:rsidR="006B1FCC" w:rsidRPr="00ED2EDD">
        <w:rPr>
          <w:rStyle w:val="gsa1"/>
          <w:rFonts w:ascii="Times New Roman" w:eastAsia="Batang" w:hAnsi="Times New Roman"/>
          <w:iCs/>
          <w:color w:val="auto"/>
          <w:sz w:val="24"/>
          <w:szCs w:val="24"/>
          <w:lang w:val="en-US"/>
        </w:rPr>
        <w:t>, &amp;</w:t>
      </w:r>
      <w:r w:rsidRPr="00ED2EDD">
        <w:rPr>
          <w:rStyle w:val="gsa1"/>
          <w:rFonts w:ascii="Times New Roman" w:eastAsia="Batang" w:hAnsi="Times New Roman"/>
          <w:iCs/>
          <w:color w:val="auto"/>
          <w:sz w:val="24"/>
          <w:szCs w:val="24"/>
          <w:lang w:val="en-US"/>
        </w:rPr>
        <w:t xml:space="preserve"> </w:t>
      </w:r>
      <w:proofErr w:type="spellStart"/>
      <w:r w:rsidRPr="00ED2EDD">
        <w:rPr>
          <w:rStyle w:val="gsa1"/>
          <w:rFonts w:ascii="Times New Roman" w:eastAsia="Batang" w:hAnsi="Times New Roman"/>
          <w:iCs/>
          <w:color w:val="auto"/>
          <w:sz w:val="24"/>
          <w:szCs w:val="24"/>
          <w:lang w:val="en-US"/>
        </w:rPr>
        <w:t>Tetreault</w:t>
      </w:r>
      <w:proofErr w:type="spellEnd"/>
      <w:r w:rsidR="001C6B0D" w:rsidRPr="00ED2EDD">
        <w:rPr>
          <w:rStyle w:val="gsa1"/>
          <w:rFonts w:ascii="Times New Roman" w:eastAsia="Batang" w:hAnsi="Times New Roman"/>
          <w:iCs/>
          <w:color w:val="auto"/>
          <w:sz w:val="24"/>
          <w:szCs w:val="24"/>
          <w:lang w:val="en-US"/>
        </w:rPr>
        <w:t>, M.</w:t>
      </w:r>
      <w:r w:rsidR="00772D63">
        <w:rPr>
          <w:rStyle w:val="gsa1"/>
          <w:rFonts w:ascii="Times New Roman" w:eastAsia="Batang" w:hAnsi="Times New Roman"/>
          <w:iCs/>
          <w:color w:val="auto"/>
          <w:sz w:val="24"/>
          <w:szCs w:val="24"/>
          <w:lang w:val="en-US"/>
        </w:rPr>
        <w:t> </w:t>
      </w:r>
      <w:r w:rsidR="001C6B0D" w:rsidRPr="00ED2EDD">
        <w:rPr>
          <w:rStyle w:val="gsa1"/>
          <w:rFonts w:ascii="Times New Roman" w:eastAsia="Batang" w:hAnsi="Times New Roman"/>
          <w:iCs/>
          <w:color w:val="auto"/>
          <w:sz w:val="24"/>
          <w:szCs w:val="24"/>
          <w:lang w:val="en-US"/>
        </w:rPr>
        <w:t>S</w:t>
      </w:r>
      <w:r w:rsidR="006B1FCC" w:rsidRPr="00ED2EDD">
        <w:rPr>
          <w:rStyle w:val="gsa1"/>
          <w:rFonts w:ascii="Times New Roman" w:eastAsia="Batang" w:hAnsi="Times New Roman"/>
          <w:iCs/>
          <w:color w:val="auto"/>
          <w:sz w:val="24"/>
          <w:szCs w:val="24"/>
          <w:lang w:val="en-US"/>
        </w:rPr>
        <w:t>.</w:t>
      </w:r>
      <w:r w:rsidRPr="00ED2EDD">
        <w:rPr>
          <w:rStyle w:val="gsa1"/>
          <w:rFonts w:ascii="Times New Roman" w:eastAsia="Batang" w:hAnsi="Times New Roman"/>
          <w:iCs/>
          <w:color w:val="auto"/>
          <w:sz w:val="24"/>
          <w:szCs w:val="24"/>
          <w:lang w:val="en-US"/>
        </w:rPr>
        <w:t xml:space="preserve"> (1990)</w:t>
      </w:r>
      <w:r w:rsidR="006B1FCC" w:rsidRPr="00ED2EDD">
        <w:rPr>
          <w:rStyle w:val="gsa1"/>
          <w:rFonts w:ascii="Times New Roman" w:eastAsia="Batang" w:hAnsi="Times New Roman"/>
          <w:iCs/>
          <w:color w:val="auto"/>
          <w:sz w:val="24"/>
          <w:szCs w:val="24"/>
          <w:lang w:val="en-US"/>
        </w:rPr>
        <w:t>.</w:t>
      </w:r>
      <w:r w:rsidRPr="00ED2EDD">
        <w:rPr>
          <w:rStyle w:val="gsa1"/>
          <w:rFonts w:ascii="Times New Roman" w:eastAsia="Batang" w:hAnsi="Times New Roman"/>
          <w:iCs/>
          <w:color w:val="auto"/>
          <w:sz w:val="24"/>
          <w:szCs w:val="24"/>
          <w:lang w:val="en-US"/>
        </w:rPr>
        <w:t xml:space="preserve"> </w:t>
      </w:r>
      <w:r w:rsidRPr="00ED2EDD">
        <w:rPr>
          <w:rFonts w:ascii="Times New Roman" w:hAnsi="Times New Roman"/>
          <w:iCs/>
          <w:sz w:val="24"/>
          <w:szCs w:val="24"/>
          <w:lang w:val="en-US"/>
        </w:rPr>
        <w:t xml:space="preserve">The </w:t>
      </w:r>
      <w:r w:rsidR="001C6B0D" w:rsidRPr="00ED2EDD">
        <w:rPr>
          <w:rFonts w:ascii="Times New Roman" w:hAnsi="Times New Roman"/>
          <w:iCs/>
          <w:sz w:val="24"/>
          <w:szCs w:val="24"/>
          <w:lang w:val="en-US"/>
        </w:rPr>
        <w:t>s</w:t>
      </w:r>
      <w:r w:rsidRPr="00ED2EDD">
        <w:rPr>
          <w:rFonts w:ascii="Times New Roman" w:hAnsi="Times New Roman"/>
          <w:iCs/>
          <w:sz w:val="24"/>
          <w:szCs w:val="24"/>
          <w:lang w:val="en-US"/>
        </w:rPr>
        <w:t xml:space="preserve">ervice </w:t>
      </w:r>
      <w:r w:rsidR="001C6B0D" w:rsidRPr="00ED2EDD">
        <w:rPr>
          <w:rFonts w:ascii="Times New Roman" w:hAnsi="Times New Roman"/>
          <w:iCs/>
          <w:sz w:val="24"/>
          <w:szCs w:val="24"/>
          <w:lang w:val="en-US"/>
        </w:rPr>
        <w:t>e</w:t>
      </w:r>
      <w:r w:rsidRPr="00ED2EDD">
        <w:rPr>
          <w:rFonts w:ascii="Times New Roman" w:hAnsi="Times New Roman"/>
          <w:iCs/>
          <w:sz w:val="24"/>
          <w:szCs w:val="24"/>
          <w:lang w:val="en-US"/>
        </w:rPr>
        <w:t xml:space="preserve">ncounter: </w:t>
      </w:r>
      <w:r w:rsidR="006B1FCC" w:rsidRPr="00ED2EDD">
        <w:rPr>
          <w:rFonts w:ascii="Times New Roman" w:hAnsi="Times New Roman"/>
          <w:iCs/>
          <w:sz w:val="24"/>
          <w:szCs w:val="24"/>
          <w:lang w:val="en-US"/>
        </w:rPr>
        <w:t>D</w:t>
      </w:r>
      <w:r w:rsidRPr="00ED2EDD">
        <w:rPr>
          <w:rFonts w:ascii="Times New Roman" w:hAnsi="Times New Roman"/>
          <w:iCs/>
          <w:sz w:val="24"/>
          <w:szCs w:val="24"/>
          <w:lang w:val="en-US"/>
        </w:rPr>
        <w:t xml:space="preserve">iagnosing </w:t>
      </w:r>
      <w:r w:rsidR="001C6B0D" w:rsidRPr="00ED2EDD">
        <w:rPr>
          <w:rFonts w:ascii="Times New Roman" w:hAnsi="Times New Roman"/>
          <w:iCs/>
          <w:sz w:val="24"/>
          <w:szCs w:val="24"/>
          <w:lang w:val="en-US"/>
        </w:rPr>
        <w:t>f</w:t>
      </w:r>
      <w:r w:rsidRPr="00ED2EDD">
        <w:rPr>
          <w:rFonts w:ascii="Times New Roman" w:hAnsi="Times New Roman"/>
          <w:iCs/>
          <w:sz w:val="24"/>
          <w:szCs w:val="24"/>
          <w:lang w:val="en-US"/>
        </w:rPr>
        <w:t xml:space="preserve">avorable and </w:t>
      </w:r>
      <w:r w:rsidR="001C6B0D" w:rsidRPr="00ED2EDD">
        <w:rPr>
          <w:rFonts w:ascii="Times New Roman" w:hAnsi="Times New Roman"/>
          <w:iCs/>
          <w:sz w:val="24"/>
          <w:szCs w:val="24"/>
          <w:lang w:val="en-US"/>
        </w:rPr>
        <w:t>u</w:t>
      </w:r>
      <w:r w:rsidRPr="00ED2EDD">
        <w:rPr>
          <w:rFonts w:ascii="Times New Roman" w:hAnsi="Times New Roman"/>
          <w:iCs/>
          <w:sz w:val="24"/>
          <w:szCs w:val="24"/>
          <w:lang w:val="en-US"/>
        </w:rPr>
        <w:t xml:space="preserve">nfavorable </w:t>
      </w:r>
      <w:r w:rsidR="001C6B0D" w:rsidRPr="00ED2EDD">
        <w:rPr>
          <w:rFonts w:ascii="Times New Roman" w:hAnsi="Times New Roman"/>
          <w:iCs/>
          <w:sz w:val="24"/>
          <w:szCs w:val="24"/>
          <w:lang w:val="en-US"/>
        </w:rPr>
        <w:t>i</w:t>
      </w:r>
      <w:r w:rsidRPr="00ED2EDD">
        <w:rPr>
          <w:rFonts w:ascii="Times New Roman" w:hAnsi="Times New Roman"/>
          <w:iCs/>
          <w:sz w:val="24"/>
          <w:szCs w:val="24"/>
          <w:lang w:val="en-US"/>
        </w:rPr>
        <w:t>ncidents</w:t>
      </w:r>
      <w:r w:rsidR="006B1FCC" w:rsidRPr="00ED2EDD">
        <w:rPr>
          <w:rStyle w:val="title-link-wrapper1"/>
          <w:rFonts w:ascii="Times New Roman" w:hAnsi="Times New Roman"/>
          <w:sz w:val="24"/>
          <w:szCs w:val="24"/>
          <w:lang w:val="en-US"/>
          <w:specVanish w:val="0"/>
        </w:rPr>
        <w:t>.</w:t>
      </w:r>
      <w:r w:rsidRPr="00ED2EDD">
        <w:rPr>
          <w:rStyle w:val="title-link-wrapper1"/>
          <w:rFonts w:ascii="Times New Roman" w:hAnsi="Times New Roman"/>
          <w:sz w:val="24"/>
          <w:szCs w:val="24"/>
          <w:lang w:val="en-US"/>
          <w:specVanish w:val="0"/>
        </w:rPr>
        <w:t xml:space="preserve"> </w:t>
      </w:r>
      <w:r w:rsidRPr="00ED2EDD">
        <w:rPr>
          <w:rStyle w:val="gsa1"/>
          <w:rFonts w:ascii="Times New Roman" w:eastAsia="Batang" w:hAnsi="Times New Roman"/>
          <w:i/>
          <w:iCs/>
          <w:color w:val="auto"/>
          <w:sz w:val="24"/>
          <w:szCs w:val="24"/>
          <w:lang w:val="en-US"/>
        </w:rPr>
        <w:t>Journal of Marketing</w:t>
      </w:r>
      <w:r w:rsidRPr="00ED2EDD">
        <w:rPr>
          <w:rStyle w:val="gsa1"/>
          <w:rFonts w:ascii="Times New Roman" w:eastAsia="Batang" w:hAnsi="Times New Roman"/>
          <w:iCs/>
          <w:color w:val="auto"/>
          <w:sz w:val="24"/>
          <w:szCs w:val="24"/>
          <w:lang w:val="en-US"/>
        </w:rPr>
        <w:t xml:space="preserve">, </w:t>
      </w:r>
      <w:r w:rsidRPr="00ED2EDD">
        <w:rPr>
          <w:rStyle w:val="gsa1"/>
          <w:rFonts w:ascii="Times New Roman" w:eastAsia="Batang" w:hAnsi="Times New Roman"/>
          <w:i/>
          <w:iCs/>
          <w:color w:val="auto"/>
          <w:sz w:val="24"/>
          <w:szCs w:val="24"/>
          <w:lang w:val="en-US"/>
        </w:rPr>
        <w:t>54</w:t>
      </w:r>
      <w:r w:rsidR="006B1FCC" w:rsidRPr="00ED2EDD">
        <w:rPr>
          <w:rStyle w:val="gsa1"/>
          <w:rFonts w:ascii="Times New Roman" w:eastAsia="Batang" w:hAnsi="Times New Roman"/>
          <w:iCs/>
          <w:color w:val="auto"/>
          <w:sz w:val="24"/>
          <w:szCs w:val="24"/>
          <w:lang w:val="en-US"/>
        </w:rPr>
        <w:t>(</w:t>
      </w:r>
      <w:r w:rsidRPr="00ED2EDD">
        <w:rPr>
          <w:rStyle w:val="gsa1"/>
          <w:rFonts w:ascii="Times New Roman" w:eastAsia="Batang" w:hAnsi="Times New Roman"/>
          <w:iCs/>
          <w:color w:val="auto"/>
          <w:sz w:val="24"/>
          <w:szCs w:val="24"/>
          <w:lang w:val="en-US"/>
        </w:rPr>
        <w:t>1</w:t>
      </w:r>
      <w:r w:rsidR="006B1FCC" w:rsidRPr="00ED2EDD">
        <w:rPr>
          <w:rStyle w:val="gsa1"/>
          <w:rFonts w:ascii="Times New Roman" w:eastAsia="Batang" w:hAnsi="Times New Roman"/>
          <w:iCs/>
          <w:color w:val="auto"/>
          <w:sz w:val="24"/>
          <w:szCs w:val="24"/>
          <w:lang w:val="en-US"/>
        </w:rPr>
        <w:t>)</w:t>
      </w:r>
      <w:r w:rsidRPr="00ED2EDD">
        <w:rPr>
          <w:rStyle w:val="gsa1"/>
          <w:rFonts w:ascii="Times New Roman" w:eastAsia="Batang" w:hAnsi="Times New Roman"/>
          <w:iCs/>
          <w:color w:val="auto"/>
          <w:sz w:val="24"/>
          <w:szCs w:val="24"/>
          <w:lang w:val="en-US"/>
        </w:rPr>
        <w:t>,</w:t>
      </w:r>
      <w:r w:rsidR="001C6B0D" w:rsidRPr="00ED2EDD">
        <w:rPr>
          <w:rStyle w:val="gsa1"/>
          <w:rFonts w:ascii="Times New Roman" w:eastAsia="Batang" w:hAnsi="Times New Roman"/>
          <w:iCs/>
          <w:color w:val="auto"/>
          <w:sz w:val="24"/>
          <w:szCs w:val="24"/>
          <w:lang w:val="en-US"/>
        </w:rPr>
        <w:t xml:space="preserve"> </w:t>
      </w:r>
      <w:r w:rsidRPr="00ED2EDD">
        <w:rPr>
          <w:rStyle w:val="gsa1"/>
          <w:rFonts w:ascii="Times New Roman" w:eastAsia="Batang" w:hAnsi="Times New Roman"/>
          <w:iCs/>
          <w:color w:val="auto"/>
          <w:sz w:val="24"/>
          <w:szCs w:val="24"/>
          <w:lang w:val="en-US"/>
        </w:rPr>
        <w:t>71</w:t>
      </w:r>
      <w:r w:rsidR="006B1FCC" w:rsidRPr="00ED2EDD">
        <w:rPr>
          <w:rFonts w:ascii="Times New Roman" w:hAnsi="Times New Roman"/>
          <w:sz w:val="24"/>
          <w:szCs w:val="24"/>
          <w:lang w:val="en-US" w:eastAsia="pt-PT"/>
        </w:rPr>
        <w:t>–</w:t>
      </w:r>
      <w:r w:rsidRPr="00ED2EDD">
        <w:rPr>
          <w:rStyle w:val="gsa1"/>
          <w:rFonts w:ascii="Times New Roman" w:eastAsia="Batang" w:hAnsi="Times New Roman"/>
          <w:iCs/>
          <w:color w:val="auto"/>
          <w:sz w:val="24"/>
          <w:szCs w:val="24"/>
          <w:lang w:val="en-US"/>
        </w:rPr>
        <w:t>84.</w:t>
      </w:r>
    </w:p>
    <w:p w14:paraId="7A28368C" w14:textId="53A358FC" w:rsidR="00EF1B5B" w:rsidRPr="00ED2EDD" w:rsidRDefault="00EF1B5B" w:rsidP="0091429D">
      <w:pPr>
        <w:spacing w:after="0" w:line="480" w:lineRule="auto"/>
        <w:ind w:left="567" w:hanging="567"/>
        <w:jc w:val="both"/>
        <w:rPr>
          <w:rFonts w:ascii="Times New Roman" w:eastAsia="MS Mincho" w:hAnsi="Times New Roman"/>
          <w:sz w:val="24"/>
          <w:szCs w:val="24"/>
          <w:lang w:val="en-US" w:eastAsia="ja-JP"/>
        </w:rPr>
      </w:pPr>
      <w:proofErr w:type="spellStart"/>
      <w:r w:rsidRPr="00ED2EDD">
        <w:rPr>
          <w:rFonts w:ascii="Times New Roman" w:eastAsia="MS Mincho" w:hAnsi="Times New Roman"/>
          <w:sz w:val="24"/>
          <w:szCs w:val="24"/>
          <w:lang w:val="en-US" w:eastAsia="ja-JP"/>
        </w:rPr>
        <w:t>Bollen</w:t>
      </w:r>
      <w:proofErr w:type="spellEnd"/>
      <w:r w:rsidRPr="00ED2EDD">
        <w:rPr>
          <w:rFonts w:ascii="Times New Roman" w:eastAsia="MS Mincho" w:hAnsi="Times New Roman"/>
          <w:sz w:val="24"/>
          <w:szCs w:val="24"/>
          <w:lang w:val="en-US" w:eastAsia="ja-JP"/>
        </w:rPr>
        <w:t>, K.</w:t>
      </w:r>
      <w:r w:rsidR="00772D63">
        <w:rPr>
          <w:rFonts w:ascii="Times New Roman" w:eastAsia="MS Mincho" w:hAnsi="Times New Roman"/>
          <w:sz w:val="24"/>
          <w:szCs w:val="24"/>
          <w:lang w:val="en-US" w:eastAsia="ja-JP"/>
        </w:rPr>
        <w:t> </w:t>
      </w:r>
      <w:r w:rsidRPr="00ED2EDD">
        <w:rPr>
          <w:rFonts w:ascii="Times New Roman" w:eastAsia="MS Mincho" w:hAnsi="Times New Roman"/>
          <w:sz w:val="24"/>
          <w:szCs w:val="24"/>
          <w:lang w:val="en-US" w:eastAsia="ja-JP"/>
        </w:rPr>
        <w:t>A. (1989)</w:t>
      </w:r>
      <w:r w:rsidR="00847AC3" w:rsidRPr="00ED2EDD">
        <w:rPr>
          <w:rFonts w:ascii="Times New Roman" w:eastAsia="MS Mincho" w:hAnsi="Times New Roman"/>
          <w:sz w:val="24"/>
          <w:szCs w:val="24"/>
          <w:lang w:val="en-US" w:eastAsia="ja-JP"/>
        </w:rPr>
        <w:t>.</w:t>
      </w:r>
      <w:r w:rsidRPr="00ED2EDD">
        <w:rPr>
          <w:rFonts w:ascii="Times New Roman" w:eastAsia="MS Mincho" w:hAnsi="Times New Roman"/>
          <w:sz w:val="24"/>
          <w:szCs w:val="24"/>
          <w:lang w:val="en-US" w:eastAsia="ja-JP"/>
        </w:rPr>
        <w:t xml:space="preserve"> </w:t>
      </w:r>
      <w:r w:rsidRPr="00ED2EDD">
        <w:rPr>
          <w:rFonts w:ascii="Times New Roman" w:eastAsia="MS Mincho" w:hAnsi="Times New Roman"/>
          <w:i/>
          <w:sz w:val="24"/>
          <w:szCs w:val="24"/>
          <w:lang w:val="en-US" w:eastAsia="ja-JP"/>
        </w:rPr>
        <w:t xml:space="preserve">Structural </w:t>
      </w:r>
      <w:r w:rsidR="00847AC3" w:rsidRPr="00ED2EDD">
        <w:rPr>
          <w:rFonts w:ascii="Times New Roman" w:eastAsia="MS Mincho" w:hAnsi="Times New Roman"/>
          <w:i/>
          <w:sz w:val="24"/>
          <w:szCs w:val="24"/>
          <w:lang w:val="en-US" w:eastAsia="ja-JP"/>
        </w:rPr>
        <w:t>e</w:t>
      </w:r>
      <w:r w:rsidRPr="00ED2EDD">
        <w:rPr>
          <w:rFonts w:ascii="Times New Roman" w:eastAsia="MS Mincho" w:hAnsi="Times New Roman"/>
          <w:i/>
          <w:sz w:val="24"/>
          <w:szCs w:val="24"/>
          <w:lang w:val="en-US" w:eastAsia="ja-JP"/>
        </w:rPr>
        <w:t xml:space="preserve">quations with </w:t>
      </w:r>
      <w:r w:rsidR="00847AC3" w:rsidRPr="00ED2EDD">
        <w:rPr>
          <w:rFonts w:ascii="Times New Roman" w:eastAsia="MS Mincho" w:hAnsi="Times New Roman"/>
          <w:i/>
          <w:sz w:val="24"/>
          <w:szCs w:val="24"/>
          <w:lang w:val="en-US" w:eastAsia="ja-JP"/>
        </w:rPr>
        <w:t>l</w:t>
      </w:r>
      <w:r w:rsidRPr="00ED2EDD">
        <w:rPr>
          <w:rFonts w:ascii="Times New Roman" w:eastAsia="MS Mincho" w:hAnsi="Times New Roman"/>
          <w:i/>
          <w:sz w:val="24"/>
          <w:szCs w:val="24"/>
          <w:lang w:val="en-US" w:eastAsia="ja-JP"/>
        </w:rPr>
        <w:t xml:space="preserve">atent </w:t>
      </w:r>
      <w:r w:rsidR="00847AC3" w:rsidRPr="00ED2EDD">
        <w:rPr>
          <w:rFonts w:ascii="Times New Roman" w:eastAsia="MS Mincho" w:hAnsi="Times New Roman"/>
          <w:i/>
          <w:sz w:val="24"/>
          <w:szCs w:val="24"/>
          <w:lang w:val="en-US" w:eastAsia="ja-JP"/>
        </w:rPr>
        <w:t>v</w:t>
      </w:r>
      <w:r w:rsidRPr="00ED2EDD">
        <w:rPr>
          <w:rFonts w:ascii="Times New Roman" w:eastAsia="MS Mincho" w:hAnsi="Times New Roman"/>
          <w:i/>
          <w:sz w:val="24"/>
          <w:szCs w:val="24"/>
          <w:lang w:val="en-US" w:eastAsia="ja-JP"/>
        </w:rPr>
        <w:t>ariables</w:t>
      </w:r>
      <w:r w:rsidR="00847AC3" w:rsidRPr="00ED2EDD">
        <w:rPr>
          <w:rFonts w:ascii="Times New Roman" w:eastAsia="MS Mincho" w:hAnsi="Times New Roman"/>
          <w:sz w:val="24"/>
          <w:szCs w:val="24"/>
          <w:lang w:val="en-US" w:eastAsia="ja-JP"/>
        </w:rPr>
        <w:t>.</w:t>
      </w:r>
      <w:r w:rsidRPr="00ED2EDD">
        <w:rPr>
          <w:rFonts w:ascii="Times New Roman" w:eastAsia="MS Mincho" w:hAnsi="Times New Roman"/>
          <w:sz w:val="24"/>
          <w:szCs w:val="24"/>
          <w:lang w:val="en-US" w:eastAsia="ja-JP"/>
        </w:rPr>
        <w:t xml:space="preserve"> New York, </w:t>
      </w:r>
      <w:r w:rsidR="001C6B0D" w:rsidRPr="00ED2EDD">
        <w:rPr>
          <w:rFonts w:ascii="Times New Roman" w:eastAsia="MS Mincho" w:hAnsi="Times New Roman"/>
          <w:sz w:val="24"/>
          <w:szCs w:val="24"/>
          <w:lang w:val="en-US" w:eastAsia="ja-JP"/>
        </w:rPr>
        <w:t>NY</w:t>
      </w:r>
      <w:r w:rsidR="00847AC3" w:rsidRPr="00ED2EDD">
        <w:rPr>
          <w:rFonts w:ascii="Times New Roman" w:eastAsia="MS Mincho" w:hAnsi="Times New Roman"/>
          <w:sz w:val="24"/>
          <w:szCs w:val="24"/>
          <w:lang w:val="en-US" w:eastAsia="ja-JP"/>
        </w:rPr>
        <w:t>: Wiley</w:t>
      </w:r>
      <w:r w:rsidRPr="00ED2EDD">
        <w:rPr>
          <w:rFonts w:ascii="Times New Roman" w:eastAsia="MS Mincho" w:hAnsi="Times New Roman"/>
          <w:sz w:val="24"/>
          <w:szCs w:val="24"/>
          <w:lang w:val="en-US" w:eastAsia="ja-JP"/>
        </w:rPr>
        <w:t>.</w:t>
      </w:r>
    </w:p>
    <w:p w14:paraId="73C1A1E6" w14:textId="0CF29BB3" w:rsidR="00EF1B5B" w:rsidRPr="00ED2EDD" w:rsidRDefault="00EF1B5B"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ED2EDD">
        <w:rPr>
          <w:rFonts w:ascii="Times New Roman" w:hAnsi="Times New Roman"/>
          <w:sz w:val="24"/>
          <w:szCs w:val="24"/>
          <w:lang w:val="en-US" w:eastAsia="en-GB"/>
        </w:rPr>
        <w:t>Boshoff</w:t>
      </w:r>
      <w:proofErr w:type="spellEnd"/>
      <w:r w:rsidRPr="00ED2EDD">
        <w:rPr>
          <w:rFonts w:ascii="Times New Roman" w:hAnsi="Times New Roman"/>
          <w:sz w:val="24"/>
          <w:szCs w:val="24"/>
          <w:lang w:val="en-US" w:eastAsia="en-GB"/>
        </w:rPr>
        <w:t>, C.</w:t>
      </w:r>
      <w:r w:rsidR="00983662" w:rsidRPr="00ED2EDD">
        <w:rPr>
          <w:rFonts w:ascii="Times New Roman" w:hAnsi="Times New Roman"/>
          <w:sz w:val="24"/>
          <w:szCs w:val="24"/>
          <w:lang w:val="en-US" w:eastAsia="en-GB"/>
        </w:rPr>
        <w:t>, &amp;</w:t>
      </w:r>
      <w:r w:rsidRPr="00ED2EDD">
        <w:rPr>
          <w:rFonts w:ascii="Times New Roman" w:hAnsi="Times New Roman"/>
          <w:sz w:val="24"/>
          <w:szCs w:val="24"/>
          <w:lang w:val="en-US" w:eastAsia="en-GB"/>
        </w:rPr>
        <w:t xml:space="preserve"> Allen</w:t>
      </w:r>
      <w:r w:rsidR="00331315" w:rsidRPr="00ED2EDD">
        <w:rPr>
          <w:rFonts w:ascii="Times New Roman" w:hAnsi="Times New Roman"/>
          <w:sz w:val="24"/>
          <w:szCs w:val="24"/>
          <w:lang w:val="en-US" w:eastAsia="en-GB"/>
        </w:rPr>
        <w:t>,</w:t>
      </w:r>
      <w:r w:rsidR="001C6B0D" w:rsidRPr="00ED2EDD">
        <w:rPr>
          <w:rFonts w:ascii="Times New Roman" w:hAnsi="Times New Roman"/>
          <w:sz w:val="24"/>
          <w:szCs w:val="24"/>
          <w:lang w:val="en-US" w:eastAsia="en-GB"/>
        </w:rPr>
        <w:t xml:space="preserve"> J.</w:t>
      </w:r>
      <w:r w:rsidRPr="00ED2EDD">
        <w:rPr>
          <w:rFonts w:ascii="Times New Roman" w:hAnsi="Times New Roman"/>
          <w:sz w:val="24"/>
          <w:szCs w:val="24"/>
          <w:lang w:val="en-US" w:eastAsia="en-GB"/>
        </w:rPr>
        <w:t xml:space="preserve"> (2000)</w:t>
      </w:r>
      <w:r w:rsidR="00983662" w:rsidRPr="00ED2EDD">
        <w:rPr>
          <w:rFonts w:ascii="Times New Roman" w:hAnsi="Times New Roman"/>
          <w:sz w:val="24"/>
          <w:szCs w:val="24"/>
          <w:lang w:val="en-US" w:eastAsia="en-GB"/>
        </w:rPr>
        <w:t>.</w:t>
      </w:r>
      <w:r w:rsidRPr="00ED2EDD">
        <w:rPr>
          <w:rFonts w:ascii="Times New Roman" w:hAnsi="Times New Roman"/>
          <w:sz w:val="24"/>
          <w:szCs w:val="24"/>
          <w:lang w:val="en-US" w:eastAsia="en-GB"/>
        </w:rPr>
        <w:t xml:space="preserve"> The </w:t>
      </w:r>
      <w:r w:rsidR="001C6B0D" w:rsidRPr="00ED2EDD">
        <w:rPr>
          <w:rFonts w:ascii="Times New Roman" w:hAnsi="Times New Roman"/>
          <w:sz w:val="24"/>
          <w:szCs w:val="24"/>
          <w:lang w:val="en-US" w:eastAsia="en-GB"/>
        </w:rPr>
        <w:t>i</w:t>
      </w:r>
      <w:r w:rsidRPr="00ED2EDD">
        <w:rPr>
          <w:rFonts w:ascii="Times New Roman" w:hAnsi="Times New Roman"/>
          <w:sz w:val="24"/>
          <w:szCs w:val="24"/>
          <w:lang w:val="en-US" w:eastAsia="en-GB"/>
        </w:rPr>
        <w:t xml:space="preserve">nfluence of </w:t>
      </w:r>
      <w:r w:rsidR="001C6B0D" w:rsidRPr="00ED2EDD">
        <w:rPr>
          <w:rFonts w:ascii="Times New Roman" w:hAnsi="Times New Roman"/>
          <w:sz w:val="24"/>
          <w:szCs w:val="24"/>
          <w:lang w:val="en-US" w:eastAsia="en-GB"/>
        </w:rPr>
        <w:t>s</w:t>
      </w:r>
      <w:r w:rsidRPr="00ED2EDD">
        <w:rPr>
          <w:rFonts w:ascii="Times New Roman" w:hAnsi="Times New Roman"/>
          <w:sz w:val="24"/>
          <w:szCs w:val="24"/>
          <w:lang w:val="en-US" w:eastAsia="en-GB"/>
        </w:rPr>
        <w:t xml:space="preserve">elected </w:t>
      </w:r>
      <w:r w:rsidR="001C6B0D" w:rsidRPr="00ED2EDD">
        <w:rPr>
          <w:rFonts w:ascii="Times New Roman" w:hAnsi="Times New Roman"/>
          <w:sz w:val="24"/>
          <w:szCs w:val="24"/>
          <w:lang w:val="en-US" w:eastAsia="en-GB"/>
        </w:rPr>
        <w:t>a</w:t>
      </w:r>
      <w:r w:rsidRPr="00ED2EDD">
        <w:rPr>
          <w:rFonts w:ascii="Times New Roman" w:hAnsi="Times New Roman"/>
          <w:sz w:val="24"/>
          <w:szCs w:val="24"/>
          <w:lang w:val="en-US" w:eastAsia="en-GB"/>
        </w:rPr>
        <w:t xml:space="preserve">ntecedents on </w:t>
      </w:r>
      <w:r w:rsidR="001C6B0D" w:rsidRPr="00ED2EDD">
        <w:rPr>
          <w:rFonts w:ascii="Times New Roman" w:hAnsi="Times New Roman"/>
          <w:sz w:val="24"/>
          <w:szCs w:val="24"/>
          <w:lang w:val="en-US" w:eastAsia="en-GB"/>
        </w:rPr>
        <w:t>f</w:t>
      </w:r>
      <w:r w:rsidRPr="00ED2EDD">
        <w:rPr>
          <w:rFonts w:ascii="Times New Roman" w:hAnsi="Times New Roman"/>
          <w:sz w:val="24"/>
          <w:szCs w:val="24"/>
          <w:lang w:val="en-US" w:eastAsia="en-GB"/>
        </w:rPr>
        <w:t xml:space="preserve">rontline </w:t>
      </w:r>
      <w:r w:rsidR="001C6B0D" w:rsidRPr="00ED2EDD">
        <w:rPr>
          <w:rFonts w:ascii="Times New Roman" w:hAnsi="Times New Roman"/>
          <w:sz w:val="24"/>
          <w:szCs w:val="24"/>
          <w:lang w:val="en-US" w:eastAsia="en-GB"/>
        </w:rPr>
        <w:t>s</w:t>
      </w:r>
      <w:r w:rsidRPr="00ED2EDD">
        <w:rPr>
          <w:rFonts w:ascii="Times New Roman" w:hAnsi="Times New Roman"/>
          <w:sz w:val="24"/>
          <w:szCs w:val="24"/>
          <w:lang w:val="en-US" w:eastAsia="en-GB"/>
        </w:rPr>
        <w:t>taff</w:t>
      </w:r>
      <w:r w:rsidR="0088190B" w:rsidRPr="00ED2EDD">
        <w:rPr>
          <w:rFonts w:ascii="Times New Roman" w:hAnsi="Times New Roman"/>
          <w:sz w:val="24"/>
          <w:szCs w:val="24"/>
          <w:lang w:val="en-US" w:eastAsia="en-GB"/>
        </w:rPr>
        <w:t>’</w:t>
      </w:r>
      <w:r w:rsidRPr="00ED2EDD">
        <w:rPr>
          <w:rFonts w:ascii="Times New Roman" w:hAnsi="Times New Roman"/>
          <w:sz w:val="24"/>
          <w:szCs w:val="24"/>
          <w:lang w:val="en-US" w:eastAsia="en-GB"/>
        </w:rPr>
        <w:t xml:space="preserve">s </w:t>
      </w:r>
      <w:r w:rsidR="001C6B0D" w:rsidRPr="00ED2EDD">
        <w:rPr>
          <w:rFonts w:ascii="Times New Roman" w:hAnsi="Times New Roman"/>
          <w:sz w:val="24"/>
          <w:szCs w:val="24"/>
          <w:lang w:val="en-US" w:eastAsia="en-GB"/>
        </w:rPr>
        <w:t>p</w:t>
      </w:r>
      <w:r w:rsidRPr="00ED2EDD">
        <w:rPr>
          <w:rFonts w:ascii="Times New Roman" w:hAnsi="Times New Roman"/>
          <w:sz w:val="24"/>
          <w:szCs w:val="24"/>
          <w:lang w:val="en-US" w:eastAsia="en-GB"/>
        </w:rPr>
        <w:t xml:space="preserve">erceptions of </w:t>
      </w:r>
      <w:r w:rsidR="001C6B0D" w:rsidRPr="00ED2EDD">
        <w:rPr>
          <w:rFonts w:ascii="Times New Roman" w:hAnsi="Times New Roman"/>
          <w:sz w:val="24"/>
          <w:szCs w:val="24"/>
          <w:lang w:val="en-US" w:eastAsia="en-GB"/>
        </w:rPr>
        <w:t>s</w:t>
      </w:r>
      <w:r w:rsidRPr="00ED2EDD">
        <w:rPr>
          <w:rFonts w:ascii="Times New Roman" w:hAnsi="Times New Roman"/>
          <w:sz w:val="24"/>
          <w:szCs w:val="24"/>
          <w:lang w:val="en-US" w:eastAsia="en-GB"/>
        </w:rPr>
        <w:t xml:space="preserve">ervice </w:t>
      </w:r>
      <w:r w:rsidR="001C6B0D" w:rsidRPr="00ED2EDD">
        <w:rPr>
          <w:rFonts w:ascii="Times New Roman" w:hAnsi="Times New Roman"/>
          <w:sz w:val="24"/>
          <w:szCs w:val="24"/>
          <w:lang w:val="en-US" w:eastAsia="en-GB"/>
        </w:rPr>
        <w:t>r</w:t>
      </w:r>
      <w:r w:rsidRPr="00ED2EDD">
        <w:rPr>
          <w:rFonts w:ascii="Times New Roman" w:hAnsi="Times New Roman"/>
          <w:sz w:val="24"/>
          <w:szCs w:val="24"/>
          <w:lang w:val="en-US" w:eastAsia="en-GB"/>
        </w:rPr>
        <w:t xml:space="preserve">ecovery </w:t>
      </w:r>
      <w:r w:rsidR="001C6B0D" w:rsidRPr="00ED2EDD">
        <w:rPr>
          <w:rFonts w:ascii="Times New Roman" w:hAnsi="Times New Roman"/>
          <w:sz w:val="24"/>
          <w:szCs w:val="24"/>
          <w:lang w:val="en-US" w:eastAsia="en-GB"/>
        </w:rPr>
        <w:t>p</w:t>
      </w:r>
      <w:r w:rsidRPr="00ED2EDD">
        <w:rPr>
          <w:rFonts w:ascii="Times New Roman" w:hAnsi="Times New Roman"/>
          <w:sz w:val="24"/>
          <w:szCs w:val="24"/>
          <w:lang w:val="en-US" w:eastAsia="en-GB"/>
        </w:rPr>
        <w:t>erformance</w:t>
      </w:r>
      <w:r w:rsidR="00983662" w:rsidRPr="00ED2EDD">
        <w:rPr>
          <w:rFonts w:ascii="Times New Roman" w:hAnsi="Times New Roman"/>
          <w:sz w:val="24"/>
          <w:szCs w:val="24"/>
          <w:lang w:val="en-US" w:eastAsia="en-GB"/>
        </w:rPr>
        <w:t>.</w:t>
      </w:r>
      <w:r w:rsidRPr="00ED2EDD">
        <w:rPr>
          <w:rFonts w:ascii="Times New Roman" w:hAnsi="Times New Roman"/>
          <w:sz w:val="24"/>
          <w:szCs w:val="24"/>
          <w:lang w:val="en-US" w:eastAsia="en-GB"/>
        </w:rPr>
        <w:t xml:space="preserve"> </w:t>
      </w:r>
      <w:r w:rsidRPr="00ED2EDD">
        <w:rPr>
          <w:rFonts w:ascii="Times New Roman" w:hAnsi="Times New Roman"/>
          <w:i/>
          <w:iCs/>
          <w:sz w:val="24"/>
          <w:szCs w:val="24"/>
          <w:lang w:val="en-US" w:eastAsia="en-GB"/>
        </w:rPr>
        <w:t>International Journal of Service Industry Management</w:t>
      </w:r>
      <w:r w:rsidRPr="00ED2EDD">
        <w:rPr>
          <w:rFonts w:ascii="Times New Roman" w:hAnsi="Times New Roman"/>
          <w:iCs/>
          <w:sz w:val="24"/>
          <w:szCs w:val="24"/>
          <w:lang w:val="en-US" w:eastAsia="en-GB"/>
        </w:rPr>
        <w:t>,</w:t>
      </w:r>
      <w:r w:rsidR="001C6B0D" w:rsidRPr="00ED2EDD">
        <w:rPr>
          <w:rFonts w:ascii="Times New Roman" w:hAnsi="Times New Roman"/>
          <w:i/>
          <w:iCs/>
          <w:sz w:val="24"/>
          <w:szCs w:val="24"/>
          <w:lang w:val="en-US" w:eastAsia="en-GB"/>
        </w:rPr>
        <w:t xml:space="preserve"> </w:t>
      </w:r>
      <w:r w:rsidRPr="00ED2EDD">
        <w:rPr>
          <w:rFonts w:ascii="Times New Roman" w:hAnsi="Times New Roman"/>
          <w:i/>
          <w:sz w:val="24"/>
          <w:szCs w:val="24"/>
          <w:lang w:val="en-US" w:eastAsia="en-GB"/>
        </w:rPr>
        <w:t>11</w:t>
      </w:r>
      <w:r w:rsidR="00983662" w:rsidRPr="00ED2EDD">
        <w:rPr>
          <w:rFonts w:ascii="Times New Roman" w:hAnsi="Times New Roman"/>
          <w:sz w:val="24"/>
          <w:szCs w:val="24"/>
          <w:lang w:val="en-US" w:eastAsia="en-GB"/>
        </w:rPr>
        <w:t>(</w:t>
      </w:r>
      <w:r w:rsidRPr="00ED2EDD">
        <w:rPr>
          <w:rFonts w:ascii="Times New Roman" w:hAnsi="Times New Roman"/>
          <w:sz w:val="24"/>
          <w:szCs w:val="24"/>
          <w:lang w:val="en-US" w:eastAsia="en-GB"/>
        </w:rPr>
        <w:t>1</w:t>
      </w:r>
      <w:r w:rsidR="00983662" w:rsidRPr="00ED2EDD">
        <w:rPr>
          <w:rFonts w:ascii="Times New Roman" w:hAnsi="Times New Roman"/>
          <w:sz w:val="24"/>
          <w:szCs w:val="24"/>
          <w:lang w:val="en-US" w:eastAsia="en-GB"/>
        </w:rPr>
        <w:t>)</w:t>
      </w:r>
      <w:r w:rsidRPr="00ED2EDD">
        <w:rPr>
          <w:rFonts w:ascii="Times New Roman" w:hAnsi="Times New Roman"/>
          <w:sz w:val="24"/>
          <w:szCs w:val="24"/>
          <w:lang w:val="en-US" w:eastAsia="en-GB"/>
        </w:rPr>
        <w:t>,</w:t>
      </w:r>
      <w:r w:rsidR="001C6B0D" w:rsidRPr="00ED2EDD">
        <w:rPr>
          <w:rFonts w:ascii="Times New Roman" w:hAnsi="Times New Roman"/>
          <w:sz w:val="24"/>
          <w:szCs w:val="24"/>
          <w:lang w:val="en-US" w:eastAsia="en-GB"/>
        </w:rPr>
        <w:t xml:space="preserve"> </w:t>
      </w:r>
      <w:r w:rsidRPr="00ED2EDD">
        <w:rPr>
          <w:rFonts w:ascii="Times New Roman" w:hAnsi="Times New Roman"/>
          <w:sz w:val="24"/>
          <w:szCs w:val="24"/>
          <w:lang w:val="en-US" w:eastAsia="en-GB"/>
        </w:rPr>
        <w:t>63</w:t>
      </w:r>
      <w:r w:rsidR="00983662" w:rsidRPr="00ED2EDD">
        <w:rPr>
          <w:rFonts w:ascii="Times New Roman" w:hAnsi="Times New Roman"/>
          <w:sz w:val="24"/>
          <w:szCs w:val="24"/>
          <w:lang w:val="en-US" w:eastAsia="pt-PT"/>
        </w:rPr>
        <w:t>–</w:t>
      </w:r>
      <w:r w:rsidRPr="00ED2EDD">
        <w:rPr>
          <w:rFonts w:ascii="Times New Roman" w:hAnsi="Times New Roman"/>
          <w:sz w:val="24"/>
          <w:szCs w:val="24"/>
          <w:lang w:val="en-US" w:eastAsia="en-GB"/>
        </w:rPr>
        <w:t>90.</w:t>
      </w:r>
    </w:p>
    <w:p w14:paraId="7E3E397A" w14:textId="6C88D72D" w:rsidR="00EF1B5B" w:rsidRPr="00ED2EDD" w:rsidRDefault="00EF1B5B" w:rsidP="0091429D">
      <w:pPr>
        <w:autoSpaceDE w:val="0"/>
        <w:autoSpaceDN w:val="0"/>
        <w:adjustRightInd w:val="0"/>
        <w:spacing w:after="0" w:line="480" w:lineRule="auto"/>
        <w:ind w:left="567" w:hanging="567"/>
        <w:jc w:val="both"/>
        <w:rPr>
          <w:rFonts w:ascii="Times New Roman" w:hAnsi="Times New Roman"/>
          <w:sz w:val="24"/>
          <w:szCs w:val="24"/>
          <w:lang w:val="en-US"/>
        </w:rPr>
      </w:pPr>
      <w:proofErr w:type="spellStart"/>
      <w:r w:rsidRPr="00ED2EDD">
        <w:rPr>
          <w:rFonts w:ascii="Times New Roman" w:hAnsi="Times New Roman"/>
          <w:sz w:val="24"/>
          <w:szCs w:val="24"/>
          <w:lang w:val="en-US"/>
        </w:rPr>
        <w:t>Brayfield</w:t>
      </w:r>
      <w:proofErr w:type="spellEnd"/>
      <w:r w:rsidRPr="00ED2EDD">
        <w:rPr>
          <w:rFonts w:ascii="Times New Roman" w:hAnsi="Times New Roman"/>
          <w:sz w:val="24"/>
          <w:szCs w:val="24"/>
          <w:lang w:val="en-US"/>
        </w:rPr>
        <w:t>, A.</w:t>
      </w:r>
      <w:r w:rsidR="00772D63">
        <w:rPr>
          <w:rFonts w:ascii="Times New Roman" w:hAnsi="Times New Roman"/>
          <w:sz w:val="24"/>
          <w:szCs w:val="24"/>
          <w:lang w:val="en-US"/>
        </w:rPr>
        <w:t> </w:t>
      </w:r>
      <w:r w:rsidRPr="00ED2EDD">
        <w:rPr>
          <w:rFonts w:ascii="Times New Roman" w:hAnsi="Times New Roman"/>
          <w:sz w:val="24"/>
          <w:szCs w:val="24"/>
          <w:lang w:val="en-US"/>
        </w:rPr>
        <w:t>H.</w:t>
      </w:r>
      <w:r w:rsidR="00D546E4" w:rsidRPr="00ED2EDD">
        <w:rPr>
          <w:rFonts w:ascii="Times New Roman" w:hAnsi="Times New Roman"/>
          <w:sz w:val="24"/>
          <w:szCs w:val="24"/>
          <w:lang w:val="en-US"/>
        </w:rPr>
        <w:t xml:space="preserve">, &amp; </w:t>
      </w:r>
      <w:proofErr w:type="spellStart"/>
      <w:r w:rsidRPr="00ED2EDD">
        <w:rPr>
          <w:rFonts w:ascii="Times New Roman" w:hAnsi="Times New Roman"/>
          <w:sz w:val="24"/>
          <w:szCs w:val="24"/>
          <w:lang w:val="en-US"/>
        </w:rPr>
        <w:t>Rothe</w:t>
      </w:r>
      <w:proofErr w:type="spellEnd"/>
      <w:r w:rsidR="008B2285" w:rsidRPr="00ED2EDD">
        <w:rPr>
          <w:rFonts w:ascii="Times New Roman" w:hAnsi="Times New Roman"/>
          <w:sz w:val="24"/>
          <w:szCs w:val="24"/>
          <w:lang w:val="en-US"/>
        </w:rPr>
        <w:t>, H.</w:t>
      </w:r>
      <w:r w:rsidR="00772D63">
        <w:rPr>
          <w:rFonts w:ascii="Times New Roman" w:hAnsi="Times New Roman"/>
          <w:sz w:val="24"/>
          <w:szCs w:val="24"/>
          <w:lang w:val="en-US"/>
        </w:rPr>
        <w:t> </w:t>
      </w:r>
      <w:r w:rsidR="008B2285" w:rsidRPr="00ED2EDD">
        <w:rPr>
          <w:rFonts w:ascii="Times New Roman" w:hAnsi="Times New Roman"/>
          <w:sz w:val="24"/>
          <w:szCs w:val="24"/>
          <w:lang w:val="en-US"/>
        </w:rPr>
        <w:t>F.</w:t>
      </w:r>
      <w:r w:rsidRPr="00ED2EDD">
        <w:rPr>
          <w:rFonts w:ascii="Times New Roman" w:hAnsi="Times New Roman"/>
          <w:sz w:val="24"/>
          <w:szCs w:val="24"/>
          <w:lang w:val="en-US"/>
        </w:rPr>
        <w:t xml:space="preserve"> (1951)</w:t>
      </w:r>
      <w:r w:rsidR="00D546E4" w:rsidRPr="00ED2EDD">
        <w:rPr>
          <w:rFonts w:ascii="Times New Roman" w:hAnsi="Times New Roman"/>
          <w:sz w:val="24"/>
          <w:szCs w:val="24"/>
          <w:lang w:val="en-US"/>
        </w:rPr>
        <w:t>.</w:t>
      </w:r>
      <w:r w:rsidRPr="00ED2EDD">
        <w:rPr>
          <w:rFonts w:ascii="Times New Roman" w:hAnsi="Times New Roman"/>
          <w:sz w:val="24"/>
          <w:szCs w:val="24"/>
          <w:lang w:val="en-US"/>
        </w:rPr>
        <w:t xml:space="preserve"> An </w:t>
      </w:r>
      <w:r w:rsidR="008B2285" w:rsidRPr="00ED2EDD">
        <w:rPr>
          <w:rFonts w:ascii="Times New Roman" w:hAnsi="Times New Roman"/>
          <w:sz w:val="24"/>
          <w:szCs w:val="24"/>
          <w:lang w:val="en-US"/>
        </w:rPr>
        <w:t>i</w:t>
      </w:r>
      <w:r w:rsidRPr="00ED2EDD">
        <w:rPr>
          <w:rFonts w:ascii="Times New Roman" w:hAnsi="Times New Roman"/>
          <w:sz w:val="24"/>
          <w:szCs w:val="24"/>
          <w:lang w:val="en-US"/>
        </w:rPr>
        <w:t xml:space="preserve">ndex of </w:t>
      </w:r>
      <w:r w:rsidR="008B2285" w:rsidRPr="00ED2EDD">
        <w:rPr>
          <w:rFonts w:ascii="Times New Roman" w:hAnsi="Times New Roman"/>
          <w:sz w:val="24"/>
          <w:szCs w:val="24"/>
          <w:lang w:val="en-US"/>
        </w:rPr>
        <w:t>j</w:t>
      </w:r>
      <w:r w:rsidRPr="00ED2EDD">
        <w:rPr>
          <w:rFonts w:ascii="Times New Roman" w:hAnsi="Times New Roman"/>
          <w:sz w:val="24"/>
          <w:szCs w:val="24"/>
          <w:lang w:val="en-US"/>
        </w:rPr>
        <w:t xml:space="preserve">ob </w:t>
      </w:r>
      <w:r w:rsidR="008B2285" w:rsidRPr="00ED2EDD">
        <w:rPr>
          <w:rFonts w:ascii="Times New Roman" w:hAnsi="Times New Roman"/>
          <w:sz w:val="24"/>
          <w:szCs w:val="24"/>
          <w:lang w:val="en-US"/>
        </w:rPr>
        <w:t>s</w:t>
      </w:r>
      <w:r w:rsidRPr="00ED2EDD">
        <w:rPr>
          <w:rFonts w:ascii="Times New Roman" w:hAnsi="Times New Roman"/>
          <w:sz w:val="24"/>
          <w:szCs w:val="24"/>
          <w:lang w:val="en-US"/>
        </w:rPr>
        <w:t>atisfaction</w:t>
      </w:r>
      <w:r w:rsidR="00D546E4" w:rsidRPr="00ED2EDD">
        <w:rPr>
          <w:rFonts w:ascii="Times New Roman" w:hAnsi="Times New Roman"/>
          <w:sz w:val="24"/>
          <w:szCs w:val="24"/>
          <w:lang w:val="en-US"/>
        </w:rPr>
        <w:t>.</w:t>
      </w:r>
      <w:r w:rsidRPr="00ED2EDD">
        <w:rPr>
          <w:rFonts w:ascii="Times New Roman" w:hAnsi="Times New Roman"/>
          <w:sz w:val="24"/>
          <w:szCs w:val="24"/>
          <w:lang w:val="en-US"/>
        </w:rPr>
        <w:t xml:space="preserve"> </w:t>
      </w:r>
      <w:r w:rsidRPr="00ED2EDD">
        <w:rPr>
          <w:rFonts w:ascii="Times New Roman" w:hAnsi="Times New Roman"/>
          <w:i/>
          <w:sz w:val="24"/>
          <w:szCs w:val="24"/>
          <w:lang w:val="en-US"/>
        </w:rPr>
        <w:t>Journal of Applied Psychology</w:t>
      </w:r>
      <w:r w:rsidRPr="00ED2EDD">
        <w:rPr>
          <w:rFonts w:ascii="Times New Roman" w:hAnsi="Times New Roman"/>
          <w:sz w:val="24"/>
          <w:szCs w:val="24"/>
          <w:lang w:val="en-US"/>
        </w:rPr>
        <w:t>,</w:t>
      </w:r>
      <w:r w:rsidR="008B2285" w:rsidRPr="00ED2EDD">
        <w:rPr>
          <w:rFonts w:ascii="Times New Roman" w:hAnsi="Times New Roman"/>
          <w:sz w:val="24"/>
          <w:szCs w:val="24"/>
          <w:lang w:val="en-US"/>
        </w:rPr>
        <w:t xml:space="preserve"> </w:t>
      </w:r>
      <w:r w:rsidRPr="00ED2EDD">
        <w:rPr>
          <w:rFonts w:ascii="Times New Roman" w:hAnsi="Times New Roman"/>
          <w:i/>
          <w:sz w:val="24"/>
          <w:szCs w:val="24"/>
          <w:lang w:val="en-US"/>
        </w:rPr>
        <w:t>35</w:t>
      </w:r>
      <w:r w:rsidR="00D546E4" w:rsidRPr="00ED2EDD">
        <w:rPr>
          <w:rFonts w:ascii="Times New Roman" w:hAnsi="Times New Roman"/>
          <w:sz w:val="24"/>
          <w:szCs w:val="24"/>
          <w:lang w:val="en-US"/>
        </w:rPr>
        <w:t>(</w:t>
      </w:r>
      <w:r w:rsidRPr="00ED2EDD">
        <w:rPr>
          <w:rFonts w:ascii="Times New Roman" w:hAnsi="Times New Roman"/>
          <w:sz w:val="24"/>
          <w:szCs w:val="24"/>
          <w:lang w:val="en-US" w:eastAsia="en-GB"/>
        </w:rPr>
        <w:t>5</w:t>
      </w:r>
      <w:r w:rsidR="00D546E4" w:rsidRPr="00ED2EDD">
        <w:rPr>
          <w:rFonts w:ascii="Times New Roman" w:hAnsi="Times New Roman"/>
          <w:sz w:val="24"/>
          <w:szCs w:val="24"/>
          <w:lang w:val="en-US" w:eastAsia="en-GB"/>
        </w:rPr>
        <w:t>)</w:t>
      </w:r>
      <w:r w:rsidRPr="00ED2EDD">
        <w:rPr>
          <w:rFonts w:ascii="Times New Roman" w:hAnsi="Times New Roman"/>
          <w:sz w:val="24"/>
          <w:szCs w:val="24"/>
          <w:lang w:val="en-US"/>
        </w:rPr>
        <w:t>,</w:t>
      </w:r>
      <w:r w:rsidR="008B2285" w:rsidRPr="00ED2EDD">
        <w:rPr>
          <w:rFonts w:ascii="Times New Roman" w:hAnsi="Times New Roman"/>
          <w:sz w:val="24"/>
          <w:szCs w:val="24"/>
          <w:lang w:val="en-US"/>
        </w:rPr>
        <w:t xml:space="preserve"> </w:t>
      </w:r>
      <w:r w:rsidRPr="00ED2EDD">
        <w:rPr>
          <w:rFonts w:ascii="Times New Roman" w:hAnsi="Times New Roman"/>
          <w:sz w:val="24"/>
          <w:szCs w:val="24"/>
          <w:lang w:val="en-US"/>
        </w:rPr>
        <w:t>307</w:t>
      </w:r>
      <w:r w:rsidR="00D546E4" w:rsidRPr="00ED2EDD">
        <w:rPr>
          <w:rFonts w:ascii="Times New Roman" w:hAnsi="Times New Roman"/>
          <w:sz w:val="24"/>
          <w:szCs w:val="24"/>
          <w:lang w:val="en-US" w:eastAsia="pt-PT"/>
        </w:rPr>
        <w:t>–</w:t>
      </w:r>
      <w:r w:rsidR="007E5021" w:rsidRPr="00ED2EDD">
        <w:rPr>
          <w:rFonts w:ascii="Times New Roman" w:hAnsi="Times New Roman"/>
          <w:sz w:val="24"/>
          <w:szCs w:val="24"/>
          <w:lang w:val="en-US" w:eastAsia="pt-PT"/>
        </w:rPr>
        <w:t>3</w:t>
      </w:r>
      <w:r w:rsidRPr="00ED2EDD">
        <w:rPr>
          <w:rFonts w:ascii="Times New Roman" w:hAnsi="Times New Roman"/>
          <w:sz w:val="24"/>
          <w:szCs w:val="24"/>
          <w:lang w:val="en-US"/>
        </w:rPr>
        <w:t>11.</w:t>
      </w:r>
    </w:p>
    <w:p w14:paraId="2FADB466" w14:textId="03B9C9E9" w:rsidR="00BD34BA" w:rsidRPr="00ED2EDD" w:rsidRDefault="00331315" w:rsidP="0091429D">
      <w:pPr>
        <w:spacing w:after="0" w:line="480" w:lineRule="auto"/>
        <w:ind w:left="567" w:hanging="567"/>
        <w:jc w:val="both"/>
        <w:rPr>
          <w:rFonts w:ascii="Times New Roman" w:eastAsia="Times New Roman" w:hAnsi="Times New Roman"/>
          <w:sz w:val="24"/>
          <w:szCs w:val="24"/>
          <w:lang w:val="en-US" w:eastAsia="en-GB"/>
        </w:rPr>
      </w:pPr>
      <w:r w:rsidRPr="00ED2EDD">
        <w:rPr>
          <w:rFonts w:ascii="Times New Roman" w:eastAsia="Times New Roman" w:hAnsi="Times New Roman"/>
          <w:sz w:val="24"/>
          <w:szCs w:val="24"/>
          <w:lang w:val="en-US" w:eastAsia="en-GB"/>
        </w:rPr>
        <w:t>Cable, D.</w:t>
      </w:r>
      <w:r w:rsidR="00772D63">
        <w:rPr>
          <w:rFonts w:ascii="Times New Roman" w:eastAsia="Times New Roman" w:hAnsi="Times New Roman"/>
          <w:sz w:val="24"/>
          <w:szCs w:val="24"/>
          <w:lang w:val="en-US" w:eastAsia="en-GB"/>
        </w:rPr>
        <w:t> </w:t>
      </w:r>
      <w:r w:rsidRPr="00ED2EDD">
        <w:rPr>
          <w:rFonts w:ascii="Times New Roman" w:eastAsia="Times New Roman" w:hAnsi="Times New Roman"/>
          <w:sz w:val="24"/>
          <w:szCs w:val="24"/>
          <w:lang w:val="en-US" w:eastAsia="en-GB"/>
        </w:rPr>
        <w:t>M.</w:t>
      </w:r>
      <w:r w:rsidR="00D546E4" w:rsidRPr="00ED2EDD">
        <w:rPr>
          <w:rFonts w:ascii="Times New Roman" w:eastAsia="Times New Roman" w:hAnsi="Times New Roman"/>
          <w:sz w:val="24"/>
          <w:szCs w:val="24"/>
          <w:lang w:val="en-US" w:eastAsia="en-GB"/>
        </w:rPr>
        <w:t>, &amp;</w:t>
      </w:r>
      <w:r w:rsidR="00BD34BA" w:rsidRPr="00ED2EDD">
        <w:rPr>
          <w:rFonts w:ascii="Times New Roman" w:eastAsia="Times New Roman" w:hAnsi="Times New Roman"/>
          <w:sz w:val="24"/>
          <w:szCs w:val="24"/>
          <w:lang w:val="en-US" w:eastAsia="en-GB"/>
        </w:rPr>
        <w:t xml:space="preserve"> </w:t>
      </w:r>
      <w:proofErr w:type="spellStart"/>
      <w:r w:rsidR="00BD34BA" w:rsidRPr="00ED2EDD">
        <w:rPr>
          <w:rFonts w:ascii="Times New Roman" w:eastAsia="Times New Roman" w:hAnsi="Times New Roman"/>
          <w:sz w:val="24"/>
          <w:szCs w:val="24"/>
          <w:lang w:val="en-US" w:eastAsia="en-GB"/>
        </w:rPr>
        <w:t>DeRue</w:t>
      </w:r>
      <w:proofErr w:type="spellEnd"/>
      <w:r w:rsidR="00BD34BA" w:rsidRPr="00ED2EDD">
        <w:rPr>
          <w:rFonts w:ascii="Times New Roman" w:eastAsia="Times New Roman" w:hAnsi="Times New Roman"/>
          <w:sz w:val="24"/>
          <w:szCs w:val="24"/>
          <w:lang w:val="en-US" w:eastAsia="en-GB"/>
        </w:rPr>
        <w:t>, D.</w:t>
      </w:r>
      <w:r w:rsidR="00772D63">
        <w:rPr>
          <w:rFonts w:ascii="Times New Roman" w:eastAsia="Times New Roman" w:hAnsi="Times New Roman"/>
          <w:sz w:val="24"/>
          <w:szCs w:val="24"/>
          <w:lang w:val="en-US" w:eastAsia="en-GB"/>
        </w:rPr>
        <w:t> </w:t>
      </w:r>
      <w:r w:rsidR="00BD34BA" w:rsidRPr="00ED2EDD">
        <w:rPr>
          <w:rFonts w:ascii="Times New Roman" w:eastAsia="Times New Roman" w:hAnsi="Times New Roman"/>
          <w:sz w:val="24"/>
          <w:szCs w:val="24"/>
          <w:lang w:val="en-US" w:eastAsia="en-GB"/>
        </w:rPr>
        <w:t>S. (2002)</w:t>
      </w:r>
      <w:r w:rsidR="00D546E4" w:rsidRPr="00ED2EDD">
        <w:rPr>
          <w:rFonts w:ascii="Times New Roman" w:eastAsia="Times New Roman" w:hAnsi="Times New Roman"/>
          <w:sz w:val="24"/>
          <w:szCs w:val="24"/>
          <w:lang w:val="en-US" w:eastAsia="en-GB"/>
        </w:rPr>
        <w:t>.</w:t>
      </w:r>
      <w:r w:rsidR="00BD34BA" w:rsidRPr="00ED2EDD">
        <w:rPr>
          <w:rFonts w:ascii="Times New Roman" w:eastAsia="Times New Roman" w:hAnsi="Times New Roman"/>
          <w:sz w:val="24"/>
          <w:szCs w:val="24"/>
          <w:lang w:val="en-US" w:eastAsia="en-GB"/>
        </w:rPr>
        <w:t xml:space="preserve"> The convergent and discriminant validity of subjective fit perceptions</w:t>
      </w:r>
      <w:r w:rsidR="00D546E4" w:rsidRPr="00ED2EDD">
        <w:rPr>
          <w:rFonts w:ascii="Times New Roman" w:eastAsia="Times New Roman" w:hAnsi="Times New Roman"/>
          <w:sz w:val="24"/>
          <w:szCs w:val="24"/>
          <w:lang w:val="en-US" w:eastAsia="en-GB"/>
        </w:rPr>
        <w:t>.</w:t>
      </w:r>
      <w:r w:rsidR="007B27AD" w:rsidRPr="00ED2EDD">
        <w:rPr>
          <w:rFonts w:ascii="Times New Roman" w:eastAsia="Times New Roman" w:hAnsi="Times New Roman"/>
          <w:sz w:val="24"/>
          <w:szCs w:val="24"/>
          <w:lang w:val="en-US" w:eastAsia="en-GB"/>
        </w:rPr>
        <w:t xml:space="preserve"> </w:t>
      </w:r>
      <w:r w:rsidR="00BD34BA" w:rsidRPr="00ED2EDD">
        <w:rPr>
          <w:rFonts w:ascii="Times New Roman" w:eastAsia="Times New Roman" w:hAnsi="Times New Roman"/>
          <w:i/>
          <w:sz w:val="24"/>
          <w:szCs w:val="24"/>
          <w:lang w:val="en-US" w:eastAsia="en-GB"/>
        </w:rPr>
        <w:t>Journal of Applied Psychology</w:t>
      </w:r>
      <w:r w:rsidR="00BD34BA" w:rsidRPr="00ED2EDD">
        <w:rPr>
          <w:rFonts w:ascii="Times New Roman" w:eastAsia="Times New Roman" w:hAnsi="Times New Roman"/>
          <w:sz w:val="24"/>
          <w:szCs w:val="24"/>
          <w:lang w:val="en-US" w:eastAsia="en-GB"/>
        </w:rPr>
        <w:t xml:space="preserve">, </w:t>
      </w:r>
      <w:r w:rsidR="00BD34BA" w:rsidRPr="00ED2EDD">
        <w:rPr>
          <w:rFonts w:ascii="Times New Roman" w:eastAsia="Times New Roman" w:hAnsi="Times New Roman"/>
          <w:i/>
          <w:sz w:val="24"/>
          <w:szCs w:val="24"/>
          <w:lang w:val="en-US" w:eastAsia="en-GB"/>
        </w:rPr>
        <w:t>87</w:t>
      </w:r>
      <w:r w:rsidR="00D546E4" w:rsidRPr="00ED2EDD">
        <w:rPr>
          <w:rFonts w:ascii="Times New Roman" w:eastAsia="Times New Roman" w:hAnsi="Times New Roman"/>
          <w:sz w:val="24"/>
          <w:szCs w:val="24"/>
          <w:lang w:val="en-US" w:eastAsia="en-GB"/>
        </w:rPr>
        <w:t>(</w:t>
      </w:r>
      <w:r w:rsidR="00BD34BA" w:rsidRPr="00ED2EDD">
        <w:rPr>
          <w:rFonts w:ascii="Times New Roman" w:eastAsia="Times New Roman" w:hAnsi="Times New Roman"/>
          <w:sz w:val="24"/>
          <w:szCs w:val="24"/>
          <w:lang w:val="en-US" w:eastAsia="en-GB"/>
        </w:rPr>
        <w:t>5</w:t>
      </w:r>
      <w:r w:rsidR="00D546E4" w:rsidRPr="00ED2EDD">
        <w:rPr>
          <w:rFonts w:ascii="Times New Roman" w:eastAsia="Times New Roman" w:hAnsi="Times New Roman"/>
          <w:sz w:val="24"/>
          <w:szCs w:val="24"/>
          <w:lang w:val="en-US" w:eastAsia="en-GB"/>
        </w:rPr>
        <w:t>)</w:t>
      </w:r>
      <w:r w:rsidR="00BD34BA" w:rsidRPr="00ED2EDD">
        <w:rPr>
          <w:rFonts w:ascii="Times New Roman" w:eastAsia="Times New Roman" w:hAnsi="Times New Roman"/>
          <w:sz w:val="24"/>
          <w:szCs w:val="24"/>
          <w:lang w:val="en-US" w:eastAsia="en-GB"/>
        </w:rPr>
        <w:t>,</w:t>
      </w:r>
      <w:r w:rsidR="00694853" w:rsidRPr="00ED2EDD">
        <w:rPr>
          <w:rFonts w:ascii="Times New Roman" w:eastAsia="Times New Roman" w:hAnsi="Times New Roman"/>
          <w:sz w:val="24"/>
          <w:szCs w:val="24"/>
          <w:lang w:val="en-US" w:eastAsia="en-GB"/>
        </w:rPr>
        <w:t xml:space="preserve"> </w:t>
      </w:r>
      <w:r w:rsidR="00BD34BA" w:rsidRPr="00ED2EDD">
        <w:rPr>
          <w:rFonts w:ascii="Times New Roman" w:eastAsia="Times New Roman" w:hAnsi="Times New Roman"/>
          <w:sz w:val="24"/>
          <w:szCs w:val="24"/>
          <w:lang w:val="en-US" w:eastAsia="en-GB"/>
        </w:rPr>
        <w:t>875</w:t>
      </w:r>
      <w:r w:rsidR="00D546E4" w:rsidRPr="00ED2EDD">
        <w:rPr>
          <w:rFonts w:ascii="Times New Roman" w:hAnsi="Times New Roman"/>
          <w:sz w:val="24"/>
          <w:szCs w:val="24"/>
          <w:lang w:val="en-US" w:eastAsia="pt-PT"/>
        </w:rPr>
        <w:t>–</w:t>
      </w:r>
      <w:r w:rsidR="00BD34BA" w:rsidRPr="00ED2EDD">
        <w:rPr>
          <w:rFonts w:ascii="Times New Roman" w:eastAsia="Times New Roman" w:hAnsi="Times New Roman"/>
          <w:sz w:val="24"/>
          <w:szCs w:val="24"/>
          <w:lang w:val="en-US" w:eastAsia="en-GB"/>
        </w:rPr>
        <w:t>884.</w:t>
      </w:r>
    </w:p>
    <w:p w14:paraId="35EE675A" w14:textId="1B773E07" w:rsidR="00BD34BA" w:rsidRPr="00CA7AD4" w:rsidRDefault="00BD34BA" w:rsidP="0091429D">
      <w:pPr>
        <w:spacing w:after="0" w:line="480" w:lineRule="auto"/>
        <w:ind w:left="567" w:hanging="567"/>
        <w:jc w:val="both"/>
        <w:rPr>
          <w:rFonts w:ascii="Times New Roman" w:eastAsia="Times New Roman" w:hAnsi="Times New Roman"/>
          <w:sz w:val="24"/>
          <w:szCs w:val="24"/>
          <w:lang w:val="en-US"/>
        </w:rPr>
      </w:pPr>
      <w:r w:rsidRPr="00CA7AD4">
        <w:rPr>
          <w:rFonts w:ascii="Times New Roman" w:eastAsia="Times New Roman" w:hAnsi="Times New Roman"/>
          <w:sz w:val="24"/>
          <w:szCs w:val="24"/>
          <w:lang w:val="en-US"/>
        </w:rPr>
        <w:t>Cable</w:t>
      </w:r>
      <w:r w:rsidR="00331315" w:rsidRPr="00CA7AD4">
        <w:rPr>
          <w:rFonts w:ascii="Times New Roman" w:eastAsia="Times New Roman" w:hAnsi="Times New Roman"/>
          <w:sz w:val="24"/>
          <w:szCs w:val="24"/>
          <w:lang w:val="en-US"/>
        </w:rPr>
        <w:t>, D.</w:t>
      </w:r>
      <w:r w:rsidR="00772D63">
        <w:rPr>
          <w:rFonts w:ascii="Times New Roman" w:eastAsia="Times New Roman" w:hAnsi="Times New Roman"/>
          <w:sz w:val="24"/>
          <w:szCs w:val="24"/>
          <w:lang w:val="en-US"/>
        </w:rPr>
        <w:t> </w:t>
      </w:r>
      <w:r w:rsidR="00331315" w:rsidRPr="00CA7AD4">
        <w:rPr>
          <w:rFonts w:ascii="Times New Roman" w:eastAsia="Times New Roman" w:hAnsi="Times New Roman"/>
          <w:sz w:val="24"/>
          <w:szCs w:val="24"/>
          <w:lang w:val="en-US"/>
        </w:rPr>
        <w:t>M.</w:t>
      </w:r>
      <w:r w:rsidR="00D546E4" w:rsidRPr="00CA7AD4">
        <w:rPr>
          <w:rFonts w:ascii="Times New Roman" w:eastAsia="Times New Roman" w:hAnsi="Times New Roman"/>
          <w:sz w:val="24"/>
          <w:szCs w:val="24"/>
          <w:lang w:val="en-US"/>
        </w:rPr>
        <w:t>, &amp;</w:t>
      </w:r>
      <w:r w:rsidR="00694853" w:rsidRPr="00CA7AD4">
        <w:rPr>
          <w:rFonts w:ascii="Times New Roman" w:eastAsia="Times New Roman" w:hAnsi="Times New Roman"/>
          <w:sz w:val="24"/>
          <w:szCs w:val="24"/>
          <w:lang w:val="en-US"/>
        </w:rPr>
        <w:t xml:space="preserve"> </w:t>
      </w:r>
      <w:r w:rsidRPr="00CA7AD4">
        <w:rPr>
          <w:rFonts w:ascii="Times New Roman" w:eastAsia="Times New Roman" w:hAnsi="Times New Roman"/>
          <w:sz w:val="24"/>
          <w:szCs w:val="24"/>
          <w:lang w:val="en-US"/>
        </w:rPr>
        <w:t>Judge</w:t>
      </w:r>
      <w:r w:rsidR="00331315" w:rsidRPr="00CA7AD4">
        <w:rPr>
          <w:rFonts w:ascii="Times New Roman" w:eastAsia="Times New Roman" w:hAnsi="Times New Roman"/>
          <w:sz w:val="24"/>
          <w:szCs w:val="24"/>
          <w:lang w:val="en-US"/>
        </w:rPr>
        <w:t>, T.</w:t>
      </w:r>
      <w:r w:rsidR="00772D63">
        <w:rPr>
          <w:rFonts w:ascii="Times New Roman" w:eastAsia="Times New Roman" w:hAnsi="Times New Roman"/>
          <w:sz w:val="24"/>
          <w:szCs w:val="24"/>
          <w:lang w:val="en-US"/>
        </w:rPr>
        <w:t> </w:t>
      </w:r>
      <w:r w:rsidR="00331315" w:rsidRPr="00CA7AD4">
        <w:rPr>
          <w:rFonts w:ascii="Times New Roman" w:eastAsia="Times New Roman" w:hAnsi="Times New Roman"/>
          <w:sz w:val="24"/>
          <w:szCs w:val="24"/>
          <w:lang w:val="en-US"/>
        </w:rPr>
        <w:t>A</w:t>
      </w:r>
      <w:r w:rsidR="00D546E4" w:rsidRPr="00CA7AD4">
        <w:rPr>
          <w:rFonts w:ascii="Times New Roman" w:eastAsia="Times New Roman" w:hAnsi="Times New Roman"/>
          <w:sz w:val="24"/>
          <w:szCs w:val="24"/>
          <w:lang w:val="en-US"/>
        </w:rPr>
        <w:t>.</w:t>
      </w:r>
      <w:r w:rsidRPr="00CA7AD4">
        <w:rPr>
          <w:rFonts w:ascii="Times New Roman" w:eastAsia="Times New Roman" w:hAnsi="Times New Roman"/>
          <w:sz w:val="24"/>
          <w:szCs w:val="24"/>
          <w:lang w:val="en-US"/>
        </w:rPr>
        <w:t xml:space="preserve"> (1996)</w:t>
      </w:r>
      <w:r w:rsidR="00D546E4" w:rsidRPr="00CA7AD4">
        <w:rPr>
          <w:rFonts w:ascii="Times New Roman" w:eastAsia="Times New Roman" w:hAnsi="Times New Roman"/>
          <w:sz w:val="24"/>
          <w:szCs w:val="24"/>
          <w:lang w:val="en-US"/>
        </w:rPr>
        <w:t>.</w:t>
      </w:r>
      <w:r w:rsidRPr="00CA7AD4">
        <w:rPr>
          <w:rFonts w:ascii="Times New Roman" w:eastAsia="Times New Roman" w:hAnsi="Times New Roman"/>
          <w:sz w:val="24"/>
          <w:szCs w:val="24"/>
          <w:lang w:val="en-US"/>
        </w:rPr>
        <w:t xml:space="preserve"> Person–</w:t>
      </w:r>
      <w:r w:rsidR="00694853" w:rsidRPr="00CA7AD4">
        <w:rPr>
          <w:rFonts w:ascii="Times New Roman" w:eastAsia="Times New Roman" w:hAnsi="Times New Roman"/>
          <w:sz w:val="24"/>
          <w:szCs w:val="24"/>
          <w:lang w:val="en-US"/>
        </w:rPr>
        <w:t>o</w:t>
      </w:r>
      <w:r w:rsidRPr="00CA7AD4">
        <w:rPr>
          <w:rFonts w:ascii="Times New Roman" w:eastAsia="Times New Roman" w:hAnsi="Times New Roman"/>
          <w:sz w:val="24"/>
          <w:szCs w:val="24"/>
          <w:lang w:val="en-US"/>
        </w:rPr>
        <w:t xml:space="preserve">rganization </w:t>
      </w:r>
      <w:r w:rsidR="00694853" w:rsidRPr="00CA7AD4">
        <w:rPr>
          <w:rFonts w:ascii="Times New Roman" w:eastAsia="Times New Roman" w:hAnsi="Times New Roman"/>
          <w:sz w:val="24"/>
          <w:szCs w:val="24"/>
          <w:lang w:val="en-US"/>
        </w:rPr>
        <w:t>f</w:t>
      </w:r>
      <w:r w:rsidRPr="00CA7AD4">
        <w:rPr>
          <w:rFonts w:ascii="Times New Roman" w:eastAsia="Times New Roman" w:hAnsi="Times New Roman"/>
          <w:sz w:val="24"/>
          <w:szCs w:val="24"/>
          <w:lang w:val="en-US"/>
        </w:rPr>
        <w:t xml:space="preserve">it, </w:t>
      </w:r>
      <w:r w:rsidR="00694853" w:rsidRPr="00CA7AD4">
        <w:rPr>
          <w:rFonts w:ascii="Times New Roman" w:eastAsia="Times New Roman" w:hAnsi="Times New Roman"/>
          <w:sz w:val="24"/>
          <w:szCs w:val="24"/>
          <w:lang w:val="en-US"/>
        </w:rPr>
        <w:t>j</w:t>
      </w:r>
      <w:r w:rsidRPr="00CA7AD4">
        <w:rPr>
          <w:rFonts w:ascii="Times New Roman" w:eastAsia="Times New Roman" w:hAnsi="Times New Roman"/>
          <w:sz w:val="24"/>
          <w:szCs w:val="24"/>
          <w:lang w:val="en-US"/>
        </w:rPr>
        <w:t xml:space="preserve">ob </w:t>
      </w:r>
      <w:r w:rsidR="00694853" w:rsidRPr="00CA7AD4">
        <w:rPr>
          <w:rFonts w:ascii="Times New Roman" w:eastAsia="Times New Roman" w:hAnsi="Times New Roman"/>
          <w:sz w:val="24"/>
          <w:szCs w:val="24"/>
          <w:lang w:val="en-US"/>
        </w:rPr>
        <w:t>c</w:t>
      </w:r>
      <w:r w:rsidRPr="00CA7AD4">
        <w:rPr>
          <w:rFonts w:ascii="Times New Roman" w:eastAsia="Times New Roman" w:hAnsi="Times New Roman"/>
          <w:sz w:val="24"/>
          <w:szCs w:val="24"/>
          <w:lang w:val="en-US"/>
        </w:rPr>
        <w:t xml:space="preserve">hoice </w:t>
      </w:r>
      <w:r w:rsidR="00694853" w:rsidRPr="00CA7AD4">
        <w:rPr>
          <w:rFonts w:ascii="Times New Roman" w:eastAsia="Times New Roman" w:hAnsi="Times New Roman"/>
          <w:sz w:val="24"/>
          <w:szCs w:val="24"/>
          <w:lang w:val="en-US"/>
        </w:rPr>
        <w:t>d</w:t>
      </w:r>
      <w:r w:rsidRPr="00CA7AD4">
        <w:rPr>
          <w:rFonts w:ascii="Times New Roman" w:eastAsia="Times New Roman" w:hAnsi="Times New Roman"/>
          <w:sz w:val="24"/>
          <w:szCs w:val="24"/>
          <w:lang w:val="en-US"/>
        </w:rPr>
        <w:t xml:space="preserve">ecisions, and </w:t>
      </w:r>
      <w:r w:rsidR="00694853" w:rsidRPr="00CA7AD4">
        <w:rPr>
          <w:rFonts w:ascii="Times New Roman" w:eastAsia="Times New Roman" w:hAnsi="Times New Roman"/>
          <w:sz w:val="24"/>
          <w:szCs w:val="24"/>
          <w:lang w:val="en-US"/>
        </w:rPr>
        <w:t>o</w:t>
      </w:r>
      <w:r w:rsidRPr="00CA7AD4">
        <w:rPr>
          <w:rFonts w:ascii="Times New Roman" w:eastAsia="Times New Roman" w:hAnsi="Times New Roman"/>
          <w:sz w:val="24"/>
          <w:szCs w:val="24"/>
          <w:lang w:val="en-US"/>
        </w:rPr>
        <w:t xml:space="preserve">rganizational </w:t>
      </w:r>
      <w:r w:rsidR="00694853" w:rsidRPr="00CA7AD4">
        <w:rPr>
          <w:rFonts w:ascii="Times New Roman" w:eastAsia="Times New Roman" w:hAnsi="Times New Roman"/>
          <w:sz w:val="24"/>
          <w:szCs w:val="24"/>
          <w:lang w:val="en-US"/>
        </w:rPr>
        <w:t>e</w:t>
      </w:r>
      <w:r w:rsidRPr="00CA7AD4">
        <w:rPr>
          <w:rFonts w:ascii="Times New Roman" w:eastAsia="Times New Roman" w:hAnsi="Times New Roman"/>
          <w:sz w:val="24"/>
          <w:szCs w:val="24"/>
          <w:lang w:val="en-US"/>
        </w:rPr>
        <w:t>ntry</w:t>
      </w:r>
      <w:r w:rsidR="00D546E4" w:rsidRPr="00CA7AD4">
        <w:rPr>
          <w:rFonts w:ascii="Times New Roman" w:eastAsia="Times New Roman" w:hAnsi="Times New Roman"/>
          <w:sz w:val="24"/>
          <w:szCs w:val="24"/>
          <w:lang w:val="en-US"/>
        </w:rPr>
        <w:t>.</w:t>
      </w:r>
      <w:r w:rsidRPr="00CA7AD4">
        <w:rPr>
          <w:rFonts w:ascii="Times New Roman" w:eastAsia="Times New Roman" w:hAnsi="Times New Roman"/>
          <w:sz w:val="24"/>
          <w:szCs w:val="24"/>
          <w:lang w:val="en-US"/>
        </w:rPr>
        <w:t xml:space="preserve"> </w:t>
      </w:r>
      <w:r w:rsidRPr="00CA7AD4">
        <w:rPr>
          <w:rFonts w:ascii="Times New Roman" w:eastAsia="Times New Roman" w:hAnsi="Times New Roman"/>
          <w:i/>
          <w:sz w:val="24"/>
          <w:szCs w:val="24"/>
          <w:lang w:val="en-US"/>
        </w:rPr>
        <w:t>Organizational Behavior and Human Decision Processes</w:t>
      </w:r>
      <w:r w:rsidRPr="00CA7AD4">
        <w:rPr>
          <w:rFonts w:ascii="Times New Roman" w:eastAsia="Times New Roman" w:hAnsi="Times New Roman"/>
          <w:sz w:val="24"/>
          <w:szCs w:val="24"/>
          <w:lang w:val="en-US"/>
        </w:rPr>
        <w:t>,</w:t>
      </w:r>
      <w:r w:rsidR="002243F3" w:rsidRPr="00CA7AD4">
        <w:rPr>
          <w:rFonts w:ascii="Times New Roman" w:eastAsia="Times New Roman" w:hAnsi="Times New Roman"/>
          <w:sz w:val="24"/>
          <w:szCs w:val="24"/>
          <w:lang w:val="en-US"/>
        </w:rPr>
        <w:t xml:space="preserve"> </w:t>
      </w:r>
      <w:r w:rsidRPr="00CA7AD4">
        <w:rPr>
          <w:rFonts w:ascii="Times New Roman" w:eastAsia="Times New Roman" w:hAnsi="Times New Roman"/>
          <w:i/>
          <w:sz w:val="24"/>
          <w:szCs w:val="24"/>
          <w:lang w:val="en-US"/>
        </w:rPr>
        <w:t>67</w:t>
      </w:r>
      <w:r w:rsidR="00D546E4" w:rsidRPr="00CA7AD4">
        <w:rPr>
          <w:rFonts w:ascii="Times New Roman" w:eastAsia="Times New Roman" w:hAnsi="Times New Roman"/>
          <w:sz w:val="24"/>
          <w:szCs w:val="24"/>
          <w:lang w:val="en-US"/>
        </w:rPr>
        <w:t>(</w:t>
      </w:r>
      <w:r w:rsidRPr="00CA7AD4">
        <w:rPr>
          <w:rFonts w:ascii="Times New Roman" w:eastAsia="Times New Roman" w:hAnsi="Times New Roman"/>
          <w:sz w:val="24"/>
          <w:szCs w:val="24"/>
          <w:lang w:val="en-US"/>
        </w:rPr>
        <w:t>3</w:t>
      </w:r>
      <w:r w:rsidR="00D546E4" w:rsidRPr="00CA7AD4">
        <w:rPr>
          <w:rFonts w:ascii="Times New Roman" w:eastAsia="Times New Roman" w:hAnsi="Times New Roman"/>
          <w:sz w:val="24"/>
          <w:szCs w:val="24"/>
          <w:lang w:val="en-US"/>
        </w:rPr>
        <w:t>)</w:t>
      </w:r>
      <w:r w:rsidRPr="00CA7AD4">
        <w:rPr>
          <w:rFonts w:ascii="Times New Roman" w:eastAsia="Times New Roman" w:hAnsi="Times New Roman"/>
          <w:sz w:val="24"/>
          <w:szCs w:val="24"/>
          <w:lang w:val="en-US"/>
        </w:rPr>
        <w:t>,</w:t>
      </w:r>
      <w:r w:rsidR="002243F3" w:rsidRPr="00CA7AD4">
        <w:rPr>
          <w:rFonts w:ascii="Times New Roman" w:eastAsia="Times New Roman" w:hAnsi="Times New Roman"/>
          <w:sz w:val="24"/>
          <w:szCs w:val="24"/>
          <w:lang w:val="en-US"/>
        </w:rPr>
        <w:t xml:space="preserve"> </w:t>
      </w:r>
      <w:r w:rsidRPr="00CA7AD4">
        <w:rPr>
          <w:rFonts w:ascii="Times New Roman" w:eastAsia="Times New Roman" w:hAnsi="Times New Roman"/>
          <w:sz w:val="24"/>
          <w:szCs w:val="24"/>
          <w:lang w:val="en-US"/>
        </w:rPr>
        <w:t>294</w:t>
      </w:r>
      <w:r w:rsidR="00D546E4" w:rsidRPr="00CA7AD4">
        <w:rPr>
          <w:rFonts w:ascii="Times New Roman" w:hAnsi="Times New Roman"/>
          <w:sz w:val="24"/>
          <w:szCs w:val="24"/>
          <w:lang w:val="en-US" w:eastAsia="pt-PT"/>
        </w:rPr>
        <w:t>–</w:t>
      </w:r>
      <w:r w:rsidRPr="00CA7AD4">
        <w:rPr>
          <w:rFonts w:ascii="Times New Roman" w:eastAsia="Times New Roman" w:hAnsi="Times New Roman"/>
          <w:sz w:val="24"/>
          <w:szCs w:val="24"/>
          <w:lang w:val="en-US"/>
        </w:rPr>
        <w:t>311.</w:t>
      </w:r>
    </w:p>
    <w:p w14:paraId="0BC263B5" w14:textId="59672C25" w:rsidR="002E5665" w:rsidRPr="00CA7AD4" w:rsidRDefault="002E5665" w:rsidP="0091429D">
      <w:pPr>
        <w:autoSpaceDE w:val="0"/>
        <w:autoSpaceDN w:val="0"/>
        <w:adjustRightInd w:val="0"/>
        <w:spacing w:after="0" w:line="480" w:lineRule="auto"/>
        <w:ind w:left="567" w:hanging="567"/>
        <w:jc w:val="both"/>
        <w:rPr>
          <w:rFonts w:ascii="Times New Roman" w:hAnsi="Times New Roman"/>
          <w:sz w:val="24"/>
          <w:szCs w:val="24"/>
          <w:lang w:val="en-US" w:eastAsia="pt-PT"/>
        </w:rPr>
      </w:pPr>
      <w:r w:rsidRPr="00CA7AD4">
        <w:rPr>
          <w:rFonts w:ascii="Times New Roman" w:hAnsi="Times New Roman"/>
          <w:sz w:val="24"/>
          <w:szCs w:val="24"/>
          <w:lang w:val="en-US" w:eastAsia="pt-PT"/>
        </w:rPr>
        <w:t>Chen, J</w:t>
      </w:r>
      <w:r w:rsidR="00D546E4" w:rsidRPr="00CA7AD4">
        <w:rPr>
          <w:rFonts w:ascii="Times New Roman" w:hAnsi="Times New Roman"/>
          <w:sz w:val="24"/>
          <w:szCs w:val="24"/>
          <w:lang w:val="en-US" w:eastAsia="pt-PT"/>
        </w:rPr>
        <w:t>.</w:t>
      </w:r>
      <w:r w:rsidRPr="00CA7AD4">
        <w:rPr>
          <w:rFonts w:ascii="Times New Roman" w:hAnsi="Times New Roman"/>
          <w:sz w:val="24"/>
          <w:szCs w:val="24"/>
          <w:lang w:val="en-US" w:eastAsia="pt-PT"/>
        </w:rPr>
        <w:t>-S., Tsou, H.</w:t>
      </w:r>
      <w:r w:rsidR="00772D63">
        <w:rPr>
          <w:rFonts w:ascii="Times New Roman" w:hAnsi="Times New Roman"/>
          <w:sz w:val="24"/>
          <w:szCs w:val="24"/>
          <w:lang w:val="en-US" w:eastAsia="pt-PT"/>
        </w:rPr>
        <w:t> </w:t>
      </w:r>
      <w:r w:rsidRPr="00CA7AD4">
        <w:rPr>
          <w:rFonts w:ascii="Times New Roman" w:hAnsi="Times New Roman"/>
          <w:sz w:val="24"/>
          <w:szCs w:val="24"/>
          <w:lang w:val="en-US" w:eastAsia="pt-PT"/>
        </w:rPr>
        <w:t>T.</w:t>
      </w:r>
      <w:r w:rsidR="00D546E4" w:rsidRPr="00CA7AD4">
        <w:rPr>
          <w:rFonts w:ascii="Times New Roman" w:hAnsi="Times New Roman"/>
          <w:sz w:val="24"/>
          <w:szCs w:val="24"/>
          <w:lang w:val="en-US" w:eastAsia="pt-PT"/>
        </w:rPr>
        <w:t>, &amp;</w:t>
      </w:r>
      <w:r w:rsidRPr="00CA7AD4">
        <w:rPr>
          <w:rFonts w:ascii="Times New Roman" w:hAnsi="Times New Roman"/>
          <w:sz w:val="24"/>
          <w:szCs w:val="24"/>
          <w:lang w:val="en-US" w:eastAsia="pt-PT"/>
        </w:rPr>
        <w:t xml:space="preserve"> Huang</w:t>
      </w:r>
      <w:r w:rsidR="00331315" w:rsidRPr="00CA7AD4">
        <w:rPr>
          <w:rFonts w:ascii="Times New Roman" w:hAnsi="Times New Roman"/>
          <w:sz w:val="24"/>
          <w:szCs w:val="24"/>
          <w:lang w:val="en-US" w:eastAsia="pt-PT"/>
        </w:rPr>
        <w:t>, A.</w:t>
      </w:r>
      <w:r w:rsidR="00772D63">
        <w:rPr>
          <w:rFonts w:ascii="Times New Roman" w:hAnsi="Times New Roman"/>
          <w:sz w:val="24"/>
          <w:szCs w:val="24"/>
          <w:lang w:val="en-US" w:eastAsia="pt-PT"/>
        </w:rPr>
        <w:t> </w:t>
      </w:r>
      <w:r w:rsidR="00331315" w:rsidRPr="00CA7AD4">
        <w:rPr>
          <w:rFonts w:ascii="Times New Roman" w:hAnsi="Times New Roman"/>
          <w:sz w:val="24"/>
          <w:szCs w:val="24"/>
          <w:lang w:val="en-US" w:eastAsia="pt-PT"/>
        </w:rPr>
        <w:t>Y</w:t>
      </w:r>
      <w:r w:rsidR="00D546E4" w:rsidRPr="00CA7AD4">
        <w:rPr>
          <w:rFonts w:ascii="Times New Roman" w:hAnsi="Times New Roman"/>
          <w:sz w:val="24"/>
          <w:szCs w:val="24"/>
          <w:lang w:val="en-US" w:eastAsia="pt-PT"/>
        </w:rPr>
        <w:t>.</w:t>
      </w:r>
      <w:r w:rsidR="00331315" w:rsidRPr="00CA7AD4">
        <w:rPr>
          <w:rFonts w:ascii="Times New Roman" w:hAnsi="Times New Roman"/>
          <w:sz w:val="24"/>
          <w:szCs w:val="24"/>
          <w:lang w:val="en-US" w:eastAsia="pt-PT"/>
        </w:rPr>
        <w:t xml:space="preserve">-H. </w:t>
      </w:r>
      <w:r w:rsidRPr="00CA7AD4">
        <w:rPr>
          <w:rFonts w:ascii="Times New Roman" w:hAnsi="Times New Roman"/>
          <w:bCs/>
          <w:sz w:val="24"/>
          <w:szCs w:val="24"/>
          <w:lang w:val="en-US" w:eastAsia="pt-PT"/>
        </w:rPr>
        <w:t>(</w:t>
      </w:r>
      <w:r w:rsidRPr="00CA7AD4">
        <w:rPr>
          <w:rFonts w:ascii="Times New Roman" w:hAnsi="Times New Roman"/>
          <w:sz w:val="24"/>
          <w:szCs w:val="24"/>
          <w:lang w:val="en-US" w:eastAsia="pt-PT"/>
        </w:rPr>
        <w:t>2009)</w:t>
      </w:r>
      <w:r w:rsidR="00D546E4" w:rsidRPr="00CA7AD4">
        <w:rPr>
          <w:rFonts w:ascii="Times New Roman" w:hAnsi="Times New Roman"/>
          <w:sz w:val="24"/>
          <w:szCs w:val="24"/>
          <w:lang w:val="en-US" w:eastAsia="pt-PT"/>
        </w:rPr>
        <w:t>.</w:t>
      </w:r>
      <w:r w:rsidRPr="00CA7AD4">
        <w:rPr>
          <w:rFonts w:ascii="Times New Roman" w:hAnsi="Times New Roman"/>
          <w:sz w:val="24"/>
          <w:szCs w:val="24"/>
          <w:lang w:val="en-US" w:eastAsia="pt-PT"/>
        </w:rPr>
        <w:t xml:space="preserve"> </w:t>
      </w:r>
      <w:r w:rsidRPr="00CA7AD4">
        <w:rPr>
          <w:rFonts w:ascii="Times New Roman" w:hAnsi="Times New Roman"/>
          <w:bCs/>
          <w:sz w:val="24"/>
          <w:szCs w:val="24"/>
          <w:lang w:val="en-US" w:eastAsia="pt-PT"/>
        </w:rPr>
        <w:t xml:space="preserve">Service </w:t>
      </w:r>
      <w:r w:rsidR="00331315" w:rsidRPr="00CA7AD4">
        <w:rPr>
          <w:rFonts w:ascii="Times New Roman" w:hAnsi="Times New Roman"/>
          <w:bCs/>
          <w:sz w:val="24"/>
          <w:szCs w:val="24"/>
          <w:lang w:val="en-US" w:eastAsia="pt-PT"/>
        </w:rPr>
        <w:t>d</w:t>
      </w:r>
      <w:r w:rsidRPr="00CA7AD4">
        <w:rPr>
          <w:rFonts w:ascii="Times New Roman" w:hAnsi="Times New Roman"/>
          <w:bCs/>
          <w:sz w:val="24"/>
          <w:szCs w:val="24"/>
          <w:lang w:val="en-US" w:eastAsia="pt-PT"/>
        </w:rPr>
        <w:t xml:space="preserve">elivery </w:t>
      </w:r>
      <w:r w:rsidR="00331315" w:rsidRPr="00CA7AD4">
        <w:rPr>
          <w:rFonts w:ascii="Times New Roman" w:hAnsi="Times New Roman"/>
          <w:bCs/>
          <w:sz w:val="24"/>
          <w:szCs w:val="24"/>
          <w:lang w:val="en-US" w:eastAsia="pt-PT"/>
        </w:rPr>
        <w:t>i</w:t>
      </w:r>
      <w:r w:rsidRPr="00CA7AD4">
        <w:rPr>
          <w:rFonts w:ascii="Times New Roman" w:hAnsi="Times New Roman"/>
          <w:bCs/>
          <w:sz w:val="24"/>
          <w:szCs w:val="24"/>
          <w:lang w:val="en-US" w:eastAsia="pt-PT"/>
        </w:rPr>
        <w:t xml:space="preserve">nnovation: </w:t>
      </w:r>
      <w:r w:rsidR="00D546E4" w:rsidRPr="00CA7AD4">
        <w:rPr>
          <w:rFonts w:ascii="Times New Roman" w:hAnsi="Times New Roman"/>
          <w:bCs/>
          <w:sz w:val="24"/>
          <w:szCs w:val="24"/>
          <w:lang w:val="en-US" w:eastAsia="pt-PT"/>
        </w:rPr>
        <w:t>A</w:t>
      </w:r>
      <w:r w:rsidRPr="00CA7AD4">
        <w:rPr>
          <w:rFonts w:ascii="Times New Roman" w:hAnsi="Times New Roman"/>
          <w:bCs/>
          <w:sz w:val="24"/>
          <w:szCs w:val="24"/>
          <w:lang w:val="en-US" w:eastAsia="pt-PT"/>
        </w:rPr>
        <w:t xml:space="preserve">ntecedents and </w:t>
      </w:r>
      <w:r w:rsidR="00331315" w:rsidRPr="00CA7AD4">
        <w:rPr>
          <w:rFonts w:ascii="Times New Roman" w:hAnsi="Times New Roman"/>
          <w:bCs/>
          <w:sz w:val="24"/>
          <w:szCs w:val="24"/>
          <w:lang w:val="en-US" w:eastAsia="pt-PT"/>
        </w:rPr>
        <w:t>i</w:t>
      </w:r>
      <w:r w:rsidRPr="00CA7AD4">
        <w:rPr>
          <w:rFonts w:ascii="Times New Roman" w:hAnsi="Times New Roman"/>
          <w:bCs/>
          <w:sz w:val="24"/>
          <w:szCs w:val="24"/>
          <w:lang w:val="en-US" w:eastAsia="pt-PT"/>
        </w:rPr>
        <w:t xml:space="preserve">mpact on </w:t>
      </w:r>
      <w:r w:rsidR="00331315" w:rsidRPr="00CA7AD4">
        <w:rPr>
          <w:rFonts w:ascii="Times New Roman" w:hAnsi="Times New Roman"/>
          <w:bCs/>
          <w:sz w:val="24"/>
          <w:szCs w:val="24"/>
          <w:lang w:val="en-US" w:eastAsia="pt-PT"/>
        </w:rPr>
        <w:t>f</w:t>
      </w:r>
      <w:r w:rsidRPr="00CA7AD4">
        <w:rPr>
          <w:rFonts w:ascii="Times New Roman" w:hAnsi="Times New Roman"/>
          <w:bCs/>
          <w:sz w:val="24"/>
          <w:szCs w:val="24"/>
          <w:lang w:val="en-US" w:eastAsia="pt-PT"/>
        </w:rPr>
        <w:t xml:space="preserve">irm </w:t>
      </w:r>
      <w:r w:rsidR="00331315" w:rsidRPr="00CA7AD4">
        <w:rPr>
          <w:rFonts w:ascii="Times New Roman" w:hAnsi="Times New Roman"/>
          <w:bCs/>
          <w:sz w:val="24"/>
          <w:szCs w:val="24"/>
          <w:lang w:val="en-US" w:eastAsia="pt-PT"/>
        </w:rPr>
        <w:t>p</w:t>
      </w:r>
      <w:r w:rsidRPr="00CA7AD4">
        <w:rPr>
          <w:rFonts w:ascii="Times New Roman" w:hAnsi="Times New Roman"/>
          <w:bCs/>
          <w:sz w:val="24"/>
          <w:szCs w:val="24"/>
          <w:lang w:val="en-US" w:eastAsia="pt-PT"/>
        </w:rPr>
        <w:t>erformance</w:t>
      </w:r>
      <w:r w:rsidR="00D546E4" w:rsidRPr="00CA7AD4">
        <w:rPr>
          <w:rFonts w:ascii="Times New Roman" w:hAnsi="Times New Roman"/>
          <w:bCs/>
          <w:sz w:val="24"/>
          <w:szCs w:val="24"/>
          <w:lang w:val="en-US" w:eastAsia="pt-PT"/>
        </w:rPr>
        <w:t>.</w:t>
      </w:r>
      <w:r w:rsidRPr="00CA7AD4">
        <w:rPr>
          <w:rFonts w:ascii="Times New Roman" w:hAnsi="Times New Roman"/>
          <w:bCs/>
          <w:sz w:val="24"/>
          <w:szCs w:val="24"/>
          <w:lang w:val="en-US" w:eastAsia="pt-PT"/>
        </w:rPr>
        <w:t xml:space="preserve"> </w:t>
      </w:r>
      <w:r w:rsidRPr="00CA7AD4">
        <w:rPr>
          <w:rFonts w:ascii="Times New Roman" w:hAnsi="Times New Roman"/>
          <w:i/>
          <w:iCs/>
          <w:sz w:val="24"/>
          <w:szCs w:val="24"/>
          <w:lang w:val="en-US" w:eastAsia="pt-PT"/>
        </w:rPr>
        <w:t>Journal of Service Research</w:t>
      </w:r>
      <w:r w:rsidRPr="00CA7AD4">
        <w:rPr>
          <w:rFonts w:ascii="Times New Roman" w:hAnsi="Times New Roman"/>
          <w:iCs/>
          <w:sz w:val="24"/>
          <w:szCs w:val="24"/>
          <w:lang w:val="en-US" w:eastAsia="pt-PT"/>
        </w:rPr>
        <w:t xml:space="preserve">, </w:t>
      </w:r>
      <w:r w:rsidRPr="00CA7AD4">
        <w:rPr>
          <w:rFonts w:ascii="Times New Roman" w:hAnsi="Times New Roman"/>
          <w:i/>
          <w:sz w:val="24"/>
          <w:szCs w:val="24"/>
          <w:lang w:val="en-US" w:eastAsia="pt-PT"/>
        </w:rPr>
        <w:t>12</w:t>
      </w:r>
      <w:r w:rsidR="00D546E4" w:rsidRPr="00CA7AD4">
        <w:rPr>
          <w:rFonts w:ascii="Times New Roman" w:hAnsi="Times New Roman"/>
          <w:sz w:val="24"/>
          <w:szCs w:val="24"/>
          <w:lang w:val="en-US" w:eastAsia="pt-PT"/>
        </w:rPr>
        <w:t>(</w:t>
      </w:r>
      <w:r w:rsidR="00961DB5" w:rsidRPr="00CA7AD4">
        <w:rPr>
          <w:rFonts w:ascii="Times New Roman" w:hAnsi="Times New Roman"/>
          <w:sz w:val="24"/>
          <w:szCs w:val="24"/>
          <w:lang w:val="en-US" w:eastAsia="pt-PT"/>
        </w:rPr>
        <w:t>1</w:t>
      </w:r>
      <w:r w:rsidR="00D546E4" w:rsidRPr="00CA7AD4">
        <w:rPr>
          <w:rFonts w:ascii="Times New Roman" w:hAnsi="Times New Roman"/>
          <w:sz w:val="24"/>
          <w:szCs w:val="24"/>
          <w:lang w:val="en-US" w:eastAsia="pt-PT"/>
        </w:rPr>
        <w:t>)</w:t>
      </w:r>
      <w:r w:rsidRPr="00CA7AD4">
        <w:rPr>
          <w:rFonts w:ascii="Times New Roman" w:hAnsi="Times New Roman"/>
          <w:sz w:val="24"/>
          <w:szCs w:val="24"/>
          <w:lang w:val="en-US" w:eastAsia="pt-PT"/>
        </w:rPr>
        <w:t>, 36</w:t>
      </w:r>
      <w:r w:rsidR="00D546E4" w:rsidRPr="00CA7AD4">
        <w:rPr>
          <w:rFonts w:ascii="Times New Roman" w:hAnsi="Times New Roman"/>
          <w:sz w:val="24"/>
          <w:szCs w:val="24"/>
          <w:lang w:val="en-US" w:eastAsia="pt-PT"/>
        </w:rPr>
        <w:t>–</w:t>
      </w:r>
      <w:r w:rsidRPr="00CA7AD4">
        <w:rPr>
          <w:rFonts w:ascii="Times New Roman" w:hAnsi="Times New Roman"/>
          <w:sz w:val="24"/>
          <w:szCs w:val="24"/>
          <w:lang w:val="en-US" w:eastAsia="pt-PT"/>
        </w:rPr>
        <w:t>55.</w:t>
      </w:r>
    </w:p>
    <w:p w14:paraId="7381F7E9" w14:textId="244A7946" w:rsidR="007D5227" w:rsidRPr="00CA7AD4" w:rsidRDefault="007D5227" w:rsidP="0091429D">
      <w:pPr>
        <w:autoSpaceDE w:val="0"/>
        <w:autoSpaceDN w:val="0"/>
        <w:adjustRightInd w:val="0"/>
        <w:spacing w:after="0" w:line="480" w:lineRule="auto"/>
        <w:ind w:left="567" w:hanging="567"/>
        <w:jc w:val="both"/>
        <w:rPr>
          <w:rFonts w:ascii="Times New Roman" w:hAnsi="Times New Roman"/>
          <w:sz w:val="24"/>
          <w:szCs w:val="24"/>
          <w:lang w:val="en-US" w:eastAsia="pt-PT"/>
        </w:rPr>
      </w:pPr>
      <w:r w:rsidRPr="00CA7AD4">
        <w:rPr>
          <w:rFonts w:ascii="Times New Roman" w:hAnsi="Times New Roman"/>
          <w:sz w:val="24"/>
          <w:szCs w:val="24"/>
          <w:lang w:val="en-US" w:eastAsia="pt-PT"/>
        </w:rPr>
        <w:t>Choi, C.</w:t>
      </w:r>
      <w:r w:rsidR="00772D63">
        <w:rPr>
          <w:rFonts w:ascii="Times New Roman" w:hAnsi="Times New Roman"/>
          <w:sz w:val="24"/>
          <w:szCs w:val="24"/>
          <w:lang w:val="en-US" w:eastAsia="pt-PT"/>
        </w:rPr>
        <w:t> </w:t>
      </w:r>
      <w:r w:rsidRPr="00CA7AD4">
        <w:rPr>
          <w:rFonts w:ascii="Times New Roman" w:hAnsi="Times New Roman"/>
          <w:sz w:val="24"/>
          <w:szCs w:val="24"/>
          <w:lang w:val="en-US" w:eastAsia="pt-PT"/>
        </w:rPr>
        <w:t>H., Kim, T.</w:t>
      </w:r>
      <w:r w:rsidR="00772D63">
        <w:rPr>
          <w:rFonts w:ascii="Times New Roman" w:hAnsi="Times New Roman"/>
          <w:sz w:val="24"/>
          <w:szCs w:val="24"/>
          <w:lang w:val="en-US" w:eastAsia="pt-PT"/>
        </w:rPr>
        <w:t> </w:t>
      </w:r>
      <w:r w:rsidRPr="00CA7AD4">
        <w:rPr>
          <w:rFonts w:ascii="Times New Roman" w:hAnsi="Times New Roman"/>
          <w:sz w:val="24"/>
          <w:szCs w:val="24"/>
          <w:lang w:val="en-US" w:eastAsia="pt-PT"/>
        </w:rPr>
        <w:t>T., Lee, G., &amp; Lee, S.</w:t>
      </w:r>
      <w:r w:rsidR="00772D63">
        <w:rPr>
          <w:rFonts w:ascii="Times New Roman" w:hAnsi="Times New Roman"/>
          <w:sz w:val="24"/>
          <w:szCs w:val="24"/>
          <w:lang w:val="en-US" w:eastAsia="pt-PT"/>
        </w:rPr>
        <w:t> </w:t>
      </w:r>
      <w:r w:rsidRPr="00CA7AD4">
        <w:rPr>
          <w:rFonts w:ascii="Times New Roman" w:hAnsi="Times New Roman"/>
          <w:sz w:val="24"/>
          <w:szCs w:val="24"/>
          <w:lang w:val="en-US" w:eastAsia="pt-PT"/>
        </w:rPr>
        <w:t xml:space="preserve">K. (2014). Testing the stressor–strain–outcome model of customer-related social stressors in predicting emotional exhaustion, customer orientation and service recovery performance. </w:t>
      </w:r>
      <w:r w:rsidRPr="00CA7AD4">
        <w:rPr>
          <w:rFonts w:ascii="Times New Roman" w:hAnsi="Times New Roman"/>
          <w:i/>
          <w:sz w:val="24"/>
          <w:szCs w:val="24"/>
          <w:lang w:val="en-US" w:eastAsia="pt-PT"/>
        </w:rPr>
        <w:t>International Journal of Hospitality Management</w:t>
      </w:r>
      <w:r w:rsidRPr="008671D5">
        <w:rPr>
          <w:rFonts w:ascii="Times New Roman" w:hAnsi="Times New Roman"/>
          <w:i/>
          <w:sz w:val="24"/>
          <w:szCs w:val="24"/>
          <w:lang w:val="en-US" w:eastAsia="pt-PT"/>
        </w:rPr>
        <w:t>, 36</w:t>
      </w:r>
      <w:r w:rsidRPr="00CA7AD4">
        <w:rPr>
          <w:rFonts w:ascii="Times New Roman" w:hAnsi="Times New Roman"/>
          <w:sz w:val="24"/>
          <w:szCs w:val="24"/>
          <w:lang w:val="en-US" w:eastAsia="pt-PT"/>
        </w:rPr>
        <w:t>, 272</w:t>
      </w:r>
      <w:r w:rsidR="00CA7AD4" w:rsidRPr="008671D5">
        <w:rPr>
          <w:rFonts w:ascii="Times New Roman" w:hAnsi="Times New Roman"/>
          <w:sz w:val="24"/>
          <w:szCs w:val="24"/>
          <w:lang w:val="en-US" w:eastAsia="pt-PT"/>
        </w:rPr>
        <w:t>–</w:t>
      </w:r>
      <w:r w:rsidRPr="00CA7AD4">
        <w:rPr>
          <w:rFonts w:ascii="Times New Roman" w:hAnsi="Times New Roman"/>
          <w:sz w:val="24"/>
          <w:szCs w:val="24"/>
          <w:lang w:val="en-US" w:eastAsia="pt-PT"/>
        </w:rPr>
        <w:t>285.</w:t>
      </w:r>
    </w:p>
    <w:p w14:paraId="00F46450" w14:textId="581B357D" w:rsidR="00EF1B5B" w:rsidRPr="00CA7AD4" w:rsidRDefault="00EF1B5B"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r w:rsidRPr="00CA7AD4">
        <w:rPr>
          <w:rFonts w:ascii="Times New Roman" w:hAnsi="Times New Roman"/>
          <w:sz w:val="24"/>
          <w:szCs w:val="24"/>
          <w:lang w:val="en-US" w:eastAsia="en-GB"/>
        </w:rPr>
        <w:t>Cronbach, L.</w:t>
      </w:r>
      <w:r w:rsidR="00772D63">
        <w:rPr>
          <w:rFonts w:ascii="Times New Roman" w:hAnsi="Times New Roman"/>
          <w:sz w:val="24"/>
          <w:szCs w:val="24"/>
          <w:lang w:val="en-US" w:eastAsia="en-GB"/>
        </w:rPr>
        <w:t> </w:t>
      </w:r>
      <w:r w:rsidRPr="00CA7AD4">
        <w:rPr>
          <w:rFonts w:ascii="Times New Roman" w:hAnsi="Times New Roman"/>
          <w:sz w:val="24"/>
          <w:szCs w:val="24"/>
          <w:lang w:val="en-US" w:eastAsia="en-GB"/>
        </w:rPr>
        <w:t>J. (1951)</w:t>
      </w:r>
      <w:r w:rsidR="00D546E4" w:rsidRPr="00CA7AD4">
        <w:rPr>
          <w:rFonts w:ascii="Times New Roman" w:hAnsi="Times New Roman"/>
          <w:sz w:val="24"/>
          <w:szCs w:val="24"/>
          <w:lang w:val="en-US" w:eastAsia="en-GB"/>
        </w:rPr>
        <w:t>.</w:t>
      </w:r>
      <w:r w:rsidRPr="00CA7AD4">
        <w:rPr>
          <w:rFonts w:ascii="Times New Roman" w:hAnsi="Times New Roman"/>
          <w:sz w:val="24"/>
          <w:szCs w:val="24"/>
          <w:lang w:val="en-US" w:eastAsia="en-GB"/>
        </w:rPr>
        <w:t xml:space="preserve"> Coefficient </w:t>
      </w:r>
      <w:r w:rsidR="00B70863" w:rsidRPr="00CA7AD4">
        <w:rPr>
          <w:rFonts w:ascii="Times New Roman" w:hAnsi="Times New Roman"/>
          <w:sz w:val="24"/>
          <w:szCs w:val="24"/>
          <w:lang w:val="en-US" w:eastAsia="en-GB"/>
        </w:rPr>
        <w:t>a</w:t>
      </w:r>
      <w:r w:rsidRPr="00CA7AD4">
        <w:rPr>
          <w:rFonts w:ascii="Times New Roman" w:hAnsi="Times New Roman"/>
          <w:sz w:val="24"/>
          <w:szCs w:val="24"/>
          <w:lang w:val="en-US" w:eastAsia="en-GB"/>
        </w:rPr>
        <w:t xml:space="preserve">lpha and the </w:t>
      </w:r>
      <w:r w:rsidR="00B70863" w:rsidRPr="00CA7AD4">
        <w:rPr>
          <w:rFonts w:ascii="Times New Roman" w:hAnsi="Times New Roman"/>
          <w:sz w:val="24"/>
          <w:szCs w:val="24"/>
          <w:lang w:val="en-US" w:eastAsia="en-GB"/>
        </w:rPr>
        <w:t>i</w:t>
      </w:r>
      <w:r w:rsidRPr="00CA7AD4">
        <w:rPr>
          <w:rFonts w:ascii="Times New Roman" w:hAnsi="Times New Roman"/>
          <w:sz w:val="24"/>
          <w:szCs w:val="24"/>
          <w:lang w:val="en-US" w:eastAsia="en-GB"/>
        </w:rPr>
        <w:t xml:space="preserve">nternal </w:t>
      </w:r>
      <w:r w:rsidR="00B70863" w:rsidRPr="00CA7AD4">
        <w:rPr>
          <w:rFonts w:ascii="Times New Roman" w:hAnsi="Times New Roman"/>
          <w:sz w:val="24"/>
          <w:szCs w:val="24"/>
          <w:lang w:val="en-US" w:eastAsia="en-GB"/>
        </w:rPr>
        <w:t xml:space="preserve">structure </w:t>
      </w:r>
      <w:r w:rsidRPr="00CA7AD4">
        <w:rPr>
          <w:rFonts w:ascii="Times New Roman" w:hAnsi="Times New Roman"/>
          <w:sz w:val="24"/>
          <w:szCs w:val="24"/>
          <w:lang w:val="en-US" w:eastAsia="en-GB"/>
        </w:rPr>
        <w:t xml:space="preserve">of </w:t>
      </w:r>
      <w:r w:rsidR="00B70863" w:rsidRPr="00CA7AD4">
        <w:rPr>
          <w:rFonts w:ascii="Times New Roman" w:hAnsi="Times New Roman"/>
          <w:sz w:val="24"/>
          <w:szCs w:val="24"/>
          <w:lang w:val="en-US" w:eastAsia="en-GB"/>
        </w:rPr>
        <w:t>t</w:t>
      </w:r>
      <w:r w:rsidRPr="00CA7AD4">
        <w:rPr>
          <w:rFonts w:ascii="Times New Roman" w:hAnsi="Times New Roman"/>
          <w:sz w:val="24"/>
          <w:szCs w:val="24"/>
          <w:lang w:val="en-US" w:eastAsia="en-GB"/>
        </w:rPr>
        <w:t>ests</w:t>
      </w:r>
      <w:r w:rsidR="00D546E4" w:rsidRPr="00CA7AD4">
        <w:rPr>
          <w:rFonts w:ascii="Times New Roman" w:hAnsi="Times New Roman"/>
          <w:sz w:val="24"/>
          <w:szCs w:val="24"/>
          <w:lang w:val="en-US" w:eastAsia="en-GB"/>
        </w:rPr>
        <w:t>.</w:t>
      </w:r>
      <w:r w:rsidRPr="00CA7AD4">
        <w:rPr>
          <w:rFonts w:ascii="Times New Roman" w:hAnsi="Times New Roman"/>
          <w:sz w:val="24"/>
          <w:szCs w:val="24"/>
          <w:lang w:val="en-US" w:eastAsia="en-GB"/>
        </w:rPr>
        <w:t xml:space="preserve"> </w:t>
      </w:r>
      <w:proofErr w:type="spellStart"/>
      <w:r w:rsidRPr="00CA7AD4">
        <w:rPr>
          <w:rFonts w:ascii="Times New Roman" w:hAnsi="Times New Roman"/>
          <w:i/>
          <w:iCs/>
          <w:sz w:val="24"/>
          <w:szCs w:val="24"/>
          <w:lang w:val="en-US" w:eastAsia="en-GB"/>
        </w:rPr>
        <w:t>Psychometrika</w:t>
      </w:r>
      <w:proofErr w:type="spellEnd"/>
      <w:r w:rsidRPr="00CA7AD4">
        <w:rPr>
          <w:rFonts w:ascii="Times New Roman" w:hAnsi="Times New Roman"/>
          <w:iCs/>
          <w:sz w:val="24"/>
          <w:szCs w:val="24"/>
          <w:lang w:val="en-US" w:eastAsia="en-GB"/>
        </w:rPr>
        <w:t>,</w:t>
      </w:r>
      <w:r w:rsidRPr="00CA7AD4">
        <w:rPr>
          <w:rFonts w:ascii="Times New Roman" w:hAnsi="Times New Roman"/>
          <w:i/>
          <w:iCs/>
          <w:sz w:val="24"/>
          <w:szCs w:val="24"/>
          <w:lang w:val="en-US" w:eastAsia="en-GB"/>
        </w:rPr>
        <w:t xml:space="preserve"> </w:t>
      </w:r>
      <w:r w:rsidRPr="00CA7AD4">
        <w:rPr>
          <w:rFonts w:ascii="Times New Roman" w:hAnsi="Times New Roman"/>
          <w:i/>
          <w:sz w:val="24"/>
          <w:szCs w:val="24"/>
          <w:lang w:val="en-US" w:eastAsia="en-GB"/>
        </w:rPr>
        <w:t>16</w:t>
      </w:r>
      <w:r w:rsidR="00D546E4" w:rsidRPr="00CA7AD4">
        <w:rPr>
          <w:rFonts w:ascii="Times New Roman" w:hAnsi="Times New Roman"/>
          <w:sz w:val="24"/>
          <w:szCs w:val="24"/>
          <w:lang w:val="en-US" w:eastAsia="en-GB"/>
        </w:rPr>
        <w:t>(</w:t>
      </w:r>
      <w:r w:rsidRPr="00CA7AD4">
        <w:rPr>
          <w:rFonts w:ascii="Times New Roman" w:hAnsi="Times New Roman"/>
          <w:sz w:val="24"/>
          <w:szCs w:val="24"/>
          <w:lang w:val="en-US" w:eastAsia="en-GB"/>
        </w:rPr>
        <w:t>3</w:t>
      </w:r>
      <w:r w:rsidR="00D546E4" w:rsidRPr="00CA7AD4">
        <w:rPr>
          <w:rFonts w:ascii="Times New Roman" w:hAnsi="Times New Roman"/>
          <w:sz w:val="24"/>
          <w:szCs w:val="24"/>
          <w:lang w:val="en-US" w:eastAsia="en-GB"/>
        </w:rPr>
        <w:t>)</w:t>
      </w:r>
      <w:r w:rsidRPr="00CA7AD4">
        <w:rPr>
          <w:rFonts w:ascii="Times New Roman" w:hAnsi="Times New Roman"/>
          <w:sz w:val="24"/>
          <w:szCs w:val="24"/>
          <w:lang w:val="en-US" w:eastAsia="en-GB"/>
        </w:rPr>
        <w:t>,</w:t>
      </w:r>
      <w:r w:rsidR="00B70863" w:rsidRPr="00CA7AD4">
        <w:rPr>
          <w:rFonts w:ascii="Times New Roman" w:hAnsi="Times New Roman"/>
          <w:sz w:val="24"/>
          <w:szCs w:val="24"/>
          <w:lang w:val="en-US" w:eastAsia="en-GB"/>
        </w:rPr>
        <w:t xml:space="preserve"> </w:t>
      </w:r>
      <w:r w:rsidRPr="00CA7AD4">
        <w:rPr>
          <w:rFonts w:ascii="Times New Roman" w:hAnsi="Times New Roman"/>
          <w:sz w:val="24"/>
          <w:szCs w:val="24"/>
          <w:lang w:val="en-US" w:eastAsia="en-GB"/>
        </w:rPr>
        <w:t>297</w:t>
      </w:r>
      <w:r w:rsidR="00D546E4" w:rsidRPr="00CA7AD4">
        <w:rPr>
          <w:rFonts w:ascii="Times New Roman" w:hAnsi="Times New Roman"/>
          <w:sz w:val="24"/>
          <w:szCs w:val="24"/>
          <w:lang w:val="en-US" w:eastAsia="pt-PT"/>
        </w:rPr>
        <w:t>–</w:t>
      </w:r>
      <w:r w:rsidRPr="00CA7AD4">
        <w:rPr>
          <w:rFonts w:ascii="Times New Roman" w:hAnsi="Times New Roman"/>
          <w:sz w:val="24"/>
          <w:szCs w:val="24"/>
          <w:lang w:val="en-US" w:eastAsia="en-GB"/>
        </w:rPr>
        <w:t>334.</w:t>
      </w:r>
    </w:p>
    <w:p w14:paraId="3AB8FB66" w14:textId="776FA149" w:rsidR="00EF1B5B" w:rsidRPr="00CA7AD4" w:rsidRDefault="00EF1B5B"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CA7AD4">
        <w:rPr>
          <w:rFonts w:ascii="Times New Roman" w:hAnsi="Times New Roman"/>
          <w:sz w:val="24"/>
          <w:szCs w:val="24"/>
          <w:lang w:val="en-US" w:eastAsia="en-GB"/>
        </w:rPr>
        <w:t>Cropanzano</w:t>
      </w:r>
      <w:proofErr w:type="spellEnd"/>
      <w:r w:rsidRPr="00CA7AD4">
        <w:rPr>
          <w:rFonts w:ascii="Times New Roman" w:hAnsi="Times New Roman"/>
          <w:sz w:val="24"/>
          <w:szCs w:val="24"/>
          <w:lang w:val="en-US" w:eastAsia="en-GB"/>
        </w:rPr>
        <w:t>, R., John, C.</w:t>
      </w:r>
      <w:r w:rsidR="002275B9">
        <w:rPr>
          <w:rFonts w:ascii="Times New Roman" w:hAnsi="Times New Roman"/>
          <w:sz w:val="24"/>
          <w:szCs w:val="24"/>
          <w:lang w:val="en-US" w:eastAsia="en-GB"/>
        </w:rPr>
        <w:t> </w:t>
      </w:r>
      <w:r w:rsidRPr="00CA7AD4">
        <w:rPr>
          <w:rFonts w:ascii="Times New Roman" w:hAnsi="Times New Roman"/>
          <w:sz w:val="24"/>
          <w:szCs w:val="24"/>
          <w:lang w:val="en-US" w:eastAsia="en-GB"/>
        </w:rPr>
        <w:t xml:space="preserve">H., </w:t>
      </w:r>
      <w:proofErr w:type="spellStart"/>
      <w:r w:rsidRPr="00CA7AD4">
        <w:rPr>
          <w:rFonts w:ascii="Times New Roman" w:hAnsi="Times New Roman"/>
          <w:sz w:val="24"/>
          <w:szCs w:val="24"/>
          <w:lang w:val="en-US" w:eastAsia="en-GB"/>
        </w:rPr>
        <w:t>Grandey</w:t>
      </w:r>
      <w:proofErr w:type="spellEnd"/>
      <w:r w:rsidRPr="00CA7AD4">
        <w:rPr>
          <w:rFonts w:ascii="Times New Roman" w:hAnsi="Times New Roman"/>
          <w:sz w:val="24"/>
          <w:szCs w:val="24"/>
          <w:lang w:val="en-US" w:eastAsia="en-GB"/>
        </w:rPr>
        <w:t>, A.</w:t>
      </w:r>
      <w:r w:rsidR="002275B9">
        <w:rPr>
          <w:rFonts w:ascii="Times New Roman" w:hAnsi="Times New Roman"/>
          <w:sz w:val="24"/>
          <w:szCs w:val="24"/>
          <w:lang w:val="en-US" w:eastAsia="en-GB"/>
        </w:rPr>
        <w:t> </w:t>
      </w:r>
      <w:r w:rsidRPr="00CA7AD4">
        <w:rPr>
          <w:rFonts w:ascii="Times New Roman" w:hAnsi="Times New Roman"/>
          <w:sz w:val="24"/>
          <w:szCs w:val="24"/>
          <w:lang w:val="en-US" w:eastAsia="en-GB"/>
        </w:rPr>
        <w:t>A.</w:t>
      </w:r>
      <w:r w:rsidR="00146DAD" w:rsidRPr="00CA7AD4">
        <w:rPr>
          <w:rFonts w:ascii="Times New Roman" w:hAnsi="Times New Roman"/>
          <w:sz w:val="24"/>
          <w:szCs w:val="24"/>
          <w:lang w:val="en-US" w:eastAsia="en-GB"/>
        </w:rPr>
        <w:t>, &amp;</w:t>
      </w:r>
      <w:r w:rsidRPr="00CA7AD4">
        <w:rPr>
          <w:rFonts w:ascii="Times New Roman" w:hAnsi="Times New Roman"/>
          <w:sz w:val="24"/>
          <w:szCs w:val="24"/>
          <w:lang w:val="en-US" w:eastAsia="en-GB"/>
        </w:rPr>
        <w:t xml:space="preserve"> </w:t>
      </w:r>
      <w:proofErr w:type="spellStart"/>
      <w:r w:rsidRPr="00CA7AD4">
        <w:rPr>
          <w:rFonts w:ascii="Times New Roman" w:hAnsi="Times New Roman"/>
          <w:sz w:val="24"/>
          <w:szCs w:val="24"/>
          <w:lang w:val="en-US" w:eastAsia="en-GB"/>
        </w:rPr>
        <w:t>Toth</w:t>
      </w:r>
      <w:proofErr w:type="spellEnd"/>
      <w:r w:rsidR="00A845D2" w:rsidRPr="00CA7AD4">
        <w:rPr>
          <w:rFonts w:ascii="Times New Roman" w:hAnsi="Times New Roman"/>
          <w:sz w:val="24"/>
          <w:szCs w:val="24"/>
          <w:lang w:val="en-US" w:eastAsia="en-GB"/>
        </w:rPr>
        <w:t>, P.</w:t>
      </w:r>
      <w:r w:rsidRPr="00CA7AD4">
        <w:rPr>
          <w:rFonts w:ascii="Times New Roman" w:hAnsi="Times New Roman"/>
          <w:sz w:val="24"/>
          <w:szCs w:val="24"/>
          <w:lang w:val="en-US" w:eastAsia="en-GB"/>
        </w:rPr>
        <w:t xml:space="preserve"> (1997)</w:t>
      </w:r>
      <w:r w:rsidR="00146DAD" w:rsidRPr="00CA7AD4">
        <w:rPr>
          <w:rFonts w:ascii="Times New Roman" w:hAnsi="Times New Roman"/>
          <w:sz w:val="24"/>
          <w:szCs w:val="24"/>
          <w:lang w:val="en-US" w:eastAsia="en-GB"/>
        </w:rPr>
        <w:t>.</w:t>
      </w:r>
      <w:r w:rsidRPr="00CA7AD4">
        <w:rPr>
          <w:rFonts w:ascii="Times New Roman" w:hAnsi="Times New Roman"/>
          <w:sz w:val="24"/>
          <w:szCs w:val="24"/>
          <w:lang w:val="en-US" w:eastAsia="en-GB"/>
        </w:rPr>
        <w:t xml:space="preserve"> The </w:t>
      </w:r>
      <w:r w:rsidR="00A845D2" w:rsidRPr="00CA7AD4">
        <w:rPr>
          <w:rFonts w:ascii="Times New Roman" w:hAnsi="Times New Roman"/>
          <w:sz w:val="24"/>
          <w:szCs w:val="24"/>
          <w:lang w:val="en-US" w:eastAsia="en-GB"/>
        </w:rPr>
        <w:t>r</w:t>
      </w:r>
      <w:r w:rsidRPr="00CA7AD4">
        <w:rPr>
          <w:rFonts w:ascii="Times New Roman" w:hAnsi="Times New Roman"/>
          <w:sz w:val="24"/>
          <w:szCs w:val="24"/>
          <w:lang w:val="en-US" w:eastAsia="en-GB"/>
        </w:rPr>
        <w:t xml:space="preserve">elationship of </w:t>
      </w:r>
      <w:r w:rsidR="00A845D2" w:rsidRPr="00CA7AD4">
        <w:rPr>
          <w:rFonts w:ascii="Times New Roman" w:hAnsi="Times New Roman"/>
          <w:sz w:val="24"/>
          <w:szCs w:val="24"/>
          <w:lang w:val="en-US" w:eastAsia="en-GB"/>
        </w:rPr>
        <w:t>o</w:t>
      </w:r>
      <w:r w:rsidRPr="00CA7AD4">
        <w:rPr>
          <w:rFonts w:ascii="Times New Roman" w:hAnsi="Times New Roman"/>
          <w:sz w:val="24"/>
          <w:szCs w:val="24"/>
          <w:lang w:val="en-US" w:eastAsia="en-GB"/>
        </w:rPr>
        <w:t xml:space="preserve">rganizational </w:t>
      </w:r>
      <w:r w:rsidR="00A845D2" w:rsidRPr="00CA7AD4">
        <w:rPr>
          <w:rFonts w:ascii="Times New Roman" w:hAnsi="Times New Roman"/>
          <w:sz w:val="24"/>
          <w:szCs w:val="24"/>
          <w:lang w:val="en-US" w:eastAsia="en-GB"/>
        </w:rPr>
        <w:t>p</w:t>
      </w:r>
      <w:r w:rsidRPr="00CA7AD4">
        <w:rPr>
          <w:rFonts w:ascii="Times New Roman" w:hAnsi="Times New Roman"/>
          <w:sz w:val="24"/>
          <w:szCs w:val="24"/>
          <w:lang w:val="en-US" w:eastAsia="en-GB"/>
        </w:rPr>
        <w:t xml:space="preserve">olitics and </w:t>
      </w:r>
      <w:r w:rsidR="00A845D2" w:rsidRPr="00CA7AD4">
        <w:rPr>
          <w:rFonts w:ascii="Times New Roman" w:hAnsi="Times New Roman"/>
          <w:sz w:val="24"/>
          <w:szCs w:val="24"/>
          <w:lang w:val="en-US" w:eastAsia="en-GB"/>
        </w:rPr>
        <w:t>s</w:t>
      </w:r>
      <w:r w:rsidRPr="00CA7AD4">
        <w:rPr>
          <w:rFonts w:ascii="Times New Roman" w:hAnsi="Times New Roman"/>
          <w:sz w:val="24"/>
          <w:szCs w:val="24"/>
          <w:lang w:val="en-US" w:eastAsia="en-GB"/>
        </w:rPr>
        <w:t xml:space="preserve">upport to </w:t>
      </w:r>
      <w:r w:rsidR="00A845D2" w:rsidRPr="00CA7AD4">
        <w:rPr>
          <w:rFonts w:ascii="Times New Roman" w:hAnsi="Times New Roman"/>
          <w:sz w:val="24"/>
          <w:szCs w:val="24"/>
          <w:lang w:val="en-US" w:eastAsia="en-GB"/>
        </w:rPr>
        <w:t>w</w:t>
      </w:r>
      <w:r w:rsidRPr="00CA7AD4">
        <w:rPr>
          <w:rFonts w:ascii="Times New Roman" w:hAnsi="Times New Roman"/>
          <w:sz w:val="24"/>
          <w:szCs w:val="24"/>
          <w:lang w:val="en-US" w:eastAsia="en-GB"/>
        </w:rPr>
        <w:t xml:space="preserve">ork </w:t>
      </w:r>
      <w:r w:rsidR="00A845D2" w:rsidRPr="00CA7AD4">
        <w:rPr>
          <w:rFonts w:ascii="Times New Roman" w:hAnsi="Times New Roman"/>
          <w:sz w:val="24"/>
          <w:szCs w:val="24"/>
          <w:lang w:val="en-US" w:eastAsia="en-GB"/>
        </w:rPr>
        <w:t>b</w:t>
      </w:r>
      <w:r w:rsidRPr="00CA7AD4">
        <w:rPr>
          <w:rFonts w:ascii="Times New Roman" w:hAnsi="Times New Roman"/>
          <w:sz w:val="24"/>
          <w:szCs w:val="24"/>
          <w:lang w:val="en-US" w:eastAsia="en-GB"/>
        </w:rPr>
        <w:t xml:space="preserve">ehaviors, </w:t>
      </w:r>
      <w:r w:rsidR="00A845D2" w:rsidRPr="00CA7AD4">
        <w:rPr>
          <w:rFonts w:ascii="Times New Roman" w:hAnsi="Times New Roman"/>
          <w:sz w:val="24"/>
          <w:szCs w:val="24"/>
          <w:lang w:val="en-US" w:eastAsia="en-GB"/>
        </w:rPr>
        <w:t>a</w:t>
      </w:r>
      <w:r w:rsidRPr="00CA7AD4">
        <w:rPr>
          <w:rFonts w:ascii="Times New Roman" w:hAnsi="Times New Roman"/>
          <w:sz w:val="24"/>
          <w:szCs w:val="24"/>
          <w:lang w:val="en-US" w:eastAsia="en-GB"/>
        </w:rPr>
        <w:t xml:space="preserve">ttitudes, and </w:t>
      </w:r>
      <w:r w:rsidR="00A845D2" w:rsidRPr="00CA7AD4">
        <w:rPr>
          <w:rFonts w:ascii="Times New Roman" w:hAnsi="Times New Roman"/>
          <w:sz w:val="24"/>
          <w:szCs w:val="24"/>
          <w:lang w:val="en-US" w:eastAsia="en-GB"/>
        </w:rPr>
        <w:t>s</w:t>
      </w:r>
      <w:r w:rsidRPr="00CA7AD4">
        <w:rPr>
          <w:rFonts w:ascii="Times New Roman" w:hAnsi="Times New Roman"/>
          <w:sz w:val="24"/>
          <w:szCs w:val="24"/>
          <w:lang w:val="en-US" w:eastAsia="en-GB"/>
        </w:rPr>
        <w:t>tress</w:t>
      </w:r>
      <w:r w:rsidR="00146DAD" w:rsidRPr="00CA7AD4">
        <w:rPr>
          <w:rFonts w:ascii="Times New Roman" w:hAnsi="Times New Roman"/>
          <w:sz w:val="24"/>
          <w:szCs w:val="24"/>
          <w:lang w:val="en-US" w:eastAsia="en-GB"/>
        </w:rPr>
        <w:t>.</w:t>
      </w:r>
      <w:r w:rsidRPr="00CA7AD4">
        <w:rPr>
          <w:rFonts w:ascii="Times New Roman" w:hAnsi="Times New Roman"/>
          <w:sz w:val="24"/>
          <w:szCs w:val="24"/>
          <w:lang w:val="en-US" w:eastAsia="en-GB"/>
        </w:rPr>
        <w:t xml:space="preserve"> </w:t>
      </w:r>
      <w:r w:rsidRPr="00CA7AD4">
        <w:rPr>
          <w:rFonts w:ascii="Times New Roman" w:hAnsi="Times New Roman"/>
          <w:i/>
          <w:iCs/>
          <w:sz w:val="24"/>
          <w:szCs w:val="24"/>
          <w:lang w:val="en-US" w:eastAsia="en-GB"/>
        </w:rPr>
        <w:t>Journal of Organizational Behavior</w:t>
      </w:r>
      <w:r w:rsidRPr="00CA7AD4">
        <w:rPr>
          <w:rFonts w:ascii="Times New Roman" w:hAnsi="Times New Roman"/>
          <w:iCs/>
          <w:sz w:val="24"/>
          <w:szCs w:val="24"/>
          <w:lang w:val="en-US" w:eastAsia="en-GB"/>
        </w:rPr>
        <w:t>,</w:t>
      </w:r>
      <w:r w:rsidR="00A845D2" w:rsidRPr="00CA7AD4">
        <w:rPr>
          <w:rFonts w:ascii="Times New Roman" w:hAnsi="Times New Roman"/>
          <w:i/>
          <w:iCs/>
          <w:sz w:val="24"/>
          <w:szCs w:val="24"/>
          <w:lang w:val="en-US" w:eastAsia="en-GB"/>
        </w:rPr>
        <w:t xml:space="preserve"> </w:t>
      </w:r>
      <w:r w:rsidRPr="00CA7AD4">
        <w:rPr>
          <w:rFonts w:ascii="Times New Roman" w:hAnsi="Times New Roman"/>
          <w:i/>
          <w:sz w:val="24"/>
          <w:szCs w:val="24"/>
          <w:lang w:val="en-US" w:eastAsia="en-GB"/>
        </w:rPr>
        <w:t>18</w:t>
      </w:r>
      <w:r w:rsidR="00146DAD" w:rsidRPr="00CA7AD4">
        <w:rPr>
          <w:rFonts w:ascii="Times New Roman" w:hAnsi="Times New Roman"/>
          <w:sz w:val="24"/>
          <w:szCs w:val="24"/>
          <w:lang w:val="en-US" w:eastAsia="en-GB"/>
        </w:rPr>
        <w:t>(</w:t>
      </w:r>
      <w:r w:rsidRPr="00CA7AD4">
        <w:rPr>
          <w:rFonts w:ascii="Times New Roman" w:hAnsi="Times New Roman"/>
          <w:sz w:val="24"/>
          <w:szCs w:val="24"/>
          <w:lang w:val="en-US" w:eastAsia="en-GB"/>
        </w:rPr>
        <w:t>2</w:t>
      </w:r>
      <w:r w:rsidR="00146DAD" w:rsidRPr="00CA7AD4">
        <w:rPr>
          <w:rFonts w:ascii="Times New Roman" w:hAnsi="Times New Roman"/>
          <w:sz w:val="24"/>
          <w:szCs w:val="24"/>
          <w:lang w:val="en-US" w:eastAsia="en-GB"/>
        </w:rPr>
        <w:t>)</w:t>
      </w:r>
      <w:r w:rsidRPr="00CA7AD4">
        <w:rPr>
          <w:rFonts w:ascii="Times New Roman" w:hAnsi="Times New Roman"/>
          <w:sz w:val="24"/>
          <w:szCs w:val="24"/>
          <w:lang w:val="en-US" w:eastAsia="en-GB"/>
        </w:rPr>
        <w:t>,</w:t>
      </w:r>
      <w:r w:rsidR="00A845D2" w:rsidRPr="00CA7AD4">
        <w:rPr>
          <w:rFonts w:ascii="Times New Roman" w:hAnsi="Times New Roman"/>
          <w:sz w:val="24"/>
          <w:szCs w:val="24"/>
          <w:lang w:val="en-US" w:eastAsia="en-GB"/>
        </w:rPr>
        <w:t xml:space="preserve"> </w:t>
      </w:r>
      <w:r w:rsidRPr="00CA7AD4">
        <w:rPr>
          <w:rFonts w:ascii="Times New Roman" w:hAnsi="Times New Roman"/>
          <w:sz w:val="24"/>
          <w:szCs w:val="24"/>
          <w:lang w:val="en-US" w:eastAsia="en-GB"/>
        </w:rPr>
        <w:t>159</w:t>
      </w:r>
      <w:r w:rsidR="00146DAD" w:rsidRPr="00CA7AD4">
        <w:rPr>
          <w:rFonts w:ascii="Times New Roman" w:hAnsi="Times New Roman"/>
          <w:sz w:val="24"/>
          <w:szCs w:val="24"/>
          <w:lang w:val="en-US" w:eastAsia="pt-PT"/>
        </w:rPr>
        <w:t>–</w:t>
      </w:r>
      <w:r w:rsidR="00A57A23" w:rsidRPr="00CA7AD4">
        <w:rPr>
          <w:rFonts w:ascii="Times New Roman" w:hAnsi="Times New Roman"/>
          <w:sz w:val="24"/>
          <w:szCs w:val="24"/>
          <w:lang w:val="en-US" w:eastAsia="pt-PT"/>
        </w:rPr>
        <w:t>1</w:t>
      </w:r>
      <w:r w:rsidRPr="00CA7AD4">
        <w:rPr>
          <w:rFonts w:ascii="Times New Roman" w:hAnsi="Times New Roman"/>
          <w:sz w:val="24"/>
          <w:szCs w:val="24"/>
          <w:lang w:val="en-US" w:eastAsia="en-GB"/>
        </w:rPr>
        <w:t>80.</w:t>
      </w:r>
    </w:p>
    <w:p w14:paraId="7E733436" w14:textId="5D1AC953" w:rsidR="00750B2A" w:rsidRDefault="00750B2A"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CA7AD4">
        <w:rPr>
          <w:rFonts w:ascii="Times New Roman" w:hAnsi="Times New Roman"/>
          <w:sz w:val="24"/>
          <w:szCs w:val="24"/>
          <w:lang w:val="en-US" w:eastAsia="en-GB"/>
        </w:rPr>
        <w:t>Cropanzano</w:t>
      </w:r>
      <w:proofErr w:type="spellEnd"/>
      <w:r w:rsidRPr="00CA7AD4">
        <w:rPr>
          <w:rFonts w:ascii="Times New Roman" w:hAnsi="Times New Roman"/>
          <w:sz w:val="24"/>
          <w:szCs w:val="24"/>
          <w:lang w:val="en-US" w:eastAsia="en-GB"/>
        </w:rPr>
        <w:t>, R., Rupp</w:t>
      </w:r>
      <w:r w:rsidR="00C84664">
        <w:rPr>
          <w:rFonts w:ascii="Times New Roman" w:hAnsi="Times New Roman"/>
          <w:sz w:val="24"/>
          <w:szCs w:val="24"/>
          <w:lang w:val="en-US" w:eastAsia="en-GB"/>
        </w:rPr>
        <w:t>, D.</w:t>
      </w:r>
      <w:r w:rsidR="002275B9">
        <w:rPr>
          <w:rFonts w:ascii="Times New Roman" w:hAnsi="Times New Roman"/>
          <w:sz w:val="24"/>
          <w:szCs w:val="24"/>
          <w:lang w:val="en-US" w:eastAsia="en-GB"/>
        </w:rPr>
        <w:t> </w:t>
      </w:r>
      <w:r w:rsidR="00C84664">
        <w:rPr>
          <w:rFonts w:ascii="Times New Roman" w:hAnsi="Times New Roman"/>
          <w:sz w:val="24"/>
          <w:szCs w:val="24"/>
          <w:lang w:val="en-US" w:eastAsia="en-GB"/>
        </w:rPr>
        <w:t>E., &amp; Byrne, Z.</w:t>
      </w:r>
      <w:r w:rsidR="002275B9">
        <w:rPr>
          <w:rFonts w:ascii="Times New Roman" w:hAnsi="Times New Roman"/>
          <w:sz w:val="24"/>
          <w:szCs w:val="24"/>
          <w:lang w:val="en-US" w:eastAsia="en-GB"/>
        </w:rPr>
        <w:t> </w:t>
      </w:r>
      <w:r w:rsidR="00C84664">
        <w:rPr>
          <w:rFonts w:ascii="Times New Roman" w:hAnsi="Times New Roman"/>
          <w:sz w:val="24"/>
          <w:szCs w:val="24"/>
          <w:lang w:val="en-US" w:eastAsia="en-GB"/>
        </w:rPr>
        <w:t xml:space="preserve">S. (2003). </w:t>
      </w:r>
      <w:r w:rsidRPr="00CA7AD4">
        <w:rPr>
          <w:rFonts w:ascii="Times New Roman" w:hAnsi="Times New Roman"/>
          <w:sz w:val="24"/>
          <w:szCs w:val="24"/>
          <w:lang w:val="en-US" w:eastAsia="en-GB"/>
        </w:rPr>
        <w:t>The relationship of emotional exhaustion to work attitudes, job performance, and organ</w:t>
      </w:r>
      <w:r w:rsidR="00C84664">
        <w:rPr>
          <w:rFonts w:ascii="Times New Roman" w:hAnsi="Times New Roman"/>
          <w:sz w:val="24"/>
          <w:szCs w:val="24"/>
          <w:lang w:val="en-US" w:eastAsia="en-GB"/>
        </w:rPr>
        <w:t>izational citizenship behaviors.</w:t>
      </w:r>
      <w:r w:rsidRPr="00CA7AD4">
        <w:rPr>
          <w:rFonts w:ascii="Times New Roman" w:hAnsi="Times New Roman"/>
          <w:sz w:val="24"/>
          <w:szCs w:val="24"/>
          <w:lang w:val="en-US" w:eastAsia="en-GB"/>
        </w:rPr>
        <w:t xml:space="preserve"> </w:t>
      </w:r>
      <w:r w:rsidRPr="00CA7AD4">
        <w:rPr>
          <w:rFonts w:ascii="Times New Roman" w:hAnsi="Times New Roman"/>
          <w:i/>
          <w:sz w:val="24"/>
          <w:szCs w:val="24"/>
          <w:lang w:val="en-US" w:eastAsia="en-GB"/>
        </w:rPr>
        <w:t>Journal of Applied Psychology</w:t>
      </w:r>
      <w:r w:rsidRPr="008671D5">
        <w:rPr>
          <w:rFonts w:ascii="Times New Roman" w:hAnsi="Times New Roman"/>
          <w:i/>
          <w:sz w:val="24"/>
          <w:szCs w:val="24"/>
          <w:lang w:val="en-US" w:eastAsia="en-GB"/>
        </w:rPr>
        <w:t>, 88</w:t>
      </w:r>
      <w:r w:rsidRPr="00CA7AD4">
        <w:rPr>
          <w:rFonts w:ascii="Times New Roman" w:hAnsi="Times New Roman"/>
          <w:sz w:val="24"/>
          <w:szCs w:val="24"/>
          <w:lang w:val="en-US" w:eastAsia="en-GB"/>
        </w:rPr>
        <w:t>(1), 160</w:t>
      </w:r>
      <w:r w:rsidR="002275B9">
        <w:rPr>
          <w:rFonts w:ascii="Times New Roman" w:hAnsi="Times New Roman"/>
          <w:sz w:val="24"/>
          <w:szCs w:val="24"/>
          <w:lang w:val="en-US" w:eastAsia="en-GB"/>
        </w:rPr>
        <w:t>–</w:t>
      </w:r>
      <w:r w:rsidR="00C84664">
        <w:rPr>
          <w:rFonts w:ascii="Times New Roman" w:hAnsi="Times New Roman"/>
          <w:sz w:val="24"/>
          <w:szCs w:val="24"/>
          <w:lang w:val="en-US" w:eastAsia="en-GB"/>
        </w:rPr>
        <w:t>169</w:t>
      </w:r>
      <w:r w:rsidRPr="00CA7AD4">
        <w:rPr>
          <w:rFonts w:ascii="Times New Roman" w:hAnsi="Times New Roman"/>
          <w:sz w:val="24"/>
          <w:szCs w:val="24"/>
          <w:lang w:val="en-US" w:eastAsia="en-GB"/>
        </w:rPr>
        <w:t>.</w:t>
      </w:r>
    </w:p>
    <w:p w14:paraId="3BA50AF2" w14:textId="0608767A" w:rsidR="00CA4996" w:rsidRDefault="00CA4996"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CA4996">
        <w:rPr>
          <w:rFonts w:ascii="Times New Roman" w:hAnsi="Times New Roman"/>
          <w:sz w:val="24"/>
          <w:szCs w:val="24"/>
          <w:lang w:val="en-US" w:eastAsia="en-GB"/>
        </w:rPr>
        <w:lastRenderedPageBreak/>
        <w:t>Deery</w:t>
      </w:r>
      <w:proofErr w:type="spellEnd"/>
      <w:r w:rsidRPr="00CA4996">
        <w:rPr>
          <w:rFonts w:ascii="Times New Roman" w:hAnsi="Times New Roman"/>
          <w:sz w:val="24"/>
          <w:szCs w:val="24"/>
          <w:lang w:val="en-US" w:eastAsia="en-GB"/>
        </w:rPr>
        <w:t>, S., Iverson, R., and Walsh, J. (2002)</w:t>
      </w:r>
      <w:r>
        <w:rPr>
          <w:rFonts w:ascii="Times New Roman" w:hAnsi="Times New Roman"/>
          <w:sz w:val="24"/>
          <w:szCs w:val="24"/>
          <w:lang w:val="en-US" w:eastAsia="en-GB"/>
        </w:rPr>
        <w:t>.</w:t>
      </w:r>
      <w:r w:rsidRPr="00CA4996">
        <w:rPr>
          <w:rFonts w:ascii="Times New Roman" w:hAnsi="Times New Roman"/>
          <w:sz w:val="24"/>
          <w:szCs w:val="24"/>
          <w:lang w:val="en-US" w:eastAsia="en-GB"/>
        </w:rPr>
        <w:t xml:space="preserve"> Work relationships in telephone call </w:t>
      </w:r>
      <w:proofErr w:type="spellStart"/>
      <w:r w:rsidRPr="00CA4996">
        <w:rPr>
          <w:rFonts w:ascii="Times New Roman" w:hAnsi="Times New Roman"/>
          <w:sz w:val="24"/>
          <w:szCs w:val="24"/>
          <w:lang w:val="en-US" w:eastAsia="en-GB"/>
        </w:rPr>
        <w:t>centres</w:t>
      </w:r>
      <w:proofErr w:type="spellEnd"/>
      <w:r w:rsidRPr="00CA4996">
        <w:rPr>
          <w:rFonts w:ascii="Times New Roman" w:hAnsi="Times New Roman"/>
          <w:sz w:val="24"/>
          <w:szCs w:val="24"/>
          <w:lang w:val="en-US" w:eastAsia="en-GB"/>
        </w:rPr>
        <w:t xml:space="preserve">: Understanding emotional exhaustion and employee withdrawal. </w:t>
      </w:r>
      <w:r w:rsidRPr="00705E36">
        <w:rPr>
          <w:rFonts w:ascii="Times New Roman" w:hAnsi="Times New Roman"/>
          <w:i/>
          <w:sz w:val="24"/>
          <w:szCs w:val="24"/>
          <w:lang w:val="en-US" w:eastAsia="en-GB"/>
        </w:rPr>
        <w:t>Journal of Management Studies</w:t>
      </w:r>
      <w:r w:rsidRPr="00CA4996">
        <w:rPr>
          <w:rFonts w:ascii="Times New Roman" w:hAnsi="Times New Roman"/>
          <w:sz w:val="24"/>
          <w:szCs w:val="24"/>
          <w:lang w:val="en-US" w:eastAsia="en-GB"/>
        </w:rPr>
        <w:t xml:space="preserve">, </w:t>
      </w:r>
      <w:r w:rsidRPr="00705E36">
        <w:rPr>
          <w:rFonts w:ascii="Times New Roman" w:hAnsi="Times New Roman"/>
          <w:i/>
          <w:sz w:val="24"/>
          <w:szCs w:val="24"/>
          <w:lang w:val="en-US" w:eastAsia="en-GB"/>
        </w:rPr>
        <w:t>39</w:t>
      </w:r>
      <w:r w:rsidRPr="00CA4996">
        <w:rPr>
          <w:rFonts w:ascii="Times New Roman" w:hAnsi="Times New Roman"/>
          <w:sz w:val="24"/>
          <w:szCs w:val="24"/>
          <w:lang w:val="en-US" w:eastAsia="en-GB"/>
        </w:rPr>
        <w:t>, 471–496.</w:t>
      </w:r>
    </w:p>
    <w:p w14:paraId="65914395" w14:textId="67AA5C07" w:rsidR="00BD34BA" w:rsidRPr="00D32287" w:rsidRDefault="00D87A79" w:rsidP="0091429D">
      <w:pPr>
        <w:spacing w:after="0" w:line="480" w:lineRule="auto"/>
        <w:ind w:left="567" w:hanging="567"/>
        <w:jc w:val="both"/>
        <w:rPr>
          <w:rFonts w:ascii="Times New Roman" w:eastAsia="Times New Roman" w:hAnsi="Times New Roman"/>
          <w:sz w:val="24"/>
          <w:szCs w:val="24"/>
          <w:lang w:val="en-US"/>
        </w:rPr>
      </w:pPr>
      <w:proofErr w:type="spellStart"/>
      <w:r w:rsidRPr="00D32287">
        <w:rPr>
          <w:rFonts w:ascii="Times New Roman" w:eastAsia="Times New Roman" w:hAnsi="Times New Roman"/>
          <w:sz w:val="24"/>
          <w:szCs w:val="24"/>
          <w:lang w:val="en-US"/>
        </w:rPr>
        <w:t>Demerouti</w:t>
      </w:r>
      <w:proofErr w:type="spellEnd"/>
      <w:r w:rsidRPr="00D32287">
        <w:rPr>
          <w:rFonts w:ascii="Times New Roman" w:eastAsia="Times New Roman" w:hAnsi="Times New Roman"/>
          <w:sz w:val="24"/>
          <w:szCs w:val="24"/>
          <w:lang w:val="en-US"/>
        </w:rPr>
        <w:t>, E.</w:t>
      </w:r>
      <w:r w:rsidR="00146DAD" w:rsidRPr="00D32287">
        <w:rPr>
          <w:rFonts w:ascii="Times New Roman" w:eastAsia="Times New Roman" w:hAnsi="Times New Roman"/>
          <w:sz w:val="24"/>
          <w:szCs w:val="24"/>
          <w:lang w:val="en-US"/>
        </w:rPr>
        <w:t>, &amp;</w:t>
      </w:r>
      <w:r w:rsidR="002B6002" w:rsidRPr="00D32287">
        <w:rPr>
          <w:rFonts w:ascii="Times New Roman" w:eastAsia="Times New Roman" w:hAnsi="Times New Roman"/>
          <w:sz w:val="24"/>
          <w:szCs w:val="24"/>
          <w:lang w:val="en-US"/>
        </w:rPr>
        <w:t xml:space="preserve"> </w:t>
      </w:r>
      <w:r w:rsidR="00BD34BA" w:rsidRPr="00D32287">
        <w:rPr>
          <w:rFonts w:ascii="Times New Roman" w:eastAsia="Times New Roman" w:hAnsi="Times New Roman"/>
          <w:sz w:val="24"/>
          <w:szCs w:val="24"/>
          <w:lang w:val="en-US"/>
        </w:rPr>
        <w:t>Bakker, A.</w:t>
      </w:r>
      <w:r w:rsidR="00054B22">
        <w:rPr>
          <w:rFonts w:ascii="Times New Roman" w:eastAsia="Times New Roman" w:hAnsi="Times New Roman"/>
          <w:sz w:val="24"/>
          <w:szCs w:val="24"/>
          <w:lang w:val="en-US"/>
        </w:rPr>
        <w:t> </w:t>
      </w:r>
      <w:r w:rsidR="00BD34BA" w:rsidRPr="00D32287">
        <w:rPr>
          <w:rFonts w:ascii="Times New Roman" w:eastAsia="Times New Roman" w:hAnsi="Times New Roman"/>
          <w:sz w:val="24"/>
          <w:szCs w:val="24"/>
          <w:lang w:val="en-US"/>
        </w:rPr>
        <w:t>B. (2011)</w:t>
      </w:r>
      <w:r w:rsidR="00146DAD" w:rsidRPr="00D32287">
        <w:rPr>
          <w:rFonts w:ascii="Times New Roman" w:eastAsia="Times New Roman" w:hAnsi="Times New Roman"/>
          <w:sz w:val="24"/>
          <w:szCs w:val="24"/>
          <w:lang w:val="en-US"/>
        </w:rPr>
        <w:t>.</w:t>
      </w:r>
      <w:r w:rsidR="00BD34BA" w:rsidRPr="00D32287">
        <w:rPr>
          <w:rFonts w:ascii="Times New Roman" w:eastAsia="Times New Roman" w:hAnsi="Times New Roman"/>
          <w:sz w:val="24"/>
          <w:szCs w:val="24"/>
          <w:lang w:val="en-US"/>
        </w:rPr>
        <w:t xml:space="preserve"> The </w:t>
      </w:r>
      <w:r w:rsidR="002B6002" w:rsidRPr="00D32287">
        <w:rPr>
          <w:rFonts w:ascii="Times New Roman" w:eastAsia="Times New Roman" w:hAnsi="Times New Roman"/>
          <w:sz w:val="24"/>
          <w:szCs w:val="24"/>
          <w:lang w:val="en-US"/>
        </w:rPr>
        <w:t>j</w:t>
      </w:r>
      <w:r w:rsidR="00BD34BA" w:rsidRPr="00D32287">
        <w:rPr>
          <w:rFonts w:ascii="Times New Roman" w:eastAsia="Times New Roman" w:hAnsi="Times New Roman"/>
          <w:sz w:val="24"/>
          <w:szCs w:val="24"/>
          <w:lang w:val="en-US"/>
        </w:rPr>
        <w:t xml:space="preserve">ob </w:t>
      </w:r>
      <w:r w:rsidR="002B6002" w:rsidRPr="00D32287">
        <w:rPr>
          <w:rFonts w:ascii="Times New Roman" w:eastAsia="Times New Roman" w:hAnsi="Times New Roman"/>
          <w:sz w:val="24"/>
          <w:szCs w:val="24"/>
          <w:lang w:val="en-US"/>
        </w:rPr>
        <w:t>d</w:t>
      </w:r>
      <w:r w:rsidR="00BD34BA" w:rsidRPr="00D32287">
        <w:rPr>
          <w:rFonts w:ascii="Times New Roman" w:eastAsia="Times New Roman" w:hAnsi="Times New Roman"/>
          <w:sz w:val="24"/>
          <w:szCs w:val="24"/>
          <w:lang w:val="en-US"/>
        </w:rPr>
        <w:t>emands–</w:t>
      </w:r>
      <w:r w:rsidR="002B6002" w:rsidRPr="00D32287">
        <w:rPr>
          <w:rFonts w:ascii="Times New Roman" w:eastAsia="Times New Roman" w:hAnsi="Times New Roman"/>
          <w:sz w:val="24"/>
          <w:szCs w:val="24"/>
          <w:lang w:val="en-US"/>
        </w:rPr>
        <w:t>r</w:t>
      </w:r>
      <w:r w:rsidR="00BD34BA" w:rsidRPr="00D32287">
        <w:rPr>
          <w:rFonts w:ascii="Times New Roman" w:eastAsia="Times New Roman" w:hAnsi="Times New Roman"/>
          <w:sz w:val="24"/>
          <w:szCs w:val="24"/>
          <w:lang w:val="en-US"/>
        </w:rPr>
        <w:t xml:space="preserve">esources model: </w:t>
      </w:r>
      <w:r w:rsidR="00146DAD" w:rsidRPr="00D32287">
        <w:rPr>
          <w:rFonts w:ascii="Times New Roman" w:eastAsia="Times New Roman" w:hAnsi="Times New Roman"/>
          <w:sz w:val="24"/>
          <w:szCs w:val="24"/>
          <w:lang w:val="en-US"/>
        </w:rPr>
        <w:t>C</w:t>
      </w:r>
      <w:r w:rsidR="00BD34BA" w:rsidRPr="00D32287">
        <w:rPr>
          <w:rFonts w:ascii="Times New Roman" w:eastAsia="Times New Roman" w:hAnsi="Times New Roman"/>
          <w:sz w:val="24"/>
          <w:szCs w:val="24"/>
          <w:lang w:val="en-US"/>
        </w:rPr>
        <w:t>hallenges for future research</w:t>
      </w:r>
      <w:r w:rsidR="00146DAD" w:rsidRPr="00D32287">
        <w:rPr>
          <w:rFonts w:ascii="Times New Roman" w:eastAsia="Times New Roman" w:hAnsi="Times New Roman"/>
          <w:sz w:val="24"/>
          <w:szCs w:val="24"/>
          <w:lang w:val="en-US"/>
        </w:rPr>
        <w:t>.</w:t>
      </w:r>
      <w:r w:rsidR="00BD34BA" w:rsidRPr="00D32287">
        <w:rPr>
          <w:rFonts w:ascii="Times New Roman" w:eastAsia="Times New Roman" w:hAnsi="Times New Roman"/>
          <w:sz w:val="24"/>
          <w:szCs w:val="24"/>
          <w:lang w:val="en-US"/>
        </w:rPr>
        <w:t xml:space="preserve"> </w:t>
      </w:r>
      <w:r w:rsidR="00BD34BA" w:rsidRPr="00D32287">
        <w:rPr>
          <w:rFonts w:ascii="Times New Roman" w:eastAsia="Times New Roman" w:hAnsi="Times New Roman"/>
          <w:i/>
          <w:sz w:val="24"/>
          <w:szCs w:val="24"/>
          <w:lang w:val="en-US"/>
        </w:rPr>
        <w:t>South African Journal of Industrial Psychology</w:t>
      </w:r>
      <w:r w:rsidR="00BD34BA" w:rsidRPr="00D32287">
        <w:rPr>
          <w:rFonts w:ascii="Times New Roman" w:eastAsia="Times New Roman" w:hAnsi="Times New Roman"/>
          <w:sz w:val="24"/>
          <w:szCs w:val="24"/>
          <w:lang w:val="en-US"/>
        </w:rPr>
        <w:t>,</w:t>
      </w:r>
      <w:r w:rsidR="002B6002" w:rsidRPr="00D32287">
        <w:rPr>
          <w:rFonts w:ascii="Times New Roman" w:eastAsia="Times New Roman" w:hAnsi="Times New Roman"/>
          <w:sz w:val="24"/>
          <w:szCs w:val="24"/>
          <w:lang w:val="en-US"/>
        </w:rPr>
        <w:t xml:space="preserve"> </w:t>
      </w:r>
      <w:r w:rsidR="00BD34BA" w:rsidRPr="00D32287">
        <w:rPr>
          <w:rFonts w:ascii="Times New Roman" w:eastAsia="Times New Roman" w:hAnsi="Times New Roman"/>
          <w:i/>
          <w:sz w:val="24"/>
          <w:szCs w:val="24"/>
          <w:lang w:val="en-US"/>
        </w:rPr>
        <w:t>37</w:t>
      </w:r>
      <w:r w:rsidR="00146DAD" w:rsidRPr="00D32287">
        <w:rPr>
          <w:rFonts w:ascii="Times New Roman" w:eastAsia="Times New Roman" w:hAnsi="Times New Roman"/>
          <w:sz w:val="24"/>
          <w:szCs w:val="24"/>
          <w:lang w:val="en-US"/>
        </w:rPr>
        <w:t>(</w:t>
      </w:r>
      <w:r w:rsidR="00A752C6" w:rsidRPr="00D32287">
        <w:rPr>
          <w:rFonts w:ascii="Times New Roman" w:eastAsia="Times New Roman" w:hAnsi="Times New Roman"/>
          <w:sz w:val="24"/>
          <w:szCs w:val="24"/>
          <w:lang w:val="en-US"/>
        </w:rPr>
        <w:t>2</w:t>
      </w:r>
      <w:r w:rsidR="00146DAD" w:rsidRPr="00D32287">
        <w:rPr>
          <w:rFonts w:ascii="Times New Roman" w:eastAsia="Times New Roman" w:hAnsi="Times New Roman"/>
          <w:sz w:val="24"/>
          <w:szCs w:val="24"/>
          <w:lang w:val="en-US"/>
        </w:rPr>
        <w:t>)</w:t>
      </w:r>
      <w:r w:rsidR="00BD34BA" w:rsidRPr="00D32287">
        <w:rPr>
          <w:rFonts w:ascii="Times New Roman" w:eastAsia="Times New Roman" w:hAnsi="Times New Roman"/>
          <w:sz w:val="24"/>
          <w:szCs w:val="24"/>
          <w:lang w:val="en-US"/>
        </w:rPr>
        <w:t>,</w:t>
      </w:r>
      <w:r w:rsidR="002B6002" w:rsidRPr="00D32287">
        <w:rPr>
          <w:rFonts w:ascii="Times New Roman" w:eastAsia="Times New Roman" w:hAnsi="Times New Roman"/>
          <w:sz w:val="24"/>
          <w:szCs w:val="24"/>
          <w:lang w:val="en-US"/>
        </w:rPr>
        <w:t xml:space="preserve"> </w:t>
      </w:r>
      <w:r w:rsidR="00BD34BA" w:rsidRPr="00D32287">
        <w:rPr>
          <w:rFonts w:ascii="Times New Roman" w:eastAsia="Times New Roman" w:hAnsi="Times New Roman"/>
          <w:sz w:val="24"/>
          <w:szCs w:val="24"/>
          <w:lang w:val="en-US"/>
        </w:rPr>
        <w:t>1</w:t>
      </w:r>
      <w:r w:rsidR="00146DAD" w:rsidRPr="00D32287">
        <w:rPr>
          <w:rFonts w:ascii="Times New Roman" w:hAnsi="Times New Roman"/>
          <w:sz w:val="24"/>
          <w:szCs w:val="24"/>
          <w:lang w:val="en-US" w:eastAsia="pt-PT"/>
        </w:rPr>
        <w:t>–</w:t>
      </w:r>
      <w:r w:rsidR="00BD34BA" w:rsidRPr="00D32287">
        <w:rPr>
          <w:rFonts w:ascii="Times New Roman" w:eastAsia="Times New Roman" w:hAnsi="Times New Roman"/>
          <w:sz w:val="24"/>
          <w:szCs w:val="24"/>
          <w:lang w:val="en-US"/>
        </w:rPr>
        <w:t>9.</w:t>
      </w:r>
    </w:p>
    <w:p w14:paraId="10DA9408" w14:textId="2B6FB9D8" w:rsidR="00EF1B5B" w:rsidRPr="00D8756C" w:rsidRDefault="00EF1B5B" w:rsidP="0091429D">
      <w:pPr>
        <w:autoSpaceDE w:val="0"/>
        <w:autoSpaceDN w:val="0"/>
        <w:adjustRightInd w:val="0"/>
        <w:spacing w:after="0" w:line="480" w:lineRule="auto"/>
        <w:ind w:left="567" w:hanging="567"/>
        <w:jc w:val="both"/>
        <w:rPr>
          <w:rFonts w:ascii="Times New Roman" w:hAnsi="Times New Roman"/>
          <w:bCs/>
          <w:sz w:val="24"/>
          <w:szCs w:val="24"/>
          <w:lang w:val="en-US" w:eastAsia="pt-PT"/>
        </w:rPr>
      </w:pPr>
      <w:r w:rsidRPr="00D8756C">
        <w:rPr>
          <w:rFonts w:ascii="Times New Roman" w:hAnsi="Times New Roman"/>
          <w:sz w:val="24"/>
          <w:szCs w:val="24"/>
          <w:lang w:val="en-US" w:eastAsia="pt-PT"/>
        </w:rPr>
        <w:t>Donavan, D.</w:t>
      </w:r>
      <w:r w:rsidR="00054B22">
        <w:rPr>
          <w:rFonts w:ascii="Times New Roman" w:hAnsi="Times New Roman"/>
          <w:sz w:val="24"/>
          <w:szCs w:val="24"/>
          <w:lang w:val="en-US" w:eastAsia="pt-PT"/>
        </w:rPr>
        <w:t> </w:t>
      </w:r>
      <w:r w:rsidRPr="00D8756C">
        <w:rPr>
          <w:rFonts w:ascii="Times New Roman" w:hAnsi="Times New Roman"/>
          <w:sz w:val="24"/>
          <w:szCs w:val="24"/>
          <w:lang w:val="en-US" w:eastAsia="pt-PT"/>
        </w:rPr>
        <w:t>T., Brown, T.</w:t>
      </w:r>
      <w:r w:rsidR="00054B22">
        <w:rPr>
          <w:rFonts w:ascii="Times New Roman" w:hAnsi="Times New Roman"/>
          <w:sz w:val="24"/>
          <w:szCs w:val="24"/>
          <w:lang w:val="en-US" w:eastAsia="pt-PT"/>
        </w:rPr>
        <w:t> </w:t>
      </w:r>
      <w:r w:rsidRPr="00D8756C">
        <w:rPr>
          <w:rFonts w:ascii="Times New Roman" w:hAnsi="Times New Roman"/>
          <w:sz w:val="24"/>
          <w:szCs w:val="24"/>
          <w:lang w:val="en-US" w:eastAsia="pt-PT"/>
        </w:rPr>
        <w:t>J.</w:t>
      </w:r>
      <w:r w:rsidR="00146DAD" w:rsidRPr="00D8756C">
        <w:rPr>
          <w:rFonts w:ascii="Times New Roman" w:hAnsi="Times New Roman"/>
          <w:sz w:val="24"/>
          <w:szCs w:val="24"/>
          <w:lang w:val="en-US" w:eastAsia="pt-PT"/>
        </w:rPr>
        <w:t>, &amp;</w:t>
      </w:r>
      <w:r w:rsidRPr="00D8756C">
        <w:rPr>
          <w:rFonts w:ascii="Times New Roman" w:hAnsi="Times New Roman"/>
          <w:sz w:val="24"/>
          <w:szCs w:val="24"/>
          <w:lang w:val="en-US" w:eastAsia="pt-PT"/>
        </w:rPr>
        <w:t xml:space="preserve"> </w:t>
      </w:r>
      <w:proofErr w:type="spellStart"/>
      <w:r w:rsidRPr="00D8756C">
        <w:rPr>
          <w:rFonts w:ascii="Times New Roman" w:hAnsi="Times New Roman"/>
          <w:sz w:val="24"/>
          <w:szCs w:val="24"/>
          <w:lang w:val="en-US" w:eastAsia="pt-PT"/>
        </w:rPr>
        <w:t>Mowen</w:t>
      </w:r>
      <w:proofErr w:type="spellEnd"/>
      <w:r w:rsidR="00C47CD4" w:rsidRPr="00D8756C">
        <w:rPr>
          <w:rFonts w:ascii="Times New Roman" w:hAnsi="Times New Roman"/>
          <w:sz w:val="24"/>
          <w:szCs w:val="24"/>
          <w:lang w:val="en-US" w:eastAsia="pt-PT"/>
        </w:rPr>
        <w:t xml:space="preserve">, </w:t>
      </w:r>
      <w:r w:rsidR="00D87A79" w:rsidRPr="00D8756C">
        <w:rPr>
          <w:rFonts w:ascii="Times New Roman" w:hAnsi="Times New Roman"/>
          <w:sz w:val="24"/>
          <w:szCs w:val="24"/>
          <w:lang w:val="en-US" w:eastAsia="pt-PT"/>
        </w:rPr>
        <w:t>J.</w:t>
      </w:r>
      <w:r w:rsidR="00054B22">
        <w:rPr>
          <w:rFonts w:ascii="Times New Roman" w:hAnsi="Times New Roman"/>
          <w:sz w:val="24"/>
          <w:szCs w:val="24"/>
          <w:lang w:val="en-US" w:eastAsia="pt-PT"/>
        </w:rPr>
        <w:t> </w:t>
      </w:r>
      <w:r w:rsidR="00D87A79" w:rsidRPr="00D8756C">
        <w:rPr>
          <w:rFonts w:ascii="Times New Roman" w:hAnsi="Times New Roman"/>
          <w:sz w:val="24"/>
          <w:szCs w:val="24"/>
          <w:lang w:val="en-US" w:eastAsia="pt-PT"/>
        </w:rPr>
        <w:t>C.</w:t>
      </w:r>
      <w:r w:rsidRPr="00D8756C">
        <w:rPr>
          <w:rFonts w:ascii="Times New Roman" w:hAnsi="Times New Roman"/>
          <w:sz w:val="24"/>
          <w:szCs w:val="24"/>
          <w:lang w:val="en-US" w:eastAsia="pt-PT"/>
        </w:rPr>
        <w:t xml:space="preserve"> (</w:t>
      </w:r>
      <w:r w:rsidRPr="00D8756C">
        <w:rPr>
          <w:rFonts w:ascii="Times New Roman" w:hAnsi="Times New Roman"/>
          <w:bCs/>
          <w:sz w:val="24"/>
          <w:szCs w:val="24"/>
          <w:lang w:val="en-US" w:eastAsia="pt-PT"/>
        </w:rPr>
        <w:t>2004)</w:t>
      </w:r>
      <w:r w:rsidR="00146DAD" w:rsidRPr="00D8756C">
        <w:rPr>
          <w:rFonts w:ascii="Times New Roman" w:hAnsi="Times New Roman"/>
          <w:bCs/>
          <w:sz w:val="24"/>
          <w:szCs w:val="24"/>
          <w:lang w:val="en-US" w:eastAsia="pt-PT"/>
        </w:rPr>
        <w:t>.</w:t>
      </w:r>
      <w:r w:rsidRPr="00D8756C">
        <w:rPr>
          <w:rFonts w:ascii="Times New Roman" w:hAnsi="Times New Roman"/>
          <w:bCs/>
          <w:sz w:val="24"/>
          <w:szCs w:val="24"/>
          <w:lang w:val="en-US" w:eastAsia="pt-PT"/>
        </w:rPr>
        <w:t xml:space="preserve"> Internal </w:t>
      </w:r>
      <w:r w:rsidR="00C47CD4" w:rsidRPr="00D8756C">
        <w:rPr>
          <w:rFonts w:ascii="Times New Roman" w:hAnsi="Times New Roman"/>
          <w:bCs/>
          <w:sz w:val="24"/>
          <w:szCs w:val="24"/>
          <w:lang w:val="en-US" w:eastAsia="pt-PT"/>
        </w:rPr>
        <w:t>b</w:t>
      </w:r>
      <w:r w:rsidRPr="00D8756C">
        <w:rPr>
          <w:rFonts w:ascii="Times New Roman" w:hAnsi="Times New Roman"/>
          <w:bCs/>
          <w:sz w:val="24"/>
          <w:szCs w:val="24"/>
          <w:lang w:val="en-US" w:eastAsia="pt-PT"/>
        </w:rPr>
        <w:t xml:space="preserve">enefits of </w:t>
      </w:r>
      <w:r w:rsidR="00C47CD4" w:rsidRPr="00D8756C">
        <w:rPr>
          <w:rFonts w:ascii="Times New Roman" w:hAnsi="Times New Roman"/>
          <w:bCs/>
          <w:sz w:val="24"/>
          <w:szCs w:val="24"/>
          <w:lang w:val="en-US" w:eastAsia="pt-PT"/>
        </w:rPr>
        <w:t>s</w:t>
      </w:r>
      <w:r w:rsidRPr="00D8756C">
        <w:rPr>
          <w:rFonts w:ascii="Times New Roman" w:hAnsi="Times New Roman"/>
          <w:bCs/>
          <w:sz w:val="24"/>
          <w:szCs w:val="24"/>
          <w:lang w:val="en-US" w:eastAsia="pt-PT"/>
        </w:rPr>
        <w:t xml:space="preserve">ervice-worker </w:t>
      </w:r>
      <w:r w:rsidR="00C47CD4" w:rsidRPr="00D8756C">
        <w:rPr>
          <w:rFonts w:ascii="Times New Roman" w:hAnsi="Times New Roman"/>
          <w:bCs/>
          <w:sz w:val="24"/>
          <w:szCs w:val="24"/>
          <w:lang w:val="en-US" w:eastAsia="pt-PT"/>
        </w:rPr>
        <w:t>c</w:t>
      </w:r>
      <w:r w:rsidRPr="00D8756C">
        <w:rPr>
          <w:rFonts w:ascii="Times New Roman" w:hAnsi="Times New Roman"/>
          <w:bCs/>
          <w:sz w:val="24"/>
          <w:szCs w:val="24"/>
          <w:lang w:val="en-US" w:eastAsia="pt-PT"/>
        </w:rPr>
        <w:t xml:space="preserve">ustomer </w:t>
      </w:r>
      <w:r w:rsidR="00C47CD4" w:rsidRPr="00D8756C">
        <w:rPr>
          <w:rFonts w:ascii="Times New Roman" w:hAnsi="Times New Roman"/>
          <w:bCs/>
          <w:sz w:val="24"/>
          <w:szCs w:val="24"/>
          <w:lang w:val="en-US" w:eastAsia="pt-PT"/>
        </w:rPr>
        <w:t>o</w:t>
      </w:r>
      <w:r w:rsidRPr="00D8756C">
        <w:rPr>
          <w:rFonts w:ascii="Times New Roman" w:hAnsi="Times New Roman"/>
          <w:bCs/>
          <w:sz w:val="24"/>
          <w:szCs w:val="24"/>
          <w:lang w:val="en-US" w:eastAsia="pt-PT"/>
        </w:rPr>
        <w:t xml:space="preserve">rientation: </w:t>
      </w:r>
      <w:r w:rsidR="00146DAD" w:rsidRPr="00D8756C">
        <w:rPr>
          <w:rFonts w:ascii="Times New Roman" w:hAnsi="Times New Roman"/>
          <w:bCs/>
          <w:sz w:val="24"/>
          <w:szCs w:val="24"/>
          <w:lang w:val="en-US" w:eastAsia="pt-PT"/>
        </w:rPr>
        <w:t>J</w:t>
      </w:r>
      <w:r w:rsidRPr="00D8756C">
        <w:rPr>
          <w:rFonts w:ascii="Times New Roman" w:hAnsi="Times New Roman"/>
          <w:bCs/>
          <w:sz w:val="24"/>
          <w:szCs w:val="24"/>
          <w:lang w:val="en-US" w:eastAsia="pt-PT"/>
        </w:rPr>
        <w:t xml:space="preserve">ob </w:t>
      </w:r>
      <w:r w:rsidR="00C47CD4" w:rsidRPr="00D8756C">
        <w:rPr>
          <w:rFonts w:ascii="Times New Roman" w:hAnsi="Times New Roman"/>
          <w:bCs/>
          <w:sz w:val="24"/>
          <w:szCs w:val="24"/>
          <w:lang w:val="en-US" w:eastAsia="pt-PT"/>
        </w:rPr>
        <w:t>s</w:t>
      </w:r>
      <w:r w:rsidRPr="00D8756C">
        <w:rPr>
          <w:rFonts w:ascii="Times New Roman" w:hAnsi="Times New Roman"/>
          <w:bCs/>
          <w:sz w:val="24"/>
          <w:szCs w:val="24"/>
          <w:lang w:val="en-US" w:eastAsia="pt-PT"/>
        </w:rPr>
        <w:t xml:space="preserve">atisfaction, </w:t>
      </w:r>
      <w:r w:rsidR="00C47CD4" w:rsidRPr="00D8756C">
        <w:rPr>
          <w:rFonts w:ascii="Times New Roman" w:hAnsi="Times New Roman"/>
          <w:bCs/>
          <w:sz w:val="24"/>
          <w:szCs w:val="24"/>
          <w:lang w:val="en-US" w:eastAsia="pt-PT"/>
        </w:rPr>
        <w:t>c</w:t>
      </w:r>
      <w:r w:rsidRPr="00D8756C">
        <w:rPr>
          <w:rFonts w:ascii="Times New Roman" w:hAnsi="Times New Roman"/>
          <w:bCs/>
          <w:sz w:val="24"/>
          <w:szCs w:val="24"/>
          <w:lang w:val="en-US" w:eastAsia="pt-PT"/>
        </w:rPr>
        <w:t xml:space="preserve">ommitment, and </w:t>
      </w:r>
      <w:r w:rsidR="00C47CD4" w:rsidRPr="00D8756C">
        <w:rPr>
          <w:rFonts w:ascii="Times New Roman" w:hAnsi="Times New Roman"/>
          <w:bCs/>
          <w:sz w:val="24"/>
          <w:szCs w:val="24"/>
          <w:lang w:val="en-US" w:eastAsia="pt-PT"/>
        </w:rPr>
        <w:t>o</w:t>
      </w:r>
      <w:r w:rsidRPr="00D8756C">
        <w:rPr>
          <w:rFonts w:ascii="Times New Roman" w:hAnsi="Times New Roman"/>
          <w:bCs/>
          <w:sz w:val="24"/>
          <w:szCs w:val="24"/>
          <w:lang w:val="en-US" w:eastAsia="pt-PT"/>
        </w:rPr>
        <w:t xml:space="preserve">rganizational </w:t>
      </w:r>
      <w:r w:rsidR="00C47CD4" w:rsidRPr="00D8756C">
        <w:rPr>
          <w:rFonts w:ascii="Times New Roman" w:hAnsi="Times New Roman"/>
          <w:bCs/>
          <w:sz w:val="24"/>
          <w:szCs w:val="24"/>
          <w:lang w:val="en-US" w:eastAsia="pt-PT"/>
        </w:rPr>
        <w:t>c</w:t>
      </w:r>
      <w:r w:rsidRPr="00D8756C">
        <w:rPr>
          <w:rFonts w:ascii="Times New Roman" w:hAnsi="Times New Roman"/>
          <w:bCs/>
          <w:sz w:val="24"/>
          <w:szCs w:val="24"/>
          <w:lang w:val="en-US" w:eastAsia="pt-PT"/>
        </w:rPr>
        <w:t xml:space="preserve">itizenship </w:t>
      </w:r>
      <w:r w:rsidR="00C47CD4" w:rsidRPr="00D8756C">
        <w:rPr>
          <w:rFonts w:ascii="Times New Roman" w:hAnsi="Times New Roman"/>
          <w:bCs/>
          <w:sz w:val="24"/>
          <w:szCs w:val="24"/>
          <w:lang w:val="en-US" w:eastAsia="pt-PT"/>
        </w:rPr>
        <w:t>b</w:t>
      </w:r>
      <w:r w:rsidRPr="00D8756C">
        <w:rPr>
          <w:rFonts w:ascii="Times New Roman" w:hAnsi="Times New Roman"/>
          <w:bCs/>
          <w:sz w:val="24"/>
          <w:szCs w:val="24"/>
          <w:lang w:val="en-US" w:eastAsia="pt-PT"/>
        </w:rPr>
        <w:t>ehaviors</w:t>
      </w:r>
      <w:r w:rsidR="00146DAD" w:rsidRPr="00D8756C">
        <w:rPr>
          <w:rFonts w:ascii="Times New Roman" w:hAnsi="Times New Roman"/>
          <w:bCs/>
          <w:sz w:val="24"/>
          <w:szCs w:val="24"/>
          <w:lang w:val="en-US" w:eastAsia="pt-PT"/>
        </w:rPr>
        <w:t>.</w:t>
      </w:r>
      <w:r w:rsidRPr="00D8756C">
        <w:rPr>
          <w:rFonts w:ascii="Times New Roman" w:hAnsi="Times New Roman"/>
          <w:bCs/>
          <w:sz w:val="24"/>
          <w:szCs w:val="24"/>
          <w:lang w:val="en-US" w:eastAsia="pt-PT"/>
        </w:rPr>
        <w:t xml:space="preserve"> </w:t>
      </w:r>
      <w:r w:rsidRPr="00D8756C">
        <w:rPr>
          <w:rFonts w:ascii="Times New Roman" w:hAnsi="Times New Roman"/>
          <w:bCs/>
          <w:i/>
          <w:iCs/>
          <w:sz w:val="24"/>
          <w:szCs w:val="24"/>
          <w:lang w:val="en-US" w:eastAsia="pt-PT"/>
        </w:rPr>
        <w:t>Journal of Marketing</w:t>
      </w:r>
      <w:r w:rsidRPr="00D8756C">
        <w:rPr>
          <w:rFonts w:ascii="Times New Roman" w:hAnsi="Times New Roman"/>
          <w:bCs/>
          <w:iCs/>
          <w:sz w:val="24"/>
          <w:szCs w:val="24"/>
          <w:lang w:val="en-US" w:eastAsia="pt-PT"/>
        </w:rPr>
        <w:t>,</w:t>
      </w:r>
      <w:r w:rsidRPr="00D8756C">
        <w:rPr>
          <w:rFonts w:ascii="Times New Roman" w:hAnsi="Times New Roman"/>
          <w:bCs/>
          <w:sz w:val="24"/>
          <w:szCs w:val="24"/>
          <w:lang w:val="en-US" w:eastAsia="pt-PT"/>
        </w:rPr>
        <w:t xml:space="preserve"> </w:t>
      </w:r>
      <w:r w:rsidRPr="00D8756C">
        <w:rPr>
          <w:rFonts w:ascii="Times New Roman" w:hAnsi="Times New Roman"/>
          <w:bCs/>
          <w:i/>
          <w:sz w:val="24"/>
          <w:szCs w:val="24"/>
          <w:lang w:val="en-US" w:eastAsia="pt-PT"/>
        </w:rPr>
        <w:t>68</w:t>
      </w:r>
      <w:r w:rsidR="00146DAD" w:rsidRPr="00D8756C">
        <w:rPr>
          <w:rFonts w:ascii="Times New Roman" w:hAnsi="Times New Roman"/>
          <w:bCs/>
          <w:sz w:val="24"/>
          <w:szCs w:val="24"/>
          <w:lang w:val="en-US" w:eastAsia="pt-PT"/>
        </w:rPr>
        <w:t>(</w:t>
      </w:r>
      <w:r w:rsidRPr="00D8756C">
        <w:rPr>
          <w:rFonts w:ascii="Times New Roman" w:hAnsi="Times New Roman"/>
          <w:bCs/>
          <w:sz w:val="24"/>
          <w:szCs w:val="24"/>
          <w:lang w:val="en-US" w:eastAsia="pt-PT"/>
        </w:rPr>
        <w:t>1</w:t>
      </w:r>
      <w:r w:rsidR="00146DAD" w:rsidRPr="00D8756C">
        <w:rPr>
          <w:rFonts w:ascii="Times New Roman" w:hAnsi="Times New Roman"/>
          <w:bCs/>
          <w:sz w:val="24"/>
          <w:szCs w:val="24"/>
          <w:lang w:val="en-US" w:eastAsia="pt-PT"/>
        </w:rPr>
        <w:t>)</w:t>
      </w:r>
      <w:r w:rsidRPr="00D8756C">
        <w:rPr>
          <w:rFonts w:ascii="Times New Roman" w:hAnsi="Times New Roman"/>
          <w:bCs/>
          <w:sz w:val="24"/>
          <w:szCs w:val="24"/>
          <w:lang w:val="en-US" w:eastAsia="pt-PT"/>
        </w:rPr>
        <w:t>,</w:t>
      </w:r>
      <w:r w:rsidR="00C47CD4" w:rsidRPr="00D8756C">
        <w:rPr>
          <w:rFonts w:ascii="Times New Roman" w:hAnsi="Times New Roman"/>
          <w:bCs/>
          <w:sz w:val="24"/>
          <w:szCs w:val="24"/>
          <w:lang w:val="en-US" w:eastAsia="pt-PT"/>
        </w:rPr>
        <w:t xml:space="preserve"> </w:t>
      </w:r>
      <w:r w:rsidRPr="00D8756C">
        <w:rPr>
          <w:rFonts w:ascii="Times New Roman" w:hAnsi="Times New Roman"/>
          <w:bCs/>
          <w:sz w:val="24"/>
          <w:szCs w:val="24"/>
          <w:lang w:val="en-US" w:eastAsia="pt-PT"/>
        </w:rPr>
        <w:t>128</w:t>
      </w:r>
      <w:r w:rsidR="00146DAD" w:rsidRPr="00D8756C">
        <w:rPr>
          <w:rFonts w:ascii="Times New Roman" w:hAnsi="Times New Roman"/>
          <w:bCs/>
          <w:sz w:val="24"/>
          <w:szCs w:val="24"/>
          <w:lang w:val="en-US" w:eastAsia="pt-PT"/>
        </w:rPr>
        <w:t>–</w:t>
      </w:r>
      <w:r w:rsidR="00513C59" w:rsidRPr="00D8756C">
        <w:rPr>
          <w:rFonts w:ascii="Times New Roman" w:hAnsi="Times New Roman"/>
          <w:bCs/>
          <w:sz w:val="24"/>
          <w:szCs w:val="24"/>
          <w:lang w:val="en-US" w:eastAsia="pt-PT"/>
        </w:rPr>
        <w:t>1</w:t>
      </w:r>
      <w:r w:rsidRPr="00D8756C">
        <w:rPr>
          <w:rFonts w:ascii="Times New Roman" w:hAnsi="Times New Roman"/>
          <w:bCs/>
          <w:sz w:val="24"/>
          <w:szCs w:val="24"/>
          <w:lang w:val="en-US" w:eastAsia="pt-PT"/>
        </w:rPr>
        <w:t>46.</w:t>
      </w:r>
    </w:p>
    <w:p w14:paraId="27EB8FEE" w14:textId="4C2F17E0" w:rsidR="0068078E" w:rsidRPr="00D8756C" w:rsidRDefault="0068078E" w:rsidP="0091429D">
      <w:pPr>
        <w:autoSpaceDE w:val="0"/>
        <w:autoSpaceDN w:val="0"/>
        <w:adjustRightInd w:val="0"/>
        <w:spacing w:after="0" w:line="480" w:lineRule="auto"/>
        <w:ind w:left="567" w:hanging="567"/>
        <w:jc w:val="both"/>
        <w:rPr>
          <w:rFonts w:ascii="Times New Roman" w:hAnsi="Times New Roman"/>
          <w:bCs/>
          <w:sz w:val="24"/>
          <w:szCs w:val="24"/>
          <w:lang w:val="en-US" w:eastAsia="pt-PT"/>
        </w:rPr>
      </w:pPr>
      <w:r w:rsidRPr="00D8756C">
        <w:rPr>
          <w:rFonts w:ascii="Times New Roman" w:hAnsi="Times New Roman"/>
          <w:bCs/>
          <w:sz w:val="24"/>
          <w:szCs w:val="24"/>
          <w:lang w:val="en-US" w:eastAsia="pt-PT"/>
        </w:rPr>
        <w:t>Edwards</w:t>
      </w:r>
      <w:r w:rsidR="002230A9" w:rsidRPr="00D8756C">
        <w:rPr>
          <w:rFonts w:ascii="Times New Roman" w:hAnsi="Times New Roman"/>
          <w:bCs/>
          <w:sz w:val="24"/>
          <w:szCs w:val="24"/>
          <w:lang w:val="en-US" w:eastAsia="pt-PT"/>
        </w:rPr>
        <w:t>,</w:t>
      </w:r>
      <w:r w:rsidRPr="00D8756C">
        <w:rPr>
          <w:rFonts w:ascii="Times New Roman" w:hAnsi="Times New Roman"/>
          <w:bCs/>
          <w:sz w:val="24"/>
          <w:szCs w:val="24"/>
          <w:lang w:val="en-US" w:eastAsia="pt-PT"/>
        </w:rPr>
        <w:t xml:space="preserve"> J</w:t>
      </w:r>
      <w:r w:rsidR="002230A9" w:rsidRPr="00D8756C">
        <w:rPr>
          <w:rFonts w:ascii="Times New Roman" w:hAnsi="Times New Roman"/>
          <w:bCs/>
          <w:sz w:val="24"/>
          <w:szCs w:val="24"/>
          <w:lang w:val="en-US" w:eastAsia="pt-PT"/>
        </w:rPr>
        <w:t>.</w:t>
      </w:r>
      <w:r w:rsidR="00054B22">
        <w:rPr>
          <w:rFonts w:ascii="Times New Roman" w:hAnsi="Times New Roman"/>
          <w:bCs/>
          <w:sz w:val="24"/>
          <w:szCs w:val="24"/>
          <w:lang w:val="en-US" w:eastAsia="pt-PT"/>
        </w:rPr>
        <w:t> </w:t>
      </w:r>
      <w:r w:rsidRPr="00D8756C">
        <w:rPr>
          <w:rFonts w:ascii="Times New Roman" w:hAnsi="Times New Roman"/>
          <w:bCs/>
          <w:sz w:val="24"/>
          <w:szCs w:val="24"/>
          <w:lang w:val="en-US" w:eastAsia="pt-PT"/>
        </w:rPr>
        <w:t>R.</w:t>
      </w:r>
      <w:r w:rsidR="002230A9" w:rsidRPr="00D8756C">
        <w:rPr>
          <w:rFonts w:ascii="Times New Roman" w:hAnsi="Times New Roman"/>
          <w:bCs/>
          <w:sz w:val="24"/>
          <w:szCs w:val="24"/>
          <w:lang w:val="en-US" w:eastAsia="pt-PT"/>
        </w:rPr>
        <w:t>, &amp;</w:t>
      </w:r>
      <w:r w:rsidRPr="00D8756C">
        <w:rPr>
          <w:rFonts w:ascii="Times New Roman" w:hAnsi="Times New Roman"/>
          <w:bCs/>
          <w:sz w:val="24"/>
          <w:szCs w:val="24"/>
          <w:lang w:val="en-US" w:eastAsia="pt-PT"/>
        </w:rPr>
        <w:t xml:space="preserve"> Cable</w:t>
      </w:r>
      <w:r w:rsidR="002230A9" w:rsidRPr="00D8756C">
        <w:rPr>
          <w:rFonts w:ascii="Times New Roman" w:hAnsi="Times New Roman"/>
          <w:bCs/>
          <w:sz w:val="24"/>
          <w:szCs w:val="24"/>
          <w:lang w:val="en-US" w:eastAsia="pt-PT"/>
        </w:rPr>
        <w:t>, D.</w:t>
      </w:r>
      <w:r w:rsidR="00054B22">
        <w:rPr>
          <w:rFonts w:ascii="Times New Roman" w:hAnsi="Times New Roman"/>
          <w:bCs/>
          <w:sz w:val="24"/>
          <w:szCs w:val="24"/>
          <w:lang w:val="en-US" w:eastAsia="pt-PT"/>
        </w:rPr>
        <w:t> </w:t>
      </w:r>
      <w:r w:rsidR="002230A9" w:rsidRPr="00D8756C">
        <w:rPr>
          <w:rFonts w:ascii="Times New Roman" w:hAnsi="Times New Roman"/>
          <w:bCs/>
          <w:sz w:val="24"/>
          <w:szCs w:val="24"/>
          <w:lang w:val="en-US" w:eastAsia="pt-PT"/>
        </w:rPr>
        <w:t>M.</w:t>
      </w:r>
      <w:r w:rsidRPr="00D8756C">
        <w:rPr>
          <w:rFonts w:ascii="Times New Roman" w:hAnsi="Times New Roman"/>
          <w:bCs/>
          <w:sz w:val="24"/>
          <w:szCs w:val="24"/>
          <w:lang w:val="en-US" w:eastAsia="pt-PT"/>
        </w:rPr>
        <w:t xml:space="preserve"> (2009)</w:t>
      </w:r>
      <w:r w:rsidR="002230A9" w:rsidRPr="00D8756C">
        <w:rPr>
          <w:rFonts w:ascii="Times New Roman" w:hAnsi="Times New Roman"/>
          <w:bCs/>
          <w:sz w:val="24"/>
          <w:szCs w:val="24"/>
          <w:lang w:val="en-US" w:eastAsia="pt-PT"/>
        </w:rPr>
        <w:t>.</w:t>
      </w:r>
      <w:r w:rsidRPr="00D8756C">
        <w:rPr>
          <w:rFonts w:ascii="Times New Roman" w:hAnsi="Times New Roman"/>
          <w:bCs/>
          <w:sz w:val="24"/>
          <w:szCs w:val="24"/>
          <w:lang w:val="en-US" w:eastAsia="pt-PT"/>
        </w:rPr>
        <w:t xml:space="preserve"> The </w:t>
      </w:r>
      <w:r w:rsidR="002230A9" w:rsidRPr="00D8756C">
        <w:rPr>
          <w:rFonts w:ascii="Times New Roman" w:hAnsi="Times New Roman"/>
          <w:bCs/>
          <w:sz w:val="24"/>
          <w:szCs w:val="24"/>
          <w:lang w:val="en-US" w:eastAsia="pt-PT"/>
        </w:rPr>
        <w:t>v</w:t>
      </w:r>
      <w:r w:rsidRPr="00D8756C">
        <w:rPr>
          <w:rFonts w:ascii="Times New Roman" w:hAnsi="Times New Roman"/>
          <w:bCs/>
          <w:sz w:val="24"/>
          <w:szCs w:val="24"/>
          <w:lang w:val="en-US" w:eastAsia="pt-PT"/>
        </w:rPr>
        <w:t xml:space="preserve">alue of </w:t>
      </w:r>
      <w:r w:rsidR="002230A9" w:rsidRPr="00D8756C">
        <w:rPr>
          <w:rFonts w:ascii="Times New Roman" w:hAnsi="Times New Roman"/>
          <w:bCs/>
          <w:sz w:val="24"/>
          <w:szCs w:val="24"/>
          <w:lang w:val="en-US" w:eastAsia="pt-PT"/>
        </w:rPr>
        <w:t>v</w:t>
      </w:r>
      <w:r w:rsidRPr="00D8756C">
        <w:rPr>
          <w:rFonts w:ascii="Times New Roman" w:hAnsi="Times New Roman"/>
          <w:bCs/>
          <w:sz w:val="24"/>
          <w:szCs w:val="24"/>
          <w:lang w:val="en-US" w:eastAsia="pt-PT"/>
        </w:rPr>
        <w:t xml:space="preserve">alue </w:t>
      </w:r>
      <w:r w:rsidR="002230A9" w:rsidRPr="00D8756C">
        <w:rPr>
          <w:rFonts w:ascii="Times New Roman" w:hAnsi="Times New Roman"/>
          <w:bCs/>
          <w:sz w:val="24"/>
          <w:szCs w:val="24"/>
          <w:lang w:val="en-US" w:eastAsia="pt-PT"/>
        </w:rPr>
        <w:t>c</w:t>
      </w:r>
      <w:r w:rsidRPr="00D8756C">
        <w:rPr>
          <w:rFonts w:ascii="Times New Roman" w:hAnsi="Times New Roman"/>
          <w:bCs/>
          <w:sz w:val="24"/>
          <w:szCs w:val="24"/>
          <w:lang w:val="en-US" w:eastAsia="pt-PT"/>
        </w:rPr>
        <w:t>ongruence</w:t>
      </w:r>
      <w:r w:rsidR="002230A9" w:rsidRPr="00D8756C">
        <w:rPr>
          <w:rFonts w:ascii="Times New Roman" w:hAnsi="Times New Roman"/>
          <w:bCs/>
          <w:sz w:val="24"/>
          <w:szCs w:val="24"/>
          <w:lang w:val="en-US" w:eastAsia="pt-PT"/>
        </w:rPr>
        <w:t>.</w:t>
      </w:r>
      <w:r w:rsidRPr="00D8756C">
        <w:rPr>
          <w:rFonts w:ascii="Times New Roman" w:hAnsi="Times New Roman"/>
          <w:bCs/>
          <w:sz w:val="24"/>
          <w:szCs w:val="24"/>
          <w:lang w:val="en-US" w:eastAsia="pt-PT"/>
        </w:rPr>
        <w:t xml:space="preserve"> </w:t>
      </w:r>
      <w:r w:rsidRPr="00D8756C">
        <w:rPr>
          <w:rFonts w:ascii="Times New Roman" w:hAnsi="Times New Roman"/>
          <w:bCs/>
          <w:i/>
          <w:sz w:val="24"/>
          <w:szCs w:val="24"/>
          <w:lang w:val="en-US" w:eastAsia="pt-PT"/>
        </w:rPr>
        <w:t>Journal of Applied Psychology</w:t>
      </w:r>
      <w:r w:rsidRPr="00D8756C">
        <w:rPr>
          <w:rFonts w:ascii="Times New Roman" w:hAnsi="Times New Roman"/>
          <w:bCs/>
          <w:sz w:val="24"/>
          <w:szCs w:val="24"/>
          <w:lang w:val="en-US" w:eastAsia="pt-PT"/>
        </w:rPr>
        <w:t xml:space="preserve">, </w:t>
      </w:r>
      <w:r w:rsidRPr="00D8756C">
        <w:rPr>
          <w:rFonts w:ascii="Times New Roman" w:hAnsi="Times New Roman"/>
          <w:bCs/>
          <w:i/>
          <w:sz w:val="24"/>
          <w:szCs w:val="24"/>
          <w:lang w:val="en-US" w:eastAsia="pt-PT"/>
        </w:rPr>
        <w:t>94</w:t>
      </w:r>
      <w:r w:rsidR="002230A9" w:rsidRPr="00D8756C">
        <w:rPr>
          <w:rFonts w:ascii="Times New Roman" w:hAnsi="Times New Roman"/>
          <w:bCs/>
          <w:sz w:val="24"/>
          <w:szCs w:val="24"/>
          <w:lang w:val="en-US" w:eastAsia="pt-PT"/>
        </w:rPr>
        <w:t>(</w:t>
      </w:r>
      <w:r w:rsidRPr="00D8756C">
        <w:rPr>
          <w:rFonts w:ascii="Times New Roman" w:hAnsi="Times New Roman"/>
          <w:bCs/>
          <w:sz w:val="24"/>
          <w:szCs w:val="24"/>
          <w:lang w:val="en-US" w:eastAsia="pt-PT"/>
        </w:rPr>
        <w:t>3</w:t>
      </w:r>
      <w:r w:rsidR="002230A9" w:rsidRPr="00D8756C">
        <w:rPr>
          <w:rFonts w:ascii="Times New Roman" w:hAnsi="Times New Roman"/>
          <w:bCs/>
          <w:sz w:val="24"/>
          <w:szCs w:val="24"/>
          <w:lang w:val="en-US" w:eastAsia="pt-PT"/>
        </w:rPr>
        <w:t>)</w:t>
      </w:r>
      <w:r w:rsidRPr="00D8756C">
        <w:rPr>
          <w:rFonts w:ascii="Times New Roman" w:hAnsi="Times New Roman"/>
          <w:bCs/>
          <w:sz w:val="24"/>
          <w:szCs w:val="24"/>
          <w:lang w:val="en-US" w:eastAsia="pt-PT"/>
        </w:rPr>
        <w:t>, 654–677</w:t>
      </w:r>
      <w:r w:rsidR="002230A9" w:rsidRPr="00D8756C">
        <w:rPr>
          <w:rFonts w:ascii="Times New Roman" w:hAnsi="Times New Roman"/>
          <w:bCs/>
          <w:sz w:val="24"/>
          <w:szCs w:val="24"/>
          <w:lang w:val="en-US" w:eastAsia="pt-PT"/>
        </w:rPr>
        <w:t>.</w:t>
      </w:r>
    </w:p>
    <w:p w14:paraId="07E32F9F" w14:textId="1C9209E8" w:rsidR="00EF1B5B" w:rsidRPr="00D32287" w:rsidRDefault="00EF1B5B"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D32287">
        <w:rPr>
          <w:rFonts w:ascii="Times New Roman" w:hAnsi="Times New Roman"/>
          <w:sz w:val="24"/>
          <w:szCs w:val="24"/>
          <w:lang w:val="en-US" w:eastAsia="en-GB"/>
        </w:rPr>
        <w:t>Eisenberger</w:t>
      </w:r>
      <w:proofErr w:type="spellEnd"/>
      <w:r w:rsidRPr="00D32287">
        <w:rPr>
          <w:rFonts w:ascii="Times New Roman" w:hAnsi="Times New Roman"/>
          <w:sz w:val="24"/>
          <w:szCs w:val="24"/>
          <w:lang w:val="en-US" w:eastAsia="en-GB"/>
        </w:rPr>
        <w:t xml:space="preserve">, R., Cummings, J., </w:t>
      </w:r>
      <w:proofErr w:type="spellStart"/>
      <w:r w:rsidRPr="00D32287">
        <w:rPr>
          <w:rFonts w:ascii="Times New Roman" w:hAnsi="Times New Roman"/>
          <w:sz w:val="24"/>
          <w:szCs w:val="24"/>
          <w:lang w:val="en-US" w:eastAsia="en-GB"/>
        </w:rPr>
        <w:t>Armeli</w:t>
      </w:r>
      <w:proofErr w:type="spellEnd"/>
      <w:r w:rsidRPr="00D32287">
        <w:rPr>
          <w:rFonts w:ascii="Times New Roman" w:hAnsi="Times New Roman"/>
          <w:sz w:val="24"/>
          <w:szCs w:val="24"/>
          <w:lang w:val="en-US" w:eastAsia="en-GB"/>
        </w:rPr>
        <w:t>, S.</w:t>
      </w:r>
      <w:r w:rsidR="002230A9" w:rsidRPr="00D32287">
        <w:rPr>
          <w:rFonts w:ascii="Times New Roman" w:hAnsi="Times New Roman"/>
          <w:sz w:val="24"/>
          <w:szCs w:val="24"/>
          <w:lang w:val="en-US" w:eastAsia="en-GB"/>
        </w:rPr>
        <w:t xml:space="preserve">, &amp; </w:t>
      </w:r>
      <w:r w:rsidRPr="00D32287">
        <w:rPr>
          <w:rFonts w:ascii="Times New Roman" w:hAnsi="Times New Roman"/>
          <w:sz w:val="24"/>
          <w:szCs w:val="24"/>
          <w:lang w:val="en-US" w:eastAsia="en-GB"/>
        </w:rPr>
        <w:t>Lynch</w:t>
      </w:r>
      <w:r w:rsidR="00BD0916" w:rsidRPr="00D32287">
        <w:rPr>
          <w:rFonts w:ascii="Times New Roman" w:hAnsi="Times New Roman"/>
          <w:sz w:val="24"/>
          <w:szCs w:val="24"/>
          <w:lang w:val="en-US" w:eastAsia="en-GB"/>
        </w:rPr>
        <w:t>, P.</w:t>
      </w:r>
      <w:r w:rsidRPr="00D32287">
        <w:rPr>
          <w:rFonts w:ascii="Times New Roman" w:hAnsi="Times New Roman"/>
          <w:sz w:val="24"/>
          <w:szCs w:val="24"/>
          <w:lang w:val="en-US" w:eastAsia="en-GB"/>
        </w:rPr>
        <w:t xml:space="preserve"> (1997)</w:t>
      </w:r>
      <w:r w:rsidR="002230A9" w:rsidRPr="00D32287">
        <w:rPr>
          <w:rFonts w:ascii="Times New Roman" w:hAnsi="Times New Roman"/>
          <w:sz w:val="24"/>
          <w:szCs w:val="24"/>
          <w:lang w:val="en-US" w:eastAsia="en-GB"/>
        </w:rPr>
        <w:t>.</w:t>
      </w:r>
      <w:r w:rsidRPr="00D32287">
        <w:rPr>
          <w:rFonts w:ascii="Times New Roman" w:hAnsi="Times New Roman"/>
          <w:sz w:val="24"/>
          <w:szCs w:val="24"/>
          <w:lang w:val="en-US" w:eastAsia="en-GB"/>
        </w:rPr>
        <w:t xml:space="preserve"> Perceived </w:t>
      </w:r>
      <w:r w:rsidR="00BD0916" w:rsidRPr="00D32287">
        <w:rPr>
          <w:rFonts w:ascii="Times New Roman" w:hAnsi="Times New Roman"/>
          <w:sz w:val="24"/>
          <w:szCs w:val="24"/>
          <w:lang w:val="en-US" w:eastAsia="en-GB"/>
        </w:rPr>
        <w:t>o</w:t>
      </w:r>
      <w:r w:rsidRPr="00D32287">
        <w:rPr>
          <w:rFonts w:ascii="Times New Roman" w:hAnsi="Times New Roman"/>
          <w:sz w:val="24"/>
          <w:szCs w:val="24"/>
          <w:lang w:val="en-US" w:eastAsia="en-GB"/>
        </w:rPr>
        <w:t xml:space="preserve">rganizational </w:t>
      </w:r>
      <w:r w:rsidR="00BD0916" w:rsidRPr="00D32287">
        <w:rPr>
          <w:rFonts w:ascii="Times New Roman" w:hAnsi="Times New Roman"/>
          <w:sz w:val="24"/>
          <w:szCs w:val="24"/>
          <w:lang w:val="en-US" w:eastAsia="en-GB"/>
        </w:rPr>
        <w:t>s</w:t>
      </w:r>
      <w:r w:rsidRPr="00D32287">
        <w:rPr>
          <w:rFonts w:ascii="Times New Roman" w:hAnsi="Times New Roman"/>
          <w:sz w:val="24"/>
          <w:szCs w:val="24"/>
          <w:lang w:val="en-US" w:eastAsia="en-GB"/>
        </w:rPr>
        <w:t xml:space="preserve">upport, </w:t>
      </w:r>
      <w:r w:rsidR="00BD0916" w:rsidRPr="00D32287">
        <w:rPr>
          <w:rFonts w:ascii="Times New Roman" w:hAnsi="Times New Roman"/>
          <w:sz w:val="24"/>
          <w:szCs w:val="24"/>
          <w:lang w:val="en-US" w:eastAsia="en-GB"/>
        </w:rPr>
        <w:t>d</w:t>
      </w:r>
      <w:r w:rsidRPr="00D32287">
        <w:rPr>
          <w:rFonts w:ascii="Times New Roman" w:hAnsi="Times New Roman"/>
          <w:sz w:val="24"/>
          <w:szCs w:val="24"/>
          <w:lang w:val="en-US" w:eastAsia="en-GB"/>
        </w:rPr>
        <w:t xml:space="preserve">iscretionary </w:t>
      </w:r>
      <w:r w:rsidR="00BD0916" w:rsidRPr="00D32287">
        <w:rPr>
          <w:rFonts w:ascii="Times New Roman" w:hAnsi="Times New Roman"/>
          <w:sz w:val="24"/>
          <w:szCs w:val="24"/>
          <w:lang w:val="en-US" w:eastAsia="en-GB"/>
        </w:rPr>
        <w:t>t</w:t>
      </w:r>
      <w:r w:rsidRPr="00D32287">
        <w:rPr>
          <w:rFonts w:ascii="Times New Roman" w:hAnsi="Times New Roman"/>
          <w:sz w:val="24"/>
          <w:szCs w:val="24"/>
          <w:lang w:val="en-US" w:eastAsia="en-GB"/>
        </w:rPr>
        <w:t xml:space="preserve">reatment, and </w:t>
      </w:r>
      <w:r w:rsidR="00BD0916" w:rsidRPr="00D32287">
        <w:rPr>
          <w:rFonts w:ascii="Times New Roman" w:hAnsi="Times New Roman"/>
          <w:sz w:val="24"/>
          <w:szCs w:val="24"/>
          <w:lang w:val="en-US" w:eastAsia="en-GB"/>
        </w:rPr>
        <w:t>j</w:t>
      </w:r>
      <w:r w:rsidRPr="00D32287">
        <w:rPr>
          <w:rFonts w:ascii="Times New Roman" w:hAnsi="Times New Roman"/>
          <w:sz w:val="24"/>
          <w:szCs w:val="24"/>
          <w:lang w:val="en-US" w:eastAsia="en-GB"/>
        </w:rPr>
        <w:t xml:space="preserve">ob </w:t>
      </w:r>
      <w:r w:rsidR="00BD0916" w:rsidRPr="00D32287">
        <w:rPr>
          <w:rFonts w:ascii="Times New Roman" w:hAnsi="Times New Roman"/>
          <w:sz w:val="24"/>
          <w:szCs w:val="24"/>
          <w:lang w:val="en-US" w:eastAsia="en-GB"/>
        </w:rPr>
        <w:t>s</w:t>
      </w:r>
      <w:r w:rsidRPr="00D32287">
        <w:rPr>
          <w:rFonts w:ascii="Times New Roman" w:hAnsi="Times New Roman"/>
          <w:sz w:val="24"/>
          <w:szCs w:val="24"/>
          <w:lang w:val="en-US" w:eastAsia="en-GB"/>
        </w:rPr>
        <w:t>atisfaction</w:t>
      </w:r>
      <w:r w:rsidR="002230A9" w:rsidRPr="00D32287">
        <w:rPr>
          <w:rFonts w:ascii="Times New Roman" w:hAnsi="Times New Roman"/>
          <w:sz w:val="24"/>
          <w:szCs w:val="24"/>
          <w:lang w:val="en-US" w:eastAsia="en-GB"/>
        </w:rPr>
        <w:t>.</w:t>
      </w:r>
      <w:r w:rsidRPr="00D32287">
        <w:rPr>
          <w:rFonts w:ascii="Times New Roman" w:hAnsi="Times New Roman"/>
          <w:sz w:val="24"/>
          <w:szCs w:val="24"/>
          <w:lang w:val="en-US" w:eastAsia="en-GB"/>
        </w:rPr>
        <w:t xml:space="preserve"> </w:t>
      </w:r>
      <w:r w:rsidRPr="00D32287">
        <w:rPr>
          <w:rFonts w:ascii="Times New Roman" w:hAnsi="Times New Roman"/>
          <w:i/>
          <w:iCs/>
          <w:sz w:val="24"/>
          <w:szCs w:val="24"/>
          <w:lang w:val="en-US" w:eastAsia="en-GB"/>
        </w:rPr>
        <w:t>Journal of Applied Psychology</w:t>
      </w:r>
      <w:r w:rsidRPr="00D32287">
        <w:rPr>
          <w:rFonts w:ascii="Times New Roman" w:hAnsi="Times New Roman"/>
          <w:iCs/>
          <w:sz w:val="24"/>
          <w:szCs w:val="24"/>
          <w:lang w:val="en-US" w:eastAsia="en-GB"/>
        </w:rPr>
        <w:t>,</w:t>
      </w:r>
      <w:r w:rsidRPr="00D32287">
        <w:rPr>
          <w:rFonts w:ascii="Times New Roman" w:hAnsi="Times New Roman"/>
          <w:i/>
          <w:iCs/>
          <w:sz w:val="24"/>
          <w:szCs w:val="24"/>
          <w:lang w:val="en-US" w:eastAsia="en-GB"/>
        </w:rPr>
        <w:t xml:space="preserve"> </w:t>
      </w:r>
      <w:r w:rsidRPr="00D32287">
        <w:rPr>
          <w:rFonts w:ascii="Times New Roman" w:hAnsi="Times New Roman"/>
          <w:i/>
          <w:sz w:val="24"/>
          <w:szCs w:val="24"/>
          <w:lang w:val="en-US" w:eastAsia="en-GB"/>
        </w:rPr>
        <w:t>82</w:t>
      </w:r>
      <w:r w:rsidR="002230A9" w:rsidRPr="00D32287">
        <w:rPr>
          <w:rFonts w:ascii="Times New Roman" w:hAnsi="Times New Roman"/>
          <w:sz w:val="24"/>
          <w:szCs w:val="24"/>
          <w:lang w:val="en-US" w:eastAsia="en-GB"/>
        </w:rPr>
        <w:t>(</w:t>
      </w:r>
      <w:r w:rsidRPr="00D32287">
        <w:rPr>
          <w:rFonts w:ascii="Times New Roman" w:hAnsi="Times New Roman"/>
          <w:sz w:val="24"/>
          <w:szCs w:val="24"/>
          <w:lang w:val="en-US" w:eastAsia="en-GB"/>
        </w:rPr>
        <w:t>5</w:t>
      </w:r>
      <w:r w:rsidR="002230A9" w:rsidRPr="00D32287">
        <w:rPr>
          <w:rFonts w:ascii="Times New Roman" w:hAnsi="Times New Roman"/>
          <w:sz w:val="24"/>
          <w:szCs w:val="24"/>
          <w:lang w:val="en-US" w:eastAsia="en-GB"/>
        </w:rPr>
        <w:t>)</w:t>
      </w:r>
      <w:r w:rsidRPr="00D32287">
        <w:rPr>
          <w:rFonts w:ascii="Times New Roman" w:hAnsi="Times New Roman"/>
          <w:sz w:val="24"/>
          <w:szCs w:val="24"/>
          <w:lang w:val="en-US" w:eastAsia="en-GB"/>
        </w:rPr>
        <w:t>,</w:t>
      </w:r>
      <w:r w:rsidR="00BD0916" w:rsidRPr="00D32287">
        <w:rPr>
          <w:rFonts w:ascii="Times New Roman" w:hAnsi="Times New Roman"/>
          <w:sz w:val="24"/>
          <w:szCs w:val="24"/>
          <w:lang w:val="en-US" w:eastAsia="en-GB"/>
        </w:rPr>
        <w:t xml:space="preserve"> </w:t>
      </w:r>
      <w:r w:rsidRPr="00D32287">
        <w:rPr>
          <w:rFonts w:ascii="Times New Roman" w:hAnsi="Times New Roman"/>
          <w:sz w:val="24"/>
          <w:szCs w:val="24"/>
          <w:lang w:val="en-US" w:eastAsia="en-GB"/>
        </w:rPr>
        <w:t>812</w:t>
      </w:r>
      <w:r w:rsidR="002230A9" w:rsidRPr="00D32287">
        <w:rPr>
          <w:rFonts w:ascii="Times New Roman" w:hAnsi="Times New Roman"/>
          <w:bCs/>
          <w:color w:val="231F20"/>
          <w:sz w:val="24"/>
          <w:szCs w:val="24"/>
          <w:lang w:val="en-US" w:eastAsia="pt-PT"/>
        </w:rPr>
        <w:t>–</w:t>
      </w:r>
      <w:r w:rsidR="00D210B0" w:rsidRPr="00D32287">
        <w:rPr>
          <w:rFonts w:ascii="Times New Roman" w:hAnsi="Times New Roman"/>
          <w:bCs/>
          <w:color w:val="231F20"/>
          <w:sz w:val="24"/>
          <w:szCs w:val="24"/>
          <w:lang w:val="en-US" w:eastAsia="pt-PT"/>
        </w:rPr>
        <w:t>8</w:t>
      </w:r>
      <w:r w:rsidRPr="00D32287">
        <w:rPr>
          <w:rFonts w:ascii="Times New Roman" w:hAnsi="Times New Roman"/>
          <w:sz w:val="24"/>
          <w:szCs w:val="24"/>
          <w:lang w:val="en-US" w:eastAsia="en-GB"/>
        </w:rPr>
        <w:t>20.</w:t>
      </w:r>
    </w:p>
    <w:p w14:paraId="31A68D33" w14:textId="4D28AA53" w:rsidR="00EF1B5B" w:rsidRPr="00035970" w:rsidRDefault="00D83625"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035970">
        <w:rPr>
          <w:rFonts w:ascii="Times New Roman" w:hAnsi="Times New Roman"/>
          <w:sz w:val="24"/>
          <w:szCs w:val="24"/>
          <w:lang w:val="en-US" w:eastAsia="en-GB"/>
        </w:rPr>
        <w:t>Eisenberger</w:t>
      </w:r>
      <w:proofErr w:type="spellEnd"/>
      <w:r w:rsidRPr="00035970">
        <w:rPr>
          <w:rFonts w:ascii="Times New Roman" w:hAnsi="Times New Roman"/>
          <w:sz w:val="24"/>
          <w:szCs w:val="24"/>
          <w:lang w:val="en-US" w:eastAsia="en-GB"/>
        </w:rPr>
        <w:t>, R.</w:t>
      </w:r>
      <w:r w:rsidR="00EF1B5B" w:rsidRPr="00035970">
        <w:rPr>
          <w:rFonts w:ascii="Times New Roman" w:hAnsi="Times New Roman"/>
          <w:sz w:val="24"/>
          <w:szCs w:val="24"/>
          <w:lang w:val="en-US" w:eastAsia="en-GB"/>
        </w:rPr>
        <w:t xml:space="preserve">, </w:t>
      </w:r>
      <w:proofErr w:type="spellStart"/>
      <w:r w:rsidR="00EF1B5B" w:rsidRPr="00035970">
        <w:rPr>
          <w:rFonts w:ascii="Times New Roman" w:hAnsi="Times New Roman"/>
          <w:sz w:val="24"/>
          <w:szCs w:val="24"/>
          <w:lang w:val="en-US" w:eastAsia="en-GB"/>
        </w:rPr>
        <w:t>Fasolo</w:t>
      </w:r>
      <w:proofErr w:type="spellEnd"/>
      <w:r w:rsidR="00EF1B5B" w:rsidRPr="00035970">
        <w:rPr>
          <w:rFonts w:ascii="Times New Roman" w:hAnsi="Times New Roman"/>
          <w:sz w:val="24"/>
          <w:szCs w:val="24"/>
          <w:lang w:val="en-US" w:eastAsia="en-GB"/>
        </w:rPr>
        <w:t>, P.</w:t>
      </w:r>
      <w:r w:rsidR="008230BB" w:rsidRPr="00035970">
        <w:rPr>
          <w:rFonts w:ascii="Times New Roman" w:hAnsi="Times New Roman"/>
          <w:sz w:val="24"/>
          <w:szCs w:val="24"/>
          <w:lang w:val="en-US" w:eastAsia="en-GB"/>
        </w:rPr>
        <w:t>, &amp;</w:t>
      </w:r>
      <w:r w:rsidR="00EF1B5B" w:rsidRPr="00035970">
        <w:rPr>
          <w:rFonts w:ascii="Times New Roman" w:hAnsi="Times New Roman"/>
          <w:sz w:val="24"/>
          <w:szCs w:val="24"/>
          <w:lang w:val="en-US" w:eastAsia="en-GB"/>
        </w:rPr>
        <w:t xml:space="preserve"> Davis-</w:t>
      </w:r>
      <w:proofErr w:type="spellStart"/>
      <w:r w:rsidR="00EF1B5B" w:rsidRPr="00035970">
        <w:rPr>
          <w:rFonts w:ascii="Times New Roman" w:hAnsi="Times New Roman"/>
          <w:sz w:val="24"/>
          <w:szCs w:val="24"/>
          <w:lang w:val="en-US" w:eastAsia="en-GB"/>
        </w:rPr>
        <w:t>LaMastro</w:t>
      </w:r>
      <w:proofErr w:type="spellEnd"/>
      <w:r w:rsidRPr="00035970">
        <w:rPr>
          <w:rFonts w:ascii="Times New Roman" w:hAnsi="Times New Roman"/>
          <w:sz w:val="24"/>
          <w:szCs w:val="24"/>
          <w:lang w:val="en-US" w:eastAsia="en-GB"/>
        </w:rPr>
        <w:t>, V.</w:t>
      </w:r>
      <w:r w:rsidR="00EF1B5B" w:rsidRPr="00035970">
        <w:rPr>
          <w:rFonts w:ascii="Times New Roman" w:hAnsi="Times New Roman"/>
          <w:sz w:val="24"/>
          <w:szCs w:val="24"/>
          <w:lang w:val="en-US" w:eastAsia="en-GB"/>
        </w:rPr>
        <w:t xml:space="preserve"> (1990)</w:t>
      </w:r>
      <w:r w:rsidR="008230BB" w:rsidRPr="00035970">
        <w:rPr>
          <w:rFonts w:ascii="Times New Roman" w:hAnsi="Times New Roman"/>
          <w:sz w:val="24"/>
          <w:szCs w:val="24"/>
          <w:lang w:val="en-US" w:eastAsia="en-GB"/>
        </w:rPr>
        <w:t>.</w:t>
      </w:r>
      <w:r w:rsidR="00EF1B5B" w:rsidRPr="00035970">
        <w:rPr>
          <w:rFonts w:ascii="Times New Roman" w:hAnsi="Times New Roman"/>
          <w:sz w:val="24"/>
          <w:szCs w:val="24"/>
          <w:lang w:val="en-US" w:eastAsia="en-GB"/>
        </w:rPr>
        <w:t xml:space="preserve"> Perceived </w:t>
      </w:r>
      <w:r w:rsidRPr="00035970">
        <w:rPr>
          <w:rFonts w:ascii="Times New Roman" w:hAnsi="Times New Roman"/>
          <w:sz w:val="24"/>
          <w:szCs w:val="24"/>
          <w:lang w:val="en-US" w:eastAsia="en-GB"/>
        </w:rPr>
        <w:t>o</w:t>
      </w:r>
      <w:r w:rsidR="00EF1B5B" w:rsidRPr="00035970">
        <w:rPr>
          <w:rFonts w:ascii="Times New Roman" w:hAnsi="Times New Roman"/>
          <w:sz w:val="24"/>
          <w:szCs w:val="24"/>
          <w:lang w:val="en-US" w:eastAsia="en-GB"/>
        </w:rPr>
        <w:t xml:space="preserve">rganizational </w:t>
      </w:r>
      <w:r w:rsidRPr="00035970">
        <w:rPr>
          <w:rFonts w:ascii="Times New Roman" w:hAnsi="Times New Roman"/>
          <w:sz w:val="24"/>
          <w:szCs w:val="24"/>
          <w:lang w:val="en-US" w:eastAsia="en-GB"/>
        </w:rPr>
        <w:t>s</w:t>
      </w:r>
      <w:r w:rsidR="00EF1B5B" w:rsidRPr="00035970">
        <w:rPr>
          <w:rFonts w:ascii="Times New Roman" w:hAnsi="Times New Roman"/>
          <w:sz w:val="24"/>
          <w:szCs w:val="24"/>
          <w:lang w:val="en-US" w:eastAsia="en-GB"/>
        </w:rPr>
        <w:t xml:space="preserve">upport and </w:t>
      </w:r>
      <w:r w:rsidRPr="00035970">
        <w:rPr>
          <w:rFonts w:ascii="Times New Roman" w:hAnsi="Times New Roman"/>
          <w:sz w:val="24"/>
          <w:szCs w:val="24"/>
          <w:lang w:val="en-US" w:eastAsia="en-GB"/>
        </w:rPr>
        <w:t>e</w:t>
      </w:r>
      <w:r w:rsidR="00EF1B5B" w:rsidRPr="00035970">
        <w:rPr>
          <w:rFonts w:ascii="Times New Roman" w:hAnsi="Times New Roman"/>
          <w:sz w:val="24"/>
          <w:szCs w:val="24"/>
          <w:lang w:val="en-US" w:eastAsia="en-GB"/>
        </w:rPr>
        <w:t xml:space="preserve">mployee </w:t>
      </w:r>
      <w:r w:rsidRPr="00035970">
        <w:rPr>
          <w:rFonts w:ascii="Times New Roman" w:hAnsi="Times New Roman"/>
          <w:sz w:val="24"/>
          <w:szCs w:val="24"/>
          <w:lang w:val="en-US" w:eastAsia="en-GB"/>
        </w:rPr>
        <w:t>d</w:t>
      </w:r>
      <w:r w:rsidR="00EF1B5B" w:rsidRPr="00035970">
        <w:rPr>
          <w:rFonts w:ascii="Times New Roman" w:hAnsi="Times New Roman"/>
          <w:sz w:val="24"/>
          <w:szCs w:val="24"/>
          <w:lang w:val="en-US" w:eastAsia="en-GB"/>
        </w:rPr>
        <w:t xml:space="preserve">iligence, </w:t>
      </w:r>
      <w:r w:rsidRPr="00035970">
        <w:rPr>
          <w:rFonts w:ascii="Times New Roman" w:hAnsi="Times New Roman"/>
          <w:sz w:val="24"/>
          <w:szCs w:val="24"/>
          <w:lang w:val="en-US" w:eastAsia="en-GB"/>
        </w:rPr>
        <w:t>c</w:t>
      </w:r>
      <w:r w:rsidR="00EF1B5B" w:rsidRPr="00035970">
        <w:rPr>
          <w:rFonts w:ascii="Times New Roman" w:hAnsi="Times New Roman"/>
          <w:sz w:val="24"/>
          <w:szCs w:val="24"/>
          <w:lang w:val="en-US" w:eastAsia="en-GB"/>
        </w:rPr>
        <w:t xml:space="preserve">ommitment, and </w:t>
      </w:r>
      <w:r w:rsidRPr="00035970">
        <w:rPr>
          <w:rFonts w:ascii="Times New Roman" w:hAnsi="Times New Roman"/>
          <w:sz w:val="24"/>
          <w:szCs w:val="24"/>
          <w:lang w:val="en-US" w:eastAsia="en-GB"/>
        </w:rPr>
        <w:t>i</w:t>
      </w:r>
      <w:r w:rsidR="00EF1B5B" w:rsidRPr="00035970">
        <w:rPr>
          <w:rFonts w:ascii="Times New Roman" w:hAnsi="Times New Roman"/>
          <w:sz w:val="24"/>
          <w:szCs w:val="24"/>
          <w:lang w:val="en-US" w:eastAsia="en-GB"/>
        </w:rPr>
        <w:t>nnovation</w:t>
      </w:r>
      <w:r w:rsidR="008230BB" w:rsidRPr="00035970">
        <w:rPr>
          <w:rFonts w:ascii="Times New Roman" w:hAnsi="Times New Roman"/>
          <w:sz w:val="24"/>
          <w:szCs w:val="24"/>
          <w:lang w:val="en-US" w:eastAsia="en-GB"/>
        </w:rPr>
        <w:t>.</w:t>
      </w:r>
      <w:r w:rsidR="00EF1B5B" w:rsidRPr="00035970">
        <w:rPr>
          <w:rFonts w:ascii="Times New Roman" w:hAnsi="Times New Roman"/>
          <w:sz w:val="24"/>
          <w:szCs w:val="24"/>
          <w:lang w:val="en-US" w:eastAsia="en-GB"/>
        </w:rPr>
        <w:t xml:space="preserve"> </w:t>
      </w:r>
      <w:r w:rsidR="00EF1B5B" w:rsidRPr="00035970">
        <w:rPr>
          <w:rFonts w:ascii="Times New Roman" w:hAnsi="Times New Roman"/>
          <w:i/>
          <w:iCs/>
          <w:sz w:val="24"/>
          <w:szCs w:val="24"/>
          <w:lang w:val="en-US" w:eastAsia="en-GB"/>
        </w:rPr>
        <w:t>Journal of Applied Psychology</w:t>
      </w:r>
      <w:r w:rsidR="00EF1B5B" w:rsidRPr="00035970">
        <w:rPr>
          <w:rFonts w:ascii="Times New Roman" w:hAnsi="Times New Roman"/>
          <w:iCs/>
          <w:sz w:val="24"/>
          <w:szCs w:val="24"/>
          <w:lang w:val="en-US" w:eastAsia="en-GB"/>
        </w:rPr>
        <w:t>,</w:t>
      </w:r>
      <w:r w:rsidR="00B65F94" w:rsidRPr="00035970">
        <w:rPr>
          <w:rFonts w:ascii="Times New Roman" w:hAnsi="Times New Roman"/>
          <w:iCs/>
          <w:sz w:val="24"/>
          <w:szCs w:val="24"/>
          <w:lang w:val="en-US" w:eastAsia="en-GB"/>
        </w:rPr>
        <w:t xml:space="preserve"> </w:t>
      </w:r>
      <w:r w:rsidR="00EF1B5B" w:rsidRPr="00035970">
        <w:rPr>
          <w:rFonts w:ascii="Times New Roman" w:hAnsi="Times New Roman"/>
          <w:i/>
          <w:sz w:val="24"/>
          <w:szCs w:val="24"/>
          <w:lang w:val="en-US" w:eastAsia="en-GB"/>
        </w:rPr>
        <w:t>75</w:t>
      </w:r>
      <w:r w:rsidR="008230BB" w:rsidRPr="00035970">
        <w:rPr>
          <w:rFonts w:ascii="Times New Roman" w:hAnsi="Times New Roman"/>
          <w:sz w:val="24"/>
          <w:szCs w:val="24"/>
          <w:lang w:val="en-US" w:eastAsia="en-GB"/>
        </w:rPr>
        <w:t>(</w:t>
      </w:r>
      <w:r w:rsidR="00EF1B5B" w:rsidRPr="00035970">
        <w:rPr>
          <w:rFonts w:ascii="Times New Roman" w:hAnsi="Times New Roman"/>
          <w:sz w:val="24"/>
          <w:szCs w:val="24"/>
          <w:lang w:val="en-US" w:eastAsia="en-GB"/>
        </w:rPr>
        <w:t>1</w:t>
      </w:r>
      <w:r w:rsidR="008230BB" w:rsidRPr="00035970">
        <w:rPr>
          <w:rFonts w:ascii="Times New Roman" w:hAnsi="Times New Roman"/>
          <w:sz w:val="24"/>
          <w:szCs w:val="24"/>
          <w:lang w:val="en-US" w:eastAsia="en-GB"/>
        </w:rPr>
        <w:t>)</w:t>
      </w:r>
      <w:r w:rsidR="00EF1B5B" w:rsidRPr="00035970">
        <w:rPr>
          <w:rFonts w:ascii="Times New Roman" w:hAnsi="Times New Roman"/>
          <w:sz w:val="24"/>
          <w:szCs w:val="24"/>
          <w:lang w:val="en-US" w:eastAsia="en-GB"/>
        </w:rPr>
        <w:t>,</w:t>
      </w:r>
      <w:r w:rsidR="00B65F94" w:rsidRPr="00035970">
        <w:rPr>
          <w:rFonts w:ascii="Times New Roman" w:hAnsi="Times New Roman"/>
          <w:sz w:val="24"/>
          <w:szCs w:val="24"/>
          <w:lang w:val="en-US" w:eastAsia="en-GB"/>
        </w:rPr>
        <w:t xml:space="preserve"> </w:t>
      </w:r>
      <w:r w:rsidR="00EF1B5B" w:rsidRPr="00035970">
        <w:rPr>
          <w:rFonts w:ascii="Times New Roman" w:hAnsi="Times New Roman"/>
          <w:sz w:val="24"/>
          <w:szCs w:val="24"/>
          <w:lang w:val="en-US" w:eastAsia="en-GB"/>
        </w:rPr>
        <w:t>51</w:t>
      </w:r>
      <w:r w:rsidR="008230BB" w:rsidRPr="00035970">
        <w:rPr>
          <w:rFonts w:ascii="Times New Roman" w:hAnsi="Times New Roman"/>
          <w:bCs/>
          <w:color w:val="231F20"/>
          <w:sz w:val="24"/>
          <w:szCs w:val="24"/>
          <w:lang w:val="en-US" w:eastAsia="pt-PT"/>
        </w:rPr>
        <w:t>–</w:t>
      </w:r>
      <w:r w:rsidR="002668A7" w:rsidRPr="00035970">
        <w:rPr>
          <w:rFonts w:ascii="Times New Roman" w:hAnsi="Times New Roman"/>
          <w:bCs/>
          <w:color w:val="231F20"/>
          <w:sz w:val="24"/>
          <w:szCs w:val="24"/>
          <w:lang w:val="en-US" w:eastAsia="pt-PT"/>
        </w:rPr>
        <w:t>5</w:t>
      </w:r>
      <w:r w:rsidR="00EF1B5B" w:rsidRPr="00035970">
        <w:rPr>
          <w:rFonts w:ascii="Times New Roman" w:hAnsi="Times New Roman"/>
          <w:sz w:val="24"/>
          <w:szCs w:val="24"/>
          <w:lang w:val="en-US" w:eastAsia="en-GB"/>
        </w:rPr>
        <w:t>9.</w:t>
      </w:r>
    </w:p>
    <w:p w14:paraId="5D83BE55" w14:textId="1EDAD1E8" w:rsidR="00EF1B5B" w:rsidRPr="00035970" w:rsidRDefault="00901571"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035970">
        <w:rPr>
          <w:rFonts w:ascii="Times New Roman" w:hAnsi="Times New Roman"/>
          <w:sz w:val="24"/>
          <w:szCs w:val="24"/>
          <w:lang w:val="en-US" w:eastAsia="en-GB"/>
        </w:rPr>
        <w:t>Eisenberger</w:t>
      </w:r>
      <w:proofErr w:type="spellEnd"/>
      <w:r w:rsidRPr="00035970">
        <w:rPr>
          <w:rFonts w:ascii="Times New Roman" w:hAnsi="Times New Roman"/>
          <w:sz w:val="24"/>
          <w:szCs w:val="24"/>
          <w:lang w:val="en-US" w:eastAsia="en-GB"/>
        </w:rPr>
        <w:t>, R.</w:t>
      </w:r>
      <w:r w:rsidR="00EF1B5B" w:rsidRPr="00035970">
        <w:rPr>
          <w:rFonts w:ascii="Times New Roman" w:hAnsi="Times New Roman"/>
          <w:sz w:val="24"/>
          <w:szCs w:val="24"/>
          <w:lang w:val="en-US" w:eastAsia="en-GB"/>
        </w:rPr>
        <w:t>, Huntington, R., Hutchison, S.</w:t>
      </w:r>
      <w:r w:rsidR="00901C9D" w:rsidRPr="00035970">
        <w:rPr>
          <w:rFonts w:ascii="Times New Roman" w:hAnsi="Times New Roman"/>
          <w:sz w:val="24"/>
          <w:szCs w:val="24"/>
          <w:lang w:val="en-US" w:eastAsia="en-GB"/>
        </w:rPr>
        <w:t>, &amp;</w:t>
      </w:r>
      <w:r w:rsidR="00EF1B5B" w:rsidRPr="00035970">
        <w:rPr>
          <w:rFonts w:ascii="Times New Roman" w:hAnsi="Times New Roman"/>
          <w:sz w:val="24"/>
          <w:szCs w:val="24"/>
          <w:lang w:val="en-US" w:eastAsia="en-GB"/>
        </w:rPr>
        <w:t xml:space="preserve"> Sowa</w:t>
      </w:r>
      <w:r w:rsidRPr="00035970">
        <w:rPr>
          <w:rFonts w:ascii="Times New Roman" w:hAnsi="Times New Roman"/>
          <w:sz w:val="24"/>
          <w:szCs w:val="24"/>
          <w:lang w:val="en-US" w:eastAsia="en-GB"/>
        </w:rPr>
        <w:t>, D.</w:t>
      </w:r>
      <w:r w:rsidR="00EF1B5B" w:rsidRPr="00035970">
        <w:rPr>
          <w:rFonts w:ascii="Times New Roman" w:hAnsi="Times New Roman"/>
          <w:sz w:val="24"/>
          <w:szCs w:val="24"/>
          <w:lang w:val="en-US" w:eastAsia="en-GB"/>
        </w:rPr>
        <w:t xml:space="preserve"> (1986)</w:t>
      </w:r>
      <w:r w:rsidR="00901C9D" w:rsidRPr="00035970">
        <w:rPr>
          <w:rFonts w:ascii="Times New Roman" w:hAnsi="Times New Roman"/>
          <w:sz w:val="24"/>
          <w:szCs w:val="24"/>
          <w:lang w:val="en-US" w:eastAsia="en-GB"/>
        </w:rPr>
        <w:t>.</w:t>
      </w:r>
      <w:r w:rsidR="00EF1B5B" w:rsidRPr="00035970">
        <w:rPr>
          <w:rFonts w:ascii="Times New Roman" w:hAnsi="Times New Roman"/>
          <w:sz w:val="24"/>
          <w:szCs w:val="24"/>
          <w:lang w:val="en-US" w:eastAsia="en-GB"/>
        </w:rPr>
        <w:t xml:space="preserve"> Perceived </w:t>
      </w:r>
      <w:r w:rsidRPr="00035970">
        <w:rPr>
          <w:rFonts w:ascii="Times New Roman" w:hAnsi="Times New Roman"/>
          <w:sz w:val="24"/>
          <w:szCs w:val="24"/>
          <w:lang w:val="en-US" w:eastAsia="en-GB"/>
        </w:rPr>
        <w:t>o</w:t>
      </w:r>
      <w:r w:rsidR="00EF1B5B" w:rsidRPr="00035970">
        <w:rPr>
          <w:rFonts w:ascii="Times New Roman" w:hAnsi="Times New Roman"/>
          <w:sz w:val="24"/>
          <w:szCs w:val="24"/>
          <w:lang w:val="en-US" w:eastAsia="en-GB"/>
        </w:rPr>
        <w:t xml:space="preserve">rganizational </w:t>
      </w:r>
      <w:r w:rsidRPr="00035970">
        <w:rPr>
          <w:rFonts w:ascii="Times New Roman" w:hAnsi="Times New Roman"/>
          <w:sz w:val="24"/>
          <w:szCs w:val="24"/>
          <w:lang w:val="en-US" w:eastAsia="en-GB"/>
        </w:rPr>
        <w:t>s</w:t>
      </w:r>
      <w:r w:rsidR="00EF1B5B" w:rsidRPr="00035970">
        <w:rPr>
          <w:rFonts w:ascii="Times New Roman" w:hAnsi="Times New Roman"/>
          <w:sz w:val="24"/>
          <w:szCs w:val="24"/>
          <w:lang w:val="en-US" w:eastAsia="en-GB"/>
        </w:rPr>
        <w:t>upport</w:t>
      </w:r>
      <w:r w:rsidR="00901C9D" w:rsidRPr="00035970">
        <w:rPr>
          <w:rFonts w:ascii="Times New Roman" w:hAnsi="Times New Roman"/>
          <w:sz w:val="24"/>
          <w:szCs w:val="24"/>
          <w:lang w:val="en-US" w:eastAsia="en-GB"/>
        </w:rPr>
        <w:t>.</w:t>
      </w:r>
      <w:r w:rsidR="00EF1B5B" w:rsidRPr="00035970">
        <w:rPr>
          <w:rFonts w:ascii="Times New Roman" w:hAnsi="Times New Roman"/>
          <w:sz w:val="24"/>
          <w:szCs w:val="24"/>
          <w:lang w:val="en-US" w:eastAsia="en-GB"/>
        </w:rPr>
        <w:t xml:space="preserve"> </w:t>
      </w:r>
      <w:r w:rsidR="00EF1B5B" w:rsidRPr="00035970">
        <w:rPr>
          <w:rFonts w:ascii="Times New Roman" w:hAnsi="Times New Roman"/>
          <w:i/>
          <w:iCs/>
          <w:sz w:val="24"/>
          <w:szCs w:val="24"/>
          <w:lang w:val="en-US" w:eastAsia="en-GB"/>
        </w:rPr>
        <w:t>Journal of Applied Psychology</w:t>
      </w:r>
      <w:r w:rsidR="00EF1B5B" w:rsidRPr="00035970">
        <w:rPr>
          <w:rFonts w:ascii="Times New Roman" w:hAnsi="Times New Roman"/>
          <w:iCs/>
          <w:sz w:val="24"/>
          <w:szCs w:val="24"/>
          <w:lang w:val="en-US" w:eastAsia="en-GB"/>
        </w:rPr>
        <w:t>,</w:t>
      </w:r>
      <w:r w:rsidRPr="00035970">
        <w:rPr>
          <w:rFonts w:ascii="Times New Roman" w:hAnsi="Times New Roman"/>
          <w:iCs/>
          <w:sz w:val="24"/>
          <w:szCs w:val="24"/>
          <w:lang w:val="en-US" w:eastAsia="en-GB"/>
        </w:rPr>
        <w:t xml:space="preserve"> </w:t>
      </w:r>
      <w:r w:rsidR="00EF1B5B" w:rsidRPr="00035970">
        <w:rPr>
          <w:rFonts w:ascii="Times New Roman" w:hAnsi="Times New Roman"/>
          <w:i/>
          <w:sz w:val="24"/>
          <w:szCs w:val="24"/>
          <w:lang w:val="en-US" w:eastAsia="en-GB"/>
        </w:rPr>
        <w:t>71</w:t>
      </w:r>
      <w:r w:rsidR="00901C9D" w:rsidRPr="00035970">
        <w:rPr>
          <w:rFonts w:ascii="Times New Roman" w:hAnsi="Times New Roman"/>
          <w:sz w:val="24"/>
          <w:szCs w:val="24"/>
          <w:lang w:val="en-US" w:eastAsia="en-GB"/>
        </w:rPr>
        <w:t>(</w:t>
      </w:r>
      <w:r w:rsidR="00EF1B5B" w:rsidRPr="00035970">
        <w:rPr>
          <w:rFonts w:ascii="Times New Roman" w:hAnsi="Times New Roman"/>
          <w:sz w:val="24"/>
          <w:szCs w:val="24"/>
          <w:lang w:val="en-US" w:eastAsia="en-GB"/>
        </w:rPr>
        <w:t>3</w:t>
      </w:r>
      <w:r w:rsidR="00901C9D" w:rsidRPr="00035970">
        <w:rPr>
          <w:rFonts w:ascii="Times New Roman" w:hAnsi="Times New Roman"/>
          <w:sz w:val="24"/>
          <w:szCs w:val="24"/>
          <w:lang w:val="en-US" w:eastAsia="en-GB"/>
        </w:rPr>
        <w:t>)</w:t>
      </w:r>
      <w:r w:rsidR="00EF1B5B" w:rsidRPr="00035970">
        <w:rPr>
          <w:rFonts w:ascii="Times New Roman" w:hAnsi="Times New Roman"/>
          <w:sz w:val="24"/>
          <w:szCs w:val="24"/>
          <w:lang w:val="en-US" w:eastAsia="en-GB"/>
        </w:rPr>
        <w:t>,</w:t>
      </w:r>
      <w:r w:rsidRPr="00035970">
        <w:rPr>
          <w:rFonts w:ascii="Times New Roman" w:hAnsi="Times New Roman"/>
          <w:sz w:val="24"/>
          <w:szCs w:val="24"/>
          <w:lang w:val="en-US" w:eastAsia="en-GB"/>
        </w:rPr>
        <w:t xml:space="preserve"> </w:t>
      </w:r>
      <w:r w:rsidR="00EF1B5B" w:rsidRPr="00035970">
        <w:rPr>
          <w:rFonts w:ascii="Times New Roman" w:hAnsi="Times New Roman"/>
          <w:sz w:val="24"/>
          <w:szCs w:val="24"/>
          <w:lang w:val="en-US" w:eastAsia="en-GB"/>
        </w:rPr>
        <w:t>500</w:t>
      </w:r>
      <w:r w:rsidR="00901C9D" w:rsidRPr="00035970">
        <w:rPr>
          <w:rFonts w:ascii="Times New Roman" w:hAnsi="Times New Roman"/>
          <w:bCs/>
          <w:color w:val="231F20"/>
          <w:sz w:val="24"/>
          <w:szCs w:val="24"/>
          <w:lang w:val="en-US" w:eastAsia="pt-PT"/>
        </w:rPr>
        <w:t>–</w:t>
      </w:r>
      <w:r w:rsidR="008807BC" w:rsidRPr="00035970">
        <w:rPr>
          <w:rFonts w:ascii="Times New Roman" w:hAnsi="Times New Roman"/>
          <w:bCs/>
          <w:color w:val="231F20"/>
          <w:sz w:val="24"/>
          <w:szCs w:val="24"/>
          <w:lang w:val="en-US" w:eastAsia="pt-PT"/>
        </w:rPr>
        <w:t>50</w:t>
      </w:r>
      <w:r w:rsidR="00EF1B5B" w:rsidRPr="00035970">
        <w:rPr>
          <w:rFonts w:ascii="Times New Roman" w:hAnsi="Times New Roman"/>
          <w:sz w:val="24"/>
          <w:szCs w:val="24"/>
          <w:lang w:val="en-US" w:eastAsia="en-GB"/>
        </w:rPr>
        <w:t>7.</w:t>
      </w:r>
    </w:p>
    <w:p w14:paraId="0EA1489C" w14:textId="45B3B9ED" w:rsidR="000946BB" w:rsidRPr="008671D5" w:rsidRDefault="000946BB" w:rsidP="00C84664">
      <w:pPr>
        <w:autoSpaceDE w:val="0"/>
        <w:autoSpaceDN w:val="0"/>
        <w:adjustRightInd w:val="0"/>
        <w:spacing w:after="0" w:line="480" w:lineRule="auto"/>
        <w:ind w:left="567" w:hanging="567"/>
        <w:rPr>
          <w:rFonts w:ascii="Times New Roman" w:hAnsi="Times New Roman"/>
          <w:i/>
          <w:iCs/>
          <w:sz w:val="24"/>
          <w:szCs w:val="24"/>
          <w:highlight w:val="green"/>
          <w:lang w:eastAsia="en-GB"/>
        </w:rPr>
      </w:pPr>
      <w:proofErr w:type="spellStart"/>
      <w:r w:rsidRPr="00035970">
        <w:rPr>
          <w:rFonts w:ascii="Times New Roman" w:hAnsi="Times New Roman"/>
          <w:sz w:val="24"/>
          <w:szCs w:val="24"/>
          <w:lang w:eastAsia="en-GB"/>
        </w:rPr>
        <w:t>Enz</w:t>
      </w:r>
      <w:proofErr w:type="spellEnd"/>
      <w:r w:rsidR="00035970" w:rsidRPr="008671D5">
        <w:rPr>
          <w:rFonts w:ascii="Times New Roman" w:hAnsi="Times New Roman"/>
          <w:sz w:val="24"/>
          <w:szCs w:val="24"/>
          <w:lang w:eastAsia="en-GB"/>
        </w:rPr>
        <w:t>,</w:t>
      </w:r>
      <w:r w:rsidRPr="00035970">
        <w:rPr>
          <w:rFonts w:ascii="Times New Roman" w:hAnsi="Times New Roman"/>
          <w:sz w:val="24"/>
          <w:szCs w:val="24"/>
          <w:lang w:eastAsia="en-GB"/>
        </w:rPr>
        <w:t xml:space="preserve"> C</w:t>
      </w:r>
      <w:r w:rsidR="00035970" w:rsidRPr="008671D5">
        <w:rPr>
          <w:rFonts w:ascii="Times New Roman" w:hAnsi="Times New Roman"/>
          <w:sz w:val="24"/>
          <w:szCs w:val="24"/>
          <w:lang w:eastAsia="en-GB"/>
        </w:rPr>
        <w:t>.</w:t>
      </w:r>
      <w:r w:rsidR="00054B22">
        <w:rPr>
          <w:rFonts w:ascii="Times New Roman" w:hAnsi="Times New Roman"/>
          <w:sz w:val="24"/>
          <w:szCs w:val="24"/>
          <w:lang w:eastAsia="en-GB"/>
        </w:rPr>
        <w:t> </w:t>
      </w:r>
      <w:r w:rsidRPr="00035970">
        <w:rPr>
          <w:rFonts w:ascii="Times New Roman" w:hAnsi="Times New Roman"/>
          <w:sz w:val="24"/>
          <w:szCs w:val="24"/>
          <w:lang w:eastAsia="en-GB"/>
        </w:rPr>
        <w:t xml:space="preserve">A. (1986). </w:t>
      </w:r>
      <w:r w:rsidRPr="00035970">
        <w:rPr>
          <w:rFonts w:ascii="Times New Roman" w:hAnsi="Times New Roman"/>
          <w:i/>
          <w:iCs/>
          <w:sz w:val="24"/>
          <w:szCs w:val="24"/>
          <w:lang w:eastAsia="en-GB"/>
        </w:rPr>
        <w:t xml:space="preserve">Power and </w:t>
      </w:r>
      <w:r w:rsidR="00035970" w:rsidRPr="008671D5">
        <w:rPr>
          <w:rFonts w:ascii="Times New Roman" w:hAnsi="Times New Roman"/>
          <w:i/>
          <w:iCs/>
          <w:sz w:val="24"/>
          <w:szCs w:val="24"/>
          <w:lang w:eastAsia="en-GB"/>
        </w:rPr>
        <w:t xml:space="preserve">shared values in </w:t>
      </w:r>
      <w:r w:rsidR="00035970" w:rsidRPr="008671D5">
        <w:rPr>
          <w:rFonts w:ascii="Times New Roman" w:hAnsi="Times New Roman"/>
          <w:bCs/>
          <w:i/>
          <w:iCs/>
          <w:sz w:val="24"/>
          <w:szCs w:val="24"/>
          <w:lang w:eastAsia="en-GB"/>
        </w:rPr>
        <w:t>the</w:t>
      </w:r>
      <w:r w:rsidR="00035970" w:rsidRPr="008671D5">
        <w:rPr>
          <w:rFonts w:ascii="Times New Roman" w:hAnsi="Times New Roman"/>
          <w:b/>
          <w:bCs/>
          <w:i/>
          <w:iCs/>
          <w:sz w:val="24"/>
          <w:szCs w:val="24"/>
          <w:lang w:eastAsia="en-GB"/>
        </w:rPr>
        <w:t xml:space="preserve"> </w:t>
      </w:r>
      <w:r w:rsidR="00035970" w:rsidRPr="008671D5">
        <w:rPr>
          <w:rFonts w:ascii="Times New Roman" w:hAnsi="Times New Roman"/>
          <w:i/>
          <w:iCs/>
          <w:sz w:val="24"/>
          <w:szCs w:val="24"/>
          <w:lang w:eastAsia="en-GB"/>
        </w:rPr>
        <w:t>corporate culture</w:t>
      </w:r>
      <w:r w:rsidRPr="00035970">
        <w:rPr>
          <w:rFonts w:ascii="Times New Roman" w:hAnsi="Times New Roman"/>
          <w:i/>
          <w:iCs/>
          <w:sz w:val="24"/>
          <w:szCs w:val="24"/>
          <w:lang w:eastAsia="en-GB"/>
        </w:rPr>
        <w:t xml:space="preserve">. </w:t>
      </w:r>
      <w:r w:rsidRPr="00035970">
        <w:rPr>
          <w:rFonts w:ascii="Times New Roman" w:hAnsi="Times New Roman"/>
          <w:sz w:val="24"/>
          <w:szCs w:val="24"/>
          <w:lang w:eastAsia="en-GB"/>
        </w:rPr>
        <w:t xml:space="preserve">Ann </w:t>
      </w:r>
      <w:proofErr w:type="spellStart"/>
      <w:r w:rsidRPr="00035970">
        <w:rPr>
          <w:rFonts w:ascii="Times New Roman" w:hAnsi="Times New Roman"/>
          <w:sz w:val="24"/>
          <w:szCs w:val="24"/>
          <w:lang w:eastAsia="en-GB"/>
        </w:rPr>
        <w:t>Arbor</w:t>
      </w:r>
      <w:proofErr w:type="spellEnd"/>
      <w:r w:rsidR="00954DFB">
        <w:rPr>
          <w:rFonts w:ascii="Times New Roman" w:hAnsi="Times New Roman"/>
          <w:sz w:val="24"/>
          <w:szCs w:val="24"/>
          <w:lang w:eastAsia="en-GB"/>
        </w:rPr>
        <w:t>,</w:t>
      </w:r>
      <w:r w:rsidRPr="00035970">
        <w:rPr>
          <w:rFonts w:ascii="Times New Roman" w:hAnsi="Times New Roman"/>
          <w:sz w:val="24"/>
          <w:szCs w:val="24"/>
          <w:lang w:eastAsia="en-GB"/>
        </w:rPr>
        <w:t xml:space="preserve"> </w:t>
      </w:r>
      <w:r w:rsidR="00954DFB" w:rsidRPr="00035970">
        <w:rPr>
          <w:rFonts w:ascii="Times New Roman" w:hAnsi="Times New Roman"/>
          <w:sz w:val="24"/>
          <w:szCs w:val="24"/>
          <w:lang w:eastAsia="en-GB"/>
        </w:rPr>
        <w:t>M</w:t>
      </w:r>
      <w:r w:rsidR="00954DFB">
        <w:rPr>
          <w:rFonts w:ascii="Times New Roman" w:hAnsi="Times New Roman"/>
          <w:sz w:val="24"/>
          <w:szCs w:val="24"/>
          <w:lang w:eastAsia="en-GB"/>
        </w:rPr>
        <w:t>I</w:t>
      </w:r>
      <w:r w:rsidRPr="00035970">
        <w:rPr>
          <w:rFonts w:ascii="Times New Roman" w:hAnsi="Times New Roman"/>
          <w:sz w:val="24"/>
          <w:szCs w:val="24"/>
          <w:lang w:eastAsia="en-GB"/>
        </w:rPr>
        <w:t>: UMI Research Press.</w:t>
      </w:r>
    </w:p>
    <w:p w14:paraId="2229B6CC" w14:textId="1AF092DD" w:rsidR="00EF1B5B" w:rsidRPr="00035970" w:rsidRDefault="00EF1B5B"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035970">
        <w:rPr>
          <w:rFonts w:ascii="Times New Roman" w:hAnsi="Times New Roman"/>
          <w:sz w:val="24"/>
          <w:szCs w:val="24"/>
          <w:lang w:val="en-US" w:eastAsia="en-GB"/>
        </w:rPr>
        <w:t>Fornell</w:t>
      </w:r>
      <w:proofErr w:type="spellEnd"/>
      <w:r w:rsidRPr="00035970">
        <w:rPr>
          <w:rFonts w:ascii="Times New Roman" w:hAnsi="Times New Roman"/>
          <w:sz w:val="24"/>
          <w:szCs w:val="24"/>
          <w:lang w:val="en-US" w:eastAsia="en-GB"/>
        </w:rPr>
        <w:t>, C.</w:t>
      </w:r>
      <w:r w:rsidR="00901C9D" w:rsidRPr="00035970">
        <w:rPr>
          <w:rFonts w:ascii="Times New Roman" w:hAnsi="Times New Roman"/>
          <w:sz w:val="24"/>
          <w:szCs w:val="24"/>
          <w:lang w:val="en-US" w:eastAsia="en-GB"/>
        </w:rPr>
        <w:t>, &amp;</w:t>
      </w:r>
      <w:r w:rsidRPr="00035970">
        <w:rPr>
          <w:rFonts w:ascii="Times New Roman" w:hAnsi="Times New Roman"/>
          <w:sz w:val="24"/>
          <w:szCs w:val="24"/>
          <w:lang w:val="en-US" w:eastAsia="en-GB"/>
        </w:rPr>
        <w:t xml:space="preserve"> </w:t>
      </w:r>
      <w:proofErr w:type="spellStart"/>
      <w:r w:rsidRPr="00035970">
        <w:rPr>
          <w:rFonts w:ascii="Times New Roman" w:hAnsi="Times New Roman"/>
          <w:sz w:val="24"/>
          <w:szCs w:val="24"/>
          <w:lang w:val="en-US" w:eastAsia="en-GB"/>
        </w:rPr>
        <w:t>Larcker</w:t>
      </w:r>
      <w:proofErr w:type="spellEnd"/>
      <w:r w:rsidR="00901571" w:rsidRPr="00035970">
        <w:rPr>
          <w:rFonts w:ascii="Times New Roman" w:hAnsi="Times New Roman"/>
          <w:sz w:val="24"/>
          <w:szCs w:val="24"/>
          <w:lang w:val="en-US" w:eastAsia="en-GB"/>
        </w:rPr>
        <w:t>, D.</w:t>
      </w:r>
      <w:r w:rsidR="00054B22">
        <w:rPr>
          <w:rFonts w:ascii="Times New Roman" w:hAnsi="Times New Roman"/>
          <w:sz w:val="24"/>
          <w:szCs w:val="24"/>
          <w:lang w:val="en-US" w:eastAsia="en-GB"/>
        </w:rPr>
        <w:t> </w:t>
      </w:r>
      <w:r w:rsidR="00901571" w:rsidRPr="00035970">
        <w:rPr>
          <w:rFonts w:ascii="Times New Roman" w:hAnsi="Times New Roman"/>
          <w:sz w:val="24"/>
          <w:szCs w:val="24"/>
          <w:lang w:val="en-US" w:eastAsia="en-GB"/>
        </w:rPr>
        <w:t>F.</w:t>
      </w:r>
      <w:r w:rsidRPr="00035970">
        <w:rPr>
          <w:rFonts w:ascii="Times New Roman" w:hAnsi="Times New Roman"/>
          <w:sz w:val="24"/>
          <w:szCs w:val="24"/>
          <w:lang w:val="en-US" w:eastAsia="en-GB"/>
        </w:rPr>
        <w:t xml:space="preserve"> (1981)</w:t>
      </w:r>
      <w:r w:rsidR="00901C9D" w:rsidRPr="00035970">
        <w:rPr>
          <w:rFonts w:ascii="Times New Roman" w:hAnsi="Times New Roman"/>
          <w:sz w:val="24"/>
          <w:szCs w:val="24"/>
          <w:lang w:val="en-US" w:eastAsia="en-GB"/>
        </w:rPr>
        <w:t>.</w:t>
      </w:r>
      <w:r w:rsidRPr="00035970">
        <w:rPr>
          <w:rFonts w:ascii="Times New Roman" w:hAnsi="Times New Roman"/>
          <w:sz w:val="24"/>
          <w:szCs w:val="24"/>
          <w:lang w:val="en-US" w:eastAsia="en-GB"/>
        </w:rPr>
        <w:t xml:space="preserve"> Evaluating </w:t>
      </w:r>
      <w:r w:rsidR="00901571" w:rsidRPr="00035970">
        <w:rPr>
          <w:rFonts w:ascii="Times New Roman" w:hAnsi="Times New Roman"/>
          <w:sz w:val="24"/>
          <w:szCs w:val="24"/>
          <w:lang w:val="en-US" w:eastAsia="en-GB"/>
        </w:rPr>
        <w:t>s</w:t>
      </w:r>
      <w:r w:rsidRPr="00035970">
        <w:rPr>
          <w:rFonts w:ascii="Times New Roman" w:hAnsi="Times New Roman"/>
          <w:sz w:val="24"/>
          <w:szCs w:val="24"/>
          <w:lang w:val="en-US" w:eastAsia="en-GB"/>
        </w:rPr>
        <w:t xml:space="preserve">tructural </w:t>
      </w:r>
      <w:r w:rsidR="00901571" w:rsidRPr="00035970">
        <w:rPr>
          <w:rFonts w:ascii="Times New Roman" w:hAnsi="Times New Roman"/>
          <w:sz w:val="24"/>
          <w:szCs w:val="24"/>
          <w:lang w:val="en-US" w:eastAsia="en-GB"/>
        </w:rPr>
        <w:t>e</w:t>
      </w:r>
      <w:r w:rsidRPr="00035970">
        <w:rPr>
          <w:rFonts w:ascii="Times New Roman" w:hAnsi="Times New Roman"/>
          <w:sz w:val="24"/>
          <w:szCs w:val="24"/>
          <w:lang w:val="en-US" w:eastAsia="en-GB"/>
        </w:rPr>
        <w:t xml:space="preserve">quation </w:t>
      </w:r>
      <w:r w:rsidR="00901571" w:rsidRPr="00035970">
        <w:rPr>
          <w:rFonts w:ascii="Times New Roman" w:hAnsi="Times New Roman"/>
          <w:sz w:val="24"/>
          <w:szCs w:val="24"/>
          <w:lang w:val="en-US" w:eastAsia="en-GB"/>
        </w:rPr>
        <w:t>m</w:t>
      </w:r>
      <w:r w:rsidRPr="00035970">
        <w:rPr>
          <w:rFonts w:ascii="Times New Roman" w:hAnsi="Times New Roman"/>
          <w:sz w:val="24"/>
          <w:szCs w:val="24"/>
          <w:lang w:val="en-US" w:eastAsia="en-GB"/>
        </w:rPr>
        <w:t xml:space="preserve">odels with </w:t>
      </w:r>
      <w:r w:rsidR="00901571" w:rsidRPr="00035970">
        <w:rPr>
          <w:rFonts w:ascii="Times New Roman" w:hAnsi="Times New Roman"/>
          <w:sz w:val="24"/>
          <w:szCs w:val="24"/>
          <w:lang w:val="en-US" w:eastAsia="en-GB"/>
        </w:rPr>
        <w:t>u</w:t>
      </w:r>
      <w:r w:rsidRPr="00035970">
        <w:rPr>
          <w:rFonts w:ascii="Times New Roman" w:hAnsi="Times New Roman"/>
          <w:sz w:val="24"/>
          <w:szCs w:val="24"/>
          <w:lang w:val="en-US" w:eastAsia="en-GB"/>
        </w:rPr>
        <w:t xml:space="preserve">nobservable </w:t>
      </w:r>
      <w:r w:rsidR="00901571" w:rsidRPr="00035970">
        <w:rPr>
          <w:rFonts w:ascii="Times New Roman" w:hAnsi="Times New Roman"/>
          <w:sz w:val="24"/>
          <w:szCs w:val="24"/>
          <w:lang w:val="en-US" w:eastAsia="en-GB"/>
        </w:rPr>
        <w:t>v</w:t>
      </w:r>
      <w:r w:rsidRPr="00035970">
        <w:rPr>
          <w:rFonts w:ascii="Times New Roman" w:hAnsi="Times New Roman"/>
          <w:sz w:val="24"/>
          <w:szCs w:val="24"/>
          <w:lang w:val="en-US" w:eastAsia="en-GB"/>
        </w:rPr>
        <w:t xml:space="preserve">ariables and </w:t>
      </w:r>
      <w:r w:rsidR="00901571" w:rsidRPr="00035970">
        <w:rPr>
          <w:rFonts w:ascii="Times New Roman" w:hAnsi="Times New Roman"/>
          <w:sz w:val="24"/>
          <w:szCs w:val="24"/>
          <w:lang w:val="en-US" w:eastAsia="en-GB"/>
        </w:rPr>
        <w:t>m</w:t>
      </w:r>
      <w:r w:rsidRPr="00035970">
        <w:rPr>
          <w:rFonts w:ascii="Times New Roman" w:hAnsi="Times New Roman"/>
          <w:sz w:val="24"/>
          <w:szCs w:val="24"/>
          <w:lang w:val="en-US" w:eastAsia="en-GB"/>
        </w:rPr>
        <w:t xml:space="preserve">easurement </w:t>
      </w:r>
      <w:r w:rsidR="00901571" w:rsidRPr="00035970">
        <w:rPr>
          <w:rFonts w:ascii="Times New Roman" w:hAnsi="Times New Roman"/>
          <w:sz w:val="24"/>
          <w:szCs w:val="24"/>
          <w:lang w:val="en-US" w:eastAsia="en-GB"/>
        </w:rPr>
        <w:t>e</w:t>
      </w:r>
      <w:r w:rsidRPr="00035970">
        <w:rPr>
          <w:rFonts w:ascii="Times New Roman" w:hAnsi="Times New Roman"/>
          <w:sz w:val="24"/>
          <w:szCs w:val="24"/>
          <w:lang w:val="en-US" w:eastAsia="en-GB"/>
        </w:rPr>
        <w:t>rror</w:t>
      </w:r>
      <w:r w:rsidR="00901C9D" w:rsidRPr="00035970">
        <w:rPr>
          <w:rFonts w:ascii="Times New Roman" w:hAnsi="Times New Roman"/>
          <w:sz w:val="24"/>
          <w:szCs w:val="24"/>
          <w:lang w:val="en-US" w:eastAsia="en-GB"/>
        </w:rPr>
        <w:t>.</w:t>
      </w:r>
      <w:r w:rsidRPr="00035970">
        <w:rPr>
          <w:rFonts w:ascii="Times New Roman" w:hAnsi="Times New Roman"/>
          <w:sz w:val="24"/>
          <w:szCs w:val="24"/>
          <w:lang w:val="en-US" w:eastAsia="en-GB"/>
        </w:rPr>
        <w:t xml:space="preserve"> </w:t>
      </w:r>
      <w:r w:rsidRPr="00035970">
        <w:rPr>
          <w:rFonts w:ascii="Times New Roman" w:hAnsi="Times New Roman"/>
          <w:i/>
          <w:iCs/>
          <w:sz w:val="24"/>
          <w:szCs w:val="24"/>
          <w:lang w:val="en-US" w:eastAsia="en-GB"/>
        </w:rPr>
        <w:t>Journal of</w:t>
      </w:r>
      <w:r w:rsidRPr="00035970">
        <w:rPr>
          <w:rFonts w:ascii="Times New Roman" w:hAnsi="Times New Roman"/>
          <w:sz w:val="24"/>
          <w:szCs w:val="24"/>
          <w:lang w:val="en-US" w:eastAsia="en-GB"/>
        </w:rPr>
        <w:t xml:space="preserve"> </w:t>
      </w:r>
      <w:r w:rsidRPr="00035970">
        <w:rPr>
          <w:rFonts w:ascii="Times New Roman" w:hAnsi="Times New Roman"/>
          <w:i/>
          <w:iCs/>
          <w:sz w:val="24"/>
          <w:szCs w:val="24"/>
          <w:lang w:val="en-US" w:eastAsia="en-GB"/>
        </w:rPr>
        <w:t>Marketing Research</w:t>
      </w:r>
      <w:r w:rsidRPr="00035970">
        <w:rPr>
          <w:rFonts w:ascii="Times New Roman" w:hAnsi="Times New Roman"/>
          <w:iCs/>
          <w:sz w:val="24"/>
          <w:szCs w:val="24"/>
          <w:lang w:val="en-US" w:eastAsia="en-GB"/>
        </w:rPr>
        <w:t>,</w:t>
      </w:r>
      <w:r w:rsidR="00901571" w:rsidRPr="00035970">
        <w:rPr>
          <w:rFonts w:ascii="Times New Roman" w:hAnsi="Times New Roman"/>
          <w:iCs/>
          <w:sz w:val="24"/>
          <w:szCs w:val="24"/>
          <w:lang w:val="en-US" w:eastAsia="en-GB"/>
        </w:rPr>
        <w:t xml:space="preserve"> </w:t>
      </w:r>
      <w:r w:rsidRPr="00035970">
        <w:rPr>
          <w:rFonts w:ascii="Times New Roman" w:hAnsi="Times New Roman"/>
          <w:i/>
          <w:sz w:val="24"/>
          <w:szCs w:val="24"/>
          <w:lang w:val="en-US" w:eastAsia="en-GB"/>
        </w:rPr>
        <w:t>18</w:t>
      </w:r>
      <w:r w:rsidR="00901C9D" w:rsidRPr="00035970">
        <w:rPr>
          <w:rFonts w:ascii="Times New Roman" w:hAnsi="Times New Roman"/>
          <w:sz w:val="24"/>
          <w:szCs w:val="24"/>
          <w:lang w:val="en-US" w:eastAsia="en-GB"/>
        </w:rPr>
        <w:t>(</w:t>
      </w:r>
      <w:r w:rsidRPr="00035970">
        <w:rPr>
          <w:rFonts w:ascii="Times New Roman" w:hAnsi="Times New Roman"/>
          <w:sz w:val="24"/>
          <w:szCs w:val="24"/>
          <w:lang w:val="en-US" w:eastAsia="en-GB"/>
        </w:rPr>
        <w:t>1</w:t>
      </w:r>
      <w:r w:rsidR="00901C9D" w:rsidRPr="00035970">
        <w:rPr>
          <w:rFonts w:ascii="Times New Roman" w:hAnsi="Times New Roman"/>
          <w:sz w:val="24"/>
          <w:szCs w:val="24"/>
          <w:lang w:val="en-US" w:eastAsia="en-GB"/>
        </w:rPr>
        <w:t>)</w:t>
      </w:r>
      <w:r w:rsidRPr="00035970">
        <w:rPr>
          <w:rFonts w:ascii="Times New Roman" w:hAnsi="Times New Roman"/>
          <w:sz w:val="24"/>
          <w:szCs w:val="24"/>
          <w:lang w:val="en-US" w:eastAsia="en-GB"/>
        </w:rPr>
        <w:t>, 39</w:t>
      </w:r>
      <w:r w:rsidR="00901C9D" w:rsidRPr="00035970">
        <w:rPr>
          <w:rFonts w:ascii="Times New Roman" w:hAnsi="Times New Roman"/>
          <w:bCs/>
          <w:color w:val="231F20"/>
          <w:sz w:val="24"/>
          <w:szCs w:val="24"/>
          <w:lang w:val="en-US" w:eastAsia="pt-PT"/>
        </w:rPr>
        <w:t>–</w:t>
      </w:r>
      <w:r w:rsidRPr="00035970">
        <w:rPr>
          <w:rFonts w:ascii="Times New Roman" w:hAnsi="Times New Roman"/>
          <w:sz w:val="24"/>
          <w:szCs w:val="24"/>
          <w:lang w:val="en-US" w:eastAsia="en-GB"/>
        </w:rPr>
        <w:t>50.</w:t>
      </w:r>
    </w:p>
    <w:p w14:paraId="35566383" w14:textId="3E4C528D" w:rsidR="00EF1B5B" w:rsidRPr="00035970" w:rsidRDefault="00EF1B5B" w:rsidP="0091429D">
      <w:pPr>
        <w:spacing w:after="0" w:line="480" w:lineRule="auto"/>
        <w:ind w:left="567" w:hanging="567"/>
        <w:jc w:val="both"/>
        <w:rPr>
          <w:rFonts w:ascii="Times New Roman" w:hAnsi="Times New Roman"/>
          <w:sz w:val="24"/>
          <w:szCs w:val="24"/>
          <w:lang w:val="en-US"/>
        </w:rPr>
      </w:pPr>
      <w:proofErr w:type="spellStart"/>
      <w:r w:rsidRPr="00035970">
        <w:rPr>
          <w:rFonts w:ascii="Times New Roman" w:hAnsi="Times New Roman"/>
          <w:sz w:val="24"/>
          <w:szCs w:val="24"/>
          <w:lang w:val="en-US"/>
        </w:rPr>
        <w:t>Furtmueller</w:t>
      </w:r>
      <w:proofErr w:type="spellEnd"/>
      <w:r w:rsidRPr="00035970">
        <w:rPr>
          <w:rFonts w:ascii="Times New Roman" w:hAnsi="Times New Roman"/>
          <w:sz w:val="24"/>
          <w:szCs w:val="24"/>
          <w:lang w:val="en-US"/>
        </w:rPr>
        <w:t>, E., Van Dick, R.</w:t>
      </w:r>
      <w:r w:rsidR="00306AAD" w:rsidRPr="00035970">
        <w:rPr>
          <w:rFonts w:ascii="Times New Roman" w:hAnsi="Times New Roman"/>
          <w:sz w:val="24"/>
          <w:szCs w:val="24"/>
          <w:lang w:val="en-US"/>
        </w:rPr>
        <w:t>, &amp;</w:t>
      </w:r>
      <w:r w:rsidRPr="00035970">
        <w:rPr>
          <w:rFonts w:ascii="Times New Roman" w:hAnsi="Times New Roman"/>
          <w:sz w:val="24"/>
          <w:szCs w:val="24"/>
          <w:lang w:val="en-US"/>
        </w:rPr>
        <w:t xml:space="preserve"> </w:t>
      </w:r>
      <w:proofErr w:type="spellStart"/>
      <w:r w:rsidRPr="00035970">
        <w:rPr>
          <w:rFonts w:ascii="Times New Roman" w:hAnsi="Times New Roman"/>
          <w:sz w:val="24"/>
          <w:szCs w:val="24"/>
          <w:lang w:val="en-US"/>
        </w:rPr>
        <w:t>Wilderom</w:t>
      </w:r>
      <w:proofErr w:type="spellEnd"/>
      <w:r w:rsidR="00B505DE" w:rsidRPr="00035970">
        <w:rPr>
          <w:rFonts w:ascii="Times New Roman" w:hAnsi="Times New Roman"/>
          <w:sz w:val="24"/>
          <w:szCs w:val="24"/>
          <w:lang w:val="en-US"/>
        </w:rPr>
        <w:t>, C.</w:t>
      </w:r>
      <w:r w:rsidRPr="00035970">
        <w:rPr>
          <w:rFonts w:ascii="Times New Roman" w:hAnsi="Times New Roman"/>
          <w:sz w:val="24"/>
          <w:szCs w:val="24"/>
          <w:lang w:val="en-US"/>
        </w:rPr>
        <w:t xml:space="preserve"> (2011)</w:t>
      </w:r>
      <w:r w:rsidR="00306AAD" w:rsidRPr="00035970">
        <w:rPr>
          <w:rFonts w:ascii="Times New Roman" w:hAnsi="Times New Roman"/>
          <w:sz w:val="24"/>
          <w:szCs w:val="24"/>
          <w:lang w:val="en-US"/>
        </w:rPr>
        <w:t>.</w:t>
      </w:r>
      <w:r w:rsidRPr="00035970">
        <w:rPr>
          <w:rFonts w:ascii="Times New Roman" w:hAnsi="Times New Roman"/>
          <w:sz w:val="24"/>
          <w:szCs w:val="24"/>
          <w:lang w:val="en-US"/>
        </w:rPr>
        <w:t xml:space="preserve"> Service </w:t>
      </w:r>
      <w:proofErr w:type="spellStart"/>
      <w:r w:rsidR="00B505DE" w:rsidRPr="00035970">
        <w:rPr>
          <w:rFonts w:ascii="Times New Roman" w:hAnsi="Times New Roman"/>
          <w:sz w:val="24"/>
          <w:szCs w:val="24"/>
          <w:lang w:val="en-US"/>
        </w:rPr>
        <w:t>b</w:t>
      </w:r>
      <w:r w:rsidRPr="00035970">
        <w:rPr>
          <w:rFonts w:ascii="Times New Roman" w:hAnsi="Times New Roman"/>
          <w:sz w:val="24"/>
          <w:szCs w:val="24"/>
          <w:lang w:val="en-US"/>
        </w:rPr>
        <w:t>ehaviours</w:t>
      </w:r>
      <w:proofErr w:type="spellEnd"/>
      <w:r w:rsidRPr="00035970">
        <w:rPr>
          <w:rFonts w:ascii="Times New Roman" w:hAnsi="Times New Roman"/>
          <w:sz w:val="24"/>
          <w:szCs w:val="24"/>
          <w:lang w:val="en-US"/>
        </w:rPr>
        <w:t xml:space="preserve"> of </w:t>
      </w:r>
      <w:r w:rsidR="00B505DE" w:rsidRPr="00035970">
        <w:rPr>
          <w:rFonts w:ascii="Times New Roman" w:hAnsi="Times New Roman"/>
          <w:sz w:val="24"/>
          <w:szCs w:val="24"/>
          <w:lang w:val="en-US"/>
        </w:rPr>
        <w:t>h</w:t>
      </w:r>
      <w:r w:rsidRPr="00035970">
        <w:rPr>
          <w:rFonts w:ascii="Times New Roman" w:hAnsi="Times New Roman"/>
          <w:sz w:val="24"/>
          <w:szCs w:val="24"/>
          <w:lang w:val="en-US"/>
        </w:rPr>
        <w:t xml:space="preserve">ighly </w:t>
      </w:r>
      <w:r w:rsidR="00B505DE" w:rsidRPr="00035970">
        <w:rPr>
          <w:rFonts w:ascii="Times New Roman" w:hAnsi="Times New Roman"/>
          <w:sz w:val="24"/>
          <w:szCs w:val="24"/>
          <w:lang w:val="en-US"/>
        </w:rPr>
        <w:t>c</w:t>
      </w:r>
      <w:r w:rsidRPr="00035970">
        <w:rPr>
          <w:rFonts w:ascii="Times New Roman" w:hAnsi="Times New Roman"/>
          <w:sz w:val="24"/>
          <w:szCs w:val="24"/>
          <w:lang w:val="en-US"/>
        </w:rPr>
        <w:t xml:space="preserve">ommitted </w:t>
      </w:r>
      <w:r w:rsidR="00B505DE" w:rsidRPr="00035970">
        <w:rPr>
          <w:rFonts w:ascii="Times New Roman" w:hAnsi="Times New Roman"/>
          <w:sz w:val="24"/>
          <w:szCs w:val="24"/>
          <w:lang w:val="en-US"/>
        </w:rPr>
        <w:t>f</w:t>
      </w:r>
      <w:r w:rsidRPr="00035970">
        <w:rPr>
          <w:rFonts w:ascii="Times New Roman" w:hAnsi="Times New Roman"/>
          <w:sz w:val="24"/>
          <w:szCs w:val="24"/>
          <w:lang w:val="en-US"/>
        </w:rPr>
        <w:t xml:space="preserve">inancial </w:t>
      </w:r>
      <w:r w:rsidR="00B505DE" w:rsidRPr="00035970">
        <w:rPr>
          <w:rFonts w:ascii="Times New Roman" w:hAnsi="Times New Roman"/>
          <w:sz w:val="24"/>
          <w:szCs w:val="24"/>
          <w:lang w:val="en-US"/>
        </w:rPr>
        <w:t>c</w:t>
      </w:r>
      <w:r w:rsidRPr="00035970">
        <w:rPr>
          <w:rFonts w:ascii="Times New Roman" w:hAnsi="Times New Roman"/>
          <w:sz w:val="24"/>
          <w:szCs w:val="24"/>
          <w:lang w:val="en-US"/>
        </w:rPr>
        <w:t>onsultants</w:t>
      </w:r>
      <w:r w:rsidR="00306AAD" w:rsidRPr="00035970">
        <w:rPr>
          <w:rFonts w:ascii="Times New Roman" w:hAnsi="Times New Roman"/>
          <w:sz w:val="24"/>
          <w:szCs w:val="24"/>
          <w:lang w:val="en-US"/>
        </w:rPr>
        <w:t>.</w:t>
      </w:r>
      <w:r w:rsidRPr="00035970">
        <w:rPr>
          <w:rFonts w:ascii="Times New Roman" w:hAnsi="Times New Roman"/>
          <w:sz w:val="24"/>
          <w:szCs w:val="24"/>
          <w:lang w:val="en-US"/>
        </w:rPr>
        <w:t xml:space="preserve"> </w:t>
      </w:r>
      <w:r w:rsidRPr="00035970">
        <w:rPr>
          <w:rFonts w:ascii="Times New Roman" w:hAnsi="Times New Roman"/>
          <w:i/>
          <w:sz w:val="24"/>
          <w:szCs w:val="24"/>
          <w:lang w:val="en-US"/>
        </w:rPr>
        <w:t>Journal of Service Management</w:t>
      </w:r>
      <w:r w:rsidRPr="00035970">
        <w:rPr>
          <w:rFonts w:ascii="Times New Roman" w:hAnsi="Times New Roman"/>
          <w:sz w:val="24"/>
          <w:szCs w:val="24"/>
          <w:lang w:val="en-US"/>
        </w:rPr>
        <w:t>,</w:t>
      </w:r>
      <w:r w:rsidR="00B505DE" w:rsidRPr="00035970">
        <w:rPr>
          <w:rFonts w:ascii="Times New Roman" w:hAnsi="Times New Roman"/>
          <w:sz w:val="24"/>
          <w:szCs w:val="24"/>
          <w:lang w:val="en-US"/>
        </w:rPr>
        <w:t xml:space="preserve"> </w:t>
      </w:r>
      <w:r w:rsidRPr="00035970">
        <w:rPr>
          <w:rFonts w:ascii="Times New Roman" w:hAnsi="Times New Roman"/>
          <w:i/>
          <w:sz w:val="24"/>
          <w:szCs w:val="24"/>
          <w:lang w:val="en-US"/>
        </w:rPr>
        <w:t>22</w:t>
      </w:r>
      <w:r w:rsidRPr="00035970">
        <w:rPr>
          <w:rFonts w:ascii="Times New Roman" w:hAnsi="Times New Roman"/>
          <w:sz w:val="24"/>
          <w:szCs w:val="24"/>
          <w:lang w:val="en-US"/>
        </w:rPr>
        <w:t>, 317</w:t>
      </w:r>
      <w:r w:rsidR="00306AAD" w:rsidRPr="00035970">
        <w:rPr>
          <w:rFonts w:ascii="Times New Roman" w:hAnsi="Times New Roman"/>
          <w:sz w:val="24"/>
          <w:szCs w:val="24"/>
          <w:lang w:val="en-US"/>
        </w:rPr>
        <w:t>–</w:t>
      </w:r>
      <w:r w:rsidR="00284851" w:rsidRPr="00035970">
        <w:rPr>
          <w:rFonts w:ascii="Times New Roman" w:hAnsi="Times New Roman"/>
          <w:sz w:val="24"/>
          <w:szCs w:val="24"/>
          <w:lang w:val="en-US"/>
        </w:rPr>
        <w:t>3</w:t>
      </w:r>
      <w:r w:rsidRPr="00035970">
        <w:rPr>
          <w:rFonts w:ascii="Times New Roman" w:hAnsi="Times New Roman"/>
          <w:sz w:val="24"/>
          <w:szCs w:val="24"/>
          <w:lang w:val="en-US"/>
        </w:rPr>
        <w:t>43.</w:t>
      </w:r>
    </w:p>
    <w:p w14:paraId="4AD211C2" w14:textId="1A3EF2FE" w:rsidR="00EF1B5B" w:rsidRPr="00035970" w:rsidRDefault="00EF1B5B"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035970">
        <w:rPr>
          <w:rFonts w:ascii="Times New Roman" w:hAnsi="Times New Roman"/>
          <w:sz w:val="24"/>
          <w:szCs w:val="24"/>
          <w:lang w:val="en-US" w:eastAsia="en-GB"/>
        </w:rPr>
        <w:t>Gouldner</w:t>
      </w:r>
      <w:proofErr w:type="spellEnd"/>
      <w:r w:rsidRPr="00035970">
        <w:rPr>
          <w:rFonts w:ascii="Times New Roman" w:hAnsi="Times New Roman"/>
          <w:sz w:val="24"/>
          <w:szCs w:val="24"/>
          <w:lang w:val="en-US" w:eastAsia="en-GB"/>
        </w:rPr>
        <w:t>, A.</w:t>
      </w:r>
      <w:r w:rsidR="00054B22">
        <w:rPr>
          <w:rFonts w:ascii="Times New Roman" w:hAnsi="Times New Roman"/>
          <w:sz w:val="24"/>
          <w:szCs w:val="24"/>
          <w:lang w:val="en-US" w:eastAsia="en-GB"/>
        </w:rPr>
        <w:t> </w:t>
      </w:r>
      <w:r w:rsidRPr="00035970">
        <w:rPr>
          <w:rFonts w:ascii="Times New Roman" w:hAnsi="Times New Roman"/>
          <w:sz w:val="24"/>
          <w:szCs w:val="24"/>
          <w:lang w:val="en-US" w:eastAsia="en-GB"/>
        </w:rPr>
        <w:t>W. (1960)</w:t>
      </w:r>
      <w:r w:rsidR="00306AAD" w:rsidRPr="00035970">
        <w:rPr>
          <w:rFonts w:ascii="Times New Roman" w:hAnsi="Times New Roman"/>
          <w:sz w:val="24"/>
          <w:szCs w:val="24"/>
          <w:lang w:val="en-US" w:eastAsia="en-GB"/>
        </w:rPr>
        <w:t>.</w:t>
      </w:r>
      <w:r w:rsidRPr="00035970">
        <w:rPr>
          <w:rFonts w:ascii="Times New Roman" w:hAnsi="Times New Roman"/>
          <w:sz w:val="24"/>
          <w:szCs w:val="24"/>
          <w:lang w:val="en-US" w:eastAsia="en-GB"/>
        </w:rPr>
        <w:t xml:space="preserve"> The </w:t>
      </w:r>
      <w:r w:rsidR="00EA35A6" w:rsidRPr="00035970">
        <w:rPr>
          <w:rFonts w:ascii="Times New Roman" w:hAnsi="Times New Roman"/>
          <w:sz w:val="24"/>
          <w:szCs w:val="24"/>
          <w:lang w:val="en-US" w:eastAsia="en-GB"/>
        </w:rPr>
        <w:t xml:space="preserve">norm </w:t>
      </w:r>
      <w:r w:rsidRPr="00035970">
        <w:rPr>
          <w:rFonts w:ascii="Times New Roman" w:hAnsi="Times New Roman"/>
          <w:sz w:val="24"/>
          <w:szCs w:val="24"/>
          <w:lang w:val="en-US" w:eastAsia="en-GB"/>
        </w:rPr>
        <w:t xml:space="preserve">of </w:t>
      </w:r>
      <w:r w:rsidR="00EA35A6" w:rsidRPr="00035970">
        <w:rPr>
          <w:rFonts w:ascii="Times New Roman" w:hAnsi="Times New Roman"/>
          <w:sz w:val="24"/>
          <w:szCs w:val="24"/>
          <w:lang w:val="en-US" w:eastAsia="en-GB"/>
        </w:rPr>
        <w:t>r</w:t>
      </w:r>
      <w:r w:rsidRPr="00035970">
        <w:rPr>
          <w:rFonts w:ascii="Times New Roman" w:hAnsi="Times New Roman"/>
          <w:sz w:val="24"/>
          <w:szCs w:val="24"/>
          <w:lang w:val="en-US" w:eastAsia="en-GB"/>
        </w:rPr>
        <w:t xml:space="preserve">eciprocity: </w:t>
      </w:r>
      <w:r w:rsidR="00306AAD" w:rsidRPr="00035970">
        <w:rPr>
          <w:rFonts w:ascii="Times New Roman" w:hAnsi="Times New Roman"/>
          <w:sz w:val="24"/>
          <w:szCs w:val="24"/>
          <w:lang w:val="en-US" w:eastAsia="en-GB"/>
        </w:rPr>
        <w:t>A</w:t>
      </w:r>
      <w:r w:rsidRPr="00035970">
        <w:rPr>
          <w:rFonts w:ascii="Times New Roman" w:hAnsi="Times New Roman"/>
          <w:sz w:val="24"/>
          <w:szCs w:val="24"/>
          <w:lang w:val="en-US" w:eastAsia="en-GB"/>
        </w:rPr>
        <w:t xml:space="preserve"> </w:t>
      </w:r>
      <w:r w:rsidR="00EA35A6" w:rsidRPr="00035970">
        <w:rPr>
          <w:rFonts w:ascii="Times New Roman" w:hAnsi="Times New Roman"/>
          <w:sz w:val="24"/>
          <w:szCs w:val="24"/>
          <w:lang w:val="en-US" w:eastAsia="en-GB"/>
        </w:rPr>
        <w:t>p</w:t>
      </w:r>
      <w:r w:rsidRPr="00035970">
        <w:rPr>
          <w:rFonts w:ascii="Times New Roman" w:hAnsi="Times New Roman"/>
          <w:sz w:val="24"/>
          <w:szCs w:val="24"/>
          <w:lang w:val="en-US" w:eastAsia="en-GB"/>
        </w:rPr>
        <w:t xml:space="preserve">reliminary </w:t>
      </w:r>
      <w:r w:rsidR="00EA35A6" w:rsidRPr="00035970">
        <w:rPr>
          <w:rFonts w:ascii="Times New Roman" w:hAnsi="Times New Roman"/>
          <w:sz w:val="24"/>
          <w:szCs w:val="24"/>
          <w:lang w:val="en-US" w:eastAsia="en-GB"/>
        </w:rPr>
        <w:t>s</w:t>
      </w:r>
      <w:r w:rsidRPr="00035970">
        <w:rPr>
          <w:rFonts w:ascii="Times New Roman" w:hAnsi="Times New Roman"/>
          <w:sz w:val="24"/>
          <w:szCs w:val="24"/>
          <w:lang w:val="en-US" w:eastAsia="en-GB"/>
        </w:rPr>
        <w:t>tatement</w:t>
      </w:r>
      <w:r w:rsidR="00306AAD" w:rsidRPr="00035970">
        <w:rPr>
          <w:rFonts w:ascii="Times New Roman" w:hAnsi="Times New Roman"/>
          <w:sz w:val="24"/>
          <w:szCs w:val="24"/>
          <w:lang w:val="en-US" w:eastAsia="en-GB"/>
        </w:rPr>
        <w:t>.</w:t>
      </w:r>
      <w:r w:rsidRPr="00035970">
        <w:rPr>
          <w:rFonts w:ascii="Times New Roman" w:hAnsi="Times New Roman"/>
          <w:sz w:val="24"/>
          <w:szCs w:val="24"/>
          <w:lang w:val="en-US" w:eastAsia="en-GB"/>
        </w:rPr>
        <w:t xml:space="preserve"> </w:t>
      </w:r>
      <w:r w:rsidRPr="00035970">
        <w:rPr>
          <w:rFonts w:ascii="Times New Roman" w:hAnsi="Times New Roman"/>
          <w:i/>
          <w:iCs/>
          <w:sz w:val="24"/>
          <w:szCs w:val="24"/>
          <w:lang w:val="en-US" w:eastAsia="en-GB"/>
        </w:rPr>
        <w:t>American Sociological Review</w:t>
      </w:r>
      <w:r w:rsidRPr="00035970">
        <w:rPr>
          <w:rFonts w:ascii="Times New Roman" w:hAnsi="Times New Roman"/>
          <w:iCs/>
          <w:sz w:val="24"/>
          <w:szCs w:val="24"/>
          <w:lang w:val="en-US" w:eastAsia="en-GB"/>
        </w:rPr>
        <w:t xml:space="preserve">, </w:t>
      </w:r>
      <w:r w:rsidRPr="00035970">
        <w:rPr>
          <w:rFonts w:ascii="Times New Roman" w:hAnsi="Times New Roman"/>
          <w:i/>
          <w:sz w:val="24"/>
          <w:szCs w:val="24"/>
          <w:lang w:val="en-US" w:eastAsia="en-GB"/>
        </w:rPr>
        <w:t>25</w:t>
      </w:r>
      <w:r w:rsidR="00306AAD" w:rsidRPr="00035970">
        <w:rPr>
          <w:rFonts w:ascii="Times New Roman" w:hAnsi="Times New Roman"/>
          <w:sz w:val="24"/>
          <w:szCs w:val="24"/>
          <w:lang w:val="en-US" w:eastAsia="en-GB"/>
        </w:rPr>
        <w:t>(</w:t>
      </w:r>
      <w:r w:rsidRPr="00035970">
        <w:rPr>
          <w:rFonts w:ascii="Times New Roman" w:hAnsi="Times New Roman"/>
          <w:sz w:val="24"/>
          <w:szCs w:val="24"/>
          <w:lang w:val="en-US" w:eastAsia="en-GB"/>
        </w:rPr>
        <w:t>2</w:t>
      </w:r>
      <w:r w:rsidR="00306AAD" w:rsidRPr="00035970">
        <w:rPr>
          <w:rFonts w:ascii="Times New Roman" w:hAnsi="Times New Roman"/>
          <w:sz w:val="24"/>
          <w:szCs w:val="24"/>
          <w:lang w:val="en-US" w:eastAsia="en-GB"/>
        </w:rPr>
        <w:t>)</w:t>
      </w:r>
      <w:r w:rsidRPr="00035970">
        <w:rPr>
          <w:rFonts w:ascii="Times New Roman" w:hAnsi="Times New Roman"/>
          <w:sz w:val="24"/>
          <w:szCs w:val="24"/>
          <w:lang w:val="en-US" w:eastAsia="en-GB"/>
        </w:rPr>
        <w:t>,</w:t>
      </w:r>
      <w:r w:rsidR="00EA35A6" w:rsidRPr="00035970">
        <w:rPr>
          <w:rFonts w:ascii="Times New Roman" w:hAnsi="Times New Roman"/>
          <w:sz w:val="24"/>
          <w:szCs w:val="24"/>
          <w:lang w:val="en-US" w:eastAsia="en-GB"/>
        </w:rPr>
        <w:t xml:space="preserve"> </w:t>
      </w:r>
      <w:r w:rsidRPr="00035970">
        <w:rPr>
          <w:rFonts w:ascii="Times New Roman" w:hAnsi="Times New Roman"/>
          <w:sz w:val="24"/>
          <w:szCs w:val="24"/>
          <w:lang w:val="en-US" w:eastAsia="en-GB"/>
        </w:rPr>
        <w:t>161</w:t>
      </w:r>
      <w:r w:rsidR="00306AAD" w:rsidRPr="00035970">
        <w:rPr>
          <w:rFonts w:ascii="Times New Roman" w:hAnsi="Times New Roman"/>
          <w:sz w:val="24"/>
          <w:szCs w:val="24"/>
          <w:lang w:val="en-US"/>
        </w:rPr>
        <w:t>–</w:t>
      </w:r>
      <w:r w:rsidR="00284851" w:rsidRPr="00035970">
        <w:rPr>
          <w:rFonts w:ascii="Times New Roman" w:hAnsi="Times New Roman"/>
          <w:sz w:val="24"/>
          <w:szCs w:val="24"/>
          <w:lang w:val="en-US"/>
        </w:rPr>
        <w:t>1</w:t>
      </w:r>
      <w:r w:rsidRPr="00035970">
        <w:rPr>
          <w:rFonts w:ascii="Times New Roman" w:hAnsi="Times New Roman"/>
          <w:sz w:val="24"/>
          <w:szCs w:val="24"/>
          <w:lang w:val="en-US" w:eastAsia="en-GB"/>
        </w:rPr>
        <w:t>78.</w:t>
      </w:r>
    </w:p>
    <w:p w14:paraId="10600D58" w14:textId="7BFCB16B" w:rsidR="00297C84" w:rsidRPr="00035970" w:rsidRDefault="00297C84" w:rsidP="0091429D">
      <w:pPr>
        <w:spacing w:after="0" w:line="480" w:lineRule="auto"/>
        <w:ind w:left="567" w:hanging="567"/>
        <w:jc w:val="both"/>
        <w:rPr>
          <w:rFonts w:ascii="Times New Roman" w:hAnsi="Times New Roman"/>
          <w:sz w:val="24"/>
          <w:szCs w:val="24"/>
          <w:shd w:val="clear" w:color="auto" w:fill="FFFFFF"/>
          <w:lang w:val="en-US"/>
        </w:rPr>
      </w:pPr>
      <w:proofErr w:type="spellStart"/>
      <w:r w:rsidRPr="00035970">
        <w:rPr>
          <w:rFonts w:ascii="Times New Roman" w:hAnsi="Times New Roman"/>
          <w:sz w:val="24"/>
          <w:szCs w:val="24"/>
          <w:shd w:val="clear" w:color="auto" w:fill="FFFFFF"/>
          <w:lang w:val="en-US"/>
        </w:rPr>
        <w:lastRenderedPageBreak/>
        <w:t>Gunlu</w:t>
      </w:r>
      <w:proofErr w:type="spellEnd"/>
      <w:r w:rsidRPr="00035970">
        <w:rPr>
          <w:rFonts w:ascii="Times New Roman" w:hAnsi="Times New Roman"/>
          <w:sz w:val="24"/>
          <w:szCs w:val="24"/>
          <w:shd w:val="clear" w:color="auto" w:fill="FFFFFF"/>
          <w:lang w:val="en-US"/>
        </w:rPr>
        <w:t>,</w:t>
      </w:r>
      <w:r w:rsidR="00C277FD" w:rsidRPr="00035970">
        <w:rPr>
          <w:rFonts w:ascii="Times New Roman" w:hAnsi="Times New Roman"/>
          <w:sz w:val="24"/>
          <w:szCs w:val="24"/>
          <w:shd w:val="clear" w:color="auto" w:fill="FFFFFF"/>
          <w:lang w:val="en-US"/>
        </w:rPr>
        <w:t xml:space="preserve"> E.,</w:t>
      </w:r>
      <w:r w:rsidR="000167AF" w:rsidRPr="00035970">
        <w:rPr>
          <w:rStyle w:val="apple-converted-space"/>
          <w:rFonts w:ascii="Times New Roman" w:hAnsi="Times New Roman"/>
          <w:sz w:val="24"/>
          <w:szCs w:val="24"/>
          <w:shd w:val="clear" w:color="auto" w:fill="FFFFFF"/>
          <w:lang w:val="en-US"/>
        </w:rPr>
        <w:t xml:space="preserve"> </w:t>
      </w:r>
      <w:hyperlink r:id="rId8" w:history="1">
        <w:proofErr w:type="spellStart"/>
        <w:r w:rsidRPr="00035970">
          <w:rPr>
            <w:rStyle w:val="Hyperlink"/>
            <w:rFonts w:ascii="Times New Roman" w:hAnsi="Times New Roman"/>
            <w:color w:val="auto"/>
            <w:sz w:val="24"/>
            <w:szCs w:val="24"/>
            <w:u w:val="none"/>
            <w:shd w:val="clear" w:color="auto" w:fill="FFFFFF"/>
            <w:lang w:val="en-US"/>
          </w:rPr>
          <w:t>Aksarayli</w:t>
        </w:r>
        <w:proofErr w:type="spellEnd"/>
      </w:hyperlink>
      <w:r w:rsidRPr="00035970">
        <w:rPr>
          <w:rFonts w:ascii="Times New Roman" w:hAnsi="Times New Roman"/>
          <w:sz w:val="24"/>
          <w:szCs w:val="24"/>
          <w:shd w:val="clear" w:color="auto" w:fill="FFFFFF"/>
          <w:lang w:val="en-US"/>
        </w:rPr>
        <w:t>,</w:t>
      </w:r>
      <w:r w:rsidR="00C277FD" w:rsidRPr="00035970">
        <w:rPr>
          <w:rFonts w:ascii="Times New Roman" w:hAnsi="Times New Roman"/>
          <w:sz w:val="24"/>
          <w:szCs w:val="24"/>
          <w:shd w:val="clear" w:color="auto" w:fill="FFFFFF"/>
          <w:lang w:val="en-US"/>
        </w:rPr>
        <w:t xml:space="preserve"> M.</w:t>
      </w:r>
      <w:r w:rsidR="00D84370" w:rsidRPr="00035970">
        <w:rPr>
          <w:rFonts w:ascii="Times New Roman" w:hAnsi="Times New Roman"/>
          <w:sz w:val="24"/>
          <w:szCs w:val="24"/>
          <w:shd w:val="clear" w:color="auto" w:fill="FFFFFF"/>
          <w:lang w:val="en-US"/>
        </w:rPr>
        <w:t>, &amp;</w:t>
      </w:r>
      <w:hyperlink r:id="rId9" w:history="1">
        <w:r w:rsidRPr="00035970">
          <w:rPr>
            <w:rStyle w:val="Hyperlink"/>
            <w:rFonts w:ascii="Times New Roman" w:hAnsi="Times New Roman"/>
            <w:color w:val="auto"/>
            <w:sz w:val="24"/>
            <w:szCs w:val="24"/>
            <w:u w:val="none"/>
            <w:shd w:val="clear" w:color="auto" w:fill="FFFFFF"/>
            <w:lang w:val="en-US"/>
          </w:rPr>
          <w:t xml:space="preserve"> </w:t>
        </w:r>
        <w:proofErr w:type="spellStart"/>
        <w:r w:rsidRPr="00035970">
          <w:rPr>
            <w:rStyle w:val="Hyperlink"/>
            <w:rFonts w:ascii="Times New Roman" w:hAnsi="Times New Roman"/>
            <w:color w:val="auto"/>
            <w:sz w:val="24"/>
            <w:szCs w:val="24"/>
            <w:u w:val="none"/>
            <w:shd w:val="clear" w:color="auto" w:fill="FFFFFF"/>
            <w:lang w:val="en-US"/>
          </w:rPr>
          <w:t>Perçin</w:t>
        </w:r>
        <w:proofErr w:type="spellEnd"/>
      </w:hyperlink>
      <w:r w:rsidRPr="00035970">
        <w:rPr>
          <w:rFonts w:ascii="Times New Roman" w:hAnsi="Times New Roman"/>
          <w:sz w:val="24"/>
          <w:szCs w:val="24"/>
          <w:shd w:val="clear" w:color="auto" w:fill="FFFFFF"/>
          <w:lang w:val="en-US"/>
        </w:rPr>
        <w:t>,</w:t>
      </w:r>
      <w:r w:rsidR="00C277FD" w:rsidRPr="00035970">
        <w:rPr>
          <w:rFonts w:ascii="Times New Roman" w:hAnsi="Times New Roman"/>
          <w:sz w:val="24"/>
          <w:szCs w:val="24"/>
          <w:shd w:val="clear" w:color="auto" w:fill="FFFFFF"/>
          <w:lang w:val="en-US"/>
        </w:rPr>
        <w:t xml:space="preserve"> N.</w:t>
      </w:r>
      <w:r w:rsidR="00054B22">
        <w:t> </w:t>
      </w:r>
      <w:r w:rsidR="00C277FD" w:rsidRPr="00035970">
        <w:rPr>
          <w:rFonts w:ascii="Times New Roman" w:hAnsi="Times New Roman"/>
          <w:sz w:val="24"/>
          <w:szCs w:val="24"/>
          <w:shd w:val="clear" w:color="auto" w:fill="FFFFFF"/>
          <w:lang w:val="en-US"/>
        </w:rPr>
        <w:t>S.</w:t>
      </w:r>
      <w:r w:rsidRPr="00035970">
        <w:rPr>
          <w:rFonts w:ascii="Times New Roman" w:hAnsi="Times New Roman"/>
          <w:sz w:val="24"/>
          <w:szCs w:val="24"/>
          <w:shd w:val="clear" w:color="auto" w:fill="FFFFFF"/>
          <w:lang w:val="en-US"/>
        </w:rPr>
        <w:t xml:space="preserve"> (2010)</w:t>
      </w:r>
      <w:r w:rsidR="00D84370" w:rsidRPr="00035970">
        <w:rPr>
          <w:rFonts w:ascii="Times New Roman" w:hAnsi="Times New Roman"/>
          <w:sz w:val="24"/>
          <w:szCs w:val="24"/>
          <w:shd w:val="clear" w:color="auto" w:fill="FFFFFF"/>
          <w:lang w:val="en-US"/>
        </w:rPr>
        <w:t>.</w:t>
      </w:r>
      <w:r w:rsidRPr="00035970">
        <w:rPr>
          <w:rFonts w:ascii="Times New Roman" w:hAnsi="Times New Roman"/>
          <w:sz w:val="24"/>
          <w:szCs w:val="24"/>
          <w:shd w:val="clear" w:color="auto" w:fill="FFFFFF"/>
          <w:lang w:val="en-US"/>
        </w:rPr>
        <w:t xml:space="preserve"> Job satisfaction and organizational commitment of hotel managers in Turkey</w:t>
      </w:r>
      <w:r w:rsidR="00D84370" w:rsidRPr="00035970">
        <w:rPr>
          <w:rFonts w:ascii="Times New Roman" w:hAnsi="Times New Roman"/>
          <w:sz w:val="24"/>
          <w:szCs w:val="24"/>
          <w:shd w:val="clear" w:color="auto" w:fill="FFFFFF"/>
          <w:lang w:val="en-US"/>
        </w:rPr>
        <w:t>.</w:t>
      </w:r>
      <w:r w:rsidR="000167AF" w:rsidRPr="00035970">
        <w:rPr>
          <w:rStyle w:val="apple-converted-space"/>
          <w:rFonts w:ascii="Times New Roman" w:hAnsi="Times New Roman"/>
          <w:sz w:val="24"/>
          <w:szCs w:val="24"/>
          <w:shd w:val="clear" w:color="auto" w:fill="FFFFFF"/>
          <w:lang w:val="en-US"/>
        </w:rPr>
        <w:t xml:space="preserve"> </w:t>
      </w:r>
      <w:r w:rsidRPr="00035970">
        <w:rPr>
          <w:rFonts w:ascii="Times New Roman" w:hAnsi="Times New Roman"/>
          <w:i/>
          <w:sz w:val="24"/>
          <w:szCs w:val="24"/>
          <w:lang w:val="en-US"/>
        </w:rPr>
        <w:t>International Journal of Contemporary Hospitality Management</w:t>
      </w:r>
      <w:r w:rsidRPr="00035970">
        <w:rPr>
          <w:rFonts w:ascii="Times New Roman" w:hAnsi="Times New Roman"/>
          <w:sz w:val="24"/>
          <w:szCs w:val="24"/>
          <w:shd w:val="clear" w:color="auto" w:fill="FFFFFF"/>
          <w:lang w:val="en-US"/>
        </w:rPr>
        <w:t xml:space="preserve">, </w:t>
      </w:r>
      <w:r w:rsidRPr="00035970">
        <w:rPr>
          <w:rFonts w:ascii="Times New Roman" w:hAnsi="Times New Roman"/>
          <w:i/>
          <w:sz w:val="24"/>
          <w:szCs w:val="24"/>
          <w:shd w:val="clear" w:color="auto" w:fill="FFFFFF"/>
          <w:lang w:val="en-US"/>
        </w:rPr>
        <w:t>22</w:t>
      </w:r>
      <w:r w:rsidR="00D84370" w:rsidRPr="00035970">
        <w:rPr>
          <w:rFonts w:ascii="Times New Roman" w:hAnsi="Times New Roman"/>
          <w:sz w:val="24"/>
          <w:szCs w:val="24"/>
          <w:shd w:val="clear" w:color="auto" w:fill="FFFFFF"/>
          <w:lang w:val="en-US"/>
        </w:rPr>
        <w:t>(</w:t>
      </w:r>
      <w:r w:rsidRPr="00035970">
        <w:rPr>
          <w:rFonts w:ascii="Times New Roman" w:hAnsi="Times New Roman"/>
          <w:sz w:val="24"/>
          <w:szCs w:val="24"/>
          <w:shd w:val="clear" w:color="auto" w:fill="FFFFFF"/>
          <w:lang w:val="en-US"/>
        </w:rPr>
        <w:t>5</w:t>
      </w:r>
      <w:r w:rsidR="00D84370" w:rsidRPr="00035970">
        <w:rPr>
          <w:rFonts w:ascii="Times New Roman" w:hAnsi="Times New Roman"/>
          <w:sz w:val="24"/>
          <w:szCs w:val="24"/>
          <w:shd w:val="clear" w:color="auto" w:fill="FFFFFF"/>
          <w:lang w:val="en-US"/>
        </w:rPr>
        <w:t>)</w:t>
      </w:r>
      <w:r w:rsidRPr="00035970">
        <w:rPr>
          <w:rFonts w:ascii="Times New Roman" w:hAnsi="Times New Roman"/>
          <w:sz w:val="24"/>
          <w:szCs w:val="24"/>
          <w:shd w:val="clear" w:color="auto" w:fill="FFFFFF"/>
          <w:lang w:val="en-US"/>
        </w:rPr>
        <w:t>, 693</w:t>
      </w:r>
      <w:r w:rsidR="00D84370" w:rsidRPr="00035970">
        <w:rPr>
          <w:rFonts w:ascii="Times New Roman" w:hAnsi="Times New Roman"/>
          <w:sz w:val="24"/>
          <w:szCs w:val="24"/>
          <w:shd w:val="clear" w:color="auto" w:fill="FFFFFF"/>
          <w:lang w:val="en-US"/>
        </w:rPr>
        <w:t>–</w:t>
      </w:r>
      <w:r w:rsidRPr="00035970">
        <w:rPr>
          <w:rFonts w:ascii="Times New Roman" w:hAnsi="Times New Roman"/>
          <w:sz w:val="24"/>
          <w:szCs w:val="24"/>
          <w:shd w:val="clear" w:color="auto" w:fill="FFFFFF"/>
          <w:lang w:val="en-US"/>
        </w:rPr>
        <w:t>717.</w:t>
      </w:r>
    </w:p>
    <w:p w14:paraId="350C1ECA" w14:textId="6D40EE5F" w:rsidR="00A201B8" w:rsidRPr="00035970" w:rsidRDefault="00A201B8"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r w:rsidRPr="00035970">
        <w:rPr>
          <w:rFonts w:ascii="Times New Roman" w:hAnsi="Times New Roman"/>
          <w:sz w:val="24"/>
          <w:szCs w:val="24"/>
          <w:lang w:val="en-US" w:eastAsia="en-GB"/>
        </w:rPr>
        <w:t>Hair, J.</w:t>
      </w:r>
      <w:r w:rsidR="00054B22">
        <w:rPr>
          <w:rFonts w:ascii="Times New Roman" w:hAnsi="Times New Roman"/>
          <w:sz w:val="24"/>
          <w:szCs w:val="24"/>
          <w:lang w:val="en-US" w:eastAsia="en-GB"/>
        </w:rPr>
        <w:t> </w:t>
      </w:r>
      <w:r w:rsidRPr="00035970">
        <w:rPr>
          <w:rFonts w:ascii="Times New Roman" w:hAnsi="Times New Roman"/>
          <w:sz w:val="24"/>
          <w:szCs w:val="24"/>
          <w:lang w:val="en-US" w:eastAsia="en-GB"/>
        </w:rPr>
        <w:t>F., Black, W.</w:t>
      </w:r>
      <w:r w:rsidR="00054B22">
        <w:rPr>
          <w:rFonts w:ascii="Times New Roman" w:hAnsi="Times New Roman"/>
          <w:sz w:val="24"/>
          <w:szCs w:val="24"/>
          <w:lang w:val="en-US" w:eastAsia="en-GB"/>
        </w:rPr>
        <w:t> </w:t>
      </w:r>
      <w:r w:rsidRPr="00035970">
        <w:rPr>
          <w:rFonts w:ascii="Times New Roman" w:hAnsi="Times New Roman"/>
          <w:sz w:val="24"/>
          <w:szCs w:val="24"/>
          <w:lang w:val="en-US" w:eastAsia="en-GB"/>
        </w:rPr>
        <w:t>C., Anderson, R.</w:t>
      </w:r>
      <w:r w:rsidR="00054B22">
        <w:rPr>
          <w:rFonts w:ascii="Times New Roman" w:hAnsi="Times New Roman"/>
          <w:sz w:val="24"/>
          <w:szCs w:val="24"/>
          <w:lang w:val="en-US" w:eastAsia="en-GB"/>
        </w:rPr>
        <w:t> </w:t>
      </w:r>
      <w:r w:rsidRPr="00035970">
        <w:rPr>
          <w:rFonts w:ascii="Times New Roman" w:hAnsi="Times New Roman"/>
          <w:sz w:val="24"/>
          <w:szCs w:val="24"/>
          <w:lang w:val="en-US" w:eastAsia="en-GB"/>
        </w:rPr>
        <w:t xml:space="preserve">E., </w:t>
      </w:r>
      <w:proofErr w:type="spellStart"/>
      <w:r w:rsidRPr="00035970">
        <w:rPr>
          <w:rFonts w:ascii="Times New Roman" w:hAnsi="Times New Roman"/>
          <w:sz w:val="24"/>
          <w:szCs w:val="24"/>
          <w:lang w:val="en-US" w:eastAsia="en-GB"/>
        </w:rPr>
        <w:t>Babin</w:t>
      </w:r>
      <w:proofErr w:type="spellEnd"/>
      <w:r w:rsidRPr="00035970">
        <w:rPr>
          <w:rFonts w:ascii="Times New Roman" w:hAnsi="Times New Roman"/>
          <w:sz w:val="24"/>
          <w:szCs w:val="24"/>
          <w:lang w:val="en-US" w:eastAsia="en-GB"/>
        </w:rPr>
        <w:t>, B.</w:t>
      </w:r>
      <w:r w:rsidR="00054B22">
        <w:rPr>
          <w:rFonts w:ascii="Times New Roman" w:hAnsi="Times New Roman"/>
          <w:sz w:val="24"/>
          <w:szCs w:val="24"/>
          <w:lang w:val="en-US" w:eastAsia="en-GB"/>
        </w:rPr>
        <w:t> </w:t>
      </w:r>
      <w:r w:rsidRPr="00035970">
        <w:rPr>
          <w:rFonts w:ascii="Times New Roman" w:hAnsi="Times New Roman"/>
          <w:sz w:val="24"/>
          <w:szCs w:val="24"/>
          <w:lang w:val="en-US" w:eastAsia="en-GB"/>
        </w:rPr>
        <w:t>J.</w:t>
      </w:r>
      <w:r w:rsidR="00D84370" w:rsidRPr="00035970">
        <w:rPr>
          <w:rFonts w:ascii="Times New Roman" w:hAnsi="Times New Roman"/>
          <w:sz w:val="24"/>
          <w:szCs w:val="24"/>
          <w:lang w:val="en-US" w:eastAsia="en-GB"/>
        </w:rPr>
        <w:t>, &amp;</w:t>
      </w:r>
      <w:r w:rsidRPr="00035970">
        <w:rPr>
          <w:rFonts w:ascii="Times New Roman" w:hAnsi="Times New Roman"/>
          <w:sz w:val="24"/>
          <w:szCs w:val="24"/>
          <w:lang w:val="en-US" w:eastAsia="en-GB"/>
        </w:rPr>
        <w:t xml:space="preserve"> Tatham, R.</w:t>
      </w:r>
      <w:r w:rsidR="00054B22">
        <w:rPr>
          <w:rFonts w:ascii="Times New Roman" w:hAnsi="Times New Roman"/>
          <w:sz w:val="24"/>
          <w:szCs w:val="24"/>
          <w:lang w:val="en-US" w:eastAsia="en-GB"/>
        </w:rPr>
        <w:t> </w:t>
      </w:r>
      <w:r w:rsidRPr="00035970">
        <w:rPr>
          <w:rFonts w:ascii="Times New Roman" w:hAnsi="Times New Roman"/>
          <w:sz w:val="24"/>
          <w:szCs w:val="24"/>
          <w:lang w:val="en-US" w:eastAsia="en-GB"/>
        </w:rPr>
        <w:t>L. (2006)</w:t>
      </w:r>
      <w:r w:rsidR="00D84370" w:rsidRPr="00035970">
        <w:rPr>
          <w:rFonts w:ascii="Times New Roman" w:hAnsi="Times New Roman"/>
          <w:sz w:val="24"/>
          <w:szCs w:val="24"/>
          <w:lang w:val="en-US" w:eastAsia="en-GB"/>
        </w:rPr>
        <w:t>.</w:t>
      </w:r>
      <w:r w:rsidRPr="00035970">
        <w:rPr>
          <w:rFonts w:ascii="Times New Roman" w:hAnsi="Times New Roman"/>
          <w:sz w:val="24"/>
          <w:szCs w:val="24"/>
          <w:lang w:val="en-US" w:eastAsia="en-GB"/>
        </w:rPr>
        <w:t xml:space="preserve"> </w:t>
      </w:r>
      <w:r w:rsidRPr="00035970">
        <w:rPr>
          <w:rFonts w:ascii="Times New Roman" w:hAnsi="Times New Roman"/>
          <w:i/>
          <w:iCs/>
          <w:sz w:val="24"/>
          <w:szCs w:val="24"/>
          <w:lang w:val="en-US" w:eastAsia="en-GB"/>
        </w:rPr>
        <w:t xml:space="preserve">Multivariate </w:t>
      </w:r>
      <w:r w:rsidR="00D84370" w:rsidRPr="00035970">
        <w:rPr>
          <w:rFonts w:ascii="Times New Roman" w:hAnsi="Times New Roman"/>
          <w:i/>
          <w:iCs/>
          <w:sz w:val="24"/>
          <w:szCs w:val="24"/>
          <w:lang w:val="en-US" w:eastAsia="en-GB"/>
        </w:rPr>
        <w:t>d</w:t>
      </w:r>
      <w:r w:rsidRPr="00035970">
        <w:rPr>
          <w:rFonts w:ascii="Times New Roman" w:hAnsi="Times New Roman"/>
          <w:i/>
          <w:iCs/>
          <w:sz w:val="24"/>
          <w:szCs w:val="24"/>
          <w:lang w:val="en-US" w:eastAsia="en-GB"/>
        </w:rPr>
        <w:t xml:space="preserve">ata </w:t>
      </w:r>
      <w:r w:rsidR="00D84370" w:rsidRPr="00035970">
        <w:rPr>
          <w:rFonts w:ascii="Times New Roman" w:hAnsi="Times New Roman"/>
          <w:i/>
          <w:iCs/>
          <w:sz w:val="24"/>
          <w:szCs w:val="24"/>
          <w:lang w:val="en-US" w:eastAsia="en-GB"/>
        </w:rPr>
        <w:t>a</w:t>
      </w:r>
      <w:r w:rsidRPr="00035970">
        <w:rPr>
          <w:rFonts w:ascii="Times New Roman" w:hAnsi="Times New Roman"/>
          <w:i/>
          <w:iCs/>
          <w:sz w:val="24"/>
          <w:szCs w:val="24"/>
          <w:lang w:val="en-US" w:eastAsia="en-GB"/>
        </w:rPr>
        <w:t xml:space="preserve">nalysis </w:t>
      </w:r>
      <w:r w:rsidRPr="00035970">
        <w:rPr>
          <w:rFonts w:ascii="Times New Roman" w:hAnsi="Times New Roman"/>
          <w:iCs/>
          <w:sz w:val="24"/>
          <w:szCs w:val="24"/>
          <w:lang w:val="en-US" w:eastAsia="en-GB"/>
        </w:rPr>
        <w:t>(6</w:t>
      </w:r>
      <w:r w:rsidR="00F97A63" w:rsidRPr="00035970">
        <w:rPr>
          <w:rFonts w:ascii="Times New Roman" w:hAnsi="Times New Roman"/>
          <w:iCs/>
          <w:sz w:val="24"/>
          <w:szCs w:val="24"/>
          <w:lang w:val="en-US" w:eastAsia="en-GB"/>
        </w:rPr>
        <w:t>th</w:t>
      </w:r>
      <w:r w:rsidRPr="00035970">
        <w:rPr>
          <w:rFonts w:ascii="Times New Roman" w:hAnsi="Times New Roman"/>
          <w:iCs/>
          <w:sz w:val="24"/>
          <w:szCs w:val="24"/>
          <w:lang w:val="en-US" w:eastAsia="en-GB"/>
        </w:rPr>
        <w:t xml:space="preserve"> </w:t>
      </w:r>
      <w:proofErr w:type="gramStart"/>
      <w:r w:rsidRPr="00035970">
        <w:rPr>
          <w:rFonts w:ascii="Times New Roman" w:hAnsi="Times New Roman"/>
          <w:iCs/>
          <w:sz w:val="24"/>
          <w:szCs w:val="24"/>
          <w:lang w:val="en-US" w:eastAsia="en-GB"/>
        </w:rPr>
        <w:t>ed</w:t>
      </w:r>
      <w:proofErr w:type="gramEnd"/>
      <w:r w:rsidRPr="00035970">
        <w:rPr>
          <w:rFonts w:ascii="Times New Roman" w:hAnsi="Times New Roman"/>
          <w:iCs/>
          <w:sz w:val="24"/>
          <w:szCs w:val="24"/>
          <w:lang w:val="en-US" w:eastAsia="en-GB"/>
        </w:rPr>
        <w:t>.)</w:t>
      </w:r>
      <w:r w:rsidR="00D84370" w:rsidRPr="00035970">
        <w:rPr>
          <w:rFonts w:ascii="Times New Roman" w:hAnsi="Times New Roman"/>
          <w:iCs/>
          <w:sz w:val="24"/>
          <w:szCs w:val="24"/>
          <w:lang w:val="en-US" w:eastAsia="en-GB"/>
        </w:rPr>
        <w:t>.</w:t>
      </w:r>
      <w:r w:rsidRPr="00035970">
        <w:rPr>
          <w:rFonts w:ascii="Times New Roman" w:hAnsi="Times New Roman"/>
          <w:sz w:val="24"/>
          <w:szCs w:val="24"/>
          <w:lang w:val="en-US" w:eastAsia="en-GB"/>
        </w:rPr>
        <w:t xml:space="preserve"> Upper Saddle River, </w:t>
      </w:r>
      <w:r w:rsidR="00D84370" w:rsidRPr="00035970">
        <w:rPr>
          <w:rFonts w:ascii="Times New Roman" w:hAnsi="Times New Roman"/>
          <w:sz w:val="24"/>
          <w:szCs w:val="24"/>
          <w:lang w:val="en-US" w:eastAsia="en-GB"/>
        </w:rPr>
        <w:t>NJ:</w:t>
      </w:r>
      <w:r w:rsidR="00D84370" w:rsidRPr="00035970">
        <w:rPr>
          <w:rFonts w:ascii="Times New Roman" w:hAnsi="Times New Roman"/>
          <w:iCs/>
          <w:sz w:val="24"/>
          <w:szCs w:val="24"/>
          <w:lang w:val="en-US" w:eastAsia="en-GB"/>
        </w:rPr>
        <w:t xml:space="preserve"> Pearson </w:t>
      </w:r>
      <w:r w:rsidR="00D84370" w:rsidRPr="00035970">
        <w:rPr>
          <w:rFonts w:ascii="Times New Roman" w:hAnsi="Times New Roman"/>
          <w:sz w:val="24"/>
          <w:szCs w:val="24"/>
          <w:lang w:val="en-US" w:eastAsia="en-GB"/>
        </w:rPr>
        <w:t>Prentice Hall</w:t>
      </w:r>
      <w:r w:rsidRPr="00035970">
        <w:rPr>
          <w:rFonts w:ascii="Times New Roman" w:hAnsi="Times New Roman"/>
          <w:sz w:val="24"/>
          <w:szCs w:val="24"/>
          <w:lang w:val="en-US" w:eastAsia="en-GB"/>
        </w:rPr>
        <w:t>.</w:t>
      </w:r>
    </w:p>
    <w:p w14:paraId="56B3B7E9" w14:textId="4F400FC5" w:rsidR="00074A08" w:rsidRPr="00F20DE9" w:rsidRDefault="00074A08" w:rsidP="0091429D">
      <w:pPr>
        <w:autoSpaceDE w:val="0"/>
        <w:autoSpaceDN w:val="0"/>
        <w:adjustRightInd w:val="0"/>
        <w:spacing w:after="0" w:line="480" w:lineRule="auto"/>
        <w:ind w:left="567" w:hanging="567"/>
        <w:jc w:val="both"/>
        <w:rPr>
          <w:rFonts w:ascii="Times New Roman" w:hAnsi="Times New Roman"/>
          <w:sz w:val="24"/>
          <w:szCs w:val="24"/>
          <w:lang w:val="en-US"/>
        </w:rPr>
      </w:pPr>
      <w:r w:rsidRPr="00F20DE9">
        <w:rPr>
          <w:rFonts w:ascii="Times New Roman" w:hAnsi="Times New Roman"/>
          <w:sz w:val="24"/>
          <w:szCs w:val="24"/>
          <w:lang w:val="en-US"/>
        </w:rPr>
        <w:t>Halbesleben, J.</w:t>
      </w:r>
      <w:r w:rsidR="00742EF6">
        <w:rPr>
          <w:rFonts w:ascii="Times New Roman" w:hAnsi="Times New Roman"/>
          <w:sz w:val="24"/>
          <w:szCs w:val="24"/>
          <w:lang w:val="en-US"/>
        </w:rPr>
        <w:t> </w:t>
      </w:r>
      <w:r w:rsidRPr="00F20DE9">
        <w:rPr>
          <w:rFonts w:ascii="Times New Roman" w:hAnsi="Times New Roman"/>
          <w:sz w:val="24"/>
          <w:szCs w:val="24"/>
          <w:lang w:val="en-US"/>
        </w:rPr>
        <w:t>R., &amp; Bowler, W.</w:t>
      </w:r>
      <w:r w:rsidR="00742EF6">
        <w:rPr>
          <w:rFonts w:ascii="Times New Roman" w:hAnsi="Times New Roman"/>
          <w:sz w:val="24"/>
          <w:szCs w:val="24"/>
          <w:lang w:val="en-US"/>
        </w:rPr>
        <w:t> </w:t>
      </w:r>
      <w:r w:rsidRPr="00F20DE9">
        <w:rPr>
          <w:rFonts w:ascii="Times New Roman" w:hAnsi="Times New Roman"/>
          <w:sz w:val="24"/>
          <w:szCs w:val="24"/>
          <w:lang w:val="en-US"/>
        </w:rPr>
        <w:t>M. (2007)</w:t>
      </w:r>
      <w:r w:rsidR="00742EF6">
        <w:rPr>
          <w:rFonts w:ascii="Times New Roman" w:hAnsi="Times New Roman"/>
          <w:sz w:val="24"/>
          <w:szCs w:val="24"/>
          <w:lang w:val="en-US"/>
        </w:rPr>
        <w:t>.</w:t>
      </w:r>
      <w:r w:rsidRPr="00F20DE9">
        <w:rPr>
          <w:rFonts w:ascii="Times New Roman" w:hAnsi="Times New Roman"/>
          <w:sz w:val="24"/>
          <w:szCs w:val="24"/>
          <w:lang w:val="en-US"/>
        </w:rPr>
        <w:t xml:space="preserve"> Emotional exhaustion and job performance: </w:t>
      </w:r>
      <w:r w:rsidR="00742EF6" w:rsidRPr="00F20DE9">
        <w:rPr>
          <w:rFonts w:ascii="Times New Roman" w:hAnsi="Times New Roman"/>
          <w:sz w:val="24"/>
          <w:szCs w:val="24"/>
          <w:lang w:val="en-US"/>
        </w:rPr>
        <w:t xml:space="preserve">The </w:t>
      </w:r>
      <w:r w:rsidRPr="00F20DE9">
        <w:rPr>
          <w:rFonts w:ascii="Times New Roman" w:hAnsi="Times New Roman"/>
          <w:sz w:val="24"/>
          <w:szCs w:val="24"/>
          <w:lang w:val="en-US"/>
        </w:rPr>
        <w:t>mediating role of motivation</w:t>
      </w:r>
      <w:r w:rsidR="00035970" w:rsidRPr="008671D5">
        <w:rPr>
          <w:rFonts w:ascii="Times New Roman" w:hAnsi="Times New Roman"/>
          <w:sz w:val="24"/>
          <w:szCs w:val="24"/>
          <w:lang w:val="en-US"/>
        </w:rPr>
        <w:t>.</w:t>
      </w:r>
      <w:r w:rsidRPr="00F20DE9">
        <w:rPr>
          <w:rFonts w:ascii="Times New Roman" w:hAnsi="Times New Roman"/>
          <w:sz w:val="24"/>
          <w:szCs w:val="24"/>
          <w:lang w:val="en-US"/>
        </w:rPr>
        <w:t xml:space="preserve"> </w:t>
      </w:r>
      <w:r w:rsidRPr="00F20DE9">
        <w:rPr>
          <w:rFonts w:ascii="Times New Roman" w:hAnsi="Times New Roman"/>
          <w:i/>
          <w:sz w:val="24"/>
          <w:szCs w:val="24"/>
          <w:lang w:val="en-US"/>
        </w:rPr>
        <w:t>Journal of Applied Psychology</w:t>
      </w:r>
      <w:r w:rsidRPr="008671D5">
        <w:rPr>
          <w:rFonts w:ascii="Times New Roman" w:hAnsi="Times New Roman"/>
          <w:i/>
          <w:sz w:val="24"/>
          <w:szCs w:val="24"/>
          <w:lang w:val="en-US"/>
        </w:rPr>
        <w:t>, 92</w:t>
      </w:r>
      <w:r w:rsidRPr="00F20DE9">
        <w:rPr>
          <w:rFonts w:ascii="Times New Roman" w:hAnsi="Times New Roman"/>
          <w:sz w:val="24"/>
          <w:szCs w:val="24"/>
          <w:lang w:val="en-US"/>
        </w:rPr>
        <w:t xml:space="preserve">(1), </w:t>
      </w:r>
      <w:r w:rsidRPr="008671D5">
        <w:rPr>
          <w:rFonts w:ascii="Times New Roman" w:hAnsi="Times New Roman"/>
          <w:sz w:val="24"/>
          <w:szCs w:val="24"/>
          <w:lang w:val="en-US"/>
        </w:rPr>
        <w:t>93</w:t>
      </w:r>
      <w:r w:rsidR="00742EF6">
        <w:rPr>
          <w:rFonts w:ascii="Times New Roman" w:hAnsi="Times New Roman"/>
          <w:sz w:val="24"/>
          <w:szCs w:val="24"/>
          <w:lang w:val="en-US"/>
        </w:rPr>
        <w:t>–</w:t>
      </w:r>
      <w:r w:rsidR="004C159F">
        <w:rPr>
          <w:rFonts w:ascii="Times New Roman" w:hAnsi="Times New Roman"/>
          <w:sz w:val="24"/>
          <w:szCs w:val="24"/>
          <w:lang w:val="en-US"/>
        </w:rPr>
        <w:t>106</w:t>
      </w:r>
      <w:r w:rsidRPr="008671D5">
        <w:rPr>
          <w:rFonts w:ascii="Times New Roman" w:hAnsi="Times New Roman"/>
          <w:sz w:val="24"/>
          <w:szCs w:val="24"/>
          <w:lang w:val="en-US"/>
        </w:rPr>
        <w:t>.</w:t>
      </w:r>
    </w:p>
    <w:p w14:paraId="5C05E1BD" w14:textId="63381A02" w:rsidR="00BD34BA" w:rsidRPr="00F20DE9" w:rsidRDefault="00BD34BA" w:rsidP="0091429D">
      <w:pPr>
        <w:spacing w:after="0" w:line="480" w:lineRule="auto"/>
        <w:ind w:left="567" w:hanging="567"/>
        <w:jc w:val="both"/>
        <w:rPr>
          <w:rFonts w:ascii="Times New Roman" w:eastAsia="Times New Roman" w:hAnsi="Times New Roman"/>
          <w:sz w:val="24"/>
          <w:szCs w:val="24"/>
          <w:lang w:val="en-US"/>
        </w:rPr>
      </w:pPr>
      <w:r w:rsidRPr="00F20DE9">
        <w:rPr>
          <w:rFonts w:ascii="Times New Roman" w:eastAsia="Times New Roman" w:hAnsi="Times New Roman"/>
          <w:sz w:val="24"/>
          <w:szCs w:val="24"/>
          <w:lang w:val="en-US"/>
        </w:rPr>
        <w:t>Hartline</w:t>
      </w:r>
      <w:r w:rsidR="003D15B6" w:rsidRPr="00F20DE9">
        <w:rPr>
          <w:rFonts w:ascii="Times New Roman" w:eastAsia="Times New Roman" w:hAnsi="Times New Roman"/>
          <w:sz w:val="24"/>
          <w:szCs w:val="24"/>
          <w:lang w:val="en-US"/>
        </w:rPr>
        <w:t>,</w:t>
      </w:r>
      <w:r w:rsidRPr="00F20DE9">
        <w:rPr>
          <w:rFonts w:ascii="Times New Roman" w:eastAsia="Times New Roman" w:hAnsi="Times New Roman"/>
          <w:sz w:val="24"/>
          <w:szCs w:val="24"/>
          <w:lang w:val="en-US"/>
        </w:rPr>
        <w:t xml:space="preserve"> M.</w:t>
      </w:r>
      <w:r w:rsidR="00742EF6">
        <w:rPr>
          <w:rFonts w:ascii="Times New Roman" w:eastAsia="Times New Roman" w:hAnsi="Times New Roman"/>
          <w:sz w:val="24"/>
          <w:szCs w:val="24"/>
          <w:lang w:val="en-US"/>
        </w:rPr>
        <w:t> </w:t>
      </w:r>
      <w:r w:rsidRPr="00F20DE9">
        <w:rPr>
          <w:rFonts w:ascii="Times New Roman" w:eastAsia="Times New Roman" w:hAnsi="Times New Roman"/>
          <w:sz w:val="24"/>
          <w:szCs w:val="24"/>
          <w:lang w:val="en-US"/>
        </w:rPr>
        <w:t>D</w:t>
      </w:r>
      <w:r w:rsidR="003D15B6" w:rsidRPr="00F20DE9">
        <w:rPr>
          <w:rFonts w:ascii="Times New Roman" w:eastAsia="Times New Roman" w:hAnsi="Times New Roman"/>
          <w:sz w:val="24"/>
          <w:szCs w:val="24"/>
          <w:lang w:val="en-US"/>
        </w:rPr>
        <w:t>.</w:t>
      </w:r>
      <w:r w:rsidRPr="00F20DE9">
        <w:rPr>
          <w:rFonts w:ascii="Times New Roman" w:eastAsia="Times New Roman" w:hAnsi="Times New Roman"/>
          <w:sz w:val="24"/>
          <w:szCs w:val="24"/>
          <w:lang w:val="en-US"/>
        </w:rPr>
        <w:t xml:space="preserve">, </w:t>
      </w:r>
      <w:proofErr w:type="spellStart"/>
      <w:r w:rsidRPr="00F20DE9">
        <w:rPr>
          <w:rFonts w:ascii="Times New Roman" w:eastAsia="Times New Roman" w:hAnsi="Times New Roman"/>
          <w:sz w:val="24"/>
          <w:szCs w:val="24"/>
          <w:lang w:val="en-US"/>
        </w:rPr>
        <w:t>Maxham</w:t>
      </w:r>
      <w:proofErr w:type="spellEnd"/>
      <w:r w:rsidR="00F20DE9" w:rsidRPr="008671D5">
        <w:rPr>
          <w:rFonts w:ascii="Times New Roman" w:eastAsia="Times New Roman" w:hAnsi="Times New Roman"/>
          <w:sz w:val="24"/>
          <w:szCs w:val="24"/>
          <w:lang w:val="en-US"/>
        </w:rPr>
        <w:t xml:space="preserve"> III</w:t>
      </w:r>
      <w:r w:rsidRPr="00F20DE9">
        <w:rPr>
          <w:rFonts w:ascii="Times New Roman" w:eastAsia="Times New Roman" w:hAnsi="Times New Roman"/>
          <w:sz w:val="24"/>
          <w:szCs w:val="24"/>
          <w:lang w:val="en-US"/>
        </w:rPr>
        <w:t>, J.</w:t>
      </w:r>
      <w:r w:rsidR="00742EF6">
        <w:rPr>
          <w:rFonts w:ascii="Times New Roman" w:eastAsia="Times New Roman" w:hAnsi="Times New Roman"/>
          <w:sz w:val="24"/>
          <w:szCs w:val="24"/>
          <w:lang w:val="en-US"/>
        </w:rPr>
        <w:t> </w:t>
      </w:r>
      <w:r w:rsidRPr="00F20DE9">
        <w:rPr>
          <w:rFonts w:ascii="Times New Roman" w:eastAsia="Times New Roman" w:hAnsi="Times New Roman"/>
          <w:sz w:val="24"/>
          <w:szCs w:val="24"/>
          <w:lang w:val="en-US"/>
        </w:rPr>
        <w:t>G.</w:t>
      </w:r>
      <w:r w:rsidR="000A7991" w:rsidRPr="00F20DE9">
        <w:rPr>
          <w:rFonts w:ascii="Times New Roman" w:eastAsia="Times New Roman" w:hAnsi="Times New Roman"/>
          <w:sz w:val="24"/>
          <w:szCs w:val="24"/>
          <w:lang w:val="en-US"/>
        </w:rPr>
        <w:t xml:space="preserve">, </w:t>
      </w:r>
      <w:r w:rsidR="00D84370" w:rsidRPr="00F20DE9">
        <w:rPr>
          <w:rFonts w:ascii="Times New Roman" w:eastAsia="Times New Roman" w:hAnsi="Times New Roman"/>
          <w:sz w:val="24"/>
          <w:szCs w:val="24"/>
          <w:lang w:val="en-US"/>
        </w:rPr>
        <w:t>&amp;</w:t>
      </w:r>
      <w:r w:rsidRPr="00F20DE9">
        <w:rPr>
          <w:rFonts w:ascii="Times New Roman" w:eastAsia="Times New Roman" w:hAnsi="Times New Roman"/>
          <w:sz w:val="24"/>
          <w:szCs w:val="24"/>
          <w:lang w:val="en-US"/>
        </w:rPr>
        <w:t xml:space="preserve"> McKee</w:t>
      </w:r>
      <w:r w:rsidR="003D15B6" w:rsidRPr="00F20DE9">
        <w:rPr>
          <w:rFonts w:ascii="Times New Roman" w:eastAsia="Times New Roman" w:hAnsi="Times New Roman"/>
          <w:sz w:val="24"/>
          <w:szCs w:val="24"/>
          <w:lang w:val="en-US"/>
        </w:rPr>
        <w:t>, D.</w:t>
      </w:r>
      <w:r w:rsidR="00742EF6">
        <w:rPr>
          <w:rFonts w:ascii="Times New Roman" w:eastAsia="Times New Roman" w:hAnsi="Times New Roman"/>
          <w:sz w:val="24"/>
          <w:szCs w:val="24"/>
          <w:lang w:val="en-US"/>
        </w:rPr>
        <w:t> </w:t>
      </w:r>
      <w:r w:rsidR="003D15B6" w:rsidRPr="00F20DE9">
        <w:rPr>
          <w:rFonts w:ascii="Times New Roman" w:eastAsia="Times New Roman" w:hAnsi="Times New Roman"/>
          <w:sz w:val="24"/>
          <w:szCs w:val="24"/>
          <w:lang w:val="en-US"/>
        </w:rPr>
        <w:t>O.</w:t>
      </w:r>
      <w:r w:rsidRPr="00F20DE9">
        <w:rPr>
          <w:rFonts w:ascii="Times New Roman" w:eastAsia="Times New Roman" w:hAnsi="Times New Roman"/>
          <w:sz w:val="24"/>
          <w:szCs w:val="24"/>
          <w:lang w:val="en-US"/>
        </w:rPr>
        <w:t xml:space="preserve"> (2000)</w:t>
      </w:r>
      <w:r w:rsidR="00D84370" w:rsidRPr="00F20DE9">
        <w:rPr>
          <w:rFonts w:ascii="Times New Roman" w:eastAsia="Times New Roman" w:hAnsi="Times New Roman"/>
          <w:sz w:val="24"/>
          <w:szCs w:val="24"/>
          <w:lang w:val="en-US"/>
        </w:rPr>
        <w:t>.</w:t>
      </w:r>
      <w:r w:rsidRPr="00F20DE9">
        <w:rPr>
          <w:rFonts w:ascii="Times New Roman" w:eastAsia="Times New Roman" w:hAnsi="Times New Roman"/>
          <w:sz w:val="24"/>
          <w:szCs w:val="24"/>
          <w:lang w:val="en-US"/>
        </w:rPr>
        <w:t xml:space="preserve"> Corridors of </w:t>
      </w:r>
      <w:r w:rsidR="003D15B6" w:rsidRPr="00F20DE9">
        <w:rPr>
          <w:rFonts w:ascii="Times New Roman" w:eastAsia="Times New Roman" w:hAnsi="Times New Roman"/>
          <w:sz w:val="24"/>
          <w:szCs w:val="24"/>
          <w:lang w:val="en-US"/>
        </w:rPr>
        <w:t>i</w:t>
      </w:r>
      <w:r w:rsidRPr="00F20DE9">
        <w:rPr>
          <w:rFonts w:ascii="Times New Roman" w:eastAsia="Times New Roman" w:hAnsi="Times New Roman"/>
          <w:sz w:val="24"/>
          <w:szCs w:val="24"/>
          <w:lang w:val="en-US"/>
        </w:rPr>
        <w:t xml:space="preserve">nfluence in the </w:t>
      </w:r>
      <w:r w:rsidR="003D15B6" w:rsidRPr="00F20DE9">
        <w:rPr>
          <w:rFonts w:ascii="Times New Roman" w:eastAsia="Times New Roman" w:hAnsi="Times New Roman"/>
          <w:sz w:val="24"/>
          <w:szCs w:val="24"/>
          <w:lang w:val="en-US"/>
        </w:rPr>
        <w:t>d</w:t>
      </w:r>
      <w:r w:rsidRPr="00F20DE9">
        <w:rPr>
          <w:rFonts w:ascii="Times New Roman" w:eastAsia="Times New Roman" w:hAnsi="Times New Roman"/>
          <w:sz w:val="24"/>
          <w:szCs w:val="24"/>
          <w:lang w:val="en-US"/>
        </w:rPr>
        <w:t xml:space="preserve">issemination of </w:t>
      </w:r>
      <w:r w:rsidR="003D15B6" w:rsidRPr="00F20DE9">
        <w:rPr>
          <w:rFonts w:ascii="Times New Roman" w:eastAsia="Times New Roman" w:hAnsi="Times New Roman"/>
          <w:sz w:val="24"/>
          <w:szCs w:val="24"/>
          <w:lang w:val="en-US"/>
        </w:rPr>
        <w:t>c</w:t>
      </w:r>
      <w:r w:rsidRPr="00F20DE9">
        <w:rPr>
          <w:rFonts w:ascii="Times New Roman" w:eastAsia="Times New Roman" w:hAnsi="Times New Roman"/>
          <w:sz w:val="24"/>
          <w:szCs w:val="24"/>
          <w:lang w:val="en-US"/>
        </w:rPr>
        <w:t xml:space="preserve">ustomer-orientated </w:t>
      </w:r>
      <w:r w:rsidR="003D15B6" w:rsidRPr="00F20DE9">
        <w:rPr>
          <w:rFonts w:ascii="Times New Roman" w:eastAsia="Times New Roman" w:hAnsi="Times New Roman"/>
          <w:sz w:val="24"/>
          <w:szCs w:val="24"/>
          <w:lang w:val="en-US"/>
        </w:rPr>
        <w:t>s</w:t>
      </w:r>
      <w:r w:rsidRPr="00F20DE9">
        <w:rPr>
          <w:rFonts w:ascii="Times New Roman" w:eastAsia="Times New Roman" w:hAnsi="Times New Roman"/>
          <w:sz w:val="24"/>
          <w:szCs w:val="24"/>
          <w:lang w:val="en-US"/>
        </w:rPr>
        <w:t xml:space="preserve">trategy to </w:t>
      </w:r>
      <w:r w:rsidR="003D15B6" w:rsidRPr="00F20DE9">
        <w:rPr>
          <w:rFonts w:ascii="Times New Roman" w:eastAsia="Times New Roman" w:hAnsi="Times New Roman"/>
          <w:sz w:val="24"/>
          <w:szCs w:val="24"/>
          <w:lang w:val="en-US"/>
        </w:rPr>
        <w:t>c</w:t>
      </w:r>
      <w:r w:rsidRPr="00F20DE9">
        <w:rPr>
          <w:rFonts w:ascii="Times New Roman" w:eastAsia="Times New Roman" w:hAnsi="Times New Roman"/>
          <w:sz w:val="24"/>
          <w:szCs w:val="24"/>
          <w:lang w:val="en-US"/>
        </w:rPr>
        <w:t xml:space="preserve">ustomer </w:t>
      </w:r>
      <w:r w:rsidR="003D15B6" w:rsidRPr="00F20DE9">
        <w:rPr>
          <w:rFonts w:ascii="Times New Roman" w:eastAsia="Times New Roman" w:hAnsi="Times New Roman"/>
          <w:sz w:val="24"/>
          <w:szCs w:val="24"/>
          <w:lang w:val="en-US"/>
        </w:rPr>
        <w:t>c</w:t>
      </w:r>
      <w:r w:rsidRPr="00F20DE9">
        <w:rPr>
          <w:rFonts w:ascii="Times New Roman" w:eastAsia="Times New Roman" w:hAnsi="Times New Roman"/>
          <w:sz w:val="24"/>
          <w:szCs w:val="24"/>
          <w:lang w:val="en-US"/>
        </w:rPr>
        <w:t xml:space="preserve">ontact </w:t>
      </w:r>
      <w:r w:rsidR="003D15B6" w:rsidRPr="00F20DE9">
        <w:rPr>
          <w:rFonts w:ascii="Times New Roman" w:eastAsia="Times New Roman" w:hAnsi="Times New Roman"/>
          <w:sz w:val="24"/>
          <w:szCs w:val="24"/>
          <w:lang w:val="en-US"/>
        </w:rPr>
        <w:t>s</w:t>
      </w:r>
      <w:r w:rsidRPr="00F20DE9">
        <w:rPr>
          <w:rFonts w:ascii="Times New Roman" w:eastAsia="Times New Roman" w:hAnsi="Times New Roman"/>
          <w:sz w:val="24"/>
          <w:szCs w:val="24"/>
          <w:lang w:val="en-US"/>
        </w:rPr>
        <w:t xml:space="preserve">ervice </w:t>
      </w:r>
      <w:r w:rsidR="003D15B6" w:rsidRPr="00F20DE9">
        <w:rPr>
          <w:rFonts w:ascii="Times New Roman" w:eastAsia="Times New Roman" w:hAnsi="Times New Roman"/>
          <w:sz w:val="24"/>
          <w:szCs w:val="24"/>
          <w:lang w:val="en-US"/>
        </w:rPr>
        <w:t>e</w:t>
      </w:r>
      <w:r w:rsidRPr="00F20DE9">
        <w:rPr>
          <w:rFonts w:ascii="Times New Roman" w:eastAsia="Times New Roman" w:hAnsi="Times New Roman"/>
          <w:sz w:val="24"/>
          <w:szCs w:val="24"/>
          <w:lang w:val="en-US"/>
        </w:rPr>
        <w:t>mployees</w:t>
      </w:r>
      <w:r w:rsidR="00D84370" w:rsidRPr="00F20DE9">
        <w:rPr>
          <w:rFonts w:ascii="Times New Roman" w:eastAsia="Times New Roman" w:hAnsi="Times New Roman"/>
          <w:sz w:val="24"/>
          <w:szCs w:val="24"/>
          <w:lang w:val="en-US"/>
        </w:rPr>
        <w:t>.</w:t>
      </w:r>
      <w:r w:rsidRPr="00F20DE9">
        <w:rPr>
          <w:rFonts w:ascii="Times New Roman" w:eastAsia="Times New Roman" w:hAnsi="Times New Roman"/>
          <w:sz w:val="24"/>
          <w:szCs w:val="24"/>
          <w:lang w:val="en-US"/>
        </w:rPr>
        <w:t xml:space="preserve"> </w:t>
      </w:r>
      <w:r w:rsidRPr="00F20DE9">
        <w:rPr>
          <w:rFonts w:ascii="Times New Roman" w:eastAsia="Times New Roman" w:hAnsi="Times New Roman"/>
          <w:i/>
          <w:sz w:val="24"/>
          <w:szCs w:val="24"/>
          <w:lang w:val="en-US"/>
        </w:rPr>
        <w:t>Journal of Marketing</w:t>
      </w:r>
      <w:r w:rsidRPr="00F20DE9">
        <w:rPr>
          <w:rFonts w:ascii="Times New Roman" w:eastAsia="Times New Roman" w:hAnsi="Times New Roman"/>
          <w:sz w:val="24"/>
          <w:szCs w:val="24"/>
          <w:lang w:val="en-US"/>
        </w:rPr>
        <w:t xml:space="preserve">, </w:t>
      </w:r>
      <w:r w:rsidRPr="00F20DE9">
        <w:rPr>
          <w:rFonts w:ascii="Times New Roman" w:eastAsia="Times New Roman" w:hAnsi="Times New Roman"/>
          <w:i/>
          <w:sz w:val="24"/>
          <w:szCs w:val="24"/>
          <w:lang w:val="en-US"/>
        </w:rPr>
        <w:t>64</w:t>
      </w:r>
      <w:r w:rsidR="00D84370" w:rsidRPr="00F20DE9">
        <w:rPr>
          <w:rFonts w:ascii="Times New Roman" w:eastAsia="Times New Roman" w:hAnsi="Times New Roman"/>
          <w:sz w:val="24"/>
          <w:szCs w:val="24"/>
          <w:lang w:val="en-US"/>
        </w:rPr>
        <w:t>(</w:t>
      </w:r>
      <w:r w:rsidRPr="00F20DE9">
        <w:rPr>
          <w:rFonts w:ascii="Times New Roman" w:eastAsia="Times New Roman" w:hAnsi="Times New Roman"/>
          <w:sz w:val="24"/>
          <w:szCs w:val="24"/>
          <w:lang w:val="en-US"/>
        </w:rPr>
        <w:t>2</w:t>
      </w:r>
      <w:r w:rsidR="00D84370" w:rsidRPr="00F20DE9">
        <w:rPr>
          <w:rFonts w:ascii="Times New Roman" w:eastAsia="Times New Roman" w:hAnsi="Times New Roman"/>
          <w:sz w:val="24"/>
          <w:szCs w:val="24"/>
          <w:lang w:val="en-US"/>
        </w:rPr>
        <w:t>)</w:t>
      </w:r>
      <w:r w:rsidRPr="00F20DE9">
        <w:rPr>
          <w:rFonts w:ascii="Times New Roman" w:eastAsia="Times New Roman" w:hAnsi="Times New Roman"/>
          <w:sz w:val="24"/>
          <w:szCs w:val="24"/>
          <w:lang w:val="en-US"/>
        </w:rPr>
        <w:t>,</w:t>
      </w:r>
      <w:r w:rsidR="003D15B6" w:rsidRPr="00F20DE9">
        <w:rPr>
          <w:rFonts w:ascii="Times New Roman" w:eastAsia="Times New Roman" w:hAnsi="Times New Roman"/>
          <w:sz w:val="24"/>
          <w:szCs w:val="24"/>
          <w:lang w:val="en-US"/>
        </w:rPr>
        <w:t xml:space="preserve"> </w:t>
      </w:r>
      <w:r w:rsidRPr="00F20DE9">
        <w:rPr>
          <w:rFonts w:ascii="Times New Roman" w:eastAsia="Times New Roman" w:hAnsi="Times New Roman"/>
          <w:sz w:val="24"/>
          <w:szCs w:val="24"/>
          <w:lang w:val="en-US"/>
        </w:rPr>
        <w:t>35</w:t>
      </w:r>
      <w:r w:rsidR="00D84370" w:rsidRPr="00F20DE9">
        <w:rPr>
          <w:rFonts w:ascii="Times New Roman" w:hAnsi="Times New Roman"/>
          <w:sz w:val="24"/>
          <w:szCs w:val="24"/>
          <w:lang w:val="en-US"/>
        </w:rPr>
        <w:t>–</w:t>
      </w:r>
      <w:r w:rsidRPr="00F20DE9">
        <w:rPr>
          <w:rFonts w:ascii="Times New Roman" w:eastAsia="Times New Roman" w:hAnsi="Times New Roman"/>
          <w:sz w:val="24"/>
          <w:szCs w:val="24"/>
          <w:lang w:val="en-US"/>
        </w:rPr>
        <w:t>50.</w:t>
      </w:r>
    </w:p>
    <w:p w14:paraId="68B1F5C9" w14:textId="7A4AB256" w:rsidR="00A201B8" w:rsidRPr="00F20DE9" w:rsidRDefault="00A201B8" w:rsidP="0091429D">
      <w:pPr>
        <w:spacing w:after="0" w:line="480" w:lineRule="auto"/>
        <w:ind w:left="567" w:hanging="567"/>
        <w:jc w:val="both"/>
        <w:rPr>
          <w:rFonts w:ascii="Times New Roman" w:hAnsi="Times New Roman"/>
          <w:sz w:val="24"/>
          <w:szCs w:val="24"/>
          <w:lang w:val="en-US"/>
        </w:rPr>
      </w:pPr>
      <w:r w:rsidRPr="00F20DE9">
        <w:rPr>
          <w:rFonts w:ascii="Times New Roman" w:hAnsi="Times New Roman"/>
          <w:sz w:val="24"/>
          <w:szCs w:val="24"/>
          <w:lang w:val="en-US"/>
        </w:rPr>
        <w:t>Hayton, J.</w:t>
      </w:r>
      <w:r w:rsidR="00742EF6">
        <w:rPr>
          <w:rFonts w:ascii="Times New Roman" w:hAnsi="Times New Roman"/>
          <w:sz w:val="24"/>
          <w:szCs w:val="24"/>
          <w:lang w:val="en-US"/>
        </w:rPr>
        <w:t> </w:t>
      </w:r>
      <w:r w:rsidRPr="00F20DE9">
        <w:rPr>
          <w:rFonts w:ascii="Times New Roman" w:hAnsi="Times New Roman"/>
          <w:sz w:val="24"/>
          <w:szCs w:val="24"/>
          <w:lang w:val="en-US"/>
        </w:rPr>
        <w:t xml:space="preserve">C., </w:t>
      </w:r>
      <w:proofErr w:type="spellStart"/>
      <w:r w:rsidRPr="00F20DE9">
        <w:rPr>
          <w:rFonts w:ascii="Times New Roman" w:hAnsi="Times New Roman"/>
          <w:sz w:val="24"/>
          <w:szCs w:val="24"/>
          <w:lang w:val="en-US"/>
        </w:rPr>
        <w:t>Carnabuci</w:t>
      </w:r>
      <w:proofErr w:type="spellEnd"/>
      <w:r w:rsidRPr="00F20DE9">
        <w:rPr>
          <w:rFonts w:ascii="Times New Roman" w:hAnsi="Times New Roman"/>
          <w:sz w:val="24"/>
          <w:szCs w:val="24"/>
          <w:lang w:val="en-US"/>
        </w:rPr>
        <w:t>, G.</w:t>
      </w:r>
      <w:r w:rsidR="00D84370" w:rsidRPr="00F20DE9">
        <w:rPr>
          <w:rFonts w:ascii="Times New Roman" w:hAnsi="Times New Roman"/>
          <w:sz w:val="24"/>
          <w:szCs w:val="24"/>
          <w:lang w:val="en-US"/>
        </w:rPr>
        <w:t>, &amp;</w:t>
      </w:r>
      <w:r w:rsidRPr="00F20DE9">
        <w:rPr>
          <w:rFonts w:ascii="Times New Roman" w:hAnsi="Times New Roman"/>
          <w:sz w:val="24"/>
          <w:szCs w:val="24"/>
          <w:lang w:val="en-US"/>
        </w:rPr>
        <w:t xml:space="preserve"> </w:t>
      </w:r>
      <w:proofErr w:type="spellStart"/>
      <w:r w:rsidRPr="00F20DE9">
        <w:rPr>
          <w:rFonts w:ascii="Times New Roman" w:hAnsi="Times New Roman"/>
          <w:sz w:val="24"/>
          <w:szCs w:val="24"/>
          <w:lang w:val="en-US"/>
        </w:rPr>
        <w:t>Eisenberger</w:t>
      </w:r>
      <w:proofErr w:type="spellEnd"/>
      <w:r w:rsidRPr="00F20DE9">
        <w:rPr>
          <w:rFonts w:ascii="Times New Roman" w:hAnsi="Times New Roman"/>
          <w:sz w:val="24"/>
          <w:szCs w:val="24"/>
          <w:lang w:val="en-US"/>
        </w:rPr>
        <w:t>, R. (2012)</w:t>
      </w:r>
      <w:r w:rsidR="00D84370" w:rsidRPr="00F20DE9">
        <w:rPr>
          <w:rFonts w:ascii="Times New Roman" w:hAnsi="Times New Roman"/>
          <w:sz w:val="24"/>
          <w:szCs w:val="24"/>
          <w:lang w:val="en-US"/>
        </w:rPr>
        <w:t>.</w:t>
      </w:r>
      <w:r w:rsidRPr="00F20DE9">
        <w:rPr>
          <w:rFonts w:ascii="Times New Roman" w:hAnsi="Times New Roman"/>
          <w:sz w:val="24"/>
          <w:szCs w:val="24"/>
          <w:lang w:val="en-US"/>
        </w:rPr>
        <w:t xml:space="preserve"> With a little help from my colleagues: </w:t>
      </w:r>
      <w:r w:rsidR="00D84370" w:rsidRPr="00F20DE9">
        <w:rPr>
          <w:rFonts w:ascii="Times New Roman" w:hAnsi="Times New Roman"/>
          <w:sz w:val="24"/>
          <w:szCs w:val="24"/>
          <w:lang w:val="en-US"/>
        </w:rPr>
        <w:t>A</w:t>
      </w:r>
      <w:r w:rsidRPr="00F20DE9">
        <w:rPr>
          <w:rFonts w:ascii="Times New Roman" w:hAnsi="Times New Roman"/>
          <w:sz w:val="24"/>
          <w:szCs w:val="24"/>
          <w:lang w:val="en-US"/>
        </w:rPr>
        <w:t xml:space="preserve"> social embeddedness approach to perceived organizational support</w:t>
      </w:r>
      <w:r w:rsidR="00D84370" w:rsidRPr="00F20DE9">
        <w:rPr>
          <w:rFonts w:ascii="Times New Roman" w:hAnsi="Times New Roman"/>
          <w:sz w:val="24"/>
          <w:szCs w:val="24"/>
          <w:lang w:val="en-US"/>
        </w:rPr>
        <w:t>.</w:t>
      </w:r>
      <w:r w:rsidRPr="00F20DE9">
        <w:rPr>
          <w:rFonts w:ascii="Times New Roman" w:hAnsi="Times New Roman"/>
          <w:sz w:val="24"/>
          <w:szCs w:val="24"/>
          <w:lang w:val="en-US"/>
        </w:rPr>
        <w:t xml:space="preserve"> </w:t>
      </w:r>
      <w:r w:rsidRPr="00F20DE9">
        <w:rPr>
          <w:rFonts w:ascii="Times New Roman" w:hAnsi="Times New Roman"/>
          <w:i/>
          <w:sz w:val="24"/>
          <w:szCs w:val="24"/>
          <w:lang w:val="en-US"/>
        </w:rPr>
        <w:t>Journal of Organizational Behavior</w:t>
      </w:r>
      <w:r w:rsidRPr="00F20DE9">
        <w:rPr>
          <w:rFonts w:ascii="Times New Roman" w:hAnsi="Times New Roman"/>
          <w:sz w:val="24"/>
          <w:szCs w:val="24"/>
          <w:lang w:val="en-US"/>
        </w:rPr>
        <w:t xml:space="preserve">, </w:t>
      </w:r>
      <w:r w:rsidRPr="00F20DE9">
        <w:rPr>
          <w:rFonts w:ascii="Times New Roman" w:hAnsi="Times New Roman"/>
          <w:i/>
          <w:sz w:val="24"/>
          <w:szCs w:val="24"/>
          <w:lang w:val="en-US"/>
        </w:rPr>
        <w:t>33</w:t>
      </w:r>
      <w:r w:rsidR="00D84370" w:rsidRPr="00F20DE9">
        <w:rPr>
          <w:rFonts w:ascii="Times New Roman" w:hAnsi="Times New Roman"/>
          <w:sz w:val="24"/>
          <w:szCs w:val="24"/>
          <w:lang w:val="en-US"/>
        </w:rPr>
        <w:t>(</w:t>
      </w:r>
      <w:r w:rsidRPr="00F20DE9">
        <w:rPr>
          <w:rFonts w:ascii="Times New Roman" w:hAnsi="Times New Roman"/>
          <w:sz w:val="24"/>
          <w:szCs w:val="24"/>
          <w:lang w:val="en-US"/>
        </w:rPr>
        <w:t>2</w:t>
      </w:r>
      <w:r w:rsidR="00D84370" w:rsidRPr="00F20DE9">
        <w:rPr>
          <w:rFonts w:ascii="Times New Roman" w:hAnsi="Times New Roman"/>
          <w:sz w:val="24"/>
          <w:szCs w:val="24"/>
          <w:lang w:val="en-US"/>
        </w:rPr>
        <w:t>)</w:t>
      </w:r>
      <w:r w:rsidRPr="00F20DE9">
        <w:rPr>
          <w:rFonts w:ascii="Times New Roman" w:hAnsi="Times New Roman"/>
          <w:sz w:val="24"/>
          <w:szCs w:val="24"/>
          <w:lang w:val="en-US"/>
        </w:rPr>
        <w:t>, 235</w:t>
      </w:r>
      <w:r w:rsidR="00D84370" w:rsidRPr="00F20DE9">
        <w:rPr>
          <w:rFonts w:ascii="Times New Roman" w:hAnsi="Times New Roman"/>
          <w:sz w:val="24"/>
          <w:szCs w:val="24"/>
          <w:lang w:val="en-US"/>
        </w:rPr>
        <w:t>–</w:t>
      </w:r>
      <w:r w:rsidR="006E3D6C" w:rsidRPr="00F20DE9">
        <w:rPr>
          <w:rFonts w:ascii="Times New Roman" w:hAnsi="Times New Roman"/>
          <w:sz w:val="24"/>
          <w:szCs w:val="24"/>
          <w:lang w:val="en-US"/>
        </w:rPr>
        <w:t>2</w:t>
      </w:r>
      <w:r w:rsidRPr="00F20DE9">
        <w:rPr>
          <w:rFonts w:ascii="Times New Roman" w:hAnsi="Times New Roman"/>
          <w:sz w:val="24"/>
          <w:szCs w:val="24"/>
          <w:lang w:val="en-US"/>
        </w:rPr>
        <w:t>49.</w:t>
      </w:r>
    </w:p>
    <w:p w14:paraId="6999D45E" w14:textId="1EA897DD" w:rsidR="00C120B8" w:rsidRPr="00F20DE9" w:rsidRDefault="00C120B8"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r w:rsidRPr="00F20DE9">
        <w:rPr>
          <w:rFonts w:ascii="Times New Roman" w:hAnsi="Times New Roman"/>
          <w:sz w:val="24"/>
          <w:szCs w:val="24"/>
          <w:lang w:val="en-US" w:eastAsia="en-GB"/>
        </w:rPr>
        <w:t>He, Y</w:t>
      </w:r>
      <w:r w:rsidR="002E6FB4" w:rsidRPr="00F20DE9">
        <w:rPr>
          <w:rFonts w:ascii="Times New Roman" w:hAnsi="Times New Roman"/>
          <w:sz w:val="24"/>
          <w:szCs w:val="24"/>
          <w:lang w:val="en-US" w:eastAsia="en-GB"/>
        </w:rPr>
        <w:t>.</w:t>
      </w:r>
      <w:r w:rsidRPr="00F20DE9">
        <w:rPr>
          <w:rFonts w:ascii="Times New Roman" w:hAnsi="Times New Roman"/>
          <w:sz w:val="24"/>
          <w:szCs w:val="24"/>
          <w:lang w:val="en-US" w:eastAsia="en-GB"/>
        </w:rPr>
        <w:t xml:space="preserve">, </w:t>
      </w:r>
      <w:proofErr w:type="spellStart"/>
      <w:r w:rsidRPr="00F20DE9">
        <w:rPr>
          <w:rFonts w:ascii="Times New Roman" w:hAnsi="Times New Roman"/>
          <w:sz w:val="24"/>
          <w:szCs w:val="24"/>
          <w:lang w:val="en-US" w:eastAsia="en-GB"/>
        </w:rPr>
        <w:t>Wenli</w:t>
      </w:r>
      <w:proofErr w:type="spellEnd"/>
      <w:r w:rsidR="002E6FB4" w:rsidRPr="00F20DE9">
        <w:rPr>
          <w:rFonts w:ascii="Times New Roman" w:hAnsi="Times New Roman"/>
          <w:sz w:val="24"/>
          <w:szCs w:val="24"/>
          <w:lang w:val="en-US" w:eastAsia="en-GB"/>
        </w:rPr>
        <w:t>, L.</w:t>
      </w:r>
      <w:r w:rsidR="008436B1" w:rsidRPr="00F20DE9">
        <w:rPr>
          <w:rFonts w:ascii="Times New Roman" w:hAnsi="Times New Roman"/>
          <w:sz w:val="24"/>
          <w:szCs w:val="24"/>
          <w:lang w:val="en-US" w:eastAsia="en-GB"/>
        </w:rPr>
        <w:t>, &amp;</w:t>
      </w:r>
      <w:r w:rsidRPr="00F20DE9">
        <w:rPr>
          <w:rFonts w:ascii="Times New Roman" w:hAnsi="Times New Roman"/>
          <w:sz w:val="24"/>
          <w:szCs w:val="24"/>
          <w:lang w:val="en-US" w:eastAsia="en-GB"/>
        </w:rPr>
        <w:t xml:space="preserve"> Lai,</w:t>
      </w:r>
      <w:r w:rsidR="002E6FB4" w:rsidRPr="00F20DE9">
        <w:rPr>
          <w:rFonts w:ascii="Times New Roman" w:hAnsi="Times New Roman"/>
          <w:sz w:val="24"/>
          <w:szCs w:val="24"/>
          <w:lang w:val="en-US" w:eastAsia="en-GB"/>
        </w:rPr>
        <w:t xml:space="preserve"> K.</w:t>
      </w:r>
      <w:r w:rsidR="00742EF6">
        <w:rPr>
          <w:rFonts w:ascii="Times New Roman" w:hAnsi="Times New Roman"/>
          <w:sz w:val="24"/>
          <w:szCs w:val="24"/>
          <w:lang w:val="en-US" w:eastAsia="en-GB"/>
        </w:rPr>
        <w:t> </w:t>
      </w:r>
      <w:r w:rsidR="002E6FB4" w:rsidRPr="00F20DE9">
        <w:rPr>
          <w:rFonts w:ascii="Times New Roman" w:hAnsi="Times New Roman"/>
          <w:sz w:val="24"/>
          <w:szCs w:val="24"/>
          <w:lang w:val="en-US" w:eastAsia="en-GB"/>
        </w:rPr>
        <w:t>K.</w:t>
      </w:r>
      <w:r w:rsidRPr="00F20DE9">
        <w:rPr>
          <w:rFonts w:ascii="Times New Roman" w:hAnsi="Times New Roman"/>
          <w:sz w:val="24"/>
          <w:szCs w:val="24"/>
          <w:lang w:val="en-US" w:eastAsia="en-GB"/>
        </w:rPr>
        <w:t xml:space="preserve"> (2011)</w:t>
      </w:r>
      <w:r w:rsidR="008436B1" w:rsidRPr="00F20DE9">
        <w:rPr>
          <w:rFonts w:ascii="Times New Roman" w:hAnsi="Times New Roman"/>
          <w:sz w:val="24"/>
          <w:szCs w:val="24"/>
          <w:lang w:val="en-US" w:eastAsia="en-GB"/>
        </w:rPr>
        <w:t>.</w:t>
      </w:r>
      <w:r w:rsidR="002E6FB4" w:rsidRPr="00F20DE9">
        <w:rPr>
          <w:rFonts w:ascii="Times New Roman" w:hAnsi="Times New Roman"/>
          <w:sz w:val="24"/>
          <w:szCs w:val="24"/>
          <w:lang w:val="en-US" w:eastAsia="en-GB"/>
        </w:rPr>
        <w:t xml:space="preserve"> </w:t>
      </w:r>
      <w:r w:rsidRPr="00F20DE9">
        <w:rPr>
          <w:rFonts w:ascii="Times New Roman" w:hAnsi="Times New Roman"/>
          <w:sz w:val="24"/>
          <w:szCs w:val="24"/>
          <w:lang w:val="en-US" w:eastAsia="en-GB"/>
        </w:rPr>
        <w:t>Service climate, employee commitment and customer satisfaction</w:t>
      </w:r>
      <w:r w:rsidR="008436B1" w:rsidRPr="00F20DE9">
        <w:rPr>
          <w:rFonts w:ascii="Times New Roman" w:hAnsi="Times New Roman"/>
          <w:sz w:val="24"/>
          <w:szCs w:val="24"/>
          <w:lang w:val="en-US" w:eastAsia="en-GB"/>
        </w:rPr>
        <w:t>.</w:t>
      </w:r>
      <w:r w:rsidRPr="00F20DE9">
        <w:rPr>
          <w:rFonts w:ascii="Times New Roman" w:hAnsi="Times New Roman"/>
          <w:sz w:val="24"/>
          <w:szCs w:val="24"/>
          <w:lang w:val="en-US" w:eastAsia="en-GB"/>
        </w:rPr>
        <w:t xml:space="preserve"> </w:t>
      </w:r>
      <w:r w:rsidRPr="00F20DE9">
        <w:rPr>
          <w:rFonts w:ascii="Times New Roman" w:hAnsi="Times New Roman"/>
          <w:i/>
          <w:sz w:val="24"/>
          <w:szCs w:val="24"/>
          <w:lang w:val="en-US" w:eastAsia="en-GB"/>
        </w:rPr>
        <w:t>International Journal of Contemporary Hospitality Management</w:t>
      </w:r>
      <w:r w:rsidRPr="00F20DE9">
        <w:rPr>
          <w:rFonts w:ascii="Times New Roman" w:hAnsi="Times New Roman"/>
          <w:sz w:val="24"/>
          <w:szCs w:val="24"/>
          <w:lang w:val="en-US" w:eastAsia="en-GB"/>
        </w:rPr>
        <w:t xml:space="preserve">, </w:t>
      </w:r>
      <w:r w:rsidRPr="00F20DE9">
        <w:rPr>
          <w:rFonts w:ascii="Times New Roman" w:hAnsi="Times New Roman"/>
          <w:i/>
          <w:sz w:val="24"/>
          <w:szCs w:val="24"/>
          <w:lang w:val="en-US" w:eastAsia="en-GB"/>
        </w:rPr>
        <w:t>23</w:t>
      </w:r>
      <w:r w:rsidR="008436B1" w:rsidRPr="00F20DE9">
        <w:rPr>
          <w:rFonts w:ascii="Times New Roman" w:hAnsi="Times New Roman"/>
          <w:sz w:val="24"/>
          <w:szCs w:val="24"/>
          <w:lang w:val="en-US" w:eastAsia="en-GB"/>
        </w:rPr>
        <w:t>(</w:t>
      </w:r>
      <w:r w:rsidRPr="00F20DE9">
        <w:rPr>
          <w:rFonts w:ascii="Times New Roman" w:hAnsi="Times New Roman"/>
          <w:sz w:val="24"/>
          <w:szCs w:val="24"/>
          <w:lang w:val="en-US" w:eastAsia="en-GB"/>
        </w:rPr>
        <w:t>5</w:t>
      </w:r>
      <w:r w:rsidR="008436B1" w:rsidRPr="00F20DE9">
        <w:rPr>
          <w:rFonts w:ascii="Times New Roman" w:hAnsi="Times New Roman"/>
          <w:sz w:val="24"/>
          <w:szCs w:val="24"/>
          <w:lang w:val="en-US" w:eastAsia="en-GB"/>
        </w:rPr>
        <w:t>)</w:t>
      </w:r>
      <w:r w:rsidR="002E6FB4" w:rsidRPr="00F20DE9">
        <w:rPr>
          <w:rFonts w:ascii="Times New Roman" w:hAnsi="Times New Roman"/>
          <w:sz w:val="24"/>
          <w:szCs w:val="24"/>
          <w:lang w:val="en-US" w:eastAsia="en-GB"/>
        </w:rPr>
        <w:t>,</w:t>
      </w:r>
      <w:r w:rsidRPr="00F20DE9">
        <w:rPr>
          <w:rFonts w:ascii="Times New Roman" w:hAnsi="Times New Roman"/>
          <w:sz w:val="24"/>
          <w:szCs w:val="24"/>
          <w:lang w:val="en-US" w:eastAsia="en-GB"/>
        </w:rPr>
        <w:t xml:space="preserve"> 592</w:t>
      </w:r>
      <w:r w:rsidR="008436B1" w:rsidRPr="00F20DE9">
        <w:rPr>
          <w:rFonts w:ascii="Times New Roman" w:hAnsi="Times New Roman"/>
          <w:sz w:val="24"/>
          <w:szCs w:val="24"/>
          <w:lang w:val="en-US" w:eastAsia="en-GB"/>
        </w:rPr>
        <w:t>–</w:t>
      </w:r>
      <w:r w:rsidRPr="00F20DE9">
        <w:rPr>
          <w:rFonts w:ascii="Times New Roman" w:hAnsi="Times New Roman"/>
          <w:sz w:val="24"/>
          <w:szCs w:val="24"/>
          <w:lang w:val="en-US" w:eastAsia="en-GB"/>
        </w:rPr>
        <w:t>607.</w:t>
      </w:r>
    </w:p>
    <w:p w14:paraId="080DFD3D" w14:textId="44D6AE42" w:rsidR="00BD34BA" w:rsidRPr="00F20DE9" w:rsidRDefault="00BD34BA" w:rsidP="0091429D">
      <w:pPr>
        <w:spacing w:after="0" w:line="480" w:lineRule="auto"/>
        <w:ind w:left="567" w:hanging="567"/>
        <w:jc w:val="both"/>
        <w:rPr>
          <w:rFonts w:ascii="Times New Roman" w:eastAsia="Times New Roman" w:hAnsi="Times New Roman"/>
          <w:sz w:val="24"/>
          <w:szCs w:val="24"/>
          <w:lang w:val="en-US" w:eastAsia="en-GB"/>
        </w:rPr>
      </w:pPr>
      <w:proofErr w:type="spellStart"/>
      <w:r w:rsidRPr="00F20DE9">
        <w:rPr>
          <w:rFonts w:ascii="Times New Roman" w:eastAsia="Times New Roman" w:hAnsi="Times New Roman"/>
          <w:sz w:val="24"/>
          <w:szCs w:val="24"/>
          <w:lang w:val="en-US" w:eastAsia="en-GB"/>
        </w:rPr>
        <w:t>Hobfoll</w:t>
      </w:r>
      <w:proofErr w:type="spellEnd"/>
      <w:r w:rsidRPr="00F20DE9">
        <w:rPr>
          <w:rFonts w:ascii="Times New Roman" w:eastAsia="Times New Roman" w:hAnsi="Times New Roman"/>
          <w:sz w:val="24"/>
          <w:szCs w:val="24"/>
          <w:lang w:val="en-US" w:eastAsia="en-GB"/>
        </w:rPr>
        <w:t>, S.</w:t>
      </w:r>
      <w:r w:rsidR="00742EF6">
        <w:rPr>
          <w:rFonts w:ascii="Times New Roman" w:eastAsia="Times New Roman" w:hAnsi="Times New Roman"/>
          <w:sz w:val="24"/>
          <w:szCs w:val="24"/>
          <w:lang w:val="en-US" w:eastAsia="en-GB"/>
        </w:rPr>
        <w:t> </w:t>
      </w:r>
      <w:r w:rsidRPr="00F20DE9">
        <w:rPr>
          <w:rFonts w:ascii="Times New Roman" w:eastAsia="Times New Roman" w:hAnsi="Times New Roman"/>
          <w:sz w:val="24"/>
          <w:szCs w:val="24"/>
          <w:lang w:val="en-US" w:eastAsia="en-GB"/>
        </w:rPr>
        <w:t xml:space="preserve">E. </w:t>
      </w:r>
      <w:r w:rsidR="009F547F" w:rsidRPr="00F20DE9">
        <w:rPr>
          <w:rFonts w:ascii="Times New Roman" w:eastAsia="Times New Roman" w:hAnsi="Times New Roman"/>
          <w:sz w:val="24"/>
          <w:szCs w:val="24"/>
          <w:lang w:val="en-US" w:eastAsia="en-GB"/>
        </w:rPr>
        <w:t>(</w:t>
      </w:r>
      <w:r w:rsidRPr="00F20DE9">
        <w:rPr>
          <w:rFonts w:ascii="Times New Roman" w:eastAsia="Times New Roman" w:hAnsi="Times New Roman"/>
          <w:sz w:val="24"/>
          <w:szCs w:val="24"/>
          <w:lang w:val="en-US" w:eastAsia="en-GB"/>
        </w:rPr>
        <w:t>1988</w:t>
      </w:r>
      <w:r w:rsidR="009F547F" w:rsidRPr="00F20DE9">
        <w:rPr>
          <w:rFonts w:ascii="Times New Roman" w:eastAsia="Times New Roman" w:hAnsi="Times New Roman"/>
          <w:sz w:val="24"/>
          <w:szCs w:val="24"/>
          <w:lang w:val="en-US" w:eastAsia="en-GB"/>
        </w:rPr>
        <w:t>)</w:t>
      </w:r>
      <w:r w:rsidR="008436B1" w:rsidRPr="00F20DE9">
        <w:rPr>
          <w:rFonts w:ascii="Times New Roman" w:eastAsia="Times New Roman" w:hAnsi="Times New Roman"/>
          <w:sz w:val="24"/>
          <w:szCs w:val="24"/>
          <w:lang w:val="en-US" w:eastAsia="en-GB"/>
        </w:rPr>
        <w:t>.</w:t>
      </w:r>
      <w:r w:rsidRPr="00F20DE9">
        <w:rPr>
          <w:rFonts w:ascii="Times New Roman" w:eastAsia="Times New Roman" w:hAnsi="Times New Roman"/>
          <w:sz w:val="24"/>
          <w:szCs w:val="24"/>
          <w:lang w:val="en-US" w:eastAsia="en-GB"/>
        </w:rPr>
        <w:t xml:space="preserve"> </w:t>
      </w:r>
      <w:r w:rsidRPr="00F20DE9">
        <w:rPr>
          <w:rFonts w:ascii="Times New Roman" w:eastAsia="Times New Roman" w:hAnsi="Times New Roman"/>
          <w:i/>
          <w:sz w:val="24"/>
          <w:szCs w:val="24"/>
          <w:lang w:val="en-US" w:eastAsia="en-GB"/>
        </w:rPr>
        <w:t xml:space="preserve">The </w:t>
      </w:r>
      <w:r w:rsidR="008436B1" w:rsidRPr="00F20DE9">
        <w:rPr>
          <w:rFonts w:ascii="Times New Roman" w:eastAsia="Times New Roman" w:hAnsi="Times New Roman"/>
          <w:i/>
          <w:sz w:val="24"/>
          <w:szCs w:val="24"/>
          <w:lang w:val="en-US" w:eastAsia="en-GB"/>
        </w:rPr>
        <w:t>e</w:t>
      </w:r>
      <w:r w:rsidR="009F547F" w:rsidRPr="00F20DE9">
        <w:rPr>
          <w:rFonts w:ascii="Times New Roman" w:eastAsia="Times New Roman" w:hAnsi="Times New Roman"/>
          <w:i/>
          <w:sz w:val="24"/>
          <w:szCs w:val="24"/>
          <w:lang w:val="en-US" w:eastAsia="en-GB"/>
        </w:rPr>
        <w:t xml:space="preserve">cology </w:t>
      </w:r>
      <w:r w:rsidRPr="00F20DE9">
        <w:rPr>
          <w:rFonts w:ascii="Times New Roman" w:eastAsia="Times New Roman" w:hAnsi="Times New Roman"/>
          <w:i/>
          <w:sz w:val="24"/>
          <w:szCs w:val="24"/>
          <w:lang w:val="en-US" w:eastAsia="en-GB"/>
        </w:rPr>
        <w:t xml:space="preserve">of </w:t>
      </w:r>
      <w:r w:rsidR="008436B1" w:rsidRPr="00F20DE9">
        <w:rPr>
          <w:rFonts w:ascii="Times New Roman" w:eastAsia="Times New Roman" w:hAnsi="Times New Roman"/>
          <w:i/>
          <w:sz w:val="24"/>
          <w:szCs w:val="24"/>
          <w:lang w:val="en-US" w:eastAsia="en-GB"/>
        </w:rPr>
        <w:t>s</w:t>
      </w:r>
      <w:r w:rsidRPr="00F20DE9">
        <w:rPr>
          <w:rFonts w:ascii="Times New Roman" w:eastAsia="Times New Roman" w:hAnsi="Times New Roman"/>
          <w:i/>
          <w:sz w:val="24"/>
          <w:szCs w:val="24"/>
          <w:lang w:val="en-US" w:eastAsia="en-GB"/>
        </w:rPr>
        <w:t>tress</w:t>
      </w:r>
      <w:r w:rsidR="008436B1" w:rsidRPr="00F20DE9">
        <w:rPr>
          <w:rFonts w:ascii="Times New Roman" w:eastAsia="Times New Roman" w:hAnsi="Times New Roman"/>
          <w:sz w:val="24"/>
          <w:szCs w:val="24"/>
          <w:lang w:val="en-US" w:eastAsia="en-GB"/>
        </w:rPr>
        <w:t>.</w:t>
      </w:r>
      <w:r w:rsidR="009F547F" w:rsidRPr="00F20DE9">
        <w:rPr>
          <w:rFonts w:ascii="Times New Roman" w:eastAsia="Times New Roman" w:hAnsi="Times New Roman"/>
          <w:sz w:val="24"/>
          <w:szCs w:val="24"/>
          <w:lang w:val="en-US" w:eastAsia="en-GB"/>
        </w:rPr>
        <w:t xml:space="preserve"> New York, NY</w:t>
      </w:r>
      <w:r w:rsidR="008436B1" w:rsidRPr="00F20DE9">
        <w:rPr>
          <w:rFonts w:ascii="Times New Roman" w:eastAsia="Times New Roman" w:hAnsi="Times New Roman"/>
          <w:sz w:val="24"/>
          <w:szCs w:val="24"/>
          <w:lang w:val="en-US" w:eastAsia="en-GB"/>
        </w:rPr>
        <w:t>: Hemisphere</w:t>
      </w:r>
      <w:r w:rsidRPr="00F20DE9">
        <w:rPr>
          <w:rFonts w:ascii="Times New Roman" w:eastAsia="Times New Roman" w:hAnsi="Times New Roman"/>
          <w:sz w:val="24"/>
          <w:szCs w:val="24"/>
          <w:lang w:val="en-US" w:eastAsia="en-GB"/>
        </w:rPr>
        <w:t>.</w:t>
      </w:r>
    </w:p>
    <w:p w14:paraId="1BB8CEF3" w14:textId="7AE803EC" w:rsidR="00BD34BA" w:rsidRPr="00F20DE9" w:rsidRDefault="00BD34BA" w:rsidP="0091429D">
      <w:pPr>
        <w:spacing w:after="0" w:line="480" w:lineRule="auto"/>
        <w:ind w:left="567" w:hanging="567"/>
        <w:jc w:val="both"/>
        <w:rPr>
          <w:rFonts w:ascii="Times New Roman" w:eastAsia="Times New Roman" w:hAnsi="Times New Roman"/>
          <w:sz w:val="24"/>
          <w:szCs w:val="24"/>
          <w:lang w:val="en-US" w:eastAsia="en-GB"/>
        </w:rPr>
      </w:pPr>
      <w:proofErr w:type="spellStart"/>
      <w:r w:rsidRPr="00F20DE9">
        <w:rPr>
          <w:rFonts w:ascii="Times New Roman" w:eastAsia="Times New Roman" w:hAnsi="Times New Roman"/>
          <w:sz w:val="24"/>
          <w:szCs w:val="24"/>
          <w:lang w:val="en-US" w:eastAsia="en-GB"/>
        </w:rPr>
        <w:t>Hobfoll</w:t>
      </w:r>
      <w:proofErr w:type="spellEnd"/>
      <w:r w:rsidRPr="00F20DE9">
        <w:rPr>
          <w:rFonts w:ascii="Times New Roman" w:eastAsia="Times New Roman" w:hAnsi="Times New Roman"/>
          <w:sz w:val="24"/>
          <w:szCs w:val="24"/>
          <w:lang w:val="en-US" w:eastAsia="en-GB"/>
        </w:rPr>
        <w:t>, S.</w:t>
      </w:r>
      <w:r w:rsidR="00742EF6">
        <w:rPr>
          <w:rFonts w:ascii="Times New Roman" w:eastAsia="Times New Roman" w:hAnsi="Times New Roman"/>
          <w:sz w:val="24"/>
          <w:szCs w:val="24"/>
          <w:lang w:val="en-US" w:eastAsia="en-GB"/>
        </w:rPr>
        <w:t> </w:t>
      </w:r>
      <w:r w:rsidRPr="00F20DE9">
        <w:rPr>
          <w:rFonts w:ascii="Times New Roman" w:eastAsia="Times New Roman" w:hAnsi="Times New Roman"/>
          <w:sz w:val="24"/>
          <w:szCs w:val="24"/>
          <w:lang w:val="en-US" w:eastAsia="en-GB"/>
        </w:rPr>
        <w:t xml:space="preserve">E. </w:t>
      </w:r>
      <w:r w:rsidR="009F547F" w:rsidRPr="00F20DE9">
        <w:rPr>
          <w:rFonts w:ascii="Times New Roman" w:eastAsia="Times New Roman" w:hAnsi="Times New Roman"/>
          <w:sz w:val="24"/>
          <w:szCs w:val="24"/>
          <w:lang w:val="en-US" w:eastAsia="en-GB"/>
        </w:rPr>
        <w:t>(</w:t>
      </w:r>
      <w:r w:rsidRPr="00F20DE9">
        <w:rPr>
          <w:rFonts w:ascii="Times New Roman" w:eastAsia="Times New Roman" w:hAnsi="Times New Roman"/>
          <w:sz w:val="24"/>
          <w:szCs w:val="24"/>
          <w:lang w:val="en-US" w:eastAsia="en-GB"/>
        </w:rPr>
        <w:t>1989</w:t>
      </w:r>
      <w:r w:rsidR="009F547F" w:rsidRPr="00F20DE9">
        <w:rPr>
          <w:rFonts w:ascii="Times New Roman" w:eastAsia="Times New Roman" w:hAnsi="Times New Roman"/>
          <w:sz w:val="24"/>
          <w:szCs w:val="24"/>
          <w:lang w:val="en-US" w:eastAsia="en-GB"/>
        </w:rPr>
        <w:t>)</w:t>
      </w:r>
      <w:r w:rsidR="00E76C5E" w:rsidRPr="00F20DE9">
        <w:rPr>
          <w:rFonts w:ascii="Times New Roman" w:eastAsia="Times New Roman" w:hAnsi="Times New Roman"/>
          <w:sz w:val="24"/>
          <w:szCs w:val="24"/>
          <w:lang w:val="en-US" w:eastAsia="en-GB"/>
        </w:rPr>
        <w:t>.</w:t>
      </w:r>
      <w:r w:rsidRPr="00F20DE9">
        <w:rPr>
          <w:rFonts w:ascii="Times New Roman" w:eastAsia="Times New Roman" w:hAnsi="Times New Roman"/>
          <w:sz w:val="24"/>
          <w:szCs w:val="24"/>
          <w:lang w:val="en-US" w:eastAsia="en-GB"/>
        </w:rPr>
        <w:t xml:space="preserve"> Conservation of resources: </w:t>
      </w:r>
      <w:r w:rsidR="00E76C5E" w:rsidRPr="00F20DE9">
        <w:rPr>
          <w:rFonts w:ascii="Times New Roman" w:eastAsia="Times New Roman" w:hAnsi="Times New Roman"/>
          <w:sz w:val="24"/>
          <w:szCs w:val="24"/>
          <w:lang w:val="en-US" w:eastAsia="en-GB"/>
        </w:rPr>
        <w:t>A</w:t>
      </w:r>
      <w:r w:rsidRPr="00F20DE9">
        <w:rPr>
          <w:rFonts w:ascii="Times New Roman" w:eastAsia="Times New Roman" w:hAnsi="Times New Roman"/>
          <w:sz w:val="24"/>
          <w:szCs w:val="24"/>
          <w:lang w:val="en-US" w:eastAsia="en-GB"/>
        </w:rPr>
        <w:t xml:space="preserve"> new attempt at conceptualizing stress</w:t>
      </w:r>
      <w:r w:rsidR="00E76C5E" w:rsidRPr="00F20DE9">
        <w:rPr>
          <w:rFonts w:ascii="Times New Roman" w:eastAsia="Times New Roman" w:hAnsi="Times New Roman"/>
          <w:sz w:val="24"/>
          <w:szCs w:val="24"/>
          <w:lang w:val="en-US" w:eastAsia="en-GB"/>
        </w:rPr>
        <w:t>.</w:t>
      </w:r>
      <w:r w:rsidRPr="00F20DE9">
        <w:rPr>
          <w:rFonts w:ascii="Times New Roman" w:eastAsia="Times New Roman" w:hAnsi="Times New Roman"/>
          <w:sz w:val="24"/>
          <w:szCs w:val="24"/>
          <w:lang w:val="en-US" w:eastAsia="en-GB"/>
        </w:rPr>
        <w:t xml:space="preserve"> </w:t>
      </w:r>
      <w:r w:rsidRPr="00F20DE9">
        <w:rPr>
          <w:rFonts w:ascii="Times New Roman" w:eastAsia="Times New Roman" w:hAnsi="Times New Roman"/>
          <w:i/>
          <w:sz w:val="24"/>
          <w:szCs w:val="24"/>
          <w:lang w:val="en-US" w:eastAsia="en-GB"/>
        </w:rPr>
        <w:t>American Psychologist</w:t>
      </w:r>
      <w:r w:rsidRPr="00F20DE9">
        <w:rPr>
          <w:rFonts w:ascii="Times New Roman" w:eastAsia="Times New Roman" w:hAnsi="Times New Roman"/>
          <w:sz w:val="24"/>
          <w:szCs w:val="24"/>
          <w:lang w:val="en-US" w:eastAsia="en-GB"/>
        </w:rPr>
        <w:t>,</w:t>
      </w:r>
      <w:r w:rsidR="009F547F" w:rsidRPr="00F20DE9">
        <w:rPr>
          <w:rFonts w:ascii="Times New Roman" w:eastAsia="Times New Roman" w:hAnsi="Times New Roman"/>
          <w:sz w:val="24"/>
          <w:szCs w:val="24"/>
          <w:lang w:val="en-US" w:eastAsia="en-GB"/>
        </w:rPr>
        <w:t xml:space="preserve"> </w:t>
      </w:r>
      <w:r w:rsidRPr="00F20DE9">
        <w:rPr>
          <w:rFonts w:ascii="Times New Roman" w:eastAsia="Times New Roman" w:hAnsi="Times New Roman"/>
          <w:i/>
          <w:sz w:val="24"/>
          <w:szCs w:val="24"/>
          <w:lang w:val="en-US" w:eastAsia="en-GB"/>
        </w:rPr>
        <w:t>44</w:t>
      </w:r>
      <w:r w:rsidR="00E76C5E" w:rsidRPr="00F20DE9">
        <w:rPr>
          <w:rFonts w:ascii="Times New Roman" w:eastAsia="Times New Roman" w:hAnsi="Times New Roman"/>
          <w:sz w:val="24"/>
          <w:szCs w:val="24"/>
          <w:lang w:val="en-US" w:eastAsia="en-GB"/>
        </w:rPr>
        <w:t>(</w:t>
      </w:r>
      <w:r w:rsidR="00633613" w:rsidRPr="00F20DE9">
        <w:rPr>
          <w:rFonts w:ascii="Times New Roman" w:eastAsia="Times New Roman" w:hAnsi="Times New Roman"/>
          <w:sz w:val="24"/>
          <w:szCs w:val="24"/>
          <w:lang w:val="en-US" w:eastAsia="en-GB"/>
        </w:rPr>
        <w:t>3</w:t>
      </w:r>
      <w:r w:rsidR="00E76C5E" w:rsidRPr="00F20DE9">
        <w:rPr>
          <w:rFonts w:ascii="Times New Roman" w:eastAsia="Times New Roman" w:hAnsi="Times New Roman"/>
          <w:sz w:val="24"/>
          <w:szCs w:val="24"/>
          <w:lang w:val="en-US" w:eastAsia="en-GB"/>
        </w:rPr>
        <w:t>)</w:t>
      </w:r>
      <w:r w:rsidR="009F547F" w:rsidRPr="00F20DE9">
        <w:rPr>
          <w:rFonts w:ascii="Times New Roman" w:eastAsia="Times New Roman" w:hAnsi="Times New Roman"/>
          <w:sz w:val="24"/>
          <w:szCs w:val="24"/>
          <w:lang w:val="en-US" w:eastAsia="en-GB"/>
        </w:rPr>
        <w:t xml:space="preserve">, </w:t>
      </w:r>
      <w:r w:rsidRPr="00F20DE9">
        <w:rPr>
          <w:rFonts w:ascii="Times New Roman" w:eastAsia="Times New Roman" w:hAnsi="Times New Roman"/>
          <w:sz w:val="24"/>
          <w:szCs w:val="24"/>
          <w:lang w:val="en-US" w:eastAsia="en-GB"/>
        </w:rPr>
        <w:t>513</w:t>
      </w:r>
      <w:r w:rsidR="00E76C5E" w:rsidRPr="00F20DE9">
        <w:rPr>
          <w:rFonts w:ascii="Times New Roman" w:eastAsia="Times New Roman" w:hAnsi="Times New Roman"/>
          <w:sz w:val="24"/>
          <w:szCs w:val="24"/>
          <w:lang w:val="en-US" w:eastAsia="en-GB"/>
        </w:rPr>
        <w:t>–</w:t>
      </w:r>
      <w:r w:rsidR="00633613" w:rsidRPr="00F20DE9">
        <w:rPr>
          <w:rFonts w:ascii="Times New Roman" w:eastAsia="Times New Roman" w:hAnsi="Times New Roman"/>
          <w:sz w:val="24"/>
          <w:szCs w:val="24"/>
          <w:lang w:val="en-US" w:eastAsia="en-GB"/>
        </w:rPr>
        <w:t>5</w:t>
      </w:r>
      <w:r w:rsidRPr="00F20DE9">
        <w:rPr>
          <w:rFonts w:ascii="Times New Roman" w:eastAsia="Times New Roman" w:hAnsi="Times New Roman"/>
          <w:sz w:val="24"/>
          <w:szCs w:val="24"/>
          <w:lang w:val="en-US" w:eastAsia="en-GB"/>
        </w:rPr>
        <w:t>24.</w:t>
      </w:r>
    </w:p>
    <w:p w14:paraId="1BE80630" w14:textId="31EB6ECB" w:rsidR="00BD34BA" w:rsidRPr="00F20DE9" w:rsidRDefault="00BD34BA" w:rsidP="0091429D">
      <w:pPr>
        <w:spacing w:after="0" w:line="480" w:lineRule="auto"/>
        <w:ind w:left="567" w:hanging="567"/>
        <w:jc w:val="both"/>
        <w:rPr>
          <w:rFonts w:ascii="Times New Roman" w:eastAsia="Times New Roman" w:hAnsi="Times New Roman"/>
          <w:sz w:val="24"/>
          <w:szCs w:val="24"/>
          <w:lang w:val="en-US"/>
        </w:rPr>
      </w:pPr>
      <w:proofErr w:type="spellStart"/>
      <w:r w:rsidRPr="00F20DE9">
        <w:rPr>
          <w:rFonts w:ascii="Times New Roman" w:eastAsia="Times New Roman" w:hAnsi="Times New Roman"/>
          <w:sz w:val="24"/>
          <w:szCs w:val="24"/>
          <w:lang w:val="en-US"/>
        </w:rPr>
        <w:t>Hobfoll</w:t>
      </w:r>
      <w:proofErr w:type="spellEnd"/>
      <w:r w:rsidRPr="00F20DE9">
        <w:rPr>
          <w:rFonts w:ascii="Times New Roman" w:eastAsia="Times New Roman" w:hAnsi="Times New Roman"/>
          <w:sz w:val="24"/>
          <w:szCs w:val="24"/>
          <w:lang w:val="en-US"/>
        </w:rPr>
        <w:t>, S.</w:t>
      </w:r>
      <w:r w:rsidR="00742EF6">
        <w:rPr>
          <w:rFonts w:ascii="Times New Roman" w:eastAsia="Times New Roman" w:hAnsi="Times New Roman"/>
          <w:sz w:val="24"/>
          <w:szCs w:val="24"/>
          <w:lang w:val="en-US"/>
        </w:rPr>
        <w:t> </w:t>
      </w:r>
      <w:r w:rsidRPr="00F20DE9">
        <w:rPr>
          <w:rFonts w:ascii="Times New Roman" w:eastAsia="Times New Roman" w:hAnsi="Times New Roman"/>
          <w:sz w:val="24"/>
          <w:szCs w:val="24"/>
          <w:lang w:val="en-US"/>
        </w:rPr>
        <w:t>E. (2001)</w:t>
      </w:r>
      <w:r w:rsidR="00E76C5E" w:rsidRPr="00F20DE9">
        <w:rPr>
          <w:rFonts w:ascii="Times New Roman" w:eastAsia="Times New Roman" w:hAnsi="Times New Roman"/>
          <w:sz w:val="24"/>
          <w:szCs w:val="24"/>
          <w:lang w:val="en-US"/>
        </w:rPr>
        <w:t>.</w:t>
      </w:r>
      <w:r w:rsidRPr="00F20DE9">
        <w:rPr>
          <w:rFonts w:ascii="Times New Roman" w:eastAsia="Times New Roman" w:hAnsi="Times New Roman"/>
          <w:sz w:val="24"/>
          <w:szCs w:val="24"/>
          <w:lang w:val="en-US"/>
        </w:rPr>
        <w:t xml:space="preserve"> The influence of culture, community, and the nested-self in the stress process: </w:t>
      </w:r>
      <w:r w:rsidR="00E76C5E" w:rsidRPr="00F20DE9">
        <w:rPr>
          <w:rFonts w:ascii="Times New Roman" w:eastAsia="Times New Roman" w:hAnsi="Times New Roman"/>
          <w:sz w:val="24"/>
          <w:szCs w:val="24"/>
          <w:lang w:val="en-US"/>
        </w:rPr>
        <w:t>A</w:t>
      </w:r>
      <w:r w:rsidRPr="00F20DE9">
        <w:rPr>
          <w:rFonts w:ascii="Times New Roman" w:eastAsia="Times New Roman" w:hAnsi="Times New Roman"/>
          <w:sz w:val="24"/>
          <w:szCs w:val="24"/>
          <w:lang w:val="en-US"/>
        </w:rPr>
        <w:t>dvancing conservation of resources theory</w:t>
      </w:r>
      <w:r w:rsidR="00E76C5E" w:rsidRPr="00F20DE9">
        <w:rPr>
          <w:rFonts w:ascii="Times New Roman" w:eastAsia="Times New Roman" w:hAnsi="Times New Roman"/>
          <w:sz w:val="24"/>
          <w:szCs w:val="24"/>
          <w:lang w:val="en-US"/>
        </w:rPr>
        <w:t>.</w:t>
      </w:r>
      <w:r w:rsidRPr="00F20DE9">
        <w:rPr>
          <w:rFonts w:ascii="Times New Roman" w:eastAsia="Times New Roman" w:hAnsi="Times New Roman"/>
          <w:sz w:val="24"/>
          <w:szCs w:val="24"/>
          <w:lang w:val="en-US"/>
        </w:rPr>
        <w:t xml:space="preserve"> </w:t>
      </w:r>
      <w:r w:rsidRPr="00F20DE9">
        <w:rPr>
          <w:rFonts w:ascii="Times New Roman" w:eastAsia="Times New Roman" w:hAnsi="Times New Roman"/>
          <w:i/>
          <w:sz w:val="24"/>
          <w:szCs w:val="24"/>
          <w:lang w:val="en-US"/>
        </w:rPr>
        <w:t>Applied Psychology: An International Review</w:t>
      </w:r>
      <w:r w:rsidRPr="00F20DE9">
        <w:rPr>
          <w:rFonts w:ascii="Times New Roman" w:eastAsia="Times New Roman" w:hAnsi="Times New Roman"/>
          <w:sz w:val="24"/>
          <w:szCs w:val="24"/>
          <w:lang w:val="en-US"/>
        </w:rPr>
        <w:t xml:space="preserve">, </w:t>
      </w:r>
      <w:r w:rsidRPr="00F20DE9">
        <w:rPr>
          <w:rFonts w:ascii="Times New Roman" w:eastAsia="Times New Roman" w:hAnsi="Times New Roman"/>
          <w:i/>
          <w:sz w:val="24"/>
          <w:szCs w:val="24"/>
          <w:lang w:val="en-US"/>
        </w:rPr>
        <w:t>50</w:t>
      </w:r>
      <w:r w:rsidR="00E76C5E" w:rsidRPr="00F20DE9">
        <w:rPr>
          <w:rFonts w:ascii="Times New Roman" w:eastAsia="Times New Roman" w:hAnsi="Times New Roman"/>
          <w:sz w:val="24"/>
          <w:szCs w:val="24"/>
          <w:lang w:val="en-US"/>
        </w:rPr>
        <w:t>(</w:t>
      </w:r>
      <w:r w:rsidR="00D63863" w:rsidRPr="00F20DE9">
        <w:rPr>
          <w:rFonts w:ascii="Times New Roman" w:eastAsia="Times New Roman" w:hAnsi="Times New Roman"/>
          <w:sz w:val="24"/>
          <w:szCs w:val="24"/>
          <w:lang w:val="en-US"/>
        </w:rPr>
        <w:t>3</w:t>
      </w:r>
      <w:r w:rsidR="00E76C5E" w:rsidRPr="00F20DE9">
        <w:rPr>
          <w:rFonts w:ascii="Times New Roman" w:eastAsia="Times New Roman" w:hAnsi="Times New Roman"/>
          <w:sz w:val="24"/>
          <w:szCs w:val="24"/>
          <w:lang w:val="en-US"/>
        </w:rPr>
        <w:t>)</w:t>
      </w:r>
      <w:r w:rsidRPr="00F20DE9">
        <w:rPr>
          <w:rFonts w:ascii="Times New Roman" w:eastAsia="Times New Roman" w:hAnsi="Times New Roman"/>
          <w:sz w:val="24"/>
          <w:szCs w:val="24"/>
          <w:lang w:val="en-US"/>
        </w:rPr>
        <w:t>, 337</w:t>
      </w:r>
      <w:r w:rsidR="00E76C5E" w:rsidRPr="00F20DE9">
        <w:rPr>
          <w:rFonts w:ascii="Times New Roman" w:eastAsia="Times New Roman" w:hAnsi="Times New Roman"/>
          <w:sz w:val="24"/>
          <w:szCs w:val="24"/>
          <w:lang w:val="en-US" w:eastAsia="en-GB"/>
        </w:rPr>
        <w:t>–</w:t>
      </w:r>
      <w:r w:rsidR="00633613" w:rsidRPr="00F20DE9">
        <w:rPr>
          <w:rFonts w:ascii="Times New Roman" w:eastAsia="Times New Roman" w:hAnsi="Times New Roman"/>
          <w:sz w:val="24"/>
          <w:szCs w:val="24"/>
          <w:lang w:val="en-US" w:eastAsia="en-GB"/>
        </w:rPr>
        <w:t>3</w:t>
      </w:r>
      <w:r w:rsidRPr="00F20DE9">
        <w:rPr>
          <w:rFonts w:ascii="Times New Roman" w:eastAsia="Times New Roman" w:hAnsi="Times New Roman"/>
          <w:sz w:val="24"/>
          <w:szCs w:val="24"/>
          <w:lang w:val="en-US"/>
        </w:rPr>
        <w:t>70</w:t>
      </w:r>
      <w:r w:rsidR="00F631A2" w:rsidRPr="00F20DE9">
        <w:rPr>
          <w:rFonts w:ascii="Times New Roman" w:eastAsia="Times New Roman" w:hAnsi="Times New Roman"/>
          <w:sz w:val="24"/>
          <w:szCs w:val="24"/>
          <w:lang w:val="en-US"/>
        </w:rPr>
        <w:t>.</w:t>
      </w:r>
    </w:p>
    <w:p w14:paraId="2F4224F9" w14:textId="3006378A" w:rsidR="00BD34BA" w:rsidRPr="00F20DE9" w:rsidRDefault="00BD34BA" w:rsidP="0091429D">
      <w:pPr>
        <w:spacing w:after="0" w:line="480" w:lineRule="auto"/>
        <w:ind w:left="567" w:hanging="567"/>
        <w:jc w:val="both"/>
        <w:rPr>
          <w:rFonts w:ascii="Times New Roman" w:eastAsia="Times New Roman" w:hAnsi="Times New Roman"/>
          <w:sz w:val="24"/>
          <w:szCs w:val="24"/>
          <w:lang w:val="en-US"/>
        </w:rPr>
      </w:pPr>
      <w:proofErr w:type="spellStart"/>
      <w:r w:rsidRPr="00F20DE9">
        <w:rPr>
          <w:rFonts w:ascii="Times New Roman" w:eastAsia="Times New Roman" w:hAnsi="Times New Roman"/>
          <w:sz w:val="24"/>
          <w:szCs w:val="24"/>
          <w:lang w:val="en-US"/>
        </w:rPr>
        <w:t>Hobfoll</w:t>
      </w:r>
      <w:proofErr w:type="spellEnd"/>
      <w:r w:rsidRPr="00F20DE9">
        <w:rPr>
          <w:rFonts w:ascii="Times New Roman" w:eastAsia="Times New Roman" w:hAnsi="Times New Roman"/>
          <w:sz w:val="24"/>
          <w:szCs w:val="24"/>
          <w:lang w:val="en-US"/>
        </w:rPr>
        <w:t>, S.</w:t>
      </w:r>
      <w:r w:rsidR="00742EF6">
        <w:rPr>
          <w:rFonts w:ascii="Times New Roman" w:eastAsia="Times New Roman" w:hAnsi="Times New Roman"/>
          <w:sz w:val="24"/>
          <w:szCs w:val="24"/>
          <w:lang w:val="en-US"/>
        </w:rPr>
        <w:t> </w:t>
      </w:r>
      <w:r w:rsidRPr="00F20DE9">
        <w:rPr>
          <w:rFonts w:ascii="Times New Roman" w:eastAsia="Times New Roman" w:hAnsi="Times New Roman"/>
          <w:sz w:val="24"/>
          <w:szCs w:val="24"/>
          <w:lang w:val="en-US"/>
        </w:rPr>
        <w:t>E. (2011)</w:t>
      </w:r>
      <w:r w:rsidR="00FD6A3D" w:rsidRPr="00F20DE9">
        <w:rPr>
          <w:rFonts w:ascii="Times New Roman" w:eastAsia="Times New Roman" w:hAnsi="Times New Roman"/>
          <w:sz w:val="24"/>
          <w:szCs w:val="24"/>
          <w:lang w:val="en-US"/>
        </w:rPr>
        <w:t>.</w:t>
      </w:r>
      <w:r w:rsidRPr="00F20DE9">
        <w:rPr>
          <w:rFonts w:ascii="Times New Roman" w:eastAsia="Times New Roman" w:hAnsi="Times New Roman"/>
          <w:sz w:val="24"/>
          <w:szCs w:val="24"/>
          <w:lang w:val="en-US"/>
        </w:rPr>
        <w:t xml:space="preserve"> Conservation of resource caravans and engaged settings</w:t>
      </w:r>
      <w:r w:rsidR="00FD6A3D" w:rsidRPr="00F20DE9">
        <w:rPr>
          <w:rFonts w:ascii="Times New Roman" w:eastAsia="Times New Roman" w:hAnsi="Times New Roman"/>
          <w:sz w:val="24"/>
          <w:szCs w:val="24"/>
          <w:lang w:val="en-US"/>
        </w:rPr>
        <w:t>.</w:t>
      </w:r>
      <w:r w:rsidRPr="00F20DE9">
        <w:rPr>
          <w:rFonts w:ascii="Times New Roman" w:eastAsia="Times New Roman" w:hAnsi="Times New Roman"/>
          <w:sz w:val="24"/>
          <w:szCs w:val="24"/>
          <w:lang w:val="en-US"/>
        </w:rPr>
        <w:t xml:space="preserve"> </w:t>
      </w:r>
      <w:r w:rsidRPr="00F20DE9">
        <w:rPr>
          <w:rFonts w:ascii="Times New Roman" w:eastAsia="Times New Roman" w:hAnsi="Times New Roman"/>
          <w:i/>
          <w:sz w:val="24"/>
          <w:szCs w:val="24"/>
          <w:lang w:val="en-US"/>
        </w:rPr>
        <w:t>Journal of Occupational and Organizational Psychology</w:t>
      </w:r>
      <w:r w:rsidRPr="00F20DE9">
        <w:rPr>
          <w:rFonts w:ascii="Times New Roman" w:eastAsia="Times New Roman" w:hAnsi="Times New Roman"/>
          <w:sz w:val="24"/>
          <w:szCs w:val="24"/>
          <w:lang w:val="en-US"/>
        </w:rPr>
        <w:t xml:space="preserve">, </w:t>
      </w:r>
      <w:r w:rsidRPr="00F20DE9">
        <w:rPr>
          <w:rFonts w:ascii="Times New Roman" w:eastAsia="Times New Roman" w:hAnsi="Times New Roman"/>
          <w:i/>
          <w:sz w:val="24"/>
          <w:szCs w:val="24"/>
          <w:lang w:val="en-US"/>
        </w:rPr>
        <w:t>84</w:t>
      </w:r>
      <w:r w:rsidR="00FD6A3D" w:rsidRPr="00F20DE9">
        <w:rPr>
          <w:rFonts w:ascii="Times New Roman" w:eastAsia="Times New Roman" w:hAnsi="Times New Roman"/>
          <w:sz w:val="24"/>
          <w:szCs w:val="24"/>
          <w:lang w:val="en-US"/>
        </w:rPr>
        <w:t>(</w:t>
      </w:r>
      <w:r w:rsidR="00261152" w:rsidRPr="00F20DE9">
        <w:rPr>
          <w:rFonts w:ascii="Times New Roman" w:eastAsia="Times New Roman" w:hAnsi="Times New Roman"/>
          <w:sz w:val="24"/>
          <w:szCs w:val="24"/>
          <w:lang w:val="en-US"/>
        </w:rPr>
        <w:t>1</w:t>
      </w:r>
      <w:r w:rsidR="00FD6A3D" w:rsidRPr="00F20DE9">
        <w:rPr>
          <w:rFonts w:ascii="Times New Roman" w:eastAsia="Times New Roman" w:hAnsi="Times New Roman"/>
          <w:sz w:val="24"/>
          <w:szCs w:val="24"/>
          <w:lang w:val="en-US"/>
        </w:rPr>
        <w:t>)</w:t>
      </w:r>
      <w:r w:rsidRPr="00F20DE9">
        <w:rPr>
          <w:rFonts w:ascii="Times New Roman" w:eastAsia="Times New Roman" w:hAnsi="Times New Roman"/>
          <w:sz w:val="24"/>
          <w:szCs w:val="24"/>
          <w:lang w:val="en-US"/>
        </w:rPr>
        <w:t>, 116</w:t>
      </w:r>
      <w:r w:rsidR="00FD6A3D" w:rsidRPr="00F20DE9">
        <w:rPr>
          <w:rFonts w:ascii="Times New Roman" w:eastAsia="Times New Roman" w:hAnsi="Times New Roman"/>
          <w:sz w:val="24"/>
          <w:szCs w:val="24"/>
          <w:lang w:val="en-US" w:eastAsia="en-GB"/>
        </w:rPr>
        <w:t>–</w:t>
      </w:r>
      <w:r w:rsidR="00261152" w:rsidRPr="00F20DE9">
        <w:rPr>
          <w:rFonts w:ascii="Times New Roman" w:eastAsia="Times New Roman" w:hAnsi="Times New Roman"/>
          <w:sz w:val="24"/>
          <w:szCs w:val="24"/>
          <w:lang w:val="en-US" w:eastAsia="en-GB"/>
        </w:rPr>
        <w:t>1</w:t>
      </w:r>
      <w:r w:rsidRPr="00F20DE9">
        <w:rPr>
          <w:rFonts w:ascii="Times New Roman" w:eastAsia="Times New Roman" w:hAnsi="Times New Roman"/>
          <w:sz w:val="24"/>
          <w:szCs w:val="24"/>
          <w:lang w:val="en-US"/>
        </w:rPr>
        <w:t>22.</w:t>
      </w:r>
    </w:p>
    <w:p w14:paraId="17912D84" w14:textId="1762AAA8" w:rsidR="00BD34BA" w:rsidRPr="001E7A96" w:rsidRDefault="00BD34BA" w:rsidP="0091429D">
      <w:pPr>
        <w:spacing w:after="0" w:line="480" w:lineRule="auto"/>
        <w:ind w:left="567" w:hanging="567"/>
        <w:jc w:val="both"/>
        <w:rPr>
          <w:rFonts w:ascii="Times New Roman" w:eastAsia="Times New Roman" w:hAnsi="Times New Roman"/>
          <w:sz w:val="24"/>
          <w:szCs w:val="24"/>
          <w:lang w:val="en-US"/>
        </w:rPr>
      </w:pPr>
      <w:proofErr w:type="spellStart"/>
      <w:r w:rsidRPr="001E7A96">
        <w:rPr>
          <w:rFonts w:ascii="Times New Roman" w:eastAsia="Times New Roman" w:hAnsi="Times New Roman"/>
          <w:sz w:val="24"/>
          <w:szCs w:val="24"/>
          <w:lang w:val="en-US"/>
        </w:rPr>
        <w:lastRenderedPageBreak/>
        <w:t>Hobfoll</w:t>
      </w:r>
      <w:proofErr w:type="spellEnd"/>
      <w:r w:rsidRPr="001E7A96">
        <w:rPr>
          <w:rFonts w:ascii="Times New Roman" w:eastAsia="Times New Roman" w:hAnsi="Times New Roman"/>
          <w:sz w:val="24"/>
          <w:szCs w:val="24"/>
          <w:lang w:val="en-US"/>
        </w:rPr>
        <w:t>, S</w:t>
      </w:r>
      <w:r w:rsidR="00BE33E1" w:rsidRPr="001E7A96">
        <w:rPr>
          <w:rFonts w:ascii="Times New Roman" w:eastAsia="Times New Roman" w:hAnsi="Times New Roman"/>
          <w:sz w:val="24"/>
          <w:szCs w:val="24"/>
          <w:lang w:val="en-US"/>
        </w:rPr>
        <w:t>.</w:t>
      </w:r>
      <w:r w:rsidR="00742EF6">
        <w:rPr>
          <w:rFonts w:ascii="Times New Roman" w:eastAsia="Times New Roman" w:hAnsi="Times New Roman"/>
          <w:sz w:val="24"/>
          <w:szCs w:val="24"/>
          <w:lang w:val="en-US"/>
        </w:rPr>
        <w:t> </w:t>
      </w:r>
      <w:r w:rsidR="00BE33E1" w:rsidRPr="001E7A96">
        <w:rPr>
          <w:rFonts w:ascii="Times New Roman" w:eastAsia="Times New Roman" w:hAnsi="Times New Roman"/>
          <w:sz w:val="24"/>
          <w:szCs w:val="24"/>
          <w:lang w:val="en-US"/>
        </w:rPr>
        <w:t>E., Johnson, R.</w:t>
      </w:r>
      <w:r w:rsidR="00742EF6">
        <w:rPr>
          <w:rFonts w:ascii="Times New Roman" w:eastAsia="Times New Roman" w:hAnsi="Times New Roman"/>
          <w:sz w:val="24"/>
          <w:szCs w:val="24"/>
          <w:lang w:val="en-US"/>
        </w:rPr>
        <w:t> </w:t>
      </w:r>
      <w:r w:rsidR="00BE33E1" w:rsidRPr="001E7A96">
        <w:rPr>
          <w:rFonts w:ascii="Times New Roman" w:eastAsia="Times New Roman" w:hAnsi="Times New Roman"/>
          <w:sz w:val="24"/>
          <w:szCs w:val="24"/>
          <w:lang w:val="en-US"/>
        </w:rPr>
        <w:t>J., Ennis, N.</w:t>
      </w:r>
      <w:r w:rsidR="00FD6A3D" w:rsidRPr="001E7A96">
        <w:rPr>
          <w:rFonts w:ascii="Times New Roman" w:eastAsia="Times New Roman" w:hAnsi="Times New Roman"/>
          <w:sz w:val="24"/>
          <w:szCs w:val="24"/>
          <w:lang w:val="en-US"/>
        </w:rPr>
        <w:t>, &amp;</w:t>
      </w:r>
      <w:r w:rsidRPr="001E7A96">
        <w:rPr>
          <w:rFonts w:ascii="Times New Roman" w:eastAsia="Times New Roman" w:hAnsi="Times New Roman"/>
          <w:sz w:val="24"/>
          <w:szCs w:val="24"/>
          <w:lang w:val="en-US"/>
        </w:rPr>
        <w:t xml:space="preserve"> Jackson, A.</w:t>
      </w:r>
      <w:r w:rsidR="00742EF6">
        <w:rPr>
          <w:rFonts w:ascii="Times New Roman" w:eastAsia="Times New Roman" w:hAnsi="Times New Roman"/>
          <w:sz w:val="24"/>
          <w:szCs w:val="24"/>
          <w:lang w:val="en-US"/>
        </w:rPr>
        <w:t> </w:t>
      </w:r>
      <w:r w:rsidRPr="001E7A96">
        <w:rPr>
          <w:rFonts w:ascii="Times New Roman" w:eastAsia="Times New Roman" w:hAnsi="Times New Roman"/>
          <w:sz w:val="24"/>
          <w:szCs w:val="24"/>
          <w:lang w:val="en-US"/>
        </w:rPr>
        <w:t>P. (2003)</w:t>
      </w:r>
      <w:r w:rsidR="00FD6A3D" w:rsidRPr="001E7A96">
        <w:rPr>
          <w:rFonts w:ascii="Times New Roman" w:eastAsia="Times New Roman" w:hAnsi="Times New Roman"/>
          <w:sz w:val="24"/>
          <w:szCs w:val="24"/>
          <w:lang w:val="en-US"/>
        </w:rPr>
        <w:t>.</w:t>
      </w:r>
      <w:r w:rsidRPr="001E7A96">
        <w:rPr>
          <w:rFonts w:ascii="Times New Roman" w:eastAsia="Times New Roman" w:hAnsi="Times New Roman"/>
          <w:sz w:val="24"/>
          <w:szCs w:val="24"/>
          <w:lang w:val="en-US"/>
        </w:rPr>
        <w:t xml:space="preserve"> Resource loss,</w:t>
      </w:r>
      <w:r w:rsidR="00BA026C" w:rsidRPr="001E7A96">
        <w:rPr>
          <w:rFonts w:ascii="Times New Roman" w:eastAsia="Times New Roman" w:hAnsi="Times New Roman"/>
          <w:sz w:val="24"/>
          <w:szCs w:val="24"/>
          <w:lang w:val="en-US"/>
        </w:rPr>
        <w:t xml:space="preserve"> </w:t>
      </w:r>
      <w:r w:rsidRPr="001E7A96">
        <w:rPr>
          <w:rFonts w:ascii="Times New Roman" w:eastAsia="Times New Roman" w:hAnsi="Times New Roman"/>
          <w:sz w:val="24"/>
          <w:szCs w:val="24"/>
          <w:lang w:val="en-US"/>
        </w:rPr>
        <w:t>resource gain, and emotional outcomes among inner city women</w:t>
      </w:r>
      <w:r w:rsidR="00FD6A3D" w:rsidRPr="001E7A96">
        <w:rPr>
          <w:rFonts w:ascii="Times New Roman" w:eastAsia="Times New Roman" w:hAnsi="Times New Roman"/>
          <w:sz w:val="24"/>
          <w:szCs w:val="24"/>
          <w:lang w:val="en-US"/>
        </w:rPr>
        <w:t>.</w:t>
      </w:r>
      <w:r w:rsidRPr="001E7A96">
        <w:rPr>
          <w:rFonts w:ascii="Times New Roman" w:eastAsia="Times New Roman" w:hAnsi="Times New Roman"/>
          <w:sz w:val="24"/>
          <w:szCs w:val="24"/>
          <w:lang w:val="en-US"/>
        </w:rPr>
        <w:t xml:space="preserve"> </w:t>
      </w:r>
      <w:r w:rsidRPr="001E7A96">
        <w:rPr>
          <w:rFonts w:ascii="Times New Roman" w:eastAsia="Times New Roman" w:hAnsi="Times New Roman"/>
          <w:i/>
          <w:sz w:val="24"/>
          <w:szCs w:val="24"/>
          <w:lang w:val="en-US"/>
        </w:rPr>
        <w:t>Journal of Personality and Social Psychology</w:t>
      </w:r>
      <w:r w:rsidRPr="001E7A96">
        <w:rPr>
          <w:rFonts w:ascii="Times New Roman" w:eastAsia="Times New Roman" w:hAnsi="Times New Roman"/>
          <w:sz w:val="24"/>
          <w:szCs w:val="24"/>
          <w:lang w:val="en-US"/>
        </w:rPr>
        <w:t>,</w:t>
      </w:r>
      <w:r w:rsidR="00BA026C" w:rsidRPr="001E7A96">
        <w:rPr>
          <w:rFonts w:ascii="Times New Roman" w:eastAsia="Times New Roman" w:hAnsi="Times New Roman"/>
          <w:sz w:val="24"/>
          <w:szCs w:val="24"/>
          <w:lang w:val="en-US"/>
        </w:rPr>
        <w:t xml:space="preserve"> </w:t>
      </w:r>
      <w:r w:rsidRPr="001E7A96">
        <w:rPr>
          <w:rFonts w:ascii="Times New Roman" w:eastAsia="Times New Roman" w:hAnsi="Times New Roman"/>
          <w:i/>
          <w:sz w:val="24"/>
          <w:szCs w:val="24"/>
          <w:lang w:val="en-US"/>
        </w:rPr>
        <w:t>84</w:t>
      </w:r>
      <w:r w:rsidR="00FD6A3D" w:rsidRPr="001E7A96">
        <w:rPr>
          <w:rFonts w:ascii="Times New Roman" w:eastAsia="Times New Roman" w:hAnsi="Times New Roman"/>
          <w:sz w:val="24"/>
          <w:szCs w:val="24"/>
          <w:lang w:val="en-US"/>
        </w:rPr>
        <w:t>(</w:t>
      </w:r>
      <w:r w:rsidR="00261B07" w:rsidRPr="001E7A96">
        <w:rPr>
          <w:rFonts w:ascii="Times New Roman" w:eastAsia="Times New Roman" w:hAnsi="Times New Roman"/>
          <w:sz w:val="24"/>
          <w:szCs w:val="24"/>
          <w:lang w:val="en-US"/>
        </w:rPr>
        <w:t>3</w:t>
      </w:r>
      <w:r w:rsidR="00FD6A3D" w:rsidRPr="001E7A96">
        <w:rPr>
          <w:rFonts w:ascii="Times New Roman" w:eastAsia="Times New Roman" w:hAnsi="Times New Roman"/>
          <w:sz w:val="24"/>
          <w:szCs w:val="24"/>
          <w:lang w:val="en-US"/>
        </w:rPr>
        <w:t>)</w:t>
      </w:r>
      <w:r w:rsidRPr="001E7A96">
        <w:rPr>
          <w:rFonts w:ascii="Times New Roman" w:eastAsia="Times New Roman" w:hAnsi="Times New Roman"/>
          <w:sz w:val="24"/>
          <w:szCs w:val="24"/>
          <w:lang w:val="en-US"/>
        </w:rPr>
        <w:t>, 632</w:t>
      </w:r>
      <w:r w:rsidR="00FD6A3D" w:rsidRPr="001E7A96">
        <w:rPr>
          <w:rFonts w:ascii="Times New Roman" w:eastAsia="Times New Roman" w:hAnsi="Times New Roman"/>
          <w:sz w:val="24"/>
          <w:szCs w:val="24"/>
          <w:lang w:val="en-US"/>
        </w:rPr>
        <w:t>–</w:t>
      </w:r>
      <w:r w:rsidR="00261B07" w:rsidRPr="001E7A96">
        <w:rPr>
          <w:rFonts w:ascii="Times New Roman" w:eastAsia="Times New Roman" w:hAnsi="Times New Roman"/>
          <w:sz w:val="24"/>
          <w:szCs w:val="24"/>
          <w:lang w:val="en-US"/>
        </w:rPr>
        <w:t>6</w:t>
      </w:r>
      <w:r w:rsidRPr="001E7A96">
        <w:rPr>
          <w:rFonts w:ascii="Times New Roman" w:eastAsia="Times New Roman" w:hAnsi="Times New Roman"/>
          <w:sz w:val="24"/>
          <w:szCs w:val="24"/>
          <w:lang w:val="en-US"/>
        </w:rPr>
        <w:t>43.</w:t>
      </w:r>
    </w:p>
    <w:p w14:paraId="7C711B77" w14:textId="258B93D1" w:rsidR="00702BEC" w:rsidRPr="001E7A96" w:rsidRDefault="00702BEC" w:rsidP="00702BEC">
      <w:pPr>
        <w:spacing w:after="0" w:line="480" w:lineRule="auto"/>
        <w:ind w:left="567" w:hanging="567"/>
        <w:jc w:val="both"/>
        <w:rPr>
          <w:rFonts w:ascii="Times New Roman" w:eastAsia="Times New Roman" w:hAnsi="Times New Roman"/>
          <w:sz w:val="24"/>
          <w:szCs w:val="24"/>
          <w:lang w:val="en-US"/>
        </w:rPr>
      </w:pPr>
      <w:r w:rsidRPr="001E7A96">
        <w:rPr>
          <w:rFonts w:ascii="Times New Roman" w:eastAsia="Times New Roman" w:hAnsi="Times New Roman"/>
          <w:sz w:val="24"/>
          <w:szCs w:val="24"/>
          <w:lang w:val="en-US"/>
        </w:rPr>
        <w:t>Howell</w:t>
      </w:r>
      <w:r w:rsidR="00B00F12" w:rsidRPr="001E7A96">
        <w:rPr>
          <w:rFonts w:ascii="Times New Roman" w:eastAsia="Times New Roman" w:hAnsi="Times New Roman"/>
          <w:sz w:val="24"/>
          <w:szCs w:val="24"/>
          <w:lang w:val="en-US"/>
        </w:rPr>
        <w:t>,</w:t>
      </w:r>
      <w:r w:rsidR="00E02452" w:rsidRPr="001E7A96">
        <w:rPr>
          <w:rFonts w:ascii="Times New Roman" w:eastAsia="Times New Roman" w:hAnsi="Times New Roman"/>
          <w:sz w:val="24"/>
          <w:szCs w:val="24"/>
          <w:lang w:val="en-US"/>
        </w:rPr>
        <w:t xml:space="preserve"> A</w:t>
      </w:r>
      <w:r w:rsidR="00B00F12" w:rsidRPr="001E7A96">
        <w:rPr>
          <w:rFonts w:ascii="Times New Roman" w:eastAsia="Times New Roman" w:hAnsi="Times New Roman"/>
          <w:sz w:val="24"/>
          <w:szCs w:val="24"/>
          <w:lang w:val="en-US"/>
        </w:rPr>
        <w:t>.</w:t>
      </w:r>
      <w:r w:rsidRPr="001E7A96">
        <w:rPr>
          <w:rFonts w:ascii="Times New Roman" w:eastAsia="Times New Roman" w:hAnsi="Times New Roman"/>
          <w:sz w:val="24"/>
          <w:szCs w:val="24"/>
          <w:lang w:val="en-US"/>
        </w:rPr>
        <w:t>, Kirk</w:t>
      </w:r>
      <w:r w:rsidR="00E02452" w:rsidRPr="001E7A96">
        <w:rPr>
          <w:rFonts w:ascii="Times New Roman" w:eastAsia="Times New Roman" w:hAnsi="Times New Roman"/>
          <w:sz w:val="24"/>
          <w:szCs w:val="24"/>
          <w:lang w:val="en-US"/>
        </w:rPr>
        <w:t>-Brown</w:t>
      </w:r>
      <w:r w:rsidR="00B00F12" w:rsidRPr="001E7A96">
        <w:rPr>
          <w:rFonts w:ascii="Times New Roman" w:eastAsia="Times New Roman" w:hAnsi="Times New Roman"/>
          <w:sz w:val="24"/>
          <w:szCs w:val="24"/>
          <w:lang w:val="en-US"/>
        </w:rPr>
        <w:t>, A.,</w:t>
      </w:r>
      <w:r w:rsidR="00E02452" w:rsidRPr="001E7A96">
        <w:rPr>
          <w:rFonts w:ascii="Times New Roman" w:eastAsia="Times New Roman" w:hAnsi="Times New Roman"/>
          <w:sz w:val="24"/>
          <w:szCs w:val="24"/>
          <w:lang w:val="en-US"/>
        </w:rPr>
        <w:t xml:space="preserve"> &amp; Cooper</w:t>
      </w:r>
      <w:r w:rsidR="00B00F12" w:rsidRPr="001E7A96">
        <w:rPr>
          <w:rFonts w:ascii="Times New Roman" w:eastAsia="Times New Roman" w:hAnsi="Times New Roman"/>
          <w:sz w:val="24"/>
          <w:szCs w:val="24"/>
          <w:lang w:val="en-US"/>
        </w:rPr>
        <w:t>, B.</w:t>
      </w:r>
      <w:r w:rsidR="00742EF6">
        <w:rPr>
          <w:rFonts w:ascii="Times New Roman" w:eastAsia="Times New Roman" w:hAnsi="Times New Roman"/>
          <w:sz w:val="24"/>
          <w:szCs w:val="24"/>
          <w:lang w:val="en-US"/>
        </w:rPr>
        <w:t> </w:t>
      </w:r>
      <w:r w:rsidR="00B00F12" w:rsidRPr="001E7A96">
        <w:rPr>
          <w:rFonts w:ascii="Times New Roman" w:eastAsia="Times New Roman" w:hAnsi="Times New Roman"/>
          <w:sz w:val="24"/>
          <w:szCs w:val="24"/>
          <w:lang w:val="en-US"/>
        </w:rPr>
        <w:t>K.</w:t>
      </w:r>
      <w:r w:rsidR="00E02452" w:rsidRPr="001E7A96">
        <w:rPr>
          <w:rFonts w:ascii="Times New Roman" w:eastAsia="Times New Roman" w:hAnsi="Times New Roman"/>
          <w:sz w:val="24"/>
          <w:szCs w:val="24"/>
          <w:lang w:val="en-US"/>
        </w:rPr>
        <w:t xml:space="preserve"> (2012)</w:t>
      </w:r>
      <w:r w:rsidR="00B00F12" w:rsidRPr="001E7A96">
        <w:rPr>
          <w:rFonts w:ascii="Times New Roman" w:eastAsia="Times New Roman" w:hAnsi="Times New Roman"/>
          <w:sz w:val="24"/>
          <w:szCs w:val="24"/>
          <w:lang w:val="en-US"/>
        </w:rPr>
        <w:t>.</w:t>
      </w:r>
      <w:r w:rsidR="00E02452" w:rsidRPr="001E7A96">
        <w:rPr>
          <w:rFonts w:ascii="Times New Roman" w:eastAsia="Times New Roman" w:hAnsi="Times New Roman"/>
          <w:sz w:val="24"/>
          <w:szCs w:val="24"/>
          <w:lang w:val="en-US"/>
        </w:rPr>
        <w:t xml:space="preserve"> </w:t>
      </w:r>
      <w:r w:rsidRPr="001E7A96">
        <w:rPr>
          <w:rFonts w:ascii="Times New Roman" w:eastAsia="Times New Roman" w:hAnsi="Times New Roman"/>
          <w:sz w:val="24"/>
          <w:szCs w:val="24"/>
          <w:lang w:val="en-US"/>
        </w:rPr>
        <w:t>Does congruence between espoused and enacted organizational values predict affective commitment in Australian</w:t>
      </w:r>
      <w:r w:rsidR="00E02452" w:rsidRPr="001E7A96">
        <w:rPr>
          <w:rFonts w:ascii="Times New Roman" w:eastAsia="Times New Roman" w:hAnsi="Times New Roman"/>
          <w:sz w:val="24"/>
          <w:szCs w:val="24"/>
          <w:lang w:val="en-US"/>
        </w:rPr>
        <w:t xml:space="preserve"> </w:t>
      </w:r>
      <w:r w:rsidRPr="001E7A96">
        <w:rPr>
          <w:rFonts w:ascii="Times New Roman" w:eastAsia="Times New Roman" w:hAnsi="Times New Roman"/>
          <w:sz w:val="24"/>
          <w:szCs w:val="24"/>
          <w:lang w:val="en-US"/>
        </w:rPr>
        <w:t xml:space="preserve">organizations? </w:t>
      </w:r>
      <w:r w:rsidRPr="001E7A96">
        <w:rPr>
          <w:rFonts w:ascii="Times New Roman" w:eastAsia="Times New Roman" w:hAnsi="Times New Roman"/>
          <w:i/>
          <w:sz w:val="24"/>
          <w:szCs w:val="24"/>
          <w:lang w:val="en-US"/>
        </w:rPr>
        <w:t>International Journal of Human Resource</w:t>
      </w:r>
      <w:r w:rsidR="00E02452" w:rsidRPr="001E7A96">
        <w:rPr>
          <w:rFonts w:ascii="Times New Roman" w:eastAsia="Times New Roman" w:hAnsi="Times New Roman"/>
          <w:i/>
          <w:sz w:val="24"/>
          <w:szCs w:val="24"/>
          <w:lang w:val="en-US"/>
        </w:rPr>
        <w:t xml:space="preserve"> </w:t>
      </w:r>
      <w:r w:rsidRPr="001E7A96">
        <w:rPr>
          <w:rFonts w:ascii="Times New Roman" w:eastAsia="Times New Roman" w:hAnsi="Times New Roman"/>
          <w:i/>
          <w:sz w:val="24"/>
          <w:szCs w:val="24"/>
          <w:lang w:val="en-US"/>
        </w:rPr>
        <w:t>Management</w:t>
      </w:r>
      <w:r w:rsidRPr="001E7A96">
        <w:rPr>
          <w:rFonts w:ascii="Times New Roman" w:eastAsia="Times New Roman" w:hAnsi="Times New Roman"/>
          <w:sz w:val="24"/>
          <w:szCs w:val="24"/>
          <w:lang w:val="en-US"/>
        </w:rPr>
        <w:t xml:space="preserve">, </w:t>
      </w:r>
      <w:r w:rsidRPr="001E7A96">
        <w:rPr>
          <w:rFonts w:ascii="Times New Roman" w:eastAsia="Times New Roman" w:hAnsi="Times New Roman"/>
          <w:i/>
          <w:sz w:val="24"/>
          <w:szCs w:val="24"/>
          <w:lang w:val="en-US"/>
        </w:rPr>
        <w:t>23</w:t>
      </w:r>
      <w:r w:rsidR="00B00F12" w:rsidRPr="001E7A96">
        <w:rPr>
          <w:rFonts w:ascii="Times New Roman" w:eastAsia="Times New Roman" w:hAnsi="Times New Roman"/>
          <w:sz w:val="24"/>
          <w:szCs w:val="24"/>
          <w:lang w:val="en-US"/>
        </w:rPr>
        <w:t>(</w:t>
      </w:r>
      <w:r w:rsidRPr="001E7A96">
        <w:rPr>
          <w:rFonts w:ascii="Times New Roman" w:eastAsia="Times New Roman" w:hAnsi="Times New Roman"/>
          <w:sz w:val="24"/>
          <w:szCs w:val="24"/>
          <w:lang w:val="en-US"/>
        </w:rPr>
        <w:t>4</w:t>
      </w:r>
      <w:r w:rsidR="00B00F12" w:rsidRPr="001E7A96">
        <w:rPr>
          <w:rFonts w:ascii="Times New Roman" w:eastAsia="Times New Roman" w:hAnsi="Times New Roman"/>
          <w:sz w:val="24"/>
          <w:szCs w:val="24"/>
          <w:lang w:val="en-US"/>
        </w:rPr>
        <w:t>)</w:t>
      </w:r>
      <w:r w:rsidRPr="001E7A96">
        <w:rPr>
          <w:rFonts w:ascii="Times New Roman" w:eastAsia="Times New Roman" w:hAnsi="Times New Roman"/>
          <w:sz w:val="24"/>
          <w:szCs w:val="24"/>
          <w:lang w:val="en-US"/>
        </w:rPr>
        <w:t>, 731</w:t>
      </w:r>
      <w:r w:rsidR="00B00F12" w:rsidRPr="001E7A96">
        <w:rPr>
          <w:rFonts w:ascii="Times New Roman" w:eastAsia="Times New Roman" w:hAnsi="Times New Roman"/>
          <w:sz w:val="24"/>
          <w:szCs w:val="24"/>
          <w:lang w:val="en-US"/>
        </w:rPr>
        <w:t>–</w:t>
      </w:r>
      <w:r w:rsidRPr="001E7A96">
        <w:rPr>
          <w:rFonts w:ascii="Times New Roman" w:eastAsia="Times New Roman" w:hAnsi="Times New Roman"/>
          <w:sz w:val="24"/>
          <w:szCs w:val="24"/>
          <w:lang w:val="en-US"/>
        </w:rPr>
        <w:t>747</w:t>
      </w:r>
      <w:r w:rsidR="00B00F12" w:rsidRPr="001E7A96">
        <w:rPr>
          <w:rFonts w:ascii="Times New Roman" w:eastAsia="Times New Roman" w:hAnsi="Times New Roman"/>
          <w:sz w:val="24"/>
          <w:szCs w:val="24"/>
          <w:lang w:val="en-US"/>
        </w:rPr>
        <w:t xml:space="preserve">. </w:t>
      </w:r>
      <w:proofErr w:type="spellStart"/>
      <w:proofErr w:type="gramStart"/>
      <w:r w:rsidR="00B00F12" w:rsidRPr="001E7A96">
        <w:rPr>
          <w:rFonts w:ascii="Times New Roman" w:eastAsia="Times New Roman" w:hAnsi="Times New Roman"/>
          <w:sz w:val="24"/>
          <w:szCs w:val="24"/>
          <w:lang w:val="en-US"/>
        </w:rPr>
        <w:t>doi</w:t>
      </w:r>
      <w:proofErr w:type="spellEnd"/>
      <w:proofErr w:type="gramEnd"/>
      <w:r w:rsidR="00B00F12" w:rsidRPr="001E7A96">
        <w:rPr>
          <w:rFonts w:ascii="Times New Roman" w:eastAsia="Times New Roman" w:hAnsi="Times New Roman"/>
          <w:sz w:val="24"/>
          <w:szCs w:val="24"/>
          <w:lang w:val="en-US"/>
        </w:rPr>
        <w:t>:</w:t>
      </w:r>
      <w:r w:rsidRPr="001E7A96">
        <w:rPr>
          <w:rFonts w:ascii="Times New Roman" w:eastAsia="Times New Roman" w:hAnsi="Times New Roman"/>
          <w:sz w:val="24"/>
          <w:szCs w:val="24"/>
          <w:lang w:val="en-US"/>
        </w:rPr>
        <w:t xml:space="preserve"> 10.1080/09585192.2011.561251</w:t>
      </w:r>
    </w:p>
    <w:p w14:paraId="787C7F70" w14:textId="76B281C1" w:rsidR="00844A8B" w:rsidRPr="001E7A96" w:rsidRDefault="00844A8B" w:rsidP="008671D5">
      <w:pPr>
        <w:pStyle w:val="references"/>
        <w:rPr>
          <w:lang w:eastAsia="en-GB"/>
        </w:rPr>
      </w:pPr>
      <w:proofErr w:type="spellStart"/>
      <w:r w:rsidRPr="001E7A96">
        <w:rPr>
          <w:lang w:eastAsia="en-GB"/>
        </w:rPr>
        <w:t>Hur</w:t>
      </w:r>
      <w:proofErr w:type="spellEnd"/>
      <w:r w:rsidRPr="001E7A96">
        <w:rPr>
          <w:lang w:eastAsia="en-GB"/>
        </w:rPr>
        <w:t>, W</w:t>
      </w:r>
      <w:r w:rsidR="00CD159B" w:rsidRPr="001E7A96">
        <w:rPr>
          <w:lang w:eastAsia="en-GB"/>
        </w:rPr>
        <w:t>.</w:t>
      </w:r>
      <w:r w:rsidRPr="001E7A96">
        <w:rPr>
          <w:lang w:eastAsia="en-GB"/>
        </w:rPr>
        <w:t>-M</w:t>
      </w:r>
      <w:r w:rsidR="001F0D13" w:rsidRPr="001E7A96">
        <w:rPr>
          <w:lang w:eastAsia="en-GB"/>
        </w:rPr>
        <w:t>.</w:t>
      </w:r>
      <w:r w:rsidRPr="001E7A96">
        <w:rPr>
          <w:lang w:eastAsia="en-GB"/>
        </w:rPr>
        <w:t>, Moon, T</w:t>
      </w:r>
      <w:r w:rsidR="001F0D13" w:rsidRPr="001E7A96">
        <w:rPr>
          <w:lang w:eastAsia="en-GB"/>
        </w:rPr>
        <w:t>.</w:t>
      </w:r>
      <w:r w:rsidR="0078223E">
        <w:rPr>
          <w:lang w:eastAsia="en-GB"/>
        </w:rPr>
        <w:t> </w:t>
      </w:r>
      <w:r w:rsidRPr="001E7A96">
        <w:rPr>
          <w:lang w:eastAsia="en-GB"/>
        </w:rPr>
        <w:t>W</w:t>
      </w:r>
      <w:r w:rsidR="001F0D13" w:rsidRPr="001E7A96">
        <w:rPr>
          <w:lang w:eastAsia="en-GB"/>
        </w:rPr>
        <w:t>.</w:t>
      </w:r>
      <w:r w:rsidR="00CD159B" w:rsidRPr="001E7A96">
        <w:rPr>
          <w:lang w:eastAsia="en-GB"/>
        </w:rPr>
        <w:t>, &amp;</w:t>
      </w:r>
      <w:r w:rsidRPr="001E7A96">
        <w:rPr>
          <w:lang w:eastAsia="en-GB"/>
        </w:rPr>
        <w:t xml:space="preserve"> Jun,</w:t>
      </w:r>
      <w:r w:rsidR="001F0D13" w:rsidRPr="001E7A96">
        <w:rPr>
          <w:lang w:eastAsia="en-GB"/>
        </w:rPr>
        <w:t xml:space="preserve"> J</w:t>
      </w:r>
      <w:r w:rsidR="00CD159B" w:rsidRPr="001E7A96">
        <w:rPr>
          <w:lang w:eastAsia="en-GB"/>
        </w:rPr>
        <w:t>.</w:t>
      </w:r>
      <w:r w:rsidR="001F0D13" w:rsidRPr="001E7A96">
        <w:rPr>
          <w:lang w:eastAsia="en-GB"/>
        </w:rPr>
        <w:t>-K</w:t>
      </w:r>
      <w:r w:rsidR="00CD159B" w:rsidRPr="001E7A96">
        <w:rPr>
          <w:lang w:eastAsia="en-GB"/>
        </w:rPr>
        <w:t>.</w:t>
      </w:r>
      <w:r w:rsidRPr="001E7A96">
        <w:rPr>
          <w:lang w:eastAsia="en-GB"/>
        </w:rPr>
        <w:t xml:space="preserve"> (2013)</w:t>
      </w:r>
      <w:r w:rsidR="00CD159B" w:rsidRPr="001E7A96">
        <w:rPr>
          <w:lang w:eastAsia="en-GB"/>
        </w:rPr>
        <w:t>.</w:t>
      </w:r>
      <w:r w:rsidR="001F0D13" w:rsidRPr="001E7A96">
        <w:rPr>
          <w:lang w:eastAsia="en-GB"/>
        </w:rPr>
        <w:t xml:space="preserve"> </w:t>
      </w:r>
      <w:proofErr w:type="gramStart"/>
      <w:r w:rsidRPr="001E7A96">
        <w:rPr>
          <w:lang w:eastAsia="en-GB"/>
        </w:rPr>
        <w:t>The</w:t>
      </w:r>
      <w:proofErr w:type="gramEnd"/>
      <w:r w:rsidRPr="001E7A96">
        <w:rPr>
          <w:lang w:eastAsia="en-GB"/>
        </w:rPr>
        <w:t xml:space="preserve"> role of perceived organizational support on emotional labor in the airline industry</w:t>
      </w:r>
      <w:r w:rsidR="00CD159B" w:rsidRPr="001E7A96">
        <w:rPr>
          <w:lang w:eastAsia="en-GB"/>
        </w:rPr>
        <w:t>.</w:t>
      </w:r>
      <w:r w:rsidRPr="001E7A96">
        <w:rPr>
          <w:lang w:eastAsia="en-GB"/>
        </w:rPr>
        <w:t xml:space="preserve"> </w:t>
      </w:r>
      <w:r w:rsidRPr="001E7A96">
        <w:rPr>
          <w:i/>
          <w:lang w:eastAsia="en-GB"/>
        </w:rPr>
        <w:t>International Journal of Contemporary Hospitality Management</w:t>
      </w:r>
      <w:r w:rsidRPr="001E7A96">
        <w:rPr>
          <w:lang w:eastAsia="en-GB"/>
        </w:rPr>
        <w:t xml:space="preserve">, </w:t>
      </w:r>
      <w:r w:rsidRPr="001E7A96">
        <w:rPr>
          <w:i/>
          <w:lang w:eastAsia="en-GB"/>
        </w:rPr>
        <w:t>25</w:t>
      </w:r>
      <w:r w:rsidR="00CD159B" w:rsidRPr="001E7A96">
        <w:rPr>
          <w:lang w:eastAsia="en-GB"/>
        </w:rPr>
        <w:t>(</w:t>
      </w:r>
      <w:r w:rsidR="001F0D13" w:rsidRPr="001E7A96">
        <w:rPr>
          <w:lang w:eastAsia="en-GB"/>
        </w:rPr>
        <w:t>1</w:t>
      </w:r>
      <w:r w:rsidR="00CD159B" w:rsidRPr="001E7A96">
        <w:rPr>
          <w:lang w:eastAsia="en-GB"/>
        </w:rPr>
        <w:t>)</w:t>
      </w:r>
      <w:r w:rsidR="001F0D13" w:rsidRPr="001E7A96">
        <w:rPr>
          <w:lang w:eastAsia="en-GB"/>
        </w:rPr>
        <w:t>,</w:t>
      </w:r>
      <w:r w:rsidRPr="001E7A96">
        <w:rPr>
          <w:lang w:eastAsia="en-GB"/>
        </w:rPr>
        <w:t xml:space="preserve"> 105</w:t>
      </w:r>
      <w:r w:rsidR="00CD159B" w:rsidRPr="001E7A96">
        <w:rPr>
          <w:lang w:eastAsia="en-GB"/>
        </w:rPr>
        <w:t>–</w:t>
      </w:r>
      <w:r w:rsidRPr="001E7A96">
        <w:rPr>
          <w:lang w:eastAsia="en-GB"/>
        </w:rPr>
        <w:t>123</w:t>
      </w:r>
      <w:r w:rsidR="001F0D13" w:rsidRPr="001E7A96">
        <w:rPr>
          <w:lang w:eastAsia="en-GB"/>
        </w:rPr>
        <w:t>.</w:t>
      </w:r>
    </w:p>
    <w:p w14:paraId="7B2B5E54" w14:textId="3928B83C" w:rsidR="008032C4" w:rsidRPr="008671D5" w:rsidRDefault="008032C4" w:rsidP="008671D5">
      <w:pPr>
        <w:pStyle w:val="references"/>
        <w:rPr>
          <w:lang w:eastAsia="en-GB"/>
        </w:rPr>
      </w:pPr>
      <w:proofErr w:type="spellStart"/>
      <w:r w:rsidRPr="008671D5">
        <w:t>Jöreskog</w:t>
      </w:r>
      <w:proofErr w:type="spellEnd"/>
      <w:r w:rsidRPr="008671D5">
        <w:t>, K.</w:t>
      </w:r>
      <w:r w:rsidR="0078223E">
        <w:t> </w:t>
      </w:r>
      <w:r w:rsidRPr="008671D5">
        <w:t>G.</w:t>
      </w:r>
      <w:r w:rsidR="001E7A96" w:rsidRPr="008671D5">
        <w:t>,</w:t>
      </w:r>
      <w:r w:rsidRPr="008671D5">
        <w:t xml:space="preserve"> &amp; </w:t>
      </w:r>
      <w:proofErr w:type="spellStart"/>
      <w:r w:rsidRPr="008671D5">
        <w:t>Sörbom</w:t>
      </w:r>
      <w:proofErr w:type="spellEnd"/>
      <w:r w:rsidRPr="008671D5">
        <w:t>, D. (2015). LISREL 9.20 for Windows [Computer software]. Skokie, IL: Scientific Software International, Inc.</w:t>
      </w:r>
    </w:p>
    <w:p w14:paraId="4A8CA5AA" w14:textId="6536FB45" w:rsidR="00D92360" w:rsidRPr="001E7A96" w:rsidRDefault="00D92360" w:rsidP="008032C4">
      <w:pPr>
        <w:autoSpaceDE w:val="0"/>
        <w:autoSpaceDN w:val="0"/>
        <w:adjustRightInd w:val="0"/>
        <w:spacing w:after="0" w:line="480" w:lineRule="auto"/>
        <w:ind w:left="567" w:hanging="567"/>
        <w:jc w:val="both"/>
        <w:rPr>
          <w:rFonts w:ascii="Times New Roman" w:hAnsi="Times New Roman"/>
          <w:sz w:val="24"/>
          <w:szCs w:val="24"/>
          <w:lang w:val="en-US" w:eastAsia="en-GB"/>
        </w:rPr>
      </w:pPr>
      <w:r w:rsidRPr="001E7A96">
        <w:rPr>
          <w:rFonts w:ascii="Times New Roman" w:hAnsi="Times New Roman"/>
          <w:sz w:val="24"/>
          <w:szCs w:val="24"/>
          <w:lang w:val="en-US" w:eastAsia="en-GB"/>
        </w:rPr>
        <w:t>Judge, T.</w:t>
      </w:r>
      <w:r w:rsidR="0078223E">
        <w:rPr>
          <w:rFonts w:ascii="Times New Roman" w:hAnsi="Times New Roman"/>
          <w:sz w:val="24"/>
          <w:szCs w:val="24"/>
          <w:lang w:val="en-US" w:eastAsia="en-GB"/>
        </w:rPr>
        <w:t> </w:t>
      </w:r>
      <w:r w:rsidRPr="001E7A96">
        <w:rPr>
          <w:rFonts w:ascii="Times New Roman" w:hAnsi="Times New Roman"/>
          <w:sz w:val="24"/>
          <w:szCs w:val="24"/>
          <w:lang w:val="en-US" w:eastAsia="en-GB"/>
        </w:rPr>
        <w:t>A.</w:t>
      </w:r>
      <w:r w:rsidR="00EF7F86" w:rsidRPr="001E7A96">
        <w:rPr>
          <w:rFonts w:ascii="Times New Roman" w:hAnsi="Times New Roman"/>
          <w:sz w:val="24"/>
          <w:szCs w:val="24"/>
          <w:lang w:val="en-US" w:eastAsia="en-GB"/>
        </w:rPr>
        <w:t>, &amp;</w:t>
      </w:r>
      <w:r w:rsidRPr="001E7A96">
        <w:rPr>
          <w:rFonts w:ascii="Times New Roman" w:hAnsi="Times New Roman"/>
          <w:sz w:val="24"/>
          <w:szCs w:val="24"/>
          <w:lang w:val="en-US" w:eastAsia="en-GB"/>
        </w:rPr>
        <w:t xml:space="preserve"> Colquitt</w:t>
      </w:r>
      <w:r w:rsidR="00BE33E1" w:rsidRPr="001E7A96">
        <w:rPr>
          <w:rFonts w:ascii="Times New Roman" w:hAnsi="Times New Roman"/>
          <w:sz w:val="24"/>
          <w:szCs w:val="24"/>
          <w:lang w:val="en-US" w:eastAsia="en-GB"/>
        </w:rPr>
        <w:t>,</w:t>
      </w:r>
      <w:r w:rsidRPr="001E7A96">
        <w:rPr>
          <w:rFonts w:ascii="Times New Roman" w:hAnsi="Times New Roman"/>
          <w:sz w:val="24"/>
          <w:szCs w:val="24"/>
          <w:lang w:val="en-US" w:eastAsia="en-GB"/>
        </w:rPr>
        <w:t xml:space="preserve"> </w:t>
      </w:r>
      <w:r w:rsidR="00BE33E1" w:rsidRPr="001E7A96">
        <w:rPr>
          <w:rFonts w:ascii="Times New Roman" w:hAnsi="Times New Roman"/>
          <w:sz w:val="24"/>
          <w:szCs w:val="24"/>
          <w:lang w:val="en-US" w:eastAsia="en-GB"/>
        </w:rPr>
        <w:t>J.</w:t>
      </w:r>
      <w:r w:rsidR="0078223E">
        <w:rPr>
          <w:rFonts w:ascii="Times New Roman" w:hAnsi="Times New Roman"/>
          <w:sz w:val="24"/>
          <w:szCs w:val="24"/>
          <w:lang w:val="en-US" w:eastAsia="en-GB"/>
        </w:rPr>
        <w:t> </w:t>
      </w:r>
      <w:r w:rsidR="00BE33E1" w:rsidRPr="001E7A96">
        <w:rPr>
          <w:rFonts w:ascii="Times New Roman" w:hAnsi="Times New Roman"/>
          <w:sz w:val="24"/>
          <w:szCs w:val="24"/>
          <w:lang w:val="en-US" w:eastAsia="en-GB"/>
        </w:rPr>
        <w:t>A. (2004)</w:t>
      </w:r>
      <w:r w:rsidR="00EF7F86" w:rsidRPr="001E7A96">
        <w:rPr>
          <w:rFonts w:ascii="Times New Roman" w:hAnsi="Times New Roman"/>
          <w:sz w:val="24"/>
          <w:szCs w:val="24"/>
          <w:lang w:val="en-US" w:eastAsia="en-GB"/>
        </w:rPr>
        <w:t>.</w:t>
      </w:r>
      <w:r w:rsidR="00BE33E1" w:rsidRPr="001E7A96">
        <w:rPr>
          <w:rFonts w:ascii="Times New Roman" w:hAnsi="Times New Roman"/>
          <w:sz w:val="24"/>
          <w:szCs w:val="24"/>
          <w:lang w:val="en-US" w:eastAsia="en-GB"/>
        </w:rPr>
        <w:t xml:space="preserve"> Organizational justice and stress: </w:t>
      </w:r>
      <w:r w:rsidR="00EF7F86" w:rsidRPr="001E7A96">
        <w:rPr>
          <w:rFonts w:ascii="Times New Roman" w:hAnsi="Times New Roman"/>
          <w:sz w:val="24"/>
          <w:szCs w:val="24"/>
          <w:lang w:val="en-US" w:eastAsia="en-GB"/>
        </w:rPr>
        <w:t>T</w:t>
      </w:r>
      <w:r w:rsidR="00BE33E1" w:rsidRPr="001E7A96">
        <w:rPr>
          <w:rFonts w:ascii="Times New Roman" w:hAnsi="Times New Roman"/>
          <w:sz w:val="24"/>
          <w:szCs w:val="24"/>
          <w:lang w:val="en-US" w:eastAsia="en-GB"/>
        </w:rPr>
        <w:t>he m</w:t>
      </w:r>
      <w:r w:rsidRPr="001E7A96">
        <w:rPr>
          <w:rFonts w:ascii="Times New Roman" w:hAnsi="Times New Roman"/>
          <w:sz w:val="24"/>
          <w:szCs w:val="24"/>
          <w:lang w:val="en-US" w:eastAsia="en-GB"/>
        </w:rPr>
        <w:t>ediating</w:t>
      </w:r>
      <w:r w:rsidR="00BE33E1" w:rsidRPr="001E7A96">
        <w:rPr>
          <w:rFonts w:ascii="Times New Roman" w:hAnsi="Times New Roman"/>
          <w:sz w:val="24"/>
          <w:szCs w:val="24"/>
          <w:lang w:val="en-US" w:eastAsia="en-GB"/>
        </w:rPr>
        <w:t xml:space="preserve"> role of work</w:t>
      </w:r>
      <w:r w:rsidR="001E7A96" w:rsidRPr="008671D5">
        <w:rPr>
          <w:rFonts w:ascii="Times New Roman" w:hAnsi="Times New Roman"/>
          <w:sz w:val="24"/>
          <w:szCs w:val="24"/>
          <w:lang w:val="en-US" w:eastAsia="en-GB"/>
        </w:rPr>
        <w:t>–</w:t>
      </w:r>
      <w:r w:rsidR="00BE33E1" w:rsidRPr="001E7A96">
        <w:rPr>
          <w:rFonts w:ascii="Times New Roman" w:hAnsi="Times New Roman"/>
          <w:sz w:val="24"/>
          <w:szCs w:val="24"/>
          <w:lang w:val="en-US" w:eastAsia="en-GB"/>
        </w:rPr>
        <w:t>family c</w:t>
      </w:r>
      <w:r w:rsidRPr="001E7A96">
        <w:rPr>
          <w:rFonts w:ascii="Times New Roman" w:hAnsi="Times New Roman"/>
          <w:sz w:val="24"/>
          <w:szCs w:val="24"/>
          <w:lang w:val="en-US" w:eastAsia="en-GB"/>
        </w:rPr>
        <w:t>onflict</w:t>
      </w:r>
      <w:r w:rsidR="00EF7F86" w:rsidRPr="001E7A96">
        <w:rPr>
          <w:rFonts w:ascii="Times New Roman" w:hAnsi="Times New Roman"/>
          <w:sz w:val="24"/>
          <w:szCs w:val="24"/>
          <w:lang w:val="en-US" w:eastAsia="en-GB"/>
        </w:rPr>
        <w:t>.</w:t>
      </w:r>
      <w:r w:rsidRPr="001E7A96">
        <w:rPr>
          <w:rFonts w:ascii="Times New Roman" w:hAnsi="Times New Roman"/>
          <w:sz w:val="24"/>
          <w:szCs w:val="24"/>
          <w:lang w:val="en-US" w:eastAsia="en-GB"/>
        </w:rPr>
        <w:t xml:space="preserve"> </w:t>
      </w:r>
      <w:r w:rsidRPr="001E7A96">
        <w:rPr>
          <w:rFonts w:ascii="Times New Roman" w:hAnsi="Times New Roman"/>
          <w:i/>
          <w:iCs/>
          <w:sz w:val="24"/>
          <w:szCs w:val="24"/>
          <w:lang w:val="en-US" w:eastAsia="en-GB"/>
        </w:rPr>
        <w:t>Journal of Applied</w:t>
      </w:r>
      <w:r w:rsidRPr="001E7A96">
        <w:rPr>
          <w:rFonts w:ascii="Times New Roman" w:hAnsi="Times New Roman"/>
          <w:sz w:val="24"/>
          <w:szCs w:val="24"/>
          <w:lang w:val="en-US" w:eastAsia="en-GB"/>
        </w:rPr>
        <w:t xml:space="preserve"> </w:t>
      </w:r>
      <w:r w:rsidRPr="001E7A96">
        <w:rPr>
          <w:rFonts w:ascii="Times New Roman" w:hAnsi="Times New Roman"/>
          <w:i/>
          <w:iCs/>
          <w:sz w:val="24"/>
          <w:szCs w:val="24"/>
          <w:lang w:val="en-US" w:eastAsia="en-GB"/>
        </w:rPr>
        <w:t>Psychology,</w:t>
      </w:r>
      <w:r w:rsidR="00BE33E1" w:rsidRPr="001E7A96">
        <w:rPr>
          <w:rFonts w:ascii="Times New Roman" w:hAnsi="Times New Roman"/>
          <w:i/>
          <w:iCs/>
          <w:sz w:val="24"/>
          <w:szCs w:val="24"/>
          <w:lang w:val="en-US" w:eastAsia="en-GB"/>
        </w:rPr>
        <w:t xml:space="preserve"> </w:t>
      </w:r>
      <w:r w:rsidR="00BE33E1" w:rsidRPr="001E7A96">
        <w:rPr>
          <w:rFonts w:ascii="Times New Roman" w:hAnsi="Times New Roman"/>
          <w:i/>
          <w:sz w:val="24"/>
          <w:szCs w:val="24"/>
          <w:lang w:val="en-US" w:eastAsia="en-GB"/>
        </w:rPr>
        <w:t>89</w:t>
      </w:r>
      <w:r w:rsidR="00EF7F86" w:rsidRPr="001E7A96">
        <w:rPr>
          <w:rFonts w:ascii="Times New Roman" w:hAnsi="Times New Roman"/>
          <w:sz w:val="24"/>
          <w:szCs w:val="24"/>
          <w:lang w:val="en-US" w:eastAsia="en-GB"/>
        </w:rPr>
        <w:t>(</w:t>
      </w:r>
      <w:r w:rsidR="00BE33E1" w:rsidRPr="001E7A96">
        <w:rPr>
          <w:rFonts w:ascii="Times New Roman" w:hAnsi="Times New Roman"/>
          <w:sz w:val="24"/>
          <w:szCs w:val="24"/>
          <w:lang w:val="en-US" w:eastAsia="en-GB"/>
        </w:rPr>
        <w:t>3</w:t>
      </w:r>
      <w:r w:rsidR="00EF7F86" w:rsidRPr="001E7A96">
        <w:rPr>
          <w:rFonts w:ascii="Times New Roman" w:hAnsi="Times New Roman"/>
          <w:sz w:val="24"/>
          <w:szCs w:val="24"/>
          <w:lang w:val="en-US" w:eastAsia="en-GB"/>
        </w:rPr>
        <w:t>)</w:t>
      </w:r>
      <w:r w:rsidRPr="001E7A96">
        <w:rPr>
          <w:rFonts w:ascii="Times New Roman" w:hAnsi="Times New Roman"/>
          <w:sz w:val="24"/>
          <w:szCs w:val="24"/>
          <w:lang w:val="en-US" w:eastAsia="en-GB"/>
        </w:rPr>
        <w:t>, 395</w:t>
      </w:r>
      <w:r w:rsidR="00EF7F86" w:rsidRPr="001E7A96">
        <w:rPr>
          <w:rFonts w:ascii="Times New Roman" w:hAnsi="Times New Roman"/>
          <w:sz w:val="24"/>
          <w:szCs w:val="24"/>
          <w:lang w:val="en-US" w:eastAsia="en-GB"/>
        </w:rPr>
        <w:t>–</w:t>
      </w:r>
      <w:r w:rsidRPr="001E7A96">
        <w:rPr>
          <w:rFonts w:ascii="Times New Roman" w:hAnsi="Times New Roman"/>
          <w:sz w:val="24"/>
          <w:szCs w:val="24"/>
          <w:lang w:val="en-US" w:eastAsia="en-GB"/>
        </w:rPr>
        <w:t>404.</w:t>
      </w:r>
    </w:p>
    <w:p w14:paraId="36F3BB12" w14:textId="3A4CC0E6" w:rsidR="00582673" w:rsidRPr="001E7A96" w:rsidRDefault="00BE33E1" w:rsidP="0091429D">
      <w:pPr>
        <w:autoSpaceDE w:val="0"/>
        <w:autoSpaceDN w:val="0"/>
        <w:adjustRightInd w:val="0"/>
        <w:spacing w:after="0" w:line="480" w:lineRule="auto"/>
        <w:ind w:left="567" w:hanging="567"/>
        <w:jc w:val="both"/>
        <w:rPr>
          <w:rFonts w:ascii="Times New Roman" w:eastAsia="Times New Roman" w:hAnsi="Times New Roman"/>
          <w:iCs/>
          <w:sz w:val="24"/>
          <w:szCs w:val="24"/>
          <w:lang w:val="en-US" w:eastAsia="en-GB"/>
        </w:rPr>
      </w:pPr>
      <w:proofErr w:type="spellStart"/>
      <w:r w:rsidRPr="001E7A96">
        <w:rPr>
          <w:rFonts w:ascii="Times New Roman" w:hAnsi="Times New Roman"/>
          <w:sz w:val="24"/>
          <w:szCs w:val="24"/>
          <w:lang w:val="en-US" w:eastAsia="en-GB"/>
        </w:rPr>
        <w:t>Karatepe</w:t>
      </w:r>
      <w:proofErr w:type="spellEnd"/>
      <w:r w:rsidRPr="001E7A96">
        <w:rPr>
          <w:rFonts w:ascii="Times New Roman" w:hAnsi="Times New Roman"/>
          <w:sz w:val="24"/>
          <w:szCs w:val="24"/>
          <w:lang w:val="en-US" w:eastAsia="en-GB"/>
        </w:rPr>
        <w:t>, O.</w:t>
      </w:r>
      <w:r w:rsidR="0078223E">
        <w:rPr>
          <w:rFonts w:ascii="Times New Roman" w:hAnsi="Times New Roman"/>
          <w:sz w:val="24"/>
          <w:szCs w:val="24"/>
          <w:lang w:val="en-US" w:eastAsia="en-GB"/>
        </w:rPr>
        <w:t> </w:t>
      </w:r>
      <w:r w:rsidRPr="001E7A96">
        <w:rPr>
          <w:rFonts w:ascii="Times New Roman" w:hAnsi="Times New Roman"/>
          <w:sz w:val="24"/>
          <w:szCs w:val="24"/>
          <w:lang w:val="en-US" w:eastAsia="en-GB"/>
        </w:rPr>
        <w:t>M. (2006)</w:t>
      </w:r>
      <w:r w:rsidR="00EF7F86" w:rsidRPr="001E7A96">
        <w:rPr>
          <w:rFonts w:ascii="Times New Roman" w:hAnsi="Times New Roman"/>
          <w:sz w:val="24"/>
          <w:szCs w:val="24"/>
          <w:lang w:val="en-US" w:eastAsia="en-GB"/>
        </w:rPr>
        <w:t>.</w:t>
      </w:r>
      <w:r w:rsidRPr="001E7A96">
        <w:rPr>
          <w:rFonts w:ascii="Times New Roman" w:hAnsi="Times New Roman"/>
          <w:sz w:val="24"/>
          <w:szCs w:val="24"/>
          <w:lang w:val="en-US" w:eastAsia="en-GB"/>
        </w:rPr>
        <w:t xml:space="preserve"> The effects of selected antecedents on the s</w:t>
      </w:r>
      <w:r w:rsidR="00D02CB3" w:rsidRPr="001E7A96">
        <w:rPr>
          <w:rFonts w:ascii="Times New Roman" w:hAnsi="Times New Roman"/>
          <w:sz w:val="24"/>
          <w:szCs w:val="24"/>
          <w:lang w:val="en-US" w:eastAsia="en-GB"/>
        </w:rPr>
        <w:t>ervice</w:t>
      </w:r>
      <w:r w:rsidR="00997649" w:rsidRPr="001E7A96">
        <w:rPr>
          <w:rFonts w:ascii="Times New Roman" w:hAnsi="Times New Roman"/>
          <w:sz w:val="24"/>
          <w:szCs w:val="24"/>
          <w:lang w:val="en-US" w:eastAsia="en-GB"/>
        </w:rPr>
        <w:t xml:space="preserve"> </w:t>
      </w:r>
      <w:r w:rsidRPr="001E7A96">
        <w:rPr>
          <w:rFonts w:ascii="Times New Roman" w:hAnsi="Times New Roman"/>
          <w:sz w:val="24"/>
          <w:szCs w:val="24"/>
          <w:lang w:val="en-US" w:eastAsia="en-GB"/>
        </w:rPr>
        <w:t>recovery performance of frontline e</w:t>
      </w:r>
      <w:r w:rsidR="00D02CB3" w:rsidRPr="001E7A96">
        <w:rPr>
          <w:rFonts w:ascii="Times New Roman" w:hAnsi="Times New Roman"/>
          <w:sz w:val="24"/>
          <w:szCs w:val="24"/>
          <w:lang w:val="en-US" w:eastAsia="en-GB"/>
        </w:rPr>
        <w:t>mployees</w:t>
      </w:r>
      <w:r w:rsidR="00EF7F86" w:rsidRPr="001E7A96">
        <w:rPr>
          <w:rFonts w:ascii="Times New Roman" w:hAnsi="Times New Roman"/>
          <w:sz w:val="24"/>
          <w:szCs w:val="24"/>
          <w:lang w:val="en-US" w:eastAsia="en-GB"/>
        </w:rPr>
        <w:t>.</w:t>
      </w:r>
      <w:r w:rsidR="00D02CB3" w:rsidRPr="001E7A96">
        <w:rPr>
          <w:rFonts w:ascii="Times New Roman" w:hAnsi="Times New Roman"/>
          <w:sz w:val="24"/>
          <w:szCs w:val="24"/>
          <w:lang w:val="en-US" w:eastAsia="en-GB"/>
        </w:rPr>
        <w:t xml:space="preserve"> </w:t>
      </w:r>
      <w:r w:rsidR="00D02CB3" w:rsidRPr="001E7A96">
        <w:rPr>
          <w:rFonts w:ascii="Times New Roman" w:hAnsi="Times New Roman"/>
          <w:i/>
          <w:iCs/>
          <w:sz w:val="24"/>
          <w:szCs w:val="24"/>
          <w:lang w:val="en-US" w:eastAsia="en-GB"/>
        </w:rPr>
        <w:t xml:space="preserve">The Service Industries Journal, </w:t>
      </w:r>
      <w:r w:rsidRPr="001E7A96">
        <w:rPr>
          <w:rFonts w:ascii="Times New Roman" w:hAnsi="Times New Roman"/>
          <w:i/>
          <w:sz w:val="24"/>
          <w:szCs w:val="24"/>
          <w:lang w:val="en-US" w:eastAsia="en-GB"/>
        </w:rPr>
        <w:t>26</w:t>
      </w:r>
      <w:r w:rsidR="00EF7F86" w:rsidRPr="001E7A96">
        <w:rPr>
          <w:rFonts w:ascii="Times New Roman" w:hAnsi="Times New Roman"/>
          <w:sz w:val="24"/>
          <w:szCs w:val="24"/>
          <w:lang w:val="en-US" w:eastAsia="en-GB"/>
        </w:rPr>
        <w:t>(</w:t>
      </w:r>
      <w:r w:rsidRPr="001E7A96">
        <w:rPr>
          <w:rFonts w:ascii="Times New Roman" w:hAnsi="Times New Roman"/>
          <w:sz w:val="24"/>
          <w:szCs w:val="24"/>
          <w:lang w:val="en-US" w:eastAsia="en-GB"/>
        </w:rPr>
        <w:t>1</w:t>
      </w:r>
      <w:r w:rsidR="00EF7F86" w:rsidRPr="001E7A96">
        <w:rPr>
          <w:rFonts w:ascii="Times New Roman" w:hAnsi="Times New Roman"/>
          <w:sz w:val="24"/>
          <w:szCs w:val="24"/>
          <w:lang w:val="en-US" w:eastAsia="en-GB"/>
        </w:rPr>
        <w:t>)</w:t>
      </w:r>
      <w:r w:rsidR="00D02CB3" w:rsidRPr="001E7A96">
        <w:rPr>
          <w:rFonts w:ascii="Times New Roman" w:hAnsi="Times New Roman"/>
          <w:sz w:val="24"/>
          <w:szCs w:val="24"/>
          <w:lang w:val="en-US" w:eastAsia="en-GB"/>
        </w:rPr>
        <w:t>, 39</w:t>
      </w:r>
      <w:r w:rsidR="00EF7F86" w:rsidRPr="001E7A96">
        <w:rPr>
          <w:rFonts w:ascii="Times New Roman" w:hAnsi="Times New Roman"/>
          <w:sz w:val="24"/>
          <w:szCs w:val="24"/>
          <w:lang w:val="en-US" w:eastAsia="en-GB"/>
        </w:rPr>
        <w:t>–</w:t>
      </w:r>
      <w:r w:rsidR="00D02CB3" w:rsidRPr="001E7A96">
        <w:rPr>
          <w:rFonts w:ascii="Times New Roman" w:hAnsi="Times New Roman"/>
          <w:sz w:val="24"/>
          <w:szCs w:val="24"/>
          <w:lang w:val="en-US" w:eastAsia="en-GB"/>
        </w:rPr>
        <w:t>57.</w:t>
      </w:r>
    </w:p>
    <w:p w14:paraId="102DD80C" w14:textId="3160A0D9" w:rsidR="00545765" w:rsidRPr="00636EAD" w:rsidRDefault="00545765" w:rsidP="0091429D">
      <w:pPr>
        <w:autoSpaceDE w:val="0"/>
        <w:autoSpaceDN w:val="0"/>
        <w:adjustRightInd w:val="0"/>
        <w:spacing w:after="0" w:line="480" w:lineRule="auto"/>
        <w:ind w:left="567" w:hanging="567"/>
        <w:jc w:val="both"/>
        <w:rPr>
          <w:rFonts w:ascii="Times New Roman" w:eastAsia="Times New Roman" w:hAnsi="Times New Roman"/>
          <w:iCs/>
          <w:sz w:val="24"/>
          <w:szCs w:val="24"/>
          <w:lang w:val="en-US" w:eastAsia="en-GB"/>
        </w:rPr>
      </w:pPr>
      <w:proofErr w:type="spellStart"/>
      <w:r w:rsidRPr="00636EAD">
        <w:rPr>
          <w:rFonts w:ascii="Times New Roman" w:hAnsi="Times New Roman"/>
          <w:sz w:val="24"/>
          <w:szCs w:val="24"/>
          <w:lang w:val="en-US"/>
        </w:rPr>
        <w:t>Karatepe</w:t>
      </w:r>
      <w:proofErr w:type="spellEnd"/>
      <w:r w:rsidRPr="00636EAD">
        <w:rPr>
          <w:rFonts w:ascii="Times New Roman" w:hAnsi="Times New Roman"/>
          <w:sz w:val="24"/>
          <w:szCs w:val="24"/>
          <w:lang w:val="en-US"/>
        </w:rPr>
        <w:t xml:space="preserve">, </w:t>
      </w:r>
      <w:r w:rsidR="000965B1" w:rsidRPr="00636EAD">
        <w:rPr>
          <w:rFonts w:ascii="Times New Roman" w:hAnsi="Times New Roman"/>
          <w:sz w:val="24"/>
          <w:szCs w:val="24"/>
          <w:lang w:val="en-US"/>
        </w:rPr>
        <w:t>O</w:t>
      </w:r>
      <w:r w:rsidR="007101AE" w:rsidRPr="00636EAD">
        <w:rPr>
          <w:rFonts w:ascii="Times New Roman" w:hAnsi="Times New Roman"/>
          <w:sz w:val="24"/>
          <w:szCs w:val="24"/>
          <w:lang w:val="en-US"/>
        </w:rPr>
        <w:t>.</w:t>
      </w:r>
      <w:r w:rsidR="0078223E">
        <w:rPr>
          <w:rFonts w:ascii="Times New Roman" w:hAnsi="Times New Roman"/>
          <w:sz w:val="24"/>
          <w:szCs w:val="24"/>
          <w:lang w:val="en-US"/>
        </w:rPr>
        <w:t> </w:t>
      </w:r>
      <w:r w:rsidR="000965B1" w:rsidRPr="00636EAD">
        <w:rPr>
          <w:rFonts w:ascii="Times New Roman" w:hAnsi="Times New Roman"/>
          <w:sz w:val="24"/>
          <w:szCs w:val="24"/>
          <w:lang w:val="en-US"/>
        </w:rPr>
        <w:t>M.</w:t>
      </w:r>
      <w:r w:rsidRPr="00636EAD">
        <w:rPr>
          <w:rFonts w:ascii="Times New Roman" w:hAnsi="Times New Roman"/>
          <w:sz w:val="24"/>
          <w:szCs w:val="24"/>
          <w:lang w:val="en-US"/>
        </w:rPr>
        <w:t xml:space="preserve"> (2013)</w:t>
      </w:r>
      <w:r w:rsidR="00EF7F86" w:rsidRPr="00636EAD">
        <w:rPr>
          <w:rFonts w:ascii="Times New Roman" w:hAnsi="Times New Roman"/>
          <w:sz w:val="24"/>
          <w:szCs w:val="24"/>
          <w:lang w:val="en-US"/>
        </w:rPr>
        <w:t>.</w:t>
      </w:r>
      <w:r w:rsidR="000965B1" w:rsidRPr="00636EAD">
        <w:rPr>
          <w:rFonts w:ascii="Times New Roman" w:hAnsi="Times New Roman"/>
          <w:sz w:val="24"/>
          <w:szCs w:val="24"/>
          <w:lang w:val="en-US"/>
        </w:rPr>
        <w:t xml:space="preserve"> </w:t>
      </w:r>
      <w:r w:rsidRPr="00636EAD">
        <w:rPr>
          <w:rFonts w:ascii="Times New Roman" w:hAnsi="Times New Roman"/>
          <w:sz w:val="24"/>
          <w:szCs w:val="24"/>
          <w:lang w:val="en-US"/>
        </w:rPr>
        <w:t>The effects of work overload and work</w:t>
      </w:r>
      <w:r w:rsidR="0078223E">
        <w:rPr>
          <w:rFonts w:ascii="Times New Roman" w:hAnsi="Times New Roman"/>
          <w:sz w:val="24"/>
          <w:szCs w:val="24"/>
          <w:lang w:val="en-US"/>
        </w:rPr>
        <w:t>–</w:t>
      </w:r>
      <w:r w:rsidRPr="00636EAD">
        <w:rPr>
          <w:rFonts w:ascii="Times New Roman" w:hAnsi="Times New Roman"/>
          <w:sz w:val="24"/>
          <w:szCs w:val="24"/>
          <w:lang w:val="en-US"/>
        </w:rPr>
        <w:t>family conflict on job embeddedness and job performance</w:t>
      </w:r>
      <w:r w:rsidR="00EF7F86" w:rsidRPr="00636EAD">
        <w:rPr>
          <w:rFonts w:ascii="Times New Roman" w:hAnsi="Times New Roman"/>
          <w:sz w:val="24"/>
          <w:szCs w:val="24"/>
          <w:lang w:val="en-US"/>
        </w:rPr>
        <w:t>.</w:t>
      </w:r>
      <w:r w:rsidRPr="00636EAD">
        <w:rPr>
          <w:rFonts w:ascii="Times New Roman" w:hAnsi="Times New Roman"/>
          <w:sz w:val="24"/>
          <w:szCs w:val="24"/>
          <w:lang w:val="en-US"/>
        </w:rPr>
        <w:t xml:space="preserve"> </w:t>
      </w:r>
      <w:r w:rsidRPr="00636EAD">
        <w:rPr>
          <w:rFonts w:ascii="Times New Roman" w:hAnsi="Times New Roman"/>
          <w:i/>
          <w:sz w:val="24"/>
          <w:szCs w:val="24"/>
          <w:lang w:val="en-US"/>
        </w:rPr>
        <w:t>International Journal of Contemporary Hospitality Management</w:t>
      </w:r>
      <w:r w:rsidRPr="00636EAD">
        <w:rPr>
          <w:rFonts w:ascii="Times New Roman" w:hAnsi="Times New Roman"/>
          <w:sz w:val="24"/>
          <w:szCs w:val="24"/>
          <w:lang w:val="en-US"/>
        </w:rPr>
        <w:t xml:space="preserve">, </w:t>
      </w:r>
      <w:r w:rsidRPr="00636EAD">
        <w:rPr>
          <w:rFonts w:ascii="Times New Roman" w:hAnsi="Times New Roman"/>
          <w:i/>
          <w:sz w:val="24"/>
          <w:szCs w:val="24"/>
          <w:lang w:val="en-US"/>
        </w:rPr>
        <w:t>25</w:t>
      </w:r>
      <w:r w:rsidR="00EF7F86" w:rsidRPr="00636EAD">
        <w:rPr>
          <w:rFonts w:ascii="Times New Roman" w:hAnsi="Times New Roman"/>
          <w:sz w:val="24"/>
          <w:szCs w:val="24"/>
          <w:lang w:val="en-US"/>
        </w:rPr>
        <w:t>(</w:t>
      </w:r>
      <w:r w:rsidRPr="00636EAD">
        <w:rPr>
          <w:rFonts w:ascii="Times New Roman" w:hAnsi="Times New Roman"/>
          <w:sz w:val="24"/>
          <w:szCs w:val="24"/>
          <w:lang w:val="en-US"/>
        </w:rPr>
        <w:t>4</w:t>
      </w:r>
      <w:r w:rsidR="00EF7F86" w:rsidRPr="00636EAD">
        <w:rPr>
          <w:rFonts w:ascii="Times New Roman" w:hAnsi="Times New Roman"/>
          <w:sz w:val="24"/>
          <w:szCs w:val="24"/>
          <w:lang w:val="en-US"/>
        </w:rPr>
        <w:t>)</w:t>
      </w:r>
      <w:r w:rsidR="007101AE" w:rsidRPr="00636EAD">
        <w:rPr>
          <w:rFonts w:ascii="Times New Roman" w:hAnsi="Times New Roman"/>
          <w:sz w:val="24"/>
          <w:szCs w:val="24"/>
          <w:lang w:val="en-US"/>
        </w:rPr>
        <w:t>,</w:t>
      </w:r>
      <w:r w:rsidRPr="00636EAD">
        <w:rPr>
          <w:rFonts w:ascii="Times New Roman" w:hAnsi="Times New Roman"/>
          <w:sz w:val="24"/>
          <w:szCs w:val="24"/>
          <w:lang w:val="en-US"/>
        </w:rPr>
        <w:t xml:space="preserve"> 614</w:t>
      </w:r>
      <w:r w:rsidR="00EF7F86" w:rsidRPr="00636EAD">
        <w:rPr>
          <w:rFonts w:ascii="Times New Roman" w:hAnsi="Times New Roman"/>
          <w:sz w:val="24"/>
          <w:szCs w:val="24"/>
          <w:lang w:val="en-US"/>
        </w:rPr>
        <w:t>–</w:t>
      </w:r>
      <w:r w:rsidRPr="00636EAD">
        <w:rPr>
          <w:rFonts w:ascii="Times New Roman" w:hAnsi="Times New Roman"/>
          <w:sz w:val="24"/>
          <w:szCs w:val="24"/>
          <w:lang w:val="en-US"/>
        </w:rPr>
        <w:t>634</w:t>
      </w:r>
      <w:r w:rsidR="00373129" w:rsidRPr="00636EAD">
        <w:rPr>
          <w:rFonts w:ascii="Times New Roman" w:hAnsi="Times New Roman"/>
          <w:sz w:val="24"/>
          <w:szCs w:val="24"/>
          <w:lang w:val="en-US"/>
        </w:rPr>
        <w:t>.</w:t>
      </w:r>
    </w:p>
    <w:p w14:paraId="11EA7147" w14:textId="63076DBC" w:rsidR="00061218" w:rsidRPr="000230BB" w:rsidRDefault="00061218" w:rsidP="0091429D">
      <w:pPr>
        <w:autoSpaceDE w:val="0"/>
        <w:autoSpaceDN w:val="0"/>
        <w:adjustRightInd w:val="0"/>
        <w:spacing w:after="0" w:line="480" w:lineRule="auto"/>
        <w:ind w:left="567" w:hanging="567"/>
        <w:jc w:val="both"/>
        <w:rPr>
          <w:rFonts w:ascii="Times New Roman" w:hAnsi="Times New Roman"/>
          <w:sz w:val="24"/>
          <w:szCs w:val="24"/>
          <w:lang w:val="en-US"/>
        </w:rPr>
      </w:pPr>
      <w:proofErr w:type="spellStart"/>
      <w:r w:rsidRPr="00636EAD">
        <w:rPr>
          <w:rFonts w:ascii="Times New Roman" w:hAnsi="Times New Roman"/>
          <w:sz w:val="24"/>
          <w:szCs w:val="24"/>
          <w:lang w:val="en-US"/>
        </w:rPr>
        <w:t>Karatepe</w:t>
      </w:r>
      <w:proofErr w:type="spellEnd"/>
      <w:r w:rsidRPr="00636EAD">
        <w:rPr>
          <w:rFonts w:ascii="Times New Roman" w:hAnsi="Times New Roman"/>
          <w:sz w:val="24"/>
          <w:szCs w:val="24"/>
          <w:lang w:val="en-US"/>
        </w:rPr>
        <w:t>,</w:t>
      </w:r>
      <w:r w:rsidR="00545765" w:rsidRPr="00636EAD">
        <w:rPr>
          <w:rFonts w:ascii="Times New Roman" w:hAnsi="Times New Roman"/>
          <w:sz w:val="24"/>
          <w:szCs w:val="24"/>
          <w:lang w:val="en-US"/>
        </w:rPr>
        <w:t xml:space="preserve"> O</w:t>
      </w:r>
      <w:r w:rsidR="00020E75" w:rsidRPr="00636EAD">
        <w:rPr>
          <w:rFonts w:ascii="Times New Roman" w:hAnsi="Times New Roman"/>
          <w:sz w:val="24"/>
          <w:szCs w:val="24"/>
          <w:lang w:val="en-US"/>
        </w:rPr>
        <w:t>.</w:t>
      </w:r>
      <w:r w:rsidR="0078223E">
        <w:rPr>
          <w:rFonts w:ascii="Times New Roman" w:hAnsi="Times New Roman"/>
          <w:sz w:val="24"/>
          <w:szCs w:val="24"/>
          <w:lang w:val="en-US"/>
        </w:rPr>
        <w:t> </w:t>
      </w:r>
      <w:r w:rsidR="00545765" w:rsidRPr="00636EAD">
        <w:rPr>
          <w:rFonts w:ascii="Times New Roman" w:hAnsi="Times New Roman"/>
          <w:sz w:val="24"/>
          <w:szCs w:val="24"/>
          <w:lang w:val="en-US"/>
        </w:rPr>
        <w:t>M.</w:t>
      </w:r>
      <w:r w:rsidRPr="00636EAD">
        <w:rPr>
          <w:rFonts w:ascii="Times New Roman" w:hAnsi="Times New Roman"/>
          <w:sz w:val="24"/>
          <w:szCs w:val="24"/>
          <w:lang w:val="en-US"/>
        </w:rPr>
        <w:t xml:space="preserve"> (2015)</w:t>
      </w:r>
      <w:r w:rsidR="00EF7F86" w:rsidRPr="00636EAD">
        <w:rPr>
          <w:rFonts w:ascii="Times New Roman" w:hAnsi="Times New Roman"/>
          <w:sz w:val="24"/>
          <w:szCs w:val="24"/>
          <w:lang w:val="en-US"/>
        </w:rPr>
        <w:t>.</w:t>
      </w:r>
      <w:r w:rsidR="000965B1" w:rsidRPr="00636EAD">
        <w:rPr>
          <w:rFonts w:ascii="Times New Roman" w:hAnsi="Times New Roman"/>
          <w:sz w:val="24"/>
          <w:szCs w:val="24"/>
          <w:lang w:val="en-US"/>
        </w:rPr>
        <w:t xml:space="preserve"> </w:t>
      </w:r>
      <w:r w:rsidRPr="00636EAD">
        <w:rPr>
          <w:rFonts w:ascii="Times New Roman" w:hAnsi="Times New Roman"/>
          <w:sz w:val="24"/>
          <w:szCs w:val="24"/>
          <w:lang w:val="en-US"/>
        </w:rPr>
        <w:t xml:space="preserve">Do personal resources mediate the effect of perceived organizational support on emotional exhaustion and job outcomes? </w:t>
      </w:r>
      <w:r w:rsidRPr="00636EAD">
        <w:rPr>
          <w:rFonts w:ascii="Times New Roman" w:hAnsi="Times New Roman"/>
          <w:i/>
          <w:sz w:val="24"/>
          <w:szCs w:val="24"/>
          <w:lang w:val="en-US"/>
        </w:rPr>
        <w:t xml:space="preserve">International Journal of </w:t>
      </w:r>
      <w:r w:rsidRPr="000230BB">
        <w:rPr>
          <w:rFonts w:ascii="Times New Roman" w:hAnsi="Times New Roman"/>
          <w:i/>
          <w:sz w:val="24"/>
          <w:szCs w:val="24"/>
          <w:lang w:val="en-US"/>
        </w:rPr>
        <w:t>Contemporary Hospitality Management</w:t>
      </w:r>
      <w:r w:rsidRPr="000230BB">
        <w:rPr>
          <w:rFonts w:ascii="Times New Roman" w:hAnsi="Times New Roman"/>
          <w:sz w:val="24"/>
          <w:szCs w:val="24"/>
          <w:lang w:val="en-US"/>
        </w:rPr>
        <w:t xml:space="preserve">, </w:t>
      </w:r>
      <w:r w:rsidRPr="000230BB">
        <w:rPr>
          <w:rFonts w:ascii="Times New Roman" w:hAnsi="Times New Roman"/>
          <w:i/>
          <w:sz w:val="24"/>
          <w:szCs w:val="24"/>
          <w:lang w:val="en-US"/>
        </w:rPr>
        <w:t>27</w:t>
      </w:r>
      <w:r w:rsidR="00EF7F86" w:rsidRPr="000230BB">
        <w:rPr>
          <w:rFonts w:ascii="Times New Roman" w:hAnsi="Times New Roman"/>
          <w:sz w:val="24"/>
          <w:szCs w:val="24"/>
          <w:lang w:val="en-US"/>
        </w:rPr>
        <w:t>(</w:t>
      </w:r>
      <w:r w:rsidRPr="000230BB">
        <w:rPr>
          <w:rFonts w:ascii="Times New Roman" w:hAnsi="Times New Roman"/>
          <w:sz w:val="24"/>
          <w:szCs w:val="24"/>
          <w:lang w:val="en-US"/>
        </w:rPr>
        <w:t>1</w:t>
      </w:r>
      <w:r w:rsidR="00EF7F86" w:rsidRPr="000230BB">
        <w:rPr>
          <w:rFonts w:ascii="Times New Roman" w:hAnsi="Times New Roman"/>
          <w:sz w:val="24"/>
          <w:szCs w:val="24"/>
          <w:lang w:val="en-US"/>
        </w:rPr>
        <w:t>)</w:t>
      </w:r>
      <w:r w:rsidR="00020E75" w:rsidRPr="000230BB">
        <w:rPr>
          <w:rFonts w:ascii="Times New Roman" w:hAnsi="Times New Roman"/>
          <w:sz w:val="24"/>
          <w:szCs w:val="24"/>
          <w:lang w:val="en-US"/>
        </w:rPr>
        <w:t>,</w:t>
      </w:r>
      <w:r w:rsidRPr="000230BB">
        <w:rPr>
          <w:rFonts w:ascii="Times New Roman" w:hAnsi="Times New Roman"/>
          <w:sz w:val="24"/>
          <w:szCs w:val="24"/>
          <w:lang w:val="en-US"/>
        </w:rPr>
        <w:t xml:space="preserve"> 4</w:t>
      </w:r>
      <w:r w:rsidR="00EF7F86" w:rsidRPr="000230BB">
        <w:rPr>
          <w:rFonts w:ascii="Times New Roman" w:hAnsi="Times New Roman"/>
          <w:sz w:val="24"/>
          <w:szCs w:val="24"/>
          <w:lang w:val="en-US"/>
        </w:rPr>
        <w:t>–</w:t>
      </w:r>
      <w:r w:rsidRPr="000230BB">
        <w:rPr>
          <w:rFonts w:ascii="Times New Roman" w:hAnsi="Times New Roman"/>
          <w:sz w:val="24"/>
          <w:szCs w:val="24"/>
          <w:lang w:val="en-US"/>
        </w:rPr>
        <w:t>26.</w:t>
      </w:r>
    </w:p>
    <w:p w14:paraId="53EC9A08" w14:textId="715A56B0" w:rsidR="00476F5A" w:rsidRPr="008671D5" w:rsidRDefault="00476F5A" w:rsidP="00476F5A">
      <w:pPr>
        <w:autoSpaceDE w:val="0"/>
        <w:autoSpaceDN w:val="0"/>
        <w:adjustRightInd w:val="0"/>
        <w:spacing w:after="0" w:line="480" w:lineRule="auto"/>
        <w:ind w:left="567" w:hanging="567"/>
        <w:jc w:val="both"/>
        <w:rPr>
          <w:rFonts w:ascii="Times New Roman" w:eastAsia="Times New Roman" w:hAnsi="Times New Roman"/>
          <w:iCs/>
          <w:sz w:val="24"/>
          <w:szCs w:val="24"/>
          <w:lang w:val="en-US" w:eastAsia="en-GB"/>
        </w:rPr>
      </w:pPr>
      <w:proofErr w:type="spellStart"/>
      <w:r w:rsidRPr="008671D5">
        <w:rPr>
          <w:rFonts w:ascii="Times New Roman" w:eastAsia="Times New Roman" w:hAnsi="Times New Roman"/>
          <w:iCs/>
          <w:sz w:val="24"/>
          <w:szCs w:val="24"/>
          <w:lang w:val="en-US" w:eastAsia="en-GB"/>
        </w:rPr>
        <w:t>Karatepe</w:t>
      </w:r>
      <w:proofErr w:type="spellEnd"/>
      <w:r w:rsidRPr="008671D5">
        <w:rPr>
          <w:rFonts w:ascii="Times New Roman" w:eastAsia="Times New Roman" w:hAnsi="Times New Roman"/>
          <w:iCs/>
          <w:sz w:val="24"/>
          <w:szCs w:val="24"/>
          <w:lang w:val="en-US" w:eastAsia="en-GB"/>
        </w:rPr>
        <w:t>, O.</w:t>
      </w:r>
      <w:r w:rsidR="0078223E">
        <w:rPr>
          <w:rFonts w:ascii="Times New Roman" w:eastAsia="Times New Roman" w:hAnsi="Times New Roman"/>
          <w:iCs/>
          <w:sz w:val="24"/>
          <w:szCs w:val="24"/>
          <w:lang w:val="en-US" w:eastAsia="en-GB"/>
        </w:rPr>
        <w:t> </w:t>
      </w:r>
      <w:r w:rsidRPr="008671D5">
        <w:rPr>
          <w:rFonts w:ascii="Times New Roman" w:eastAsia="Times New Roman" w:hAnsi="Times New Roman"/>
          <w:iCs/>
          <w:sz w:val="24"/>
          <w:szCs w:val="24"/>
          <w:lang w:val="en-US" w:eastAsia="en-GB"/>
        </w:rPr>
        <w:t xml:space="preserve">M., &amp; </w:t>
      </w:r>
      <w:proofErr w:type="spellStart"/>
      <w:r w:rsidRPr="008671D5">
        <w:rPr>
          <w:rFonts w:ascii="Times New Roman" w:eastAsia="Times New Roman" w:hAnsi="Times New Roman"/>
          <w:iCs/>
          <w:sz w:val="24"/>
          <w:szCs w:val="24"/>
          <w:lang w:val="en-US" w:eastAsia="en-GB"/>
        </w:rPr>
        <w:t>Choubtarash</w:t>
      </w:r>
      <w:proofErr w:type="spellEnd"/>
      <w:r w:rsidRPr="008671D5">
        <w:rPr>
          <w:rFonts w:ascii="Times New Roman" w:eastAsia="Times New Roman" w:hAnsi="Times New Roman"/>
          <w:iCs/>
          <w:sz w:val="24"/>
          <w:szCs w:val="24"/>
          <w:lang w:val="en-US" w:eastAsia="en-GB"/>
        </w:rPr>
        <w:t xml:space="preserve">, H. (2014). The effects of perceived crowding, emotional dissonance, and emotional exhaustion on critical job outcomes: A study of ground staff in the airline industry. </w:t>
      </w:r>
      <w:r w:rsidRPr="008671D5">
        <w:rPr>
          <w:rFonts w:ascii="Times New Roman" w:eastAsia="Times New Roman" w:hAnsi="Times New Roman"/>
          <w:i/>
          <w:iCs/>
          <w:sz w:val="24"/>
          <w:szCs w:val="24"/>
          <w:lang w:val="en-US" w:eastAsia="en-GB"/>
        </w:rPr>
        <w:t>Journal of Air Transport Management</w:t>
      </w:r>
      <w:r w:rsidRPr="008671D5">
        <w:rPr>
          <w:rFonts w:ascii="Times New Roman" w:eastAsia="Times New Roman" w:hAnsi="Times New Roman"/>
          <w:iCs/>
          <w:sz w:val="24"/>
          <w:szCs w:val="24"/>
          <w:lang w:val="en-US" w:eastAsia="en-GB"/>
        </w:rPr>
        <w:t xml:space="preserve">, </w:t>
      </w:r>
      <w:r w:rsidRPr="00705E36">
        <w:rPr>
          <w:rFonts w:ascii="Times New Roman" w:eastAsia="Times New Roman" w:hAnsi="Times New Roman"/>
          <w:i/>
          <w:iCs/>
          <w:sz w:val="24"/>
          <w:szCs w:val="24"/>
          <w:lang w:val="en-US" w:eastAsia="en-GB"/>
        </w:rPr>
        <w:t>40</w:t>
      </w:r>
      <w:r w:rsidRPr="008671D5">
        <w:rPr>
          <w:rFonts w:ascii="Times New Roman" w:eastAsia="Times New Roman" w:hAnsi="Times New Roman"/>
          <w:iCs/>
          <w:sz w:val="24"/>
          <w:szCs w:val="24"/>
          <w:lang w:val="en-US" w:eastAsia="en-GB"/>
        </w:rPr>
        <w:t>, 182–191.</w:t>
      </w:r>
    </w:p>
    <w:p w14:paraId="4E3B1E3D" w14:textId="52A546F2" w:rsidR="000230BB" w:rsidRPr="000230BB" w:rsidRDefault="000230BB" w:rsidP="001E7A96">
      <w:pPr>
        <w:autoSpaceDE w:val="0"/>
        <w:autoSpaceDN w:val="0"/>
        <w:adjustRightInd w:val="0"/>
        <w:spacing w:after="0" w:line="480" w:lineRule="auto"/>
        <w:ind w:left="567" w:hanging="567"/>
        <w:jc w:val="both"/>
        <w:rPr>
          <w:rFonts w:ascii="Times New Roman" w:eastAsia="Times New Roman" w:hAnsi="Times New Roman"/>
          <w:iCs/>
          <w:sz w:val="24"/>
          <w:szCs w:val="24"/>
          <w:lang w:val="en-US" w:eastAsia="en-GB"/>
        </w:rPr>
      </w:pPr>
      <w:proofErr w:type="spellStart"/>
      <w:r w:rsidRPr="000230BB">
        <w:rPr>
          <w:rFonts w:ascii="Times New Roman" w:hAnsi="Times New Roman"/>
          <w:color w:val="222222"/>
          <w:sz w:val="24"/>
          <w:szCs w:val="24"/>
        </w:rPr>
        <w:lastRenderedPageBreak/>
        <w:t>Karatepe</w:t>
      </w:r>
      <w:proofErr w:type="spellEnd"/>
      <w:r w:rsidRPr="000230BB">
        <w:rPr>
          <w:rFonts w:ascii="Times New Roman" w:hAnsi="Times New Roman"/>
          <w:color w:val="222222"/>
          <w:sz w:val="24"/>
          <w:szCs w:val="24"/>
        </w:rPr>
        <w:t>, O.</w:t>
      </w:r>
      <w:r w:rsidR="0078223E">
        <w:rPr>
          <w:rFonts w:ascii="Times New Roman" w:hAnsi="Times New Roman"/>
          <w:color w:val="222222"/>
          <w:sz w:val="24"/>
          <w:szCs w:val="24"/>
        </w:rPr>
        <w:t> </w:t>
      </w:r>
      <w:r w:rsidRPr="000230BB">
        <w:rPr>
          <w:rFonts w:ascii="Times New Roman" w:hAnsi="Times New Roman"/>
          <w:color w:val="222222"/>
          <w:sz w:val="24"/>
          <w:szCs w:val="24"/>
        </w:rPr>
        <w:t xml:space="preserve">M., </w:t>
      </w:r>
      <w:proofErr w:type="spellStart"/>
      <w:r w:rsidRPr="000230BB">
        <w:rPr>
          <w:rFonts w:ascii="Times New Roman" w:hAnsi="Times New Roman"/>
          <w:color w:val="222222"/>
          <w:sz w:val="24"/>
          <w:szCs w:val="24"/>
        </w:rPr>
        <w:t>Yorganci</w:t>
      </w:r>
      <w:proofErr w:type="spellEnd"/>
      <w:r w:rsidRPr="000230BB">
        <w:rPr>
          <w:rFonts w:ascii="Times New Roman" w:hAnsi="Times New Roman"/>
          <w:color w:val="222222"/>
          <w:sz w:val="24"/>
          <w:szCs w:val="24"/>
        </w:rPr>
        <w:t xml:space="preserve">, I., &amp; </w:t>
      </w:r>
      <w:proofErr w:type="spellStart"/>
      <w:r w:rsidRPr="000230BB">
        <w:rPr>
          <w:rFonts w:ascii="Times New Roman" w:hAnsi="Times New Roman"/>
          <w:color w:val="222222"/>
          <w:sz w:val="24"/>
          <w:szCs w:val="24"/>
        </w:rPr>
        <w:t>Haktanir</w:t>
      </w:r>
      <w:proofErr w:type="spellEnd"/>
      <w:r w:rsidRPr="000230BB">
        <w:rPr>
          <w:rFonts w:ascii="Times New Roman" w:hAnsi="Times New Roman"/>
          <w:color w:val="222222"/>
          <w:sz w:val="24"/>
          <w:szCs w:val="24"/>
        </w:rPr>
        <w:t xml:space="preserve">, M. (2009). Outcomes of customer verbal aggression among hotel employees. </w:t>
      </w:r>
      <w:r w:rsidRPr="000230BB">
        <w:rPr>
          <w:rFonts w:ascii="Times New Roman" w:hAnsi="Times New Roman"/>
          <w:i/>
          <w:iCs/>
          <w:color w:val="222222"/>
          <w:sz w:val="24"/>
          <w:szCs w:val="24"/>
        </w:rPr>
        <w:t>International Journal of Contemporary Hospitality Management</w:t>
      </w:r>
      <w:r w:rsidRPr="000230BB">
        <w:rPr>
          <w:rFonts w:ascii="Times New Roman" w:hAnsi="Times New Roman"/>
          <w:color w:val="222222"/>
          <w:sz w:val="24"/>
          <w:szCs w:val="24"/>
        </w:rPr>
        <w:t xml:space="preserve">, </w:t>
      </w:r>
      <w:r w:rsidRPr="000230BB">
        <w:rPr>
          <w:rFonts w:ascii="Times New Roman" w:hAnsi="Times New Roman"/>
          <w:i/>
          <w:iCs/>
          <w:color w:val="222222"/>
          <w:sz w:val="24"/>
          <w:szCs w:val="24"/>
        </w:rPr>
        <w:t>21</w:t>
      </w:r>
      <w:r w:rsidRPr="000230BB">
        <w:rPr>
          <w:rFonts w:ascii="Times New Roman" w:hAnsi="Times New Roman"/>
          <w:color w:val="222222"/>
          <w:sz w:val="24"/>
          <w:szCs w:val="24"/>
        </w:rPr>
        <w:t>(6), 713</w:t>
      </w:r>
      <w:r w:rsidR="0078223E">
        <w:rPr>
          <w:rFonts w:ascii="Times New Roman" w:hAnsi="Times New Roman"/>
          <w:color w:val="222222"/>
          <w:sz w:val="24"/>
          <w:szCs w:val="24"/>
        </w:rPr>
        <w:t>–</w:t>
      </w:r>
      <w:r w:rsidRPr="000230BB">
        <w:rPr>
          <w:rFonts w:ascii="Times New Roman" w:hAnsi="Times New Roman"/>
          <w:color w:val="222222"/>
          <w:sz w:val="24"/>
          <w:szCs w:val="24"/>
        </w:rPr>
        <w:t>733.</w:t>
      </w:r>
    </w:p>
    <w:p w14:paraId="7792D7C1" w14:textId="236682A2" w:rsidR="007C3B34" w:rsidRPr="00636EAD" w:rsidRDefault="007C3B34" w:rsidP="0091429D">
      <w:pPr>
        <w:autoSpaceDE w:val="0"/>
        <w:autoSpaceDN w:val="0"/>
        <w:adjustRightInd w:val="0"/>
        <w:spacing w:after="0" w:line="480" w:lineRule="auto"/>
        <w:ind w:left="567" w:hanging="567"/>
        <w:jc w:val="both"/>
        <w:rPr>
          <w:rFonts w:ascii="Times New Roman" w:hAnsi="Times New Roman"/>
          <w:sz w:val="24"/>
          <w:szCs w:val="24"/>
          <w:lang w:val="en-US"/>
        </w:rPr>
      </w:pPr>
      <w:r w:rsidRPr="00636EAD">
        <w:rPr>
          <w:rFonts w:ascii="Times New Roman" w:hAnsi="Times New Roman"/>
          <w:sz w:val="24"/>
          <w:szCs w:val="24"/>
          <w:lang w:val="en-US"/>
        </w:rPr>
        <w:t>Kim, T.</w:t>
      </w:r>
      <w:r w:rsidR="0078223E">
        <w:rPr>
          <w:rFonts w:ascii="Times New Roman" w:hAnsi="Times New Roman"/>
          <w:sz w:val="24"/>
          <w:szCs w:val="24"/>
          <w:lang w:val="en-US"/>
        </w:rPr>
        <w:t> </w:t>
      </w:r>
      <w:r w:rsidRPr="00636EAD">
        <w:rPr>
          <w:rFonts w:ascii="Times New Roman" w:hAnsi="Times New Roman"/>
          <w:sz w:val="24"/>
          <w:szCs w:val="24"/>
          <w:lang w:val="en-US"/>
        </w:rPr>
        <w:t xml:space="preserve">T., </w:t>
      </w:r>
      <w:proofErr w:type="spellStart"/>
      <w:r w:rsidRPr="00636EAD">
        <w:rPr>
          <w:rFonts w:ascii="Times New Roman" w:hAnsi="Times New Roman"/>
          <w:sz w:val="24"/>
          <w:szCs w:val="24"/>
          <w:lang w:val="en-US"/>
        </w:rPr>
        <w:t>Paek</w:t>
      </w:r>
      <w:proofErr w:type="spellEnd"/>
      <w:r w:rsidRPr="00636EAD">
        <w:rPr>
          <w:rFonts w:ascii="Times New Roman" w:hAnsi="Times New Roman"/>
          <w:sz w:val="24"/>
          <w:szCs w:val="24"/>
          <w:lang w:val="en-US"/>
        </w:rPr>
        <w:t>, S., Choi, C.</w:t>
      </w:r>
      <w:r w:rsidR="0078223E">
        <w:rPr>
          <w:rFonts w:ascii="Times New Roman" w:hAnsi="Times New Roman"/>
          <w:sz w:val="24"/>
          <w:szCs w:val="24"/>
          <w:lang w:val="en-US"/>
        </w:rPr>
        <w:t> </w:t>
      </w:r>
      <w:r w:rsidRPr="00636EAD">
        <w:rPr>
          <w:rFonts w:ascii="Times New Roman" w:hAnsi="Times New Roman"/>
          <w:sz w:val="24"/>
          <w:szCs w:val="24"/>
          <w:lang w:val="en-US"/>
        </w:rPr>
        <w:t xml:space="preserve">H., </w:t>
      </w:r>
      <w:r w:rsidR="00636EAD" w:rsidRPr="008671D5">
        <w:rPr>
          <w:rFonts w:ascii="Times New Roman" w:hAnsi="Times New Roman"/>
          <w:sz w:val="24"/>
          <w:szCs w:val="24"/>
          <w:lang w:val="en-US"/>
        </w:rPr>
        <w:t>&amp;</w:t>
      </w:r>
      <w:r w:rsidR="00636EAD" w:rsidRPr="00636EAD">
        <w:rPr>
          <w:rFonts w:ascii="Times New Roman" w:hAnsi="Times New Roman"/>
          <w:sz w:val="24"/>
          <w:szCs w:val="24"/>
          <w:lang w:val="en-US"/>
        </w:rPr>
        <w:t xml:space="preserve"> </w:t>
      </w:r>
      <w:r w:rsidRPr="00636EAD">
        <w:rPr>
          <w:rFonts w:ascii="Times New Roman" w:hAnsi="Times New Roman"/>
          <w:sz w:val="24"/>
          <w:szCs w:val="24"/>
          <w:lang w:val="en-US"/>
        </w:rPr>
        <w:t xml:space="preserve">Lee, G. (2012). Frontline service employees’ customer-related social stressors, emotional exhaustion, and service recovery performance: </w:t>
      </w:r>
      <w:r w:rsidR="00636EAD" w:rsidRPr="008671D5">
        <w:rPr>
          <w:rFonts w:ascii="Times New Roman" w:hAnsi="Times New Roman"/>
          <w:sz w:val="24"/>
          <w:szCs w:val="24"/>
          <w:lang w:val="en-US"/>
        </w:rPr>
        <w:t>C</w:t>
      </w:r>
      <w:r w:rsidRPr="00636EAD">
        <w:rPr>
          <w:rFonts w:ascii="Times New Roman" w:hAnsi="Times New Roman"/>
          <w:sz w:val="24"/>
          <w:szCs w:val="24"/>
          <w:lang w:val="en-US"/>
        </w:rPr>
        <w:t xml:space="preserve">ustomer orientation as a moderator. </w:t>
      </w:r>
      <w:r w:rsidRPr="00636EAD">
        <w:rPr>
          <w:rFonts w:ascii="Times New Roman" w:hAnsi="Times New Roman"/>
          <w:i/>
          <w:sz w:val="24"/>
          <w:szCs w:val="24"/>
          <w:lang w:val="en-US"/>
        </w:rPr>
        <w:t>Service Business</w:t>
      </w:r>
      <w:r w:rsidR="00636EAD" w:rsidRPr="008671D5">
        <w:rPr>
          <w:rFonts w:ascii="Times New Roman" w:hAnsi="Times New Roman"/>
          <w:i/>
          <w:sz w:val="24"/>
          <w:szCs w:val="24"/>
          <w:lang w:val="en-US"/>
        </w:rPr>
        <w:t>,</w:t>
      </w:r>
      <w:r w:rsidRPr="008671D5">
        <w:rPr>
          <w:rFonts w:ascii="Times New Roman" w:hAnsi="Times New Roman"/>
          <w:i/>
          <w:sz w:val="24"/>
          <w:szCs w:val="24"/>
          <w:lang w:val="en-US"/>
        </w:rPr>
        <w:t xml:space="preserve"> 6</w:t>
      </w:r>
      <w:r w:rsidRPr="00636EAD">
        <w:rPr>
          <w:rFonts w:ascii="Times New Roman" w:hAnsi="Times New Roman"/>
          <w:sz w:val="24"/>
          <w:szCs w:val="24"/>
          <w:lang w:val="en-US"/>
        </w:rPr>
        <w:t>, 503</w:t>
      </w:r>
      <w:r w:rsidR="00636EAD" w:rsidRPr="008671D5">
        <w:rPr>
          <w:rFonts w:ascii="Times New Roman" w:hAnsi="Times New Roman"/>
          <w:sz w:val="24"/>
          <w:szCs w:val="24"/>
          <w:lang w:val="en-US"/>
        </w:rPr>
        <w:t>–</w:t>
      </w:r>
      <w:r w:rsidRPr="00636EAD">
        <w:rPr>
          <w:rFonts w:ascii="Times New Roman" w:hAnsi="Times New Roman"/>
          <w:sz w:val="24"/>
          <w:szCs w:val="24"/>
          <w:lang w:val="en-US"/>
        </w:rPr>
        <w:t>626.</w:t>
      </w:r>
    </w:p>
    <w:p w14:paraId="787BFA98" w14:textId="2EAE4723" w:rsidR="00656908" w:rsidRPr="00A434C3" w:rsidRDefault="00656908" w:rsidP="0091429D">
      <w:pPr>
        <w:autoSpaceDE w:val="0"/>
        <w:autoSpaceDN w:val="0"/>
        <w:adjustRightInd w:val="0"/>
        <w:spacing w:after="0" w:line="480" w:lineRule="auto"/>
        <w:ind w:left="567" w:hanging="567"/>
        <w:jc w:val="both"/>
        <w:rPr>
          <w:rFonts w:ascii="Times New Roman" w:eastAsia="Times New Roman" w:hAnsi="Times New Roman"/>
          <w:iCs/>
          <w:sz w:val="24"/>
          <w:szCs w:val="24"/>
          <w:lang w:val="en-US" w:eastAsia="en-GB"/>
        </w:rPr>
      </w:pPr>
      <w:r w:rsidRPr="00A434C3">
        <w:rPr>
          <w:rFonts w:ascii="Times New Roman" w:eastAsia="Times New Roman" w:hAnsi="Times New Roman"/>
          <w:iCs/>
          <w:sz w:val="24"/>
          <w:szCs w:val="24"/>
          <w:lang w:val="en-US" w:eastAsia="en-GB"/>
        </w:rPr>
        <w:t>Kristof, A.</w:t>
      </w:r>
      <w:r w:rsidR="0078223E">
        <w:rPr>
          <w:rFonts w:ascii="Times New Roman" w:eastAsia="Times New Roman" w:hAnsi="Times New Roman"/>
          <w:iCs/>
          <w:sz w:val="24"/>
          <w:szCs w:val="24"/>
          <w:lang w:val="en-US" w:eastAsia="en-GB"/>
        </w:rPr>
        <w:t> </w:t>
      </w:r>
      <w:r w:rsidRPr="00A434C3">
        <w:rPr>
          <w:rFonts w:ascii="Times New Roman" w:eastAsia="Times New Roman" w:hAnsi="Times New Roman"/>
          <w:iCs/>
          <w:sz w:val="24"/>
          <w:szCs w:val="24"/>
          <w:lang w:val="en-US" w:eastAsia="en-GB"/>
        </w:rPr>
        <w:t>L. (1996)</w:t>
      </w:r>
      <w:r w:rsidR="00A434C3" w:rsidRPr="008671D5">
        <w:rPr>
          <w:rFonts w:ascii="Times New Roman" w:eastAsia="Times New Roman" w:hAnsi="Times New Roman"/>
          <w:iCs/>
          <w:sz w:val="24"/>
          <w:szCs w:val="24"/>
          <w:lang w:val="en-US" w:eastAsia="en-GB"/>
        </w:rPr>
        <w:t>.</w:t>
      </w:r>
      <w:r w:rsidRPr="00A434C3">
        <w:rPr>
          <w:rFonts w:ascii="Times New Roman" w:eastAsia="Times New Roman" w:hAnsi="Times New Roman"/>
          <w:iCs/>
          <w:sz w:val="24"/>
          <w:szCs w:val="24"/>
          <w:lang w:val="en-US" w:eastAsia="en-GB"/>
        </w:rPr>
        <w:t xml:space="preserve"> </w:t>
      </w:r>
      <w:r w:rsidRPr="00F6536B">
        <w:rPr>
          <w:rFonts w:ascii="Times New Roman" w:eastAsia="Times New Roman" w:hAnsi="Times New Roman"/>
          <w:iCs/>
          <w:sz w:val="24"/>
          <w:szCs w:val="24"/>
          <w:lang w:val="en-US" w:eastAsia="en-GB"/>
        </w:rPr>
        <w:t>Person–</w:t>
      </w:r>
      <w:r w:rsidR="00A434C3" w:rsidRPr="008671D5">
        <w:rPr>
          <w:rFonts w:ascii="Times New Roman" w:eastAsia="Times New Roman" w:hAnsi="Times New Roman"/>
          <w:iCs/>
          <w:sz w:val="24"/>
          <w:szCs w:val="24"/>
          <w:lang w:val="en-US" w:eastAsia="en-GB"/>
        </w:rPr>
        <w:t>o</w:t>
      </w:r>
      <w:r w:rsidRPr="00A434C3">
        <w:rPr>
          <w:rFonts w:ascii="Times New Roman" w:eastAsia="Times New Roman" w:hAnsi="Times New Roman"/>
          <w:iCs/>
          <w:sz w:val="24"/>
          <w:szCs w:val="24"/>
          <w:lang w:val="en-US" w:eastAsia="en-GB"/>
        </w:rPr>
        <w:t xml:space="preserve">rganization </w:t>
      </w:r>
      <w:r w:rsidR="00A434C3" w:rsidRPr="008671D5">
        <w:rPr>
          <w:rFonts w:ascii="Times New Roman" w:eastAsia="Times New Roman" w:hAnsi="Times New Roman"/>
          <w:iCs/>
          <w:sz w:val="24"/>
          <w:szCs w:val="24"/>
          <w:lang w:val="en-US" w:eastAsia="en-GB"/>
        </w:rPr>
        <w:t>f</w:t>
      </w:r>
      <w:r w:rsidRPr="00A434C3">
        <w:rPr>
          <w:rFonts w:ascii="Times New Roman" w:eastAsia="Times New Roman" w:hAnsi="Times New Roman"/>
          <w:iCs/>
          <w:sz w:val="24"/>
          <w:szCs w:val="24"/>
          <w:lang w:val="en-US" w:eastAsia="en-GB"/>
        </w:rPr>
        <w:t xml:space="preserve">it: An </w:t>
      </w:r>
      <w:r w:rsidR="00A434C3" w:rsidRPr="008671D5">
        <w:rPr>
          <w:rFonts w:ascii="Times New Roman" w:eastAsia="Times New Roman" w:hAnsi="Times New Roman"/>
          <w:iCs/>
          <w:sz w:val="24"/>
          <w:szCs w:val="24"/>
          <w:lang w:val="en-US" w:eastAsia="en-GB"/>
        </w:rPr>
        <w:t>i</w:t>
      </w:r>
      <w:r w:rsidRPr="00A434C3">
        <w:rPr>
          <w:rFonts w:ascii="Times New Roman" w:eastAsia="Times New Roman" w:hAnsi="Times New Roman"/>
          <w:iCs/>
          <w:sz w:val="24"/>
          <w:szCs w:val="24"/>
          <w:lang w:val="en-US" w:eastAsia="en-GB"/>
        </w:rPr>
        <w:t xml:space="preserve">ntegrative </w:t>
      </w:r>
      <w:r w:rsidR="00A434C3" w:rsidRPr="008671D5">
        <w:rPr>
          <w:rFonts w:ascii="Times New Roman" w:eastAsia="Times New Roman" w:hAnsi="Times New Roman"/>
          <w:iCs/>
          <w:sz w:val="24"/>
          <w:szCs w:val="24"/>
          <w:lang w:val="en-US" w:eastAsia="en-GB"/>
        </w:rPr>
        <w:t>r</w:t>
      </w:r>
      <w:r w:rsidRPr="00A434C3">
        <w:rPr>
          <w:rFonts w:ascii="Times New Roman" w:eastAsia="Times New Roman" w:hAnsi="Times New Roman"/>
          <w:iCs/>
          <w:sz w:val="24"/>
          <w:szCs w:val="24"/>
          <w:lang w:val="en-US" w:eastAsia="en-GB"/>
        </w:rPr>
        <w:t xml:space="preserve">eview of its </w:t>
      </w:r>
      <w:r w:rsidR="00A434C3" w:rsidRPr="008671D5">
        <w:rPr>
          <w:rFonts w:ascii="Times New Roman" w:eastAsia="Times New Roman" w:hAnsi="Times New Roman"/>
          <w:iCs/>
          <w:sz w:val="24"/>
          <w:szCs w:val="24"/>
          <w:lang w:val="en-US" w:eastAsia="en-GB"/>
        </w:rPr>
        <w:t>c</w:t>
      </w:r>
      <w:r w:rsidRPr="00A434C3">
        <w:rPr>
          <w:rFonts w:ascii="Times New Roman" w:eastAsia="Times New Roman" w:hAnsi="Times New Roman"/>
          <w:iCs/>
          <w:sz w:val="24"/>
          <w:szCs w:val="24"/>
          <w:lang w:val="en-US" w:eastAsia="en-GB"/>
        </w:rPr>
        <w:t xml:space="preserve">onceptualizations, </w:t>
      </w:r>
      <w:r w:rsidR="00A434C3" w:rsidRPr="008671D5">
        <w:rPr>
          <w:rFonts w:ascii="Times New Roman" w:eastAsia="Times New Roman" w:hAnsi="Times New Roman"/>
          <w:iCs/>
          <w:sz w:val="24"/>
          <w:szCs w:val="24"/>
          <w:lang w:val="en-US" w:eastAsia="en-GB"/>
        </w:rPr>
        <w:t>m</w:t>
      </w:r>
      <w:r w:rsidRPr="00A434C3">
        <w:rPr>
          <w:rFonts w:ascii="Times New Roman" w:eastAsia="Times New Roman" w:hAnsi="Times New Roman"/>
          <w:iCs/>
          <w:sz w:val="24"/>
          <w:szCs w:val="24"/>
          <w:lang w:val="en-US" w:eastAsia="en-GB"/>
        </w:rPr>
        <w:t xml:space="preserve">easurement, and </w:t>
      </w:r>
      <w:r w:rsidR="00A434C3" w:rsidRPr="008671D5">
        <w:rPr>
          <w:rFonts w:ascii="Times New Roman" w:eastAsia="Times New Roman" w:hAnsi="Times New Roman"/>
          <w:iCs/>
          <w:sz w:val="24"/>
          <w:szCs w:val="24"/>
          <w:lang w:val="en-US" w:eastAsia="en-GB"/>
        </w:rPr>
        <w:t>i</w:t>
      </w:r>
      <w:r w:rsidRPr="00A434C3">
        <w:rPr>
          <w:rFonts w:ascii="Times New Roman" w:eastAsia="Times New Roman" w:hAnsi="Times New Roman"/>
          <w:iCs/>
          <w:sz w:val="24"/>
          <w:szCs w:val="24"/>
          <w:lang w:val="en-US" w:eastAsia="en-GB"/>
        </w:rPr>
        <w:t>mplications</w:t>
      </w:r>
      <w:r w:rsidR="00A434C3" w:rsidRPr="008671D5">
        <w:rPr>
          <w:rFonts w:ascii="Times New Roman" w:eastAsia="Times New Roman" w:hAnsi="Times New Roman"/>
          <w:iCs/>
          <w:sz w:val="24"/>
          <w:szCs w:val="24"/>
          <w:lang w:val="en-US" w:eastAsia="en-GB"/>
        </w:rPr>
        <w:t>.</w:t>
      </w:r>
      <w:r w:rsidRPr="00A434C3">
        <w:rPr>
          <w:rFonts w:ascii="Times New Roman" w:eastAsia="Times New Roman" w:hAnsi="Times New Roman"/>
          <w:iCs/>
          <w:sz w:val="24"/>
          <w:szCs w:val="24"/>
          <w:lang w:val="en-US" w:eastAsia="en-GB"/>
        </w:rPr>
        <w:t xml:space="preserve"> </w:t>
      </w:r>
      <w:r w:rsidRPr="008671D5">
        <w:rPr>
          <w:rFonts w:ascii="Times New Roman" w:eastAsia="Times New Roman" w:hAnsi="Times New Roman"/>
          <w:i/>
          <w:iCs/>
          <w:sz w:val="24"/>
          <w:szCs w:val="24"/>
          <w:lang w:val="en-US" w:eastAsia="en-GB"/>
        </w:rPr>
        <w:t>Personnel Psychology</w:t>
      </w:r>
      <w:r w:rsidRPr="00A434C3">
        <w:rPr>
          <w:rFonts w:ascii="Times New Roman" w:eastAsia="Times New Roman" w:hAnsi="Times New Roman"/>
          <w:iCs/>
          <w:sz w:val="24"/>
          <w:szCs w:val="24"/>
          <w:lang w:val="en-US" w:eastAsia="en-GB"/>
        </w:rPr>
        <w:t xml:space="preserve">, </w:t>
      </w:r>
      <w:r w:rsidRPr="00470174">
        <w:rPr>
          <w:rFonts w:ascii="Times New Roman" w:eastAsia="Times New Roman" w:hAnsi="Times New Roman"/>
          <w:i/>
          <w:iCs/>
          <w:sz w:val="24"/>
          <w:szCs w:val="24"/>
          <w:lang w:val="en-US" w:eastAsia="en-GB"/>
        </w:rPr>
        <w:t>49</w:t>
      </w:r>
      <w:r w:rsidRPr="00A434C3">
        <w:rPr>
          <w:rFonts w:ascii="Times New Roman" w:eastAsia="Times New Roman" w:hAnsi="Times New Roman"/>
          <w:iCs/>
          <w:sz w:val="24"/>
          <w:szCs w:val="24"/>
          <w:lang w:val="en-US" w:eastAsia="en-GB"/>
        </w:rPr>
        <w:t>, 1–49.</w:t>
      </w:r>
    </w:p>
    <w:p w14:paraId="604CBB48" w14:textId="646BB049" w:rsidR="00450381" w:rsidRDefault="00450381" w:rsidP="0091429D">
      <w:pPr>
        <w:spacing w:after="0" w:line="480" w:lineRule="auto"/>
        <w:ind w:left="567" w:hanging="567"/>
        <w:jc w:val="both"/>
        <w:rPr>
          <w:rFonts w:ascii="Times New Roman" w:eastAsia="Times New Roman" w:hAnsi="Times New Roman"/>
          <w:sz w:val="24"/>
          <w:szCs w:val="24"/>
          <w:lang w:val="en-US" w:eastAsia="en-GB"/>
        </w:rPr>
      </w:pPr>
      <w:proofErr w:type="spellStart"/>
      <w:r w:rsidRPr="00F6536B">
        <w:rPr>
          <w:rFonts w:ascii="Times New Roman" w:eastAsia="Times New Roman" w:hAnsi="Times New Roman"/>
          <w:sz w:val="24"/>
          <w:szCs w:val="24"/>
          <w:lang w:val="en-US" w:eastAsia="en-GB"/>
        </w:rPr>
        <w:t>Kurtessis</w:t>
      </w:r>
      <w:proofErr w:type="spellEnd"/>
      <w:r w:rsidRPr="00F6536B">
        <w:rPr>
          <w:rFonts w:ascii="Times New Roman" w:eastAsia="Times New Roman" w:hAnsi="Times New Roman"/>
          <w:sz w:val="24"/>
          <w:szCs w:val="24"/>
          <w:lang w:val="en-US" w:eastAsia="en-GB"/>
        </w:rPr>
        <w:t>, J.</w:t>
      </w:r>
      <w:r w:rsidR="0078223E">
        <w:rPr>
          <w:rFonts w:ascii="Times New Roman" w:eastAsia="Times New Roman" w:hAnsi="Times New Roman"/>
          <w:sz w:val="24"/>
          <w:szCs w:val="24"/>
          <w:lang w:val="en-US" w:eastAsia="en-GB"/>
        </w:rPr>
        <w:t> </w:t>
      </w:r>
      <w:r w:rsidRPr="00F6536B">
        <w:rPr>
          <w:rFonts w:ascii="Times New Roman" w:eastAsia="Times New Roman" w:hAnsi="Times New Roman"/>
          <w:sz w:val="24"/>
          <w:szCs w:val="24"/>
          <w:lang w:val="en-US" w:eastAsia="en-GB"/>
        </w:rPr>
        <w:t xml:space="preserve">N., </w:t>
      </w:r>
      <w:proofErr w:type="spellStart"/>
      <w:r w:rsidRPr="00F6536B">
        <w:rPr>
          <w:rFonts w:ascii="Times New Roman" w:eastAsia="Times New Roman" w:hAnsi="Times New Roman"/>
          <w:sz w:val="24"/>
          <w:szCs w:val="24"/>
          <w:lang w:val="en-US" w:eastAsia="en-GB"/>
        </w:rPr>
        <w:t>Eisenberger</w:t>
      </w:r>
      <w:proofErr w:type="spellEnd"/>
      <w:r w:rsidRPr="00F6536B">
        <w:rPr>
          <w:rFonts w:ascii="Times New Roman" w:eastAsia="Times New Roman" w:hAnsi="Times New Roman"/>
          <w:sz w:val="24"/>
          <w:szCs w:val="24"/>
          <w:lang w:val="en-US" w:eastAsia="en-GB"/>
        </w:rPr>
        <w:t>, R., Ford, M.</w:t>
      </w:r>
      <w:r w:rsidR="0078223E">
        <w:rPr>
          <w:rFonts w:ascii="Times New Roman" w:eastAsia="Times New Roman" w:hAnsi="Times New Roman"/>
          <w:sz w:val="24"/>
          <w:szCs w:val="24"/>
          <w:lang w:val="en-US" w:eastAsia="en-GB"/>
        </w:rPr>
        <w:t> </w:t>
      </w:r>
      <w:r w:rsidRPr="00F6536B">
        <w:rPr>
          <w:rFonts w:ascii="Times New Roman" w:eastAsia="Times New Roman" w:hAnsi="Times New Roman"/>
          <w:sz w:val="24"/>
          <w:szCs w:val="24"/>
          <w:lang w:val="en-US" w:eastAsia="en-GB"/>
        </w:rPr>
        <w:t xml:space="preserve">T., </w:t>
      </w:r>
      <w:proofErr w:type="spellStart"/>
      <w:r w:rsidRPr="00F6536B">
        <w:rPr>
          <w:rFonts w:ascii="Times New Roman" w:eastAsia="Times New Roman" w:hAnsi="Times New Roman"/>
          <w:sz w:val="24"/>
          <w:szCs w:val="24"/>
          <w:lang w:val="en-US" w:eastAsia="en-GB"/>
        </w:rPr>
        <w:t>Buffardi</w:t>
      </w:r>
      <w:proofErr w:type="spellEnd"/>
      <w:r w:rsidRPr="00F6536B">
        <w:rPr>
          <w:rFonts w:ascii="Times New Roman" w:eastAsia="Times New Roman" w:hAnsi="Times New Roman"/>
          <w:sz w:val="24"/>
          <w:szCs w:val="24"/>
          <w:lang w:val="en-US" w:eastAsia="en-GB"/>
        </w:rPr>
        <w:t>, L.</w:t>
      </w:r>
      <w:r w:rsidR="0078223E">
        <w:rPr>
          <w:rFonts w:ascii="Times New Roman" w:eastAsia="Times New Roman" w:hAnsi="Times New Roman"/>
          <w:sz w:val="24"/>
          <w:szCs w:val="24"/>
          <w:lang w:val="en-US" w:eastAsia="en-GB"/>
        </w:rPr>
        <w:t> </w:t>
      </w:r>
      <w:r w:rsidRPr="00F6536B">
        <w:rPr>
          <w:rFonts w:ascii="Times New Roman" w:eastAsia="Times New Roman" w:hAnsi="Times New Roman"/>
          <w:sz w:val="24"/>
          <w:szCs w:val="24"/>
          <w:lang w:val="en-US" w:eastAsia="en-GB"/>
        </w:rPr>
        <w:t>C., Stewart, K.</w:t>
      </w:r>
      <w:r w:rsidR="0078223E">
        <w:rPr>
          <w:rFonts w:ascii="Times New Roman" w:eastAsia="Times New Roman" w:hAnsi="Times New Roman"/>
          <w:sz w:val="24"/>
          <w:szCs w:val="24"/>
          <w:lang w:val="en-US" w:eastAsia="en-GB"/>
        </w:rPr>
        <w:t> </w:t>
      </w:r>
      <w:r w:rsidRPr="00F6536B">
        <w:rPr>
          <w:rFonts w:ascii="Times New Roman" w:eastAsia="Times New Roman" w:hAnsi="Times New Roman"/>
          <w:sz w:val="24"/>
          <w:szCs w:val="24"/>
          <w:lang w:val="en-US" w:eastAsia="en-GB"/>
        </w:rPr>
        <w:t>A.,</w:t>
      </w:r>
      <w:r w:rsidR="00EF7F86" w:rsidRPr="00F6536B">
        <w:rPr>
          <w:rFonts w:ascii="Times New Roman" w:eastAsia="Times New Roman" w:hAnsi="Times New Roman"/>
          <w:sz w:val="24"/>
          <w:szCs w:val="24"/>
          <w:lang w:val="en-US" w:eastAsia="en-GB"/>
        </w:rPr>
        <w:t xml:space="preserve"> &amp;</w:t>
      </w:r>
      <w:r w:rsidRPr="00F6536B">
        <w:rPr>
          <w:rFonts w:ascii="Times New Roman" w:eastAsia="Times New Roman" w:hAnsi="Times New Roman"/>
          <w:sz w:val="24"/>
          <w:szCs w:val="24"/>
          <w:lang w:val="en-US" w:eastAsia="en-GB"/>
        </w:rPr>
        <w:t xml:space="preserve"> </w:t>
      </w:r>
      <w:proofErr w:type="spellStart"/>
      <w:r w:rsidRPr="00F6536B">
        <w:rPr>
          <w:rFonts w:ascii="Times New Roman" w:eastAsia="Times New Roman" w:hAnsi="Times New Roman"/>
          <w:sz w:val="24"/>
          <w:szCs w:val="24"/>
          <w:lang w:val="en-US" w:eastAsia="en-GB"/>
        </w:rPr>
        <w:t>Adis</w:t>
      </w:r>
      <w:proofErr w:type="spellEnd"/>
      <w:r w:rsidRPr="00F6536B">
        <w:rPr>
          <w:rFonts w:ascii="Times New Roman" w:eastAsia="Times New Roman" w:hAnsi="Times New Roman"/>
          <w:sz w:val="24"/>
          <w:szCs w:val="24"/>
          <w:lang w:val="en-US" w:eastAsia="en-GB"/>
        </w:rPr>
        <w:t>, C.</w:t>
      </w:r>
      <w:r w:rsidR="0078223E">
        <w:rPr>
          <w:rFonts w:ascii="Times New Roman" w:eastAsia="Times New Roman" w:hAnsi="Times New Roman"/>
          <w:sz w:val="24"/>
          <w:szCs w:val="24"/>
          <w:lang w:val="en-US" w:eastAsia="en-GB"/>
        </w:rPr>
        <w:t> </w:t>
      </w:r>
      <w:r w:rsidR="004C2D63">
        <w:rPr>
          <w:rFonts w:ascii="Times New Roman" w:eastAsia="Times New Roman" w:hAnsi="Times New Roman"/>
          <w:sz w:val="24"/>
          <w:szCs w:val="24"/>
          <w:lang w:val="en-US" w:eastAsia="en-GB"/>
        </w:rPr>
        <w:t>S. (2017</w:t>
      </w:r>
      <w:r w:rsidRPr="00F6536B">
        <w:rPr>
          <w:rFonts w:ascii="Times New Roman" w:eastAsia="Times New Roman" w:hAnsi="Times New Roman"/>
          <w:sz w:val="24"/>
          <w:szCs w:val="24"/>
          <w:lang w:val="en-US" w:eastAsia="en-GB"/>
        </w:rPr>
        <w:t>)</w:t>
      </w:r>
      <w:r w:rsidR="00EF7F86" w:rsidRPr="00464539">
        <w:rPr>
          <w:rFonts w:ascii="Times New Roman" w:eastAsia="Times New Roman" w:hAnsi="Times New Roman"/>
          <w:sz w:val="24"/>
          <w:szCs w:val="24"/>
          <w:lang w:val="en-US" w:eastAsia="en-GB"/>
        </w:rPr>
        <w:t>.</w:t>
      </w:r>
      <w:r w:rsidRPr="00E9216B">
        <w:rPr>
          <w:rFonts w:ascii="Times New Roman" w:eastAsia="Times New Roman" w:hAnsi="Times New Roman"/>
          <w:sz w:val="24"/>
          <w:szCs w:val="24"/>
          <w:lang w:val="en-US" w:eastAsia="en-GB"/>
        </w:rPr>
        <w:t xml:space="preserve"> Perceived </w:t>
      </w:r>
      <w:r w:rsidR="00B85599" w:rsidRPr="00E9216B">
        <w:rPr>
          <w:rFonts w:ascii="Times New Roman" w:eastAsia="Times New Roman" w:hAnsi="Times New Roman"/>
          <w:sz w:val="24"/>
          <w:szCs w:val="24"/>
          <w:lang w:val="en-US" w:eastAsia="en-GB"/>
        </w:rPr>
        <w:t>o</w:t>
      </w:r>
      <w:r w:rsidRPr="00E9216B">
        <w:rPr>
          <w:rFonts w:ascii="Times New Roman" w:eastAsia="Times New Roman" w:hAnsi="Times New Roman"/>
          <w:sz w:val="24"/>
          <w:szCs w:val="24"/>
          <w:lang w:val="en-US" w:eastAsia="en-GB"/>
        </w:rPr>
        <w:t xml:space="preserve">rganizational </w:t>
      </w:r>
      <w:r w:rsidR="00B85599" w:rsidRPr="00E9216B">
        <w:rPr>
          <w:rFonts w:ascii="Times New Roman" w:eastAsia="Times New Roman" w:hAnsi="Times New Roman"/>
          <w:sz w:val="24"/>
          <w:szCs w:val="24"/>
          <w:lang w:val="en-US" w:eastAsia="en-GB"/>
        </w:rPr>
        <w:t>s</w:t>
      </w:r>
      <w:r w:rsidRPr="00E9216B">
        <w:rPr>
          <w:rFonts w:ascii="Times New Roman" w:eastAsia="Times New Roman" w:hAnsi="Times New Roman"/>
          <w:sz w:val="24"/>
          <w:szCs w:val="24"/>
          <w:lang w:val="en-US" w:eastAsia="en-GB"/>
        </w:rPr>
        <w:t xml:space="preserve">upport: </w:t>
      </w:r>
      <w:r w:rsidR="00EF7F86" w:rsidRPr="00E9216B">
        <w:rPr>
          <w:rFonts w:ascii="Times New Roman" w:eastAsia="Times New Roman" w:hAnsi="Times New Roman"/>
          <w:sz w:val="24"/>
          <w:szCs w:val="24"/>
          <w:lang w:val="en-US" w:eastAsia="en-GB"/>
        </w:rPr>
        <w:t>A</w:t>
      </w:r>
      <w:r w:rsidRPr="00E9216B">
        <w:rPr>
          <w:rFonts w:ascii="Times New Roman" w:eastAsia="Times New Roman" w:hAnsi="Times New Roman"/>
          <w:sz w:val="24"/>
          <w:szCs w:val="24"/>
          <w:lang w:val="en-US" w:eastAsia="en-GB"/>
        </w:rPr>
        <w:t xml:space="preserve"> </w:t>
      </w:r>
      <w:r w:rsidR="00B85599" w:rsidRPr="00E9216B">
        <w:rPr>
          <w:rFonts w:ascii="Times New Roman" w:eastAsia="Times New Roman" w:hAnsi="Times New Roman"/>
          <w:sz w:val="24"/>
          <w:szCs w:val="24"/>
          <w:lang w:val="en-US" w:eastAsia="en-GB"/>
        </w:rPr>
        <w:t>m</w:t>
      </w:r>
      <w:r w:rsidRPr="00E9216B">
        <w:rPr>
          <w:rFonts w:ascii="Times New Roman" w:eastAsia="Times New Roman" w:hAnsi="Times New Roman"/>
          <w:sz w:val="24"/>
          <w:szCs w:val="24"/>
          <w:lang w:val="en-US" w:eastAsia="en-GB"/>
        </w:rPr>
        <w:t>eta-</w:t>
      </w:r>
      <w:r w:rsidR="00B85599" w:rsidRPr="00E9216B">
        <w:rPr>
          <w:rFonts w:ascii="Times New Roman" w:eastAsia="Times New Roman" w:hAnsi="Times New Roman"/>
          <w:sz w:val="24"/>
          <w:szCs w:val="24"/>
          <w:lang w:val="en-US" w:eastAsia="en-GB"/>
        </w:rPr>
        <w:t>a</w:t>
      </w:r>
      <w:r w:rsidRPr="00E9216B">
        <w:rPr>
          <w:rFonts w:ascii="Times New Roman" w:eastAsia="Times New Roman" w:hAnsi="Times New Roman"/>
          <w:sz w:val="24"/>
          <w:szCs w:val="24"/>
          <w:lang w:val="en-US" w:eastAsia="en-GB"/>
        </w:rPr>
        <w:t xml:space="preserve">nalytic </w:t>
      </w:r>
      <w:r w:rsidR="00B85599" w:rsidRPr="00E9216B">
        <w:rPr>
          <w:rFonts w:ascii="Times New Roman" w:eastAsia="Times New Roman" w:hAnsi="Times New Roman"/>
          <w:sz w:val="24"/>
          <w:szCs w:val="24"/>
          <w:lang w:val="en-US" w:eastAsia="en-GB"/>
        </w:rPr>
        <w:t>e</w:t>
      </w:r>
      <w:r w:rsidRPr="00E9216B">
        <w:rPr>
          <w:rFonts w:ascii="Times New Roman" w:eastAsia="Times New Roman" w:hAnsi="Times New Roman"/>
          <w:sz w:val="24"/>
          <w:szCs w:val="24"/>
          <w:lang w:val="en-US" w:eastAsia="en-GB"/>
        </w:rPr>
        <w:t xml:space="preserve">valuation of </w:t>
      </w:r>
      <w:r w:rsidR="00B85599" w:rsidRPr="00E9216B">
        <w:rPr>
          <w:rFonts w:ascii="Times New Roman" w:eastAsia="Times New Roman" w:hAnsi="Times New Roman"/>
          <w:sz w:val="24"/>
          <w:szCs w:val="24"/>
          <w:lang w:val="en-US" w:eastAsia="en-GB"/>
        </w:rPr>
        <w:t>o</w:t>
      </w:r>
      <w:r w:rsidRPr="00E9216B">
        <w:rPr>
          <w:rFonts w:ascii="Times New Roman" w:eastAsia="Times New Roman" w:hAnsi="Times New Roman"/>
          <w:sz w:val="24"/>
          <w:szCs w:val="24"/>
          <w:lang w:val="en-US" w:eastAsia="en-GB"/>
        </w:rPr>
        <w:t xml:space="preserve">rganizational </w:t>
      </w:r>
      <w:r w:rsidR="00B85599" w:rsidRPr="00E9216B">
        <w:rPr>
          <w:rFonts w:ascii="Times New Roman" w:eastAsia="Times New Roman" w:hAnsi="Times New Roman"/>
          <w:sz w:val="24"/>
          <w:szCs w:val="24"/>
          <w:lang w:val="en-US" w:eastAsia="en-GB"/>
        </w:rPr>
        <w:t>s</w:t>
      </w:r>
      <w:r w:rsidRPr="00E9216B">
        <w:rPr>
          <w:rFonts w:ascii="Times New Roman" w:eastAsia="Times New Roman" w:hAnsi="Times New Roman"/>
          <w:sz w:val="24"/>
          <w:szCs w:val="24"/>
          <w:lang w:val="en-US" w:eastAsia="en-GB"/>
        </w:rPr>
        <w:t xml:space="preserve">upport </w:t>
      </w:r>
      <w:r w:rsidR="00B85599" w:rsidRPr="00E9216B">
        <w:rPr>
          <w:rFonts w:ascii="Times New Roman" w:eastAsia="Times New Roman" w:hAnsi="Times New Roman"/>
          <w:sz w:val="24"/>
          <w:szCs w:val="24"/>
          <w:lang w:val="en-US" w:eastAsia="en-GB"/>
        </w:rPr>
        <w:t>t</w:t>
      </w:r>
      <w:r w:rsidRPr="00E9216B">
        <w:rPr>
          <w:rFonts w:ascii="Times New Roman" w:eastAsia="Times New Roman" w:hAnsi="Times New Roman"/>
          <w:sz w:val="24"/>
          <w:szCs w:val="24"/>
          <w:lang w:val="en-US" w:eastAsia="en-GB"/>
        </w:rPr>
        <w:t>heory</w:t>
      </w:r>
      <w:r w:rsidR="00EF7F86" w:rsidRPr="00E9216B">
        <w:rPr>
          <w:rFonts w:ascii="Times New Roman" w:eastAsia="Times New Roman" w:hAnsi="Times New Roman"/>
          <w:sz w:val="24"/>
          <w:szCs w:val="24"/>
          <w:lang w:val="en-US" w:eastAsia="en-GB"/>
        </w:rPr>
        <w:t>.</w:t>
      </w:r>
      <w:r w:rsidR="00B14521" w:rsidRPr="00E9216B">
        <w:rPr>
          <w:rFonts w:ascii="Times New Roman" w:eastAsia="Times New Roman" w:hAnsi="Times New Roman"/>
          <w:sz w:val="24"/>
          <w:szCs w:val="24"/>
          <w:lang w:val="en-US" w:eastAsia="en-GB"/>
        </w:rPr>
        <w:t xml:space="preserve"> </w:t>
      </w:r>
      <w:r w:rsidR="00BB4C54">
        <w:rPr>
          <w:rFonts w:ascii="Times New Roman" w:eastAsia="Times New Roman" w:hAnsi="Times New Roman"/>
          <w:i/>
          <w:sz w:val="24"/>
          <w:szCs w:val="24"/>
          <w:lang w:val="en-US" w:eastAsia="en-GB"/>
        </w:rPr>
        <w:t>Journal of Management</w:t>
      </w:r>
      <w:r w:rsidR="00BB4C54" w:rsidRPr="004C2D63">
        <w:rPr>
          <w:rFonts w:ascii="Times New Roman" w:eastAsia="Times New Roman" w:hAnsi="Times New Roman"/>
          <w:i/>
          <w:sz w:val="24"/>
          <w:szCs w:val="24"/>
          <w:lang w:val="en-US" w:eastAsia="en-GB"/>
        </w:rPr>
        <w:t>,</w:t>
      </w:r>
      <w:r w:rsidR="004C2D63" w:rsidRPr="004C2D63">
        <w:rPr>
          <w:rFonts w:ascii="Times New Roman" w:eastAsia="Times New Roman" w:hAnsi="Times New Roman"/>
          <w:sz w:val="24"/>
          <w:szCs w:val="24"/>
          <w:lang w:val="en-US" w:eastAsia="en-GB"/>
        </w:rPr>
        <w:t xml:space="preserve"> 43(6)</w:t>
      </w:r>
      <w:r w:rsidR="00BB4C54" w:rsidRPr="004C2D63">
        <w:rPr>
          <w:rFonts w:ascii="Times New Roman" w:eastAsia="Times New Roman" w:hAnsi="Times New Roman"/>
          <w:sz w:val="24"/>
          <w:szCs w:val="24"/>
          <w:lang w:val="en-US" w:eastAsia="en-GB"/>
        </w:rPr>
        <w:t>,</w:t>
      </w:r>
      <w:r w:rsidR="00BB4C54">
        <w:rPr>
          <w:rFonts w:ascii="Times New Roman" w:eastAsia="Times New Roman" w:hAnsi="Times New Roman"/>
          <w:sz w:val="24"/>
          <w:szCs w:val="24"/>
          <w:lang w:val="en-US" w:eastAsia="en-GB"/>
        </w:rPr>
        <w:t xml:space="preserve"> 1</w:t>
      </w:r>
      <w:r w:rsidR="004C2D63">
        <w:rPr>
          <w:rFonts w:ascii="Times New Roman" w:eastAsia="Times New Roman" w:hAnsi="Times New Roman"/>
          <w:sz w:val="24"/>
          <w:szCs w:val="24"/>
          <w:lang w:val="en-US" w:eastAsia="en-GB"/>
        </w:rPr>
        <w:t>854</w:t>
      </w:r>
      <w:r w:rsidR="0078223E">
        <w:rPr>
          <w:rFonts w:ascii="Times New Roman" w:eastAsia="Times New Roman" w:hAnsi="Times New Roman"/>
          <w:sz w:val="24"/>
          <w:szCs w:val="24"/>
          <w:lang w:val="en-US" w:eastAsia="en-GB"/>
        </w:rPr>
        <w:t>–</w:t>
      </w:r>
      <w:r w:rsidR="004C2D63">
        <w:rPr>
          <w:rFonts w:ascii="Times New Roman" w:eastAsia="Times New Roman" w:hAnsi="Times New Roman"/>
          <w:sz w:val="24"/>
          <w:szCs w:val="24"/>
          <w:lang w:val="en-US" w:eastAsia="en-GB"/>
        </w:rPr>
        <w:t>1884</w:t>
      </w:r>
      <w:r w:rsidR="00BB4C54">
        <w:rPr>
          <w:rFonts w:ascii="Times New Roman" w:eastAsia="Times New Roman" w:hAnsi="Times New Roman"/>
          <w:sz w:val="24"/>
          <w:szCs w:val="24"/>
          <w:lang w:val="en-US" w:eastAsia="en-GB"/>
        </w:rPr>
        <w:t>.</w:t>
      </w:r>
    </w:p>
    <w:p w14:paraId="5F27069C" w14:textId="26BEEFFF" w:rsidR="00F6536B" w:rsidRPr="008671D5" w:rsidRDefault="00A72F9C" w:rsidP="0091429D">
      <w:pPr>
        <w:autoSpaceDE w:val="0"/>
        <w:autoSpaceDN w:val="0"/>
        <w:adjustRightInd w:val="0"/>
        <w:spacing w:after="0" w:line="480" w:lineRule="auto"/>
        <w:ind w:left="567" w:hanging="567"/>
        <w:jc w:val="both"/>
        <w:rPr>
          <w:rFonts w:ascii="Times New Roman" w:eastAsia="TimesNewRoman" w:hAnsi="Times New Roman"/>
          <w:sz w:val="24"/>
          <w:szCs w:val="24"/>
          <w:lang w:val="en-US" w:eastAsia="en-GB"/>
        </w:rPr>
      </w:pPr>
      <w:proofErr w:type="spellStart"/>
      <w:r w:rsidRPr="00E9216B">
        <w:rPr>
          <w:rFonts w:ascii="Times New Roman" w:eastAsia="TimesNewRoman" w:hAnsi="Times New Roman"/>
          <w:sz w:val="24"/>
          <w:szCs w:val="24"/>
          <w:lang w:val="en-US" w:eastAsia="en-GB"/>
        </w:rPr>
        <w:t>Lages</w:t>
      </w:r>
      <w:proofErr w:type="spellEnd"/>
      <w:r w:rsidRPr="00E9216B">
        <w:rPr>
          <w:rFonts w:ascii="Times New Roman" w:eastAsia="TimesNewRoman" w:hAnsi="Times New Roman"/>
          <w:sz w:val="24"/>
          <w:szCs w:val="24"/>
          <w:lang w:val="en-US" w:eastAsia="en-GB"/>
        </w:rPr>
        <w:t>, C.</w:t>
      </w:r>
      <w:r w:rsidR="00382030">
        <w:rPr>
          <w:rFonts w:ascii="Times New Roman" w:eastAsia="TimesNewRoman" w:hAnsi="Times New Roman"/>
          <w:sz w:val="24"/>
          <w:szCs w:val="24"/>
          <w:lang w:val="en-US" w:eastAsia="en-GB"/>
        </w:rPr>
        <w:t> </w:t>
      </w:r>
      <w:r w:rsidR="003E1534" w:rsidRPr="00E9216B">
        <w:rPr>
          <w:rFonts w:ascii="Times New Roman" w:eastAsia="TimesNewRoman" w:hAnsi="Times New Roman"/>
          <w:sz w:val="24"/>
          <w:szCs w:val="24"/>
          <w:lang w:val="en-US" w:eastAsia="en-GB"/>
        </w:rPr>
        <w:t>R.</w:t>
      </w:r>
      <w:r w:rsidR="00666BB4" w:rsidRPr="00E9216B">
        <w:rPr>
          <w:rFonts w:ascii="Times New Roman" w:eastAsia="TimesNewRoman" w:hAnsi="Times New Roman"/>
          <w:sz w:val="24"/>
          <w:szCs w:val="24"/>
          <w:lang w:val="en-US" w:eastAsia="en-GB"/>
        </w:rPr>
        <w:t>, &amp;</w:t>
      </w:r>
      <w:r w:rsidR="003E1534" w:rsidRPr="00E9216B">
        <w:rPr>
          <w:rFonts w:ascii="Times New Roman" w:eastAsia="TimesNewRoman" w:hAnsi="Times New Roman"/>
          <w:sz w:val="24"/>
          <w:szCs w:val="24"/>
          <w:lang w:val="en-US" w:eastAsia="en-GB"/>
        </w:rPr>
        <w:t xml:space="preserve"> </w:t>
      </w:r>
      <w:r w:rsidR="00735881" w:rsidRPr="00E9216B">
        <w:rPr>
          <w:rFonts w:ascii="Times New Roman" w:eastAsia="TimesNewRoman" w:hAnsi="Times New Roman"/>
          <w:sz w:val="24"/>
          <w:szCs w:val="24"/>
          <w:lang w:val="en-US" w:eastAsia="en-GB"/>
        </w:rPr>
        <w:t>Piercy</w:t>
      </w:r>
      <w:r w:rsidR="003E1534" w:rsidRPr="00E9216B">
        <w:rPr>
          <w:rFonts w:ascii="Times New Roman" w:eastAsia="TimesNewRoman" w:hAnsi="Times New Roman"/>
          <w:sz w:val="24"/>
          <w:szCs w:val="24"/>
          <w:lang w:val="en-US" w:eastAsia="en-GB"/>
        </w:rPr>
        <w:t>,</w:t>
      </w:r>
      <w:r w:rsidR="00735881" w:rsidRPr="00E9216B">
        <w:rPr>
          <w:rFonts w:ascii="Times New Roman" w:eastAsia="TimesNewRoman" w:hAnsi="Times New Roman"/>
          <w:sz w:val="24"/>
          <w:szCs w:val="24"/>
          <w:lang w:val="en-US" w:eastAsia="en-GB"/>
        </w:rPr>
        <w:t xml:space="preserve"> </w:t>
      </w:r>
      <w:r w:rsidR="003E1534" w:rsidRPr="00E9216B">
        <w:rPr>
          <w:rFonts w:ascii="Times New Roman" w:eastAsia="TimesNewRoman" w:hAnsi="Times New Roman"/>
          <w:sz w:val="24"/>
          <w:szCs w:val="24"/>
          <w:lang w:val="en-US" w:eastAsia="en-GB"/>
        </w:rPr>
        <w:t>N.</w:t>
      </w:r>
      <w:r w:rsidR="00382030">
        <w:rPr>
          <w:rFonts w:ascii="Times New Roman" w:eastAsia="TimesNewRoman" w:hAnsi="Times New Roman"/>
          <w:sz w:val="24"/>
          <w:szCs w:val="24"/>
          <w:lang w:val="en-US" w:eastAsia="en-GB"/>
        </w:rPr>
        <w:t> </w:t>
      </w:r>
      <w:r w:rsidR="003E1534" w:rsidRPr="00E9216B">
        <w:rPr>
          <w:rFonts w:ascii="Times New Roman" w:eastAsia="TimesNewRoman" w:hAnsi="Times New Roman"/>
          <w:sz w:val="24"/>
          <w:szCs w:val="24"/>
          <w:lang w:val="en-US" w:eastAsia="en-GB"/>
        </w:rPr>
        <w:t>F. (2012)</w:t>
      </w:r>
      <w:r w:rsidR="00666BB4" w:rsidRPr="00E9216B">
        <w:rPr>
          <w:rFonts w:ascii="Times New Roman" w:eastAsia="TimesNewRoman" w:hAnsi="Times New Roman"/>
          <w:sz w:val="24"/>
          <w:szCs w:val="24"/>
          <w:lang w:val="en-US" w:eastAsia="en-GB"/>
        </w:rPr>
        <w:t>.</w:t>
      </w:r>
      <w:r w:rsidR="003E1534" w:rsidRPr="00E9216B">
        <w:rPr>
          <w:rFonts w:ascii="Times New Roman" w:eastAsia="TimesNewRoman" w:hAnsi="Times New Roman"/>
          <w:sz w:val="24"/>
          <w:szCs w:val="24"/>
          <w:lang w:val="en-US" w:eastAsia="en-GB"/>
        </w:rPr>
        <w:t xml:space="preserve"> Key drivers of frontline employee generation of ideas for customer service i</w:t>
      </w:r>
      <w:r w:rsidR="00735881" w:rsidRPr="00E9216B">
        <w:rPr>
          <w:rFonts w:ascii="Times New Roman" w:eastAsia="TimesNewRoman" w:hAnsi="Times New Roman"/>
          <w:sz w:val="24"/>
          <w:szCs w:val="24"/>
          <w:lang w:val="en-US" w:eastAsia="en-GB"/>
        </w:rPr>
        <w:t>mprovement</w:t>
      </w:r>
      <w:r w:rsidR="00666BB4" w:rsidRPr="00E9216B">
        <w:rPr>
          <w:rFonts w:ascii="Times New Roman" w:eastAsia="TimesNewRoman" w:hAnsi="Times New Roman"/>
          <w:sz w:val="24"/>
          <w:szCs w:val="24"/>
          <w:lang w:val="en-US" w:eastAsia="en-GB"/>
        </w:rPr>
        <w:t>.</w:t>
      </w:r>
      <w:r w:rsidR="00735881" w:rsidRPr="00E9216B">
        <w:rPr>
          <w:rFonts w:ascii="Times New Roman" w:eastAsia="TimesNewRoman" w:hAnsi="Times New Roman"/>
          <w:sz w:val="24"/>
          <w:szCs w:val="24"/>
          <w:lang w:val="en-US" w:eastAsia="en-GB"/>
        </w:rPr>
        <w:t xml:space="preserve"> </w:t>
      </w:r>
      <w:r w:rsidR="00735881" w:rsidRPr="00E9216B">
        <w:rPr>
          <w:rFonts w:ascii="Times New Roman" w:eastAsia="TimesNewRoman" w:hAnsi="Times New Roman"/>
          <w:i/>
          <w:iCs/>
          <w:sz w:val="24"/>
          <w:szCs w:val="24"/>
          <w:lang w:val="en-US" w:eastAsia="en-GB"/>
        </w:rPr>
        <w:t xml:space="preserve">Journal of Service Research, </w:t>
      </w:r>
      <w:r w:rsidR="00735881" w:rsidRPr="00E9216B">
        <w:rPr>
          <w:rFonts w:ascii="Times New Roman" w:eastAsia="TimesNewRoman" w:hAnsi="Times New Roman"/>
          <w:i/>
          <w:sz w:val="24"/>
          <w:szCs w:val="24"/>
          <w:lang w:val="en-US" w:eastAsia="en-GB"/>
        </w:rPr>
        <w:t>15</w:t>
      </w:r>
      <w:r w:rsidR="00666BB4" w:rsidRPr="00F6536B">
        <w:rPr>
          <w:rFonts w:ascii="Times New Roman" w:eastAsia="TimesNewRoman" w:hAnsi="Times New Roman"/>
          <w:sz w:val="24"/>
          <w:szCs w:val="24"/>
          <w:lang w:val="en-US" w:eastAsia="en-GB"/>
        </w:rPr>
        <w:t>(</w:t>
      </w:r>
      <w:r w:rsidR="003E1534" w:rsidRPr="00F6536B">
        <w:rPr>
          <w:rFonts w:ascii="Times New Roman" w:eastAsia="TimesNewRoman" w:hAnsi="Times New Roman"/>
          <w:sz w:val="24"/>
          <w:szCs w:val="24"/>
          <w:lang w:val="en-US" w:eastAsia="en-GB"/>
        </w:rPr>
        <w:t>2</w:t>
      </w:r>
      <w:r w:rsidR="00666BB4" w:rsidRPr="00F6536B">
        <w:rPr>
          <w:rFonts w:ascii="Times New Roman" w:eastAsia="TimesNewRoman" w:hAnsi="Times New Roman"/>
          <w:sz w:val="24"/>
          <w:szCs w:val="24"/>
          <w:lang w:val="en-US" w:eastAsia="en-GB"/>
        </w:rPr>
        <w:t>)</w:t>
      </w:r>
      <w:r w:rsidR="00735881" w:rsidRPr="00F6536B">
        <w:rPr>
          <w:rFonts w:ascii="Times New Roman" w:eastAsia="TimesNewRoman" w:hAnsi="Times New Roman"/>
          <w:sz w:val="24"/>
          <w:szCs w:val="24"/>
          <w:lang w:val="en-US" w:eastAsia="en-GB"/>
        </w:rPr>
        <w:t>,</w:t>
      </w:r>
      <w:r w:rsidR="007B27AD" w:rsidRPr="00F6536B">
        <w:rPr>
          <w:rFonts w:ascii="Times New Roman" w:eastAsia="TimesNewRoman" w:hAnsi="Times New Roman"/>
          <w:sz w:val="24"/>
          <w:szCs w:val="24"/>
          <w:lang w:val="en-US" w:eastAsia="en-GB"/>
        </w:rPr>
        <w:t xml:space="preserve"> </w:t>
      </w:r>
      <w:r w:rsidR="00735881" w:rsidRPr="00F6536B">
        <w:rPr>
          <w:rFonts w:ascii="Times New Roman" w:eastAsia="TimesNewRoman" w:hAnsi="Times New Roman"/>
          <w:sz w:val="24"/>
          <w:szCs w:val="24"/>
          <w:lang w:val="en-US" w:eastAsia="en-GB"/>
        </w:rPr>
        <w:t>215</w:t>
      </w:r>
      <w:r w:rsidR="00666BB4" w:rsidRPr="00F6536B">
        <w:rPr>
          <w:rFonts w:ascii="Times New Roman" w:eastAsia="TimesNewRoman" w:hAnsi="Times New Roman"/>
          <w:sz w:val="24"/>
          <w:szCs w:val="24"/>
          <w:lang w:val="en-US" w:eastAsia="en-GB"/>
        </w:rPr>
        <w:t>–</w:t>
      </w:r>
      <w:r w:rsidR="008B7695" w:rsidRPr="00F6536B">
        <w:rPr>
          <w:rFonts w:ascii="Times New Roman" w:eastAsia="TimesNewRoman" w:hAnsi="Times New Roman"/>
          <w:sz w:val="24"/>
          <w:szCs w:val="24"/>
          <w:lang w:val="en-US" w:eastAsia="en-GB"/>
        </w:rPr>
        <w:t>2</w:t>
      </w:r>
      <w:r w:rsidR="00735881" w:rsidRPr="00F6536B">
        <w:rPr>
          <w:rFonts w:ascii="Times New Roman" w:eastAsia="TimesNewRoman" w:hAnsi="Times New Roman"/>
          <w:sz w:val="24"/>
          <w:szCs w:val="24"/>
          <w:lang w:val="en-US" w:eastAsia="en-GB"/>
        </w:rPr>
        <w:t>30.</w:t>
      </w:r>
    </w:p>
    <w:p w14:paraId="155D17DA" w14:textId="0609DC83" w:rsidR="00E9763B" w:rsidRDefault="0080279F"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r w:rsidRPr="00F6536B">
        <w:rPr>
          <w:rFonts w:ascii="Times New Roman" w:hAnsi="Times New Roman"/>
          <w:sz w:val="24"/>
          <w:szCs w:val="24"/>
          <w:lang w:val="en-US"/>
        </w:rPr>
        <w:t>Leiter, M.</w:t>
      </w:r>
      <w:r w:rsidR="00382030">
        <w:rPr>
          <w:rFonts w:ascii="Times New Roman" w:hAnsi="Times New Roman"/>
          <w:sz w:val="24"/>
          <w:szCs w:val="24"/>
          <w:lang w:val="en-US"/>
        </w:rPr>
        <w:t> </w:t>
      </w:r>
      <w:r w:rsidRPr="00F6536B">
        <w:rPr>
          <w:rFonts w:ascii="Times New Roman" w:hAnsi="Times New Roman"/>
          <w:sz w:val="24"/>
          <w:szCs w:val="24"/>
          <w:lang w:val="en-US"/>
        </w:rPr>
        <w:t>P.</w:t>
      </w:r>
      <w:r w:rsidR="00AB2E8B" w:rsidRPr="00F6536B">
        <w:rPr>
          <w:rFonts w:ascii="Times New Roman" w:hAnsi="Times New Roman"/>
          <w:sz w:val="24"/>
          <w:szCs w:val="24"/>
          <w:lang w:val="en-US"/>
        </w:rPr>
        <w:t>, &amp;</w:t>
      </w:r>
      <w:r w:rsidR="00E9763B" w:rsidRPr="00F6536B">
        <w:rPr>
          <w:rFonts w:ascii="Times New Roman" w:hAnsi="Times New Roman"/>
          <w:sz w:val="24"/>
          <w:szCs w:val="24"/>
          <w:lang w:val="en-US" w:eastAsia="en-GB"/>
        </w:rPr>
        <w:t xml:space="preserve"> </w:t>
      </w:r>
      <w:proofErr w:type="spellStart"/>
      <w:r w:rsidR="00E9763B" w:rsidRPr="00F6536B">
        <w:rPr>
          <w:rFonts w:ascii="Times New Roman" w:hAnsi="Times New Roman"/>
          <w:sz w:val="24"/>
          <w:szCs w:val="24"/>
          <w:lang w:val="en-US" w:eastAsia="en-GB"/>
        </w:rPr>
        <w:t>Maslach</w:t>
      </w:r>
      <w:proofErr w:type="spellEnd"/>
      <w:r w:rsidRPr="00F6536B">
        <w:rPr>
          <w:rFonts w:ascii="Times New Roman" w:hAnsi="Times New Roman"/>
          <w:sz w:val="24"/>
          <w:szCs w:val="24"/>
          <w:lang w:val="en-US" w:eastAsia="en-GB"/>
        </w:rPr>
        <w:t>, C.</w:t>
      </w:r>
      <w:r w:rsidR="00E9763B" w:rsidRPr="00F6536B">
        <w:rPr>
          <w:rFonts w:ascii="Times New Roman" w:hAnsi="Times New Roman"/>
          <w:sz w:val="24"/>
          <w:szCs w:val="24"/>
          <w:lang w:val="en-US" w:eastAsia="en-GB"/>
        </w:rPr>
        <w:t xml:space="preserve"> (19</w:t>
      </w:r>
      <w:r w:rsidR="00D767D3" w:rsidRPr="00F6536B">
        <w:rPr>
          <w:rFonts w:ascii="Times New Roman" w:hAnsi="Times New Roman"/>
          <w:sz w:val="24"/>
          <w:szCs w:val="24"/>
          <w:lang w:val="en-US" w:eastAsia="en-GB"/>
        </w:rPr>
        <w:t>88)</w:t>
      </w:r>
      <w:r w:rsidR="00AB2E8B" w:rsidRPr="00F6536B">
        <w:rPr>
          <w:rFonts w:ascii="Times New Roman" w:hAnsi="Times New Roman"/>
          <w:sz w:val="24"/>
          <w:szCs w:val="24"/>
          <w:lang w:val="en-US" w:eastAsia="en-GB"/>
        </w:rPr>
        <w:t>.</w:t>
      </w:r>
      <w:r w:rsidR="00D767D3" w:rsidRPr="00F6536B">
        <w:rPr>
          <w:rFonts w:ascii="Times New Roman" w:hAnsi="Times New Roman"/>
          <w:sz w:val="24"/>
          <w:szCs w:val="24"/>
          <w:lang w:val="en-US" w:eastAsia="en-GB"/>
        </w:rPr>
        <w:t xml:space="preserve"> The impact of interpersonal environment on burnout and organization c</w:t>
      </w:r>
      <w:r w:rsidR="00E9763B" w:rsidRPr="00464539">
        <w:rPr>
          <w:rFonts w:ascii="Times New Roman" w:hAnsi="Times New Roman"/>
          <w:sz w:val="24"/>
          <w:szCs w:val="24"/>
          <w:lang w:val="en-US" w:eastAsia="en-GB"/>
        </w:rPr>
        <w:t>ommitment</w:t>
      </w:r>
      <w:r w:rsidR="00AB2E8B" w:rsidRPr="00E9216B">
        <w:rPr>
          <w:rFonts w:ascii="Times New Roman" w:hAnsi="Times New Roman"/>
          <w:sz w:val="24"/>
          <w:szCs w:val="24"/>
          <w:lang w:val="en-US" w:eastAsia="en-GB"/>
        </w:rPr>
        <w:t>.</w:t>
      </w:r>
      <w:r w:rsidR="00E9763B" w:rsidRPr="00E9216B">
        <w:rPr>
          <w:rFonts w:ascii="Times New Roman" w:hAnsi="Times New Roman"/>
          <w:sz w:val="24"/>
          <w:szCs w:val="24"/>
          <w:lang w:val="en-US" w:eastAsia="en-GB"/>
        </w:rPr>
        <w:t xml:space="preserve"> </w:t>
      </w:r>
      <w:r w:rsidR="00E9763B" w:rsidRPr="00E9216B">
        <w:rPr>
          <w:rFonts w:ascii="Times New Roman" w:hAnsi="Times New Roman"/>
          <w:i/>
          <w:iCs/>
          <w:sz w:val="24"/>
          <w:szCs w:val="24"/>
          <w:lang w:val="en-US" w:eastAsia="en-GB"/>
        </w:rPr>
        <w:t xml:space="preserve">Journal of Organizational Behavior, </w:t>
      </w:r>
      <w:r w:rsidR="00D767D3" w:rsidRPr="00E9216B">
        <w:rPr>
          <w:rFonts w:ascii="Times New Roman" w:hAnsi="Times New Roman"/>
          <w:i/>
          <w:sz w:val="24"/>
          <w:szCs w:val="24"/>
          <w:lang w:val="en-US" w:eastAsia="en-GB"/>
        </w:rPr>
        <w:t>9</w:t>
      </w:r>
      <w:r w:rsidR="00AB2E8B" w:rsidRPr="00E9216B">
        <w:rPr>
          <w:rFonts w:ascii="Times New Roman" w:hAnsi="Times New Roman"/>
          <w:sz w:val="24"/>
          <w:szCs w:val="24"/>
          <w:lang w:val="en-US" w:eastAsia="en-GB"/>
        </w:rPr>
        <w:t>(</w:t>
      </w:r>
      <w:r w:rsidR="00D767D3" w:rsidRPr="00E9216B">
        <w:rPr>
          <w:rFonts w:ascii="Times New Roman" w:hAnsi="Times New Roman"/>
          <w:sz w:val="24"/>
          <w:szCs w:val="24"/>
          <w:lang w:val="en-US" w:eastAsia="en-GB"/>
        </w:rPr>
        <w:t>4</w:t>
      </w:r>
      <w:r w:rsidR="00AB2E8B" w:rsidRPr="00E9216B">
        <w:rPr>
          <w:rFonts w:ascii="Times New Roman" w:hAnsi="Times New Roman"/>
          <w:sz w:val="24"/>
          <w:szCs w:val="24"/>
          <w:lang w:val="en-US" w:eastAsia="en-GB"/>
        </w:rPr>
        <w:t>)</w:t>
      </w:r>
      <w:r w:rsidR="00E9763B" w:rsidRPr="00E9216B">
        <w:rPr>
          <w:rFonts w:ascii="Times New Roman" w:hAnsi="Times New Roman"/>
          <w:sz w:val="24"/>
          <w:szCs w:val="24"/>
          <w:lang w:val="en-US" w:eastAsia="en-GB"/>
        </w:rPr>
        <w:t>, 297</w:t>
      </w:r>
      <w:r w:rsidR="00AB2E8B" w:rsidRPr="00E9216B">
        <w:rPr>
          <w:rFonts w:ascii="Times New Roman" w:hAnsi="Times New Roman"/>
          <w:sz w:val="24"/>
          <w:szCs w:val="24"/>
          <w:lang w:val="en-US" w:eastAsia="en-GB"/>
        </w:rPr>
        <w:t>–</w:t>
      </w:r>
      <w:r w:rsidR="00E9763B" w:rsidRPr="00E9216B">
        <w:rPr>
          <w:rFonts w:ascii="Times New Roman" w:hAnsi="Times New Roman"/>
          <w:sz w:val="24"/>
          <w:szCs w:val="24"/>
          <w:lang w:val="en-US" w:eastAsia="en-GB"/>
        </w:rPr>
        <w:t>308.</w:t>
      </w:r>
    </w:p>
    <w:p w14:paraId="41C50C14" w14:textId="0159B687" w:rsidR="006A2543" w:rsidRDefault="006A2543" w:rsidP="008F15C4">
      <w:pPr>
        <w:autoSpaceDE w:val="0"/>
        <w:autoSpaceDN w:val="0"/>
        <w:adjustRightInd w:val="0"/>
        <w:spacing w:after="0" w:line="480" w:lineRule="auto"/>
        <w:ind w:left="567" w:hanging="567"/>
        <w:jc w:val="both"/>
        <w:rPr>
          <w:rFonts w:ascii="Times New Roman" w:hAnsi="Times New Roman"/>
          <w:color w:val="222222"/>
          <w:sz w:val="24"/>
          <w:szCs w:val="24"/>
          <w:shd w:val="clear" w:color="auto" w:fill="FFFFFF"/>
        </w:rPr>
      </w:pPr>
      <w:r w:rsidRPr="006A2543">
        <w:rPr>
          <w:rFonts w:ascii="Times New Roman" w:hAnsi="Times New Roman"/>
          <w:color w:val="222222"/>
          <w:sz w:val="24"/>
          <w:szCs w:val="24"/>
          <w:shd w:val="clear" w:color="auto" w:fill="FFFFFF"/>
        </w:rPr>
        <w:t>Lindell, M.</w:t>
      </w:r>
      <w:r w:rsidR="00382030">
        <w:rPr>
          <w:rFonts w:ascii="Times New Roman" w:hAnsi="Times New Roman"/>
          <w:color w:val="222222"/>
          <w:sz w:val="24"/>
          <w:szCs w:val="24"/>
          <w:shd w:val="clear" w:color="auto" w:fill="FFFFFF"/>
        </w:rPr>
        <w:t> </w:t>
      </w:r>
      <w:r w:rsidRPr="006A2543">
        <w:rPr>
          <w:rFonts w:ascii="Times New Roman" w:hAnsi="Times New Roman"/>
          <w:color w:val="222222"/>
          <w:sz w:val="24"/>
          <w:szCs w:val="24"/>
          <w:shd w:val="clear" w:color="auto" w:fill="FFFFFF"/>
        </w:rPr>
        <w:t>K., &amp; Whitney, D.</w:t>
      </w:r>
      <w:r w:rsidR="00382030">
        <w:rPr>
          <w:rFonts w:ascii="Times New Roman" w:hAnsi="Times New Roman"/>
          <w:color w:val="222222"/>
          <w:sz w:val="24"/>
          <w:szCs w:val="24"/>
          <w:shd w:val="clear" w:color="auto" w:fill="FFFFFF"/>
        </w:rPr>
        <w:t xml:space="preserve"> </w:t>
      </w:r>
      <w:r w:rsidRPr="006A2543">
        <w:rPr>
          <w:rFonts w:ascii="Times New Roman" w:hAnsi="Times New Roman"/>
          <w:color w:val="222222"/>
          <w:sz w:val="24"/>
          <w:szCs w:val="24"/>
          <w:shd w:val="clear" w:color="auto" w:fill="FFFFFF"/>
        </w:rPr>
        <w:t>J. (2001). Accounting for common method variance in cross-sectional research designs.</w:t>
      </w:r>
      <w:r w:rsidR="00382030">
        <w:rPr>
          <w:rStyle w:val="apple-converted-space"/>
          <w:rFonts w:ascii="Times New Roman" w:hAnsi="Times New Roman"/>
          <w:color w:val="222222"/>
          <w:sz w:val="24"/>
          <w:szCs w:val="24"/>
          <w:shd w:val="clear" w:color="auto" w:fill="FFFFFF"/>
        </w:rPr>
        <w:t xml:space="preserve"> </w:t>
      </w:r>
      <w:r w:rsidRPr="006A2543">
        <w:rPr>
          <w:rFonts w:ascii="Times New Roman" w:hAnsi="Times New Roman"/>
          <w:i/>
          <w:iCs/>
          <w:color w:val="222222"/>
          <w:sz w:val="24"/>
          <w:szCs w:val="24"/>
          <w:shd w:val="clear" w:color="auto" w:fill="FFFFFF"/>
        </w:rPr>
        <w:t xml:space="preserve">Journal of </w:t>
      </w:r>
      <w:r w:rsidR="00BB4C54">
        <w:rPr>
          <w:rFonts w:ascii="Times New Roman" w:hAnsi="Times New Roman"/>
          <w:i/>
          <w:iCs/>
          <w:color w:val="222222"/>
          <w:sz w:val="24"/>
          <w:szCs w:val="24"/>
          <w:shd w:val="clear" w:color="auto" w:fill="FFFFFF"/>
        </w:rPr>
        <w:t>A</w:t>
      </w:r>
      <w:r w:rsidRPr="006A2543">
        <w:rPr>
          <w:rFonts w:ascii="Times New Roman" w:hAnsi="Times New Roman"/>
          <w:i/>
          <w:iCs/>
          <w:color w:val="222222"/>
          <w:sz w:val="24"/>
          <w:szCs w:val="24"/>
          <w:shd w:val="clear" w:color="auto" w:fill="FFFFFF"/>
        </w:rPr>
        <w:t xml:space="preserve">pplied </w:t>
      </w:r>
      <w:r w:rsidR="00BB4C54">
        <w:rPr>
          <w:rFonts w:ascii="Times New Roman" w:hAnsi="Times New Roman"/>
          <w:i/>
          <w:iCs/>
          <w:color w:val="222222"/>
          <w:sz w:val="24"/>
          <w:szCs w:val="24"/>
          <w:shd w:val="clear" w:color="auto" w:fill="FFFFFF"/>
        </w:rPr>
        <w:t>P</w:t>
      </w:r>
      <w:r w:rsidRPr="006A2543">
        <w:rPr>
          <w:rFonts w:ascii="Times New Roman" w:hAnsi="Times New Roman"/>
          <w:i/>
          <w:iCs/>
          <w:color w:val="222222"/>
          <w:sz w:val="24"/>
          <w:szCs w:val="24"/>
          <w:shd w:val="clear" w:color="auto" w:fill="FFFFFF"/>
        </w:rPr>
        <w:t>sychology</w:t>
      </w:r>
      <w:r w:rsidRPr="006A2543">
        <w:rPr>
          <w:rFonts w:ascii="Times New Roman" w:hAnsi="Times New Roman"/>
          <w:color w:val="222222"/>
          <w:sz w:val="24"/>
          <w:szCs w:val="24"/>
          <w:shd w:val="clear" w:color="auto" w:fill="FFFFFF"/>
        </w:rPr>
        <w:t>,</w:t>
      </w:r>
      <w:r w:rsidR="00382030">
        <w:rPr>
          <w:rStyle w:val="apple-converted-space"/>
          <w:rFonts w:ascii="Times New Roman" w:hAnsi="Times New Roman"/>
          <w:color w:val="222222"/>
          <w:sz w:val="24"/>
          <w:szCs w:val="24"/>
          <w:shd w:val="clear" w:color="auto" w:fill="FFFFFF"/>
        </w:rPr>
        <w:t xml:space="preserve"> </w:t>
      </w:r>
      <w:r w:rsidRPr="006A2543">
        <w:rPr>
          <w:rFonts w:ascii="Times New Roman" w:hAnsi="Times New Roman"/>
          <w:i/>
          <w:iCs/>
          <w:color w:val="222222"/>
          <w:sz w:val="24"/>
          <w:szCs w:val="24"/>
          <w:shd w:val="clear" w:color="auto" w:fill="FFFFFF"/>
        </w:rPr>
        <w:t>86</w:t>
      </w:r>
      <w:r w:rsidRPr="006A2543">
        <w:rPr>
          <w:rFonts w:ascii="Times New Roman" w:hAnsi="Times New Roman"/>
          <w:color w:val="222222"/>
          <w:sz w:val="24"/>
          <w:szCs w:val="24"/>
          <w:shd w:val="clear" w:color="auto" w:fill="FFFFFF"/>
        </w:rPr>
        <w:t>(1), 114</w:t>
      </w:r>
      <w:r w:rsidR="00382030">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121</w:t>
      </w:r>
      <w:r w:rsidRPr="006A2543">
        <w:rPr>
          <w:rFonts w:ascii="Times New Roman" w:hAnsi="Times New Roman"/>
          <w:color w:val="222222"/>
          <w:sz w:val="24"/>
          <w:szCs w:val="24"/>
          <w:shd w:val="clear" w:color="auto" w:fill="FFFFFF"/>
        </w:rPr>
        <w:t>.</w:t>
      </w:r>
    </w:p>
    <w:p w14:paraId="43B93849" w14:textId="1A7D2BCA" w:rsidR="008F15C4" w:rsidRPr="00E9216B" w:rsidRDefault="008F15C4" w:rsidP="008F15C4">
      <w:pPr>
        <w:autoSpaceDE w:val="0"/>
        <w:autoSpaceDN w:val="0"/>
        <w:adjustRightInd w:val="0"/>
        <w:spacing w:after="0" w:line="480" w:lineRule="auto"/>
        <w:ind w:left="567" w:hanging="567"/>
        <w:jc w:val="both"/>
        <w:rPr>
          <w:rFonts w:ascii="Times New Roman" w:hAnsi="Times New Roman"/>
          <w:sz w:val="24"/>
          <w:szCs w:val="24"/>
          <w:lang w:val="en-US" w:eastAsia="en-GB"/>
        </w:rPr>
      </w:pPr>
      <w:r w:rsidRPr="00E9216B">
        <w:rPr>
          <w:rFonts w:ascii="Times New Roman" w:hAnsi="Times New Roman"/>
          <w:sz w:val="24"/>
          <w:szCs w:val="24"/>
          <w:lang w:val="en-US" w:eastAsia="en-GB"/>
        </w:rPr>
        <w:t>Locke, E.</w:t>
      </w:r>
      <w:r w:rsidR="00382030">
        <w:rPr>
          <w:rFonts w:ascii="Times New Roman" w:hAnsi="Times New Roman"/>
          <w:sz w:val="24"/>
          <w:szCs w:val="24"/>
          <w:lang w:val="en-US" w:eastAsia="en-GB"/>
        </w:rPr>
        <w:t> </w:t>
      </w:r>
      <w:r w:rsidRPr="00464539">
        <w:rPr>
          <w:rFonts w:ascii="Times New Roman" w:hAnsi="Times New Roman"/>
          <w:sz w:val="24"/>
          <w:szCs w:val="24"/>
          <w:lang w:val="en-US" w:eastAsia="en-GB"/>
        </w:rPr>
        <w:t>A. (1976)</w:t>
      </w:r>
      <w:r w:rsidR="00F6536B" w:rsidRPr="008671D5">
        <w:rPr>
          <w:rFonts w:ascii="Times New Roman" w:hAnsi="Times New Roman"/>
          <w:sz w:val="24"/>
          <w:szCs w:val="24"/>
          <w:lang w:val="en-US" w:eastAsia="en-GB"/>
        </w:rPr>
        <w:t>.</w:t>
      </w:r>
      <w:r w:rsidRPr="00E9216B">
        <w:rPr>
          <w:rFonts w:ascii="Times New Roman" w:hAnsi="Times New Roman"/>
          <w:sz w:val="24"/>
          <w:szCs w:val="24"/>
          <w:lang w:val="en-US" w:eastAsia="en-GB"/>
        </w:rPr>
        <w:t xml:space="preserve"> The </w:t>
      </w:r>
      <w:r w:rsidR="00F6536B" w:rsidRPr="008671D5">
        <w:rPr>
          <w:rFonts w:ascii="Times New Roman" w:hAnsi="Times New Roman"/>
          <w:sz w:val="24"/>
          <w:szCs w:val="24"/>
          <w:lang w:val="en-US" w:eastAsia="en-GB"/>
        </w:rPr>
        <w:t>n</w:t>
      </w:r>
      <w:r w:rsidRPr="00464539">
        <w:rPr>
          <w:rFonts w:ascii="Times New Roman" w:hAnsi="Times New Roman"/>
          <w:sz w:val="24"/>
          <w:szCs w:val="24"/>
          <w:lang w:val="en-US" w:eastAsia="en-GB"/>
        </w:rPr>
        <w:t>at</w:t>
      </w:r>
      <w:r w:rsidRPr="00E9216B">
        <w:rPr>
          <w:rFonts w:ascii="Times New Roman" w:hAnsi="Times New Roman"/>
          <w:sz w:val="24"/>
          <w:szCs w:val="24"/>
          <w:lang w:val="en-US" w:eastAsia="en-GB"/>
        </w:rPr>
        <w:t xml:space="preserve">ure and </w:t>
      </w:r>
      <w:r w:rsidR="00F6536B" w:rsidRPr="008671D5">
        <w:rPr>
          <w:rFonts w:ascii="Times New Roman" w:hAnsi="Times New Roman"/>
          <w:sz w:val="24"/>
          <w:szCs w:val="24"/>
          <w:lang w:val="en-US" w:eastAsia="en-GB"/>
        </w:rPr>
        <w:t>c</w:t>
      </w:r>
      <w:r w:rsidRPr="00464539">
        <w:rPr>
          <w:rFonts w:ascii="Times New Roman" w:hAnsi="Times New Roman"/>
          <w:sz w:val="24"/>
          <w:szCs w:val="24"/>
          <w:lang w:val="en-US" w:eastAsia="en-GB"/>
        </w:rPr>
        <w:t xml:space="preserve">auses of </w:t>
      </w:r>
      <w:r w:rsidR="00F6536B" w:rsidRPr="008671D5">
        <w:rPr>
          <w:rFonts w:ascii="Times New Roman" w:hAnsi="Times New Roman"/>
          <w:sz w:val="24"/>
          <w:szCs w:val="24"/>
          <w:lang w:val="en-US" w:eastAsia="en-GB"/>
        </w:rPr>
        <w:t>j</w:t>
      </w:r>
      <w:r w:rsidRPr="00E9216B">
        <w:rPr>
          <w:rFonts w:ascii="Times New Roman" w:hAnsi="Times New Roman"/>
          <w:sz w:val="24"/>
          <w:szCs w:val="24"/>
          <w:lang w:val="en-US" w:eastAsia="en-GB"/>
        </w:rPr>
        <w:t xml:space="preserve">ob </w:t>
      </w:r>
      <w:r w:rsidR="00F6536B" w:rsidRPr="008671D5">
        <w:rPr>
          <w:rFonts w:ascii="Times New Roman" w:hAnsi="Times New Roman"/>
          <w:sz w:val="24"/>
          <w:szCs w:val="24"/>
          <w:lang w:val="en-US" w:eastAsia="en-GB"/>
        </w:rPr>
        <w:t>s</w:t>
      </w:r>
      <w:r w:rsidRPr="00E9216B">
        <w:rPr>
          <w:rFonts w:ascii="Times New Roman" w:hAnsi="Times New Roman"/>
          <w:sz w:val="24"/>
          <w:szCs w:val="24"/>
          <w:lang w:val="en-US" w:eastAsia="en-GB"/>
        </w:rPr>
        <w:t>atisfaction</w:t>
      </w:r>
      <w:r w:rsidR="00F6536B" w:rsidRPr="008671D5">
        <w:rPr>
          <w:rFonts w:ascii="Times New Roman" w:hAnsi="Times New Roman"/>
          <w:sz w:val="24"/>
          <w:szCs w:val="24"/>
          <w:lang w:val="en-US" w:eastAsia="en-GB"/>
        </w:rPr>
        <w:t>.</w:t>
      </w:r>
      <w:r w:rsidRPr="00E9216B">
        <w:rPr>
          <w:rFonts w:ascii="Times New Roman" w:hAnsi="Times New Roman"/>
          <w:sz w:val="24"/>
          <w:szCs w:val="24"/>
          <w:lang w:val="en-US" w:eastAsia="en-GB"/>
        </w:rPr>
        <w:t xml:space="preserve"> </w:t>
      </w:r>
      <w:r w:rsidR="00F6536B" w:rsidRPr="008671D5">
        <w:rPr>
          <w:rFonts w:ascii="Times New Roman" w:hAnsi="Times New Roman"/>
          <w:sz w:val="24"/>
          <w:szCs w:val="24"/>
          <w:lang w:val="en-US" w:eastAsia="en-GB"/>
        </w:rPr>
        <w:t>I</w:t>
      </w:r>
      <w:r w:rsidRPr="00464539">
        <w:rPr>
          <w:rFonts w:ascii="Times New Roman" w:hAnsi="Times New Roman"/>
          <w:sz w:val="24"/>
          <w:szCs w:val="24"/>
          <w:lang w:val="en-US" w:eastAsia="en-GB"/>
        </w:rPr>
        <w:t xml:space="preserve">n </w:t>
      </w:r>
      <w:r w:rsidR="00F6536B" w:rsidRPr="008671D5">
        <w:rPr>
          <w:rFonts w:ascii="Times New Roman" w:hAnsi="Times New Roman"/>
          <w:sz w:val="24"/>
          <w:szCs w:val="24"/>
          <w:lang w:val="en-US" w:eastAsia="en-GB"/>
        </w:rPr>
        <w:t>M.</w:t>
      </w:r>
      <w:r w:rsidR="00382030">
        <w:rPr>
          <w:rFonts w:ascii="Times New Roman" w:hAnsi="Times New Roman"/>
          <w:sz w:val="24"/>
          <w:szCs w:val="24"/>
          <w:lang w:val="en-US" w:eastAsia="en-GB"/>
        </w:rPr>
        <w:t> </w:t>
      </w:r>
      <w:r w:rsidR="00F6536B" w:rsidRPr="008671D5">
        <w:rPr>
          <w:rFonts w:ascii="Times New Roman" w:hAnsi="Times New Roman"/>
          <w:sz w:val="24"/>
          <w:szCs w:val="24"/>
          <w:lang w:val="en-US" w:eastAsia="en-GB"/>
        </w:rPr>
        <w:t xml:space="preserve">D. </w:t>
      </w:r>
      <w:proofErr w:type="spellStart"/>
      <w:r w:rsidR="00F6536B" w:rsidRPr="008671D5">
        <w:rPr>
          <w:rFonts w:ascii="Times New Roman" w:hAnsi="Times New Roman"/>
          <w:sz w:val="24"/>
          <w:szCs w:val="24"/>
          <w:lang w:val="en-US" w:eastAsia="en-GB"/>
        </w:rPr>
        <w:t>Dunnette</w:t>
      </w:r>
      <w:proofErr w:type="spellEnd"/>
      <w:r w:rsidR="00F6536B" w:rsidRPr="008671D5">
        <w:rPr>
          <w:rFonts w:ascii="Times New Roman" w:hAnsi="Times New Roman"/>
          <w:sz w:val="24"/>
          <w:szCs w:val="24"/>
          <w:lang w:val="en-US" w:eastAsia="en-GB"/>
        </w:rPr>
        <w:t xml:space="preserve"> (Ed.), </w:t>
      </w:r>
      <w:r w:rsidRPr="008671D5">
        <w:rPr>
          <w:rFonts w:ascii="Times New Roman" w:hAnsi="Times New Roman"/>
          <w:i/>
          <w:sz w:val="24"/>
          <w:szCs w:val="24"/>
          <w:lang w:val="en-US" w:eastAsia="en-GB"/>
        </w:rPr>
        <w:t xml:space="preserve">Handbook of </w:t>
      </w:r>
      <w:r w:rsidR="00F6536B" w:rsidRPr="008671D5">
        <w:rPr>
          <w:rFonts w:ascii="Times New Roman" w:hAnsi="Times New Roman"/>
          <w:i/>
          <w:sz w:val="24"/>
          <w:szCs w:val="24"/>
          <w:lang w:val="en-US" w:eastAsia="en-GB"/>
        </w:rPr>
        <w:t>i</w:t>
      </w:r>
      <w:r w:rsidRPr="008671D5">
        <w:rPr>
          <w:rFonts w:ascii="Times New Roman" w:hAnsi="Times New Roman"/>
          <w:i/>
          <w:sz w:val="24"/>
          <w:szCs w:val="24"/>
          <w:lang w:val="en-US" w:eastAsia="en-GB"/>
        </w:rPr>
        <w:t xml:space="preserve">ndustrial and </w:t>
      </w:r>
      <w:r w:rsidR="00F6536B" w:rsidRPr="008671D5">
        <w:rPr>
          <w:rFonts w:ascii="Times New Roman" w:hAnsi="Times New Roman"/>
          <w:i/>
          <w:sz w:val="24"/>
          <w:szCs w:val="24"/>
          <w:lang w:val="en-US" w:eastAsia="en-GB"/>
        </w:rPr>
        <w:t>o</w:t>
      </w:r>
      <w:r w:rsidRPr="008671D5">
        <w:rPr>
          <w:rFonts w:ascii="Times New Roman" w:hAnsi="Times New Roman"/>
          <w:i/>
          <w:sz w:val="24"/>
          <w:szCs w:val="24"/>
          <w:lang w:val="en-US" w:eastAsia="en-GB"/>
        </w:rPr>
        <w:t xml:space="preserve">rganizational </w:t>
      </w:r>
      <w:r w:rsidR="00F6536B" w:rsidRPr="008671D5">
        <w:rPr>
          <w:rFonts w:ascii="Times New Roman" w:hAnsi="Times New Roman"/>
          <w:i/>
          <w:sz w:val="24"/>
          <w:szCs w:val="24"/>
          <w:lang w:val="en-US" w:eastAsia="en-GB"/>
        </w:rPr>
        <w:t>p</w:t>
      </w:r>
      <w:r w:rsidRPr="008671D5">
        <w:rPr>
          <w:rFonts w:ascii="Times New Roman" w:hAnsi="Times New Roman"/>
          <w:i/>
          <w:sz w:val="24"/>
          <w:szCs w:val="24"/>
          <w:lang w:val="en-US" w:eastAsia="en-GB"/>
        </w:rPr>
        <w:t>sychology</w:t>
      </w:r>
      <w:r w:rsidR="00F6536B" w:rsidRPr="008671D5">
        <w:rPr>
          <w:rFonts w:ascii="Times New Roman" w:hAnsi="Times New Roman"/>
          <w:sz w:val="24"/>
          <w:szCs w:val="24"/>
          <w:lang w:val="en-US" w:eastAsia="en-GB"/>
        </w:rPr>
        <w:t xml:space="preserve"> (pp.</w:t>
      </w:r>
      <w:r w:rsidR="00382030">
        <w:rPr>
          <w:rFonts w:ascii="Times New Roman" w:hAnsi="Times New Roman"/>
          <w:sz w:val="24"/>
          <w:szCs w:val="24"/>
          <w:lang w:val="en-US" w:eastAsia="en-GB"/>
        </w:rPr>
        <w:t> </w:t>
      </w:r>
      <w:r w:rsidR="00F6536B" w:rsidRPr="008671D5">
        <w:rPr>
          <w:rFonts w:ascii="Times New Roman" w:hAnsi="Times New Roman"/>
          <w:sz w:val="24"/>
          <w:szCs w:val="24"/>
          <w:lang w:val="en-US" w:eastAsia="en-GB"/>
        </w:rPr>
        <w:t>1297–1349).</w:t>
      </w:r>
      <w:r w:rsidRPr="00E9216B">
        <w:rPr>
          <w:rFonts w:ascii="Times New Roman" w:hAnsi="Times New Roman"/>
          <w:sz w:val="24"/>
          <w:szCs w:val="24"/>
          <w:lang w:val="en-US" w:eastAsia="en-GB"/>
        </w:rPr>
        <w:t xml:space="preserve"> Chicago, IL: Rand-McNally.</w:t>
      </w:r>
    </w:p>
    <w:p w14:paraId="5419C917" w14:textId="4F059E27" w:rsidR="00361D30" w:rsidRPr="00E9216B" w:rsidRDefault="00361D30" w:rsidP="00361D30">
      <w:pPr>
        <w:spacing w:after="0" w:line="480" w:lineRule="auto"/>
        <w:ind w:left="567" w:hanging="567"/>
        <w:jc w:val="both"/>
        <w:rPr>
          <w:rFonts w:ascii="Times New Roman" w:eastAsia="Times New Roman" w:hAnsi="Times New Roman"/>
          <w:sz w:val="24"/>
          <w:szCs w:val="24"/>
          <w:lang w:val="en-US"/>
        </w:rPr>
      </w:pPr>
      <w:proofErr w:type="spellStart"/>
      <w:r w:rsidRPr="00E9216B">
        <w:rPr>
          <w:rFonts w:ascii="Times New Roman" w:eastAsia="Times New Roman" w:hAnsi="Times New Roman"/>
          <w:sz w:val="24"/>
          <w:szCs w:val="24"/>
          <w:lang w:val="en-US"/>
        </w:rPr>
        <w:t>Maden</w:t>
      </w:r>
      <w:proofErr w:type="spellEnd"/>
      <w:r w:rsidRPr="00E9216B">
        <w:rPr>
          <w:rFonts w:ascii="Times New Roman" w:eastAsia="Times New Roman" w:hAnsi="Times New Roman"/>
          <w:sz w:val="24"/>
          <w:szCs w:val="24"/>
          <w:lang w:val="en-US"/>
        </w:rPr>
        <w:t xml:space="preserve"> C.</w:t>
      </w:r>
      <w:r w:rsidR="00AB2E8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&amp; </w:t>
      </w:r>
      <w:proofErr w:type="spellStart"/>
      <w:r w:rsidRPr="00E9216B">
        <w:rPr>
          <w:rFonts w:ascii="Times New Roman" w:eastAsia="Times New Roman" w:hAnsi="Times New Roman"/>
          <w:sz w:val="24"/>
          <w:szCs w:val="24"/>
          <w:lang w:val="en-US"/>
        </w:rPr>
        <w:t>Kabasakal</w:t>
      </w:r>
      <w:proofErr w:type="spellEnd"/>
      <w:r w:rsidR="00AB2E8B" w:rsidRPr="00E9216B">
        <w:rPr>
          <w:rFonts w:ascii="Times New Roman" w:eastAsia="Times New Roman" w:hAnsi="Times New Roman"/>
          <w:sz w:val="24"/>
          <w:szCs w:val="24"/>
          <w:lang w:val="en-US"/>
        </w:rPr>
        <w:t>, H.</w:t>
      </w:r>
      <w:r w:rsidRPr="00E9216B">
        <w:rPr>
          <w:rFonts w:ascii="Times New Roman" w:eastAsia="Times New Roman" w:hAnsi="Times New Roman"/>
          <w:sz w:val="24"/>
          <w:szCs w:val="24"/>
          <w:lang w:val="en-US"/>
        </w:rPr>
        <w:t xml:space="preserve"> (2014)</w:t>
      </w:r>
      <w:r w:rsidR="00AB2E8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The simultaneous effects of fit with organizations, jobs and supervisors on major employee outcomes in Turkish banks: </w:t>
      </w:r>
      <w:r w:rsidR="00AB2E8B" w:rsidRPr="00E9216B">
        <w:rPr>
          <w:rFonts w:ascii="Times New Roman" w:eastAsia="Times New Roman" w:hAnsi="Times New Roman"/>
          <w:sz w:val="24"/>
          <w:szCs w:val="24"/>
          <w:lang w:val="en-US"/>
        </w:rPr>
        <w:t>D</w:t>
      </w:r>
      <w:r w:rsidRPr="00E9216B">
        <w:rPr>
          <w:rFonts w:ascii="Times New Roman" w:eastAsia="Times New Roman" w:hAnsi="Times New Roman"/>
          <w:sz w:val="24"/>
          <w:szCs w:val="24"/>
          <w:lang w:val="en-US"/>
        </w:rPr>
        <w:t xml:space="preserve">oes organizational support matter? </w:t>
      </w:r>
      <w:r w:rsidRPr="00E9216B">
        <w:rPr>
          <w:rFonts w:ascii="Times New Roman" w:eastAsia="Times New Roman" w:hAnsi="Times New Roman"/>
          <w:i/>
          <w:sz w:val="24"/>
          <w:szCs w:val="24"/>
          <w:lang w:val="en-US"/>
        </w:rPr>
        <w:t>International Journal of Human Resource Management</w:t>
      </w:r>
      <w:r w:rsidRPr="00E9216B">
        <w:rPr>
          <w:rFonts w:ascii="Times New Roman" w:eastAsia="Times New Roman" w:hAnsi="Times New Roman"/>
          <w:sz w:val="24"/>
          <w:szCs w:val="24"/>
          <w:lang w:val="en-US"/>
        </w:rPr>
        <w:t xml:space="preserve">, </w:t>
      </w:r>
      <w:r w:rsidRPr="00E9216B">
        <w:rPr>
          <w:rFonts w:ascii="Times New Roman" w:eastAsia="Times New Roman" w:hAnsi="Times New Roman"/>
          <w:i/>
          <w:sz w:val="24"/>
          <w:szCs w:val="24"/>
          <w:lang w:val="en-US"/>
        </w:rPr>
        <w:t>25</w:t>
      </w:r>
      <w:r w:rsidR="00AB2E8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3</w:t>
      </w:r>
      <w:r w:rsidR="00AB2E8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341</w:t>
      </w:r>
      <w:r w:rsidR="00AB2E8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366</w:t>
      </w:r>
      <w:r w:rsidR="00AB2E8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w:t>
      </w:r>
      <w:proofErr w:type="spellStart"/>
      <w:proofErr w:type="gramStart"/>
      <w:r w:rsidR="00AB2E8B" w:rsidRPr="00E9216B">
        <w:rPr>
          <w:rFonts w:ascii="Times New Roman" w:eastAsia="Times New Roman" w:hAnsi="Times New Roman"/>
          <w:sz w:val="24"/>
          <w:szCs w:val="24"/>
          <w:lang w:val="en-US"/>
        </w:rPr>
        <w:t>doi</w:t>
      </w:r>
      <w:proofErr w:type="spellEnd"/>
      <w:proofErr w:type="gramEnd"/>
      <w:r w:rsidRPr="00E9216B">
        <w:rPr>
          <w:rFonts w:ascii="Times New Roman" w:eastAsia="Times New Roman" w:hAnsi="Times New Roman"/>
          <w:sz w:val="24"/>
          <w:szCs w:val="24"/>
          <w:lang w:val="en-US"/>
        </w:rPr>
        <w:t>: 10.1080/09585192.2013.789446</w:t>
      </w:r>
    </w:p>
    <w:p w14:paraId="72910FBC" w14:textId="259119BB" w:rsidR="003F1910" w:rsidRPr="00E9216B" w:rsidRDefault="003F1910" w:rsidP="0091429D">
      <w:pPr>
        <w:pStyle w:val="body-paragraph1"/>
        <w:shd w:val="clear" w:color="auto" w:fill="FFFFFF"/>
        <w:spacing w:before="0" w:beforeAutospacing="0" w:after="0" w:afterAutospacing="0" w:line="480" w:lineRule="auto"/>
        <w:ind w:left="567" w:hanging="567"/>
        <w:jc w:val="both"/>
        <w:rPr>
          <w:lang w:val="en-US"/>
        </w:rPr>
      </w:pPr>
      <w:r w:rsidRPr="00E9216B">
        <w:rPr>
          <w:lang w:val="en-US"/>
        </w:rPr>
        <w:t xml:space="preserve">Mahoney, K., </w:t>
      </w:r>
      <w:proofErr w:type="spellStart"/>
      <w:r w:rsidRPr="00E9216B">
        <w:rPr>
          <w:lang w:val="en-US"/>
        </w:rPr>
        <w:t>Buboltz</w:t>
      </w:r>
      <w:proofErr w:type="spellEnd"/>
      <w:r w:rsidRPr="00E9216B">
        <w:rPr>
          <w:lang w:val="en-US"/>
        </w:rPr>
        <w:t>, W.</w:t>
      </w:r>
      <w:r w:rsidR="00ED0E1B" w:rsidRPr="00E9216B">
        <w:rPr>
          <w:lang w:val="en-US"/>
        </w:rPr>
        <w:t xml:space="preserve"> Jr.,</w:t>
      </w:r>
      <w:r w:rsidRPr="00E9216B">
        <w:rPr>
          <w:lang w:val="en-US"/>
        </w:rPr>
        <w:t xml:space="preserve"> Buckner, J.</w:t>
      </w:r>
      <w:r w:rsidR="00AB2E8B" w:rsidRPr="00E9216B">
        <w:rPr>
          <w:lang w:val="en-US"/>
        </w:rPr>
        <w:t>, &amp;</w:t>
      </w:r>
      <w:r w:rsidRPr="00E9216B">
        <w:rPr>
          <w:lang w:val="en-US"/>
        </w:rPr>
        <w:t xml:space="preserve"> </w:t>
      </w:r>
      <w:proofErr w:type="spellStart"/>
      <w:r w:rsidRPr="00E9216B">
        <w:rPr>
          <w:lang w:val="en-US"/>
        </w:rPr>
        <w:t>Doverspike</w:t>
      </w:r>
      <w:proofErr w:type="spellEnd"/>
      <w:r w:rsidR="008F3722" w:rsidRPr="00E9216B">
        <w:rPr>
          <w:lang w:val="en-US"/>
        </w:rPr>
        <w:t>, D. (2011)</w:t>
      </w:r>
      <w:r w:rsidR="00AB2E8B" w:rsidRPr="00E9216B">
        <w:rPr>
          <w:lang w:val="en-US"/>
        </w:rPr>
        <w:t>.</w:t>
      </w:r>
      <w:r w:rsidR="008F3722" w:rsidRPr="00E9216B">
        <w:rPr>
          <w:lang w:val="en-US"/>
        </w:rPr>
        <w:t xml:space="preserve"> Emotional labor in American p</w:t>
      </w:r>
      <w:r w:rsidRPr="00E9216B">
        <w:rPr>
          <w:lang w:val="en-US"/>
        </w:rPr>
        <w:t>rofessors</w:t>
      </w:r>
      <w:r w:rsidR="00AB2E8B" w:rsidRPr="00E9216B">
        <w:rPr>
          <w:lang w:val="en-US"/>
        </w:rPr>
        <w:t>.</w:t>
      </w:r>
      <w:r w:rsidRPr="00E9216B">
        <w:rPr>
          <w:lang w:val="en-US"/>
        </w:rPr>
        <w:t xml:space="preserve"> </w:t>
      </w:r>
      <w:r w:rsidRPr="00E9216B">
        <w:rPr>
          <w:i/>
          <w:iCs/>
          <w:lang w:val="en-US"/>
        </w:rPr>
        <w:t>Journal of Occupational Health Psychology</w:t>
      </w:r>
      <w:r w:rsidRPr="00E9216B">
        <w:rPr>
          <w:lang w:val="en-US"/>
        </w:rPr>
        <w:t xml:space="preserve">, </w:t>
      </w:r>
      <w:r w:rsidR="008F3722" w:rsidRPr="00E9216B">
        <w:rPr>
          <w:i/>
          <w:lang w:val="en-US"/>
        </w:rPr>
        <w:t>16</w:t>
      </w:r>
      <w:r w:rsidR="00AB2E8B" w:rsidRPr="00E9216B">
        <w:rPr>
          <w:lang w:val="en-US"/>
        </w:rPr>
        <w:t>(</w:t>
      </w:r>
      <w:r w:rsidR="008F3722" w:rsidRPr="00E9216B">
        <w:rPr>
          <w:lang w:val="en-US"/>
        </w:rPr>
        <w:t>4</w:t>
      </w:r>
      <w:r w:rsidR="00AB2E8B" w:rsidRPr="00E9216B">
        <w:rPr>
          <w:lang w:val="en-US"/>
        </w:rPr>
        <w:t>)</w:t>
      </w:r>
      <w:r w:rsidR="008F3722" w:rsidRPr="00E9216B">
        <w:rPr>
          <w:lang w:val="en-US"/>
        </w:rPr>
        <w:t>, 406</w:t>
      </w:r>
      <w:r w:rsidR="00AB2E8B" w:rsidRPr="00E9216B">
        <w:rPr>
          <w:lang w:val="en-US"/>
        </w:rPr>
        <w:t>–</w:t>
      </w:r>
      <w:r w:rsidR="00805975" w:rsidRPr="00E9216B">
        <w:rPr>
          <w:lang w:val="en-US"/>
        </w:rPr>
        <w:t>4</w:t>
      </w:r>
      <w:r w:rsidRPr="00E9216B">
        <w:rPr>
          <w:lang w:val="en-US"/>
        </w:rPr>
        <w:t>23.</w:t>
      </w:r>
    </w:p>
    <w:p w14:paraId="3F724CCA" w14:textId="4A94F36C" w:rsidR="00303576" w:rsidRPr="008671D5" w:rsidRDefault="00303576" w:rsidP="0091429D">
      <w:pPr>
        <w:pStyle w:val="body-paragraph1"/>
        <w:shd w:val="clear" w:color="auto" w:fill="FFFFFF"/>
        <w:spacing w:before="0" w:beforeAutospacing="0" w:after="0" w:afterAutospacing="0" w:line="480" w:lineRule="auto"/>
        <w:ind w:left="567" w:hanging="567"/>
        <w:jc w:val="both"/>
        <w:rPr>
          <w:highlight w:val="green"/>
          <w:lang w:val="en-US"/>
        </w:rPr>
      </w:pPr>
      <w:r w:rsidRPr="00D1508D">
        <w:rPr>
          <w:lang w:val="pt-PT"/>
        </w:rPr>
        <w:lastRenderedPageBreak/>
        <w:t>Malhotr</w:t>
      </w:r>
      <w:r w:rsidR="009541EA" w:rsidRPr="00D1508D">
        <w:rPr>
          <w:lang w:val="pt-PT"/>
        </w:rPr>
        <w:t>a, N., &amp; Ackfeldt, A.</w:t>
      </w:r>
      <w:r w:rsidR="00E82258">
        <w:rPr>
          <w:lang w:val="pt-PT"/>
        </w:rPr>
        <w:t> </w:t>
      </w:r>
      <w:r w:rsidR="009541EA" w:rsidRPr="00D1508D">
        <w:rPr>
          <w:lang w:val="pt-PT"/>
        </w:rPr>
        <w:t>L. (2016)</w:t>
      </w:r>
      <w:r w:rsidR="00F6536B" w:rsidRPr="00D1508D">
        <w:rPr>
          <w:lang w:val="pt-PT"/>
        </w:rPr>
        <w:t>.</w:t>
      </w:r>
      <w:r w:rsidRPr="00D1508D">
        <w:rPr>
          <w:lang w:val="pt-PT"/>
        </w:rPr>
        <w:t xml:space="preserve"> </w:t>
      </w:r>
      <w:r w:rsidRPr="00E9216B">
        <w:rPr>
          <w:lang w:val="en-US"/>
        </w:rPr>
        <w:t>Internal communication and prosocial service behaviors of front-line employees: Inv</w:t>
      </w:r>
      <w:r w:rsidR="009541EA" w:rsidRPr="00E9216B">
        <w:rPr>
          <w:lang w:val="en-US"/>
        </w:rPr>
        <w:t>estigating mediating mechanisms</w:t>
      </w:r>
      <w:r w:rsidR="00F6536B" w:rsidRPr="008671D5">
        <w:rPr>
          <w:lang w:val="en-US"/>
        </w:rPr>
        <w:t>.</w:t>
      </w:r>
      <w:r w:rsidRPr="00E9216B">
        <w:rPr>
          <w:lang w:val="en-US"/>
        </w:rPr>
        <w:t xml:space="preserve"> </w:t>
      </w:r>
      <w:r w:rsidRPr="00E9216B">
        <w:rPr>
          <w:i/>
          <w:lang w:val="en-US"/>
        </w:rPr>
        <w:t>Journal of Business Research,</w:t>
      </w:r>
      <w:r w:rsidRPr="00E9216B">
        <w:rPr>
          <w:lang w:val="en-US"/>
        </w:rPr>
        <w:t xml:space="preserve"> </w:t>
      </w:r>
      <w:r w:rsidRPr="008671D5">
        <w:rPr>
          <w:i/>
          <w:lang w:val="en-US"/>
        </w:rPr>
        <w:t>69</w:t>
      </w:r>
      <w:r w:rsidRPr="00464539">
        <w:rPr>
          <w:lang w:val="en-US"/>
        </w:rPr>
        <w:t>(10), 4132</w:t>
      </w:r>
      <w:r w:rsidR="00F6536B" w:rsidRPr="008671D5">
        <w:rPr>
          <w:lang w:val="en-US"/>
        </w:rPr>
        <w:t>–</w:t>
      </w:r>
      <w:r w:rsidRPr="00464539">
        <w:rPr>
          <w:lang w:val="en-US"/>
        </w:rPr>
        <w:t>4139</w:t>
      </w:r>
      <w:r w:rsidR="00F6536B" w:rsidRPr="008671D5">
        <w:rPr>
          <w:lang w:val="en-US"/>
        </w:rPr>
        <w:t>.</w:t>
      </w:r>
    </w:p>
    <w:p w14:paraId="42158CFE" w14:textId="1A45784E" w:rsidR="00BD34BA" w:rsidRPr="00E9216B" w:rsidRDefault="00BD34BA" w:rsidP="0091429D">
      <w:pPr>
        <w:spacing w:after="0" w:line="480" w:lineRule="auto"/>
        <w:ind w:left="567" w:hanging="567"/>
        <w:jc w:val="both"/>
        <w:rPr>
          <w:rFonts w:ascii="Times New Roman" w:eastAsia="Times New Roman" w:hAnsi="Times New Roman"/>
          <w:sz w:val="24"/>
          <w:szCs w:val="24"/>
          <w:lang w:val="en-US"/>
        </w:rPr>
      </w:pPr>
      <w:proofErr w:type="spellStart"/>
      <w:r w:rsidRPr="00464539">
        <w:rPr>
          <w:rFonts w:ascii="Times New Roman" w:eastAsia="Times New Roman" w:hAnsi="Times New Roman"/>
          <w:sz w:val="24"/>
          <w:szCs w:val="24"/>
          <w:lang w:val="en-US"/>
        </w:rPr>
        <w:t>Martinussen</w:t>
      </w:r>
      <w:proofErr w:type="spellEnd"/>
      <w:r w:rsidRPr="00464539">
        <w:rPr>
          <w:rFonts w:ascii="Times New Roman" w:eastAsia="Times New Roman" w:hAnsi="Times New Roman"/>
          <w:sz w:val="24"/>
          <w:szCs w:val="24"/>
          <w:lang w:val="en-US"/>
        </w:rPr>
        <w:t xml:space="preserve">, M., </w:t>
      </w:r>
      <w:proofErr w:type="spellStart"/>
      <w:r w:rsidRPr="00464539">
        <w:rPr>
          <w:rFonts w:ascii="Times New Roman" w:eastAsia="Times New Roman" w:hAnsi="Times New Roman"/>
          <w:sz w:val="24"/>
          <w:szCs w:val="24"/>
          <w:lang w:val="en-US"/>
        </w:rPr>
        <w:t>Richardsen</w:t>
      </w:r>
      <w:proofErr w:type="spellEnd"/>
      <w:r w:rsidRPr="00464539">
        <w:rPr>
          <w:rFonts w:ascii="Times New Roman" w:eastAsia="Times New Roman" w:hAnsi="Times New Roman"/>
          <w:sz w:val="24"/>
          <w:szCs w:val="24"/>
          <w:lang w:val="en-US"/>
        </w:rPr>
        <w:t>, A.</w:t>
      </w:r>
      <w:r w:rsidR="00E82258">
        <w:rPr>
          <w:rFonts w:ascii="Times New Roman" w:eastAsia="Times New Roman" w:hAnsi="Times New Roman"/>
          <w:sz w:val="24"/>
          <w:szCs w:val="24"/>
          <w:lang w:val="en-US"/>
        </w:rPr>
        <w:t> </w:t>
      </w:r>
      <w:r w:rsidRPr="00E9216B">
        <w:rPr>
          <w:rFonts w:ascii="Times New Roman" w:eastAsia="Times New Roman" w:hAnsi="Times New Roman"/>
          <w:sz w:val="24"/>
          <w:szCs w:val="24"/>
          <w:lang w:val="en-US"/>
        </w:rPr>
        <w:t>M.</w:t>
      </w:r>
      <w:r w:rsidR="00AB2E8B" w:rsidRPr="00E9216B">
        <w:rPr>
          <w:rFonts w:ascii="Times New Roman" w:eastAsia="Times New Roman" w:hAnsi="Times New Roman"/>
          <w:sz w:val="24"/>
          <w:szCs w:val="24"/>
          <w:lang w:val="en-US"/>
        </w:rPr>
        <w:t>, &amp;</w:t>
      </w:r>
      <w:r w:rsidR="009F4621" w:rsidRPr="00E9216B">
        <w:rPr>
          <w:rFonts w:ascii="Times New Roman" w:eastAsia="Times New Roman" w:hAnsi="Times New Roman"/>
          <w:sz w:val="24"/>
          <w:szCs w:val="24"/>
          <w:lang w:val="en-US"/>
        </w:rPr>
        <w:t xml:space="preserve"> </w:t>
      </w:r>
      <w:r w:rsidRPr="00E9216B">
        <w:rPr>
          <w:rFonts w:ascii="Times New Roman" w:eastAsia="Times New Roman" w:hAnsi="Times New Roman"/>
          <w:sz w:val="24"/>
          <w:szCs w:val="24"/>
          <w:lang w:val="en-US"/>
        </w:rPr>
        <w:t>Burke, R.</w:t>
      </w:r>
      <w:r w:rsidR="00E82258">
        <w:rPr>
          <w:rFonts w:ascii="Times New Roman" w:eastAsia="Times New Roman" w:hAnsi="Times New Roman"/>
          <w:sz w:val="24"/>
          <w:szCs w:val="24"/>
          <w:lang w:val="en-US"/>
        </w:rPr>
        <w:t> </w:t>
      </w:r>
      <w:r w:rsidRPr="00E9216B">
        <w:rPr>
          <w:rFonts w:ascii="Times New Roman" w:eastAsia="Times New Roman" w:hAnsi="Times New Roman"/>
          <w:sz w:val="24"/>
          <w:szCs w:val="24"/>
          <w:lang w:val="en-US"/>
        </w:rPr>
        <w:t>J. (2007)</w:t>
      </w:r>
      <w:r w:rsidR="00AB2E8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Job demands, job resources, and burnout among police officers</w:t>
      </w:r>
      <w:r w:rsidR="00AB2E8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w:t>
      </w:r>
      <w:r w:rsidRPr="00E9216B">
        <w:rPr>
          <w:rFonts w:ascii="Times New Roman" w:eastAsia="Times New Roman" w:hAnsi="Times New Roman"/>
          <w:i/>
          <w:sz w:val="24"/>
          <w:szCs w:val="24"/>
          <w:lang w:val="en-US"/>
        </w:rPr>
        <w:t>Journal of Criminal Justice</w:t>
      </w:r>
      <w:r w:rsidRPr="00E9216B">
        <w:rPr>
          <w:rFonts w:ascii="Times New Roman" w:eastAsia="Times New Roman" w:hAnsi="Times New Roman"/>
          <w:sz w:val="24"/>
          <w:szCs w:val="24"/>
          <w:lang w:val="en-US"/>
        </w:rPr>
        <w:t>,</w:t>
      </w:r>
      <w:r w:rsidR="009F4621" w:rsidRPr="00E9216B">
        <w:rPr>
          <w:rFonts w:ascii="Times New Roman" w:eastAsia="Times New Roman" w:hAnsi="Times New Roman"/>
          <w:sz w:val="24"/>
          <w:szCs w:val="24"/>
          <w:lang w:val="en-US"/>
        </w:rPr>
        <w:t xml:space="preserve"> </w:t>
      </w:r>
      <w:r w:rsidRPr="00E9216B">
        <w:rPr>
          <w:rFonts w:ascii="Times New Roman" w:eastAsia="Times New Roman" w:hAnsi="Times New Roman"/>
          <w:i/>
          <w:sz w:val="24"/>
          <w:szCs w:val="24"/>
          <w:lang w:val="en-US"/>
        </w:rPr>
        <w:t>35</w:t>
      </w:r>
      <w:r w:rsidRPr="00E9216B">
        <w:rPr>
          <w:rFonts w:ascii="Times New Roman" w:eastAsia="Times New Roman" w:hAnsi="Times New Roman"/>
          <w:sz w:val="24"/>
          <w:szCs w:val="24"/>
          <w:lang w:val="en-US"/>
        </w:rPr>
        <w:t>, 239</w:t>
      </w:r>
      <w:r w:rsidR="00AB2E8B" w:rsidRPr="00E9216B">
        <w:rPr>
          <w:rFonts w:ascii="Times New Roman" w:eastAsia="Times New Roman" w:hAnsi="Times New Roman"/>
          <w:sz w:val="24"/>
          <w:szCs w:val="24"/>
          <w:lang w:val="en-US"/>
        </w:rPr>
        <w:t>–</w:t>
      </w:r>
      <w:r w:rsidR="004425FB" w:rsidRPr="00E9216B">
        <w:rPr>
          <w:rFonts w:ascii="Times New Roman" w:eastAsia="Times New Roman" w:hAnsi="Times New Roman"/>
          <w:sz w:val="24"/>
          <w:szCs w:val="24"/>
          <w:lang w:val="en-US"/>
        </w:rPr>
        <w:t>2</w:t>
      </w:r>
      <w:r w:rsidRPr="00E9216B">
        <w:rPr>
          <w:rFonts w:ascii="Times New Roman" w:eastAsia="Times New Roman" w:hAnsi="Times New Roman"/>
          <w:sz w:val="24"/>
          <w:szCs w:val="24"/>
          <w:lang w:val="en-US"/>
        </w:rPr>
        <w:t>49.</w:t>
      </w:r>
    </w:p>
    <w:p w14:paraId="4A201D61" w14:textId="06DCA9B5" w:rsidR="00F94E94" w:rsidRPr="00E9216B" w:rsidRDefault="00F94E94"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E9216B">
        <w:rPr>
          <w:rFonts w:ascii="Times New Roman" w:hAnsi="Times New Roman"/>
          <w:sz w:val="24"/>
          <w:szCs w:val="24"/>
          <w:lang w:val="en-US" w:eastAsia="en-GB"/>
        </w:rPr>
        <w:t>Maslach</w:t>
      </w:r>
      <w:proofErr w:type="spellEnd"/>
      <w:r w:rsidRPr="00E9216B">
        <w:rPr>
          <w:rFonts w:ascii="Times New Roman" w:hAnsi="Times New Roman"/>
          <w:sz w:val="24"/>
          <w:szCs w:val="24"/>
          <w:lang w:val="en-US" w:eastAsia="en-GB"/>
        </w:rPr>
        <w:t>, C.</w:t>
      </w:r>
      <w:r w:rsidR="00AB2E8B" w:rsidRPr="00E9216B">
        <w:rPr>
          <w:rFonts w:ascii="Times New Roman" w:hAnsi="Times New Roman"/>
          <w:sz w:val="24"/>
          <w:szCs w:val="24"/>
          <w:lang w:val="en-US" w:eastAsia="en-GB"/>
        </w:rPr>
        <w:t>, &amp;</w:t>
      </w:r>
      <w:r w:rsidRPr="00E9216B">
        <w:rPr>
          <w:rFonts w:ascii="Times New Roman" w:hAnsi="Times New Roman"/>
          <w:sz w:val="24"/>
          <w:szCs w:val="24"/>
          <w:lang w:val="en-US" w:eastAsia="en-GB"/>
        </w:rPr>
        <w:t xml:space="preserve"> Jackson</w:t>
      </w:r>
      <w:r w:rsidR="00AB2E8B" w:rsidRPr="00E9216B">
        <w:rPr>
          <w:rFonts w:ascii="Times New Roman" w:hAnsi="Times New Roman"/>
          <w:sz w:val="24"/>
          <w:szCs w:val="24"/>
          <w:lang w:val="en-US" w:eastAsia="en-GB"/>
        </w:rPr>
        <w:t>, S.</w:t>
      </w:r>
      <w:r w:rsidR="00E82258">
        <w:rPr>
          <w:rFonts w:ascii="Times New Roman" w:hAnsi="Times New Roman"/>
          <w:sz w:val="24"/>
          <w:szCs w:val="24"/>
          <w:lang w:val="en-US" w:eastAsia="en-GB"/>
        </w:rPr>
        <w:t> </w:t>
      </w:r>
      <w:r w:rsidR="00AB2E8B" w:rsidRPr="00E9216B">
        <w:rPr>
          <w:rFonts w:ascii="Times New Roman" w:hAnsi="Times New Roman"/>
          <w:sz w:val="24"/>
          <w:szCs w:val="24"/>
          <w:lang w:val="en-US" w:eastAsia="en-GB"/>
        </w:rPr>
        <w:t>E.</w:t>
      </w:r>
      <w:r w:rsidRPr="00E9216B">
        <w:rPr>
          <w:rFonts w:ascii="Times New Roman" w:hAnsi="Times New Roman"/>
          <w:sz w:val="24"/>
          <w:szCs w:val="24"/>
          <w:lang w:val="en-US" w:eastAsia="en-GB"/>
        </w:rPr>
        <w:t xml:space="preserve"> (1986). </w:t>
      </w:r>
      <w:proofErr w:type="spellStart"/>
      <w:r w:rsidRPr="00E9216B">
        <w:rPr>
          <w:rFonts w:ascii="Times New Roman" w:hAnsi="Times New Roman"/>
          <w:i/>
          <w:iCs/>
          <w:sz w:val="24"/>
          <w:szCs w:val="24"/>
          <w:lang w:val="en-US" w:eastAsia="en-GB"/>
        </w:rPr>
        <w:t>Maslach</w:t>
      </w:r>
      <w:proofErr w:type="spellEnd"/>
      <w:r w:rsidRPr="00E9216B">
        <w:rPr>
          <w:rFonts w:ascii="Times New Roman" w:hAnsi="Times New Roman"/>
          <w:i/>
          <w:iCs/>
          <w:sz w:val="24"/>
          <w:szCs w:val="24"/>
          <w:lang w:val="en-US" w:eastAsia="en-GB"/>
        </w:rPr>
        <w:t xml:space="preserve"> </w:t>
      </w:r>
      <w:r w:rsidR="00AB2E8B" w:rsidRPr="00E9216B">
        <w:rPr>
          <w:rFonts w:ascii="Times New Roman" w:hAnsi="Times New Roman"/>
          <w:i/>
          <w:iCs/>
          <w:sz w:val="24"/>
          <w:szCs w:val="24"/>
          <w:lang w:val="en-US" w:eastAsia="en-GB"/>
        </w:rPr>
        <w:t>b</w:t>
      </w:r>
      <w:r w:rsidRPr="00E9216B">
        <w:rPr>
          <w:rFonts w:ascii="Times New Roman" w:hAnsi="Times New Roman"/>
          <w:i/>
          <w:iCs/>
          <w:sz w:val="24"/>
          <w:szCs w:val="24"/>
          <w:lang w:val="en-US" w:eastAsia="en-GB"/>
        </w:rPr>
        <w:t xml:space="preserve">urnout </w:t>
      </w:r>
      <w:r w:rsidR="00AB2E8B" w:rsidRPr="00E9216B">
        <w:rPr>
          <w:rFonts w:ascii="Times New Roman" w:hAnsi="Times New Roman"/>
          <w:i/>
          <w:iCs/>
          <w:sz w:val="24"/>
          <w:szCs w:val="24"/>
          <w:lang w:val="en-US" w:eastAsia="en-GB"/>
        </w:rPr>
        <w:t>i</w:t>
      </w:r>
      <w:r w:rsidRPr="00E9216B">
        <w:rPr>
          <w:rFonts w:ascii="Times New Roman" w:hAnsi="Times New Roman"/>
          <w:i/>
          <w:iCs/>
          <w:sz w:val="24"/>
          <w:szCs w:val="24"/>
          <w:lang w:val="en-US" w:eastAsia="en-GB"/>
        </w:rPr>
        <w:t xml:space="preserve">nventory </w:t>
      </w:r>
      <w:r w:rsidR="00AB2E8B" w:rsidRPr="00E9216B">
        <w:rPr>
          <w:rFonts w:ascii="Times New Roman" w:hAnsi="Times New Roman"/>
          <w:i/>
          <w:iCs/>
          <w:sz w:val="24"/>
          <w:szCs w:val="24"/>
          <w:lang w:val="en-US" w:eastAsia="en-GB"/>
        </w:rPr>
        <w:t>m</w:t>
      </w:r>
      <w:r w:rsidRPr="00E9216B">
        <w:rPr>
          <w:rFonts w:ascii="Times New Roman" w:hAnsi="Times New Roman"/>
          <w:i/>
          <w:iCs/>
          <w:sz w:val="24"/>
          <w:szCs w:val="24"/>
          <w:lang w:val="en-US" w:eastAsia="en-GB"/>
        </w:rPr>
        <w:t>anual</w:t>
      </w:r>
      <w:r w:rsidR="00AB2E8B" w:rsidRPr="00E9216B">
        <w:rPr>
          <w:rFonts w:ascii="Times New Roman" w:hAnsi="Times New Roman"/>
          <w:i/>
          <w:iCs/>
          <w:sz w:val="24"/>
          <w:szCs w:val="24"/>
          <w:lang w:val="en-US" w:eastAsia="en-GB"/>
        </w:rPr>
        <w:t>.</w:t>
      </w:r>
      <w:r w:rsidRPr="00E9216B">
        <w:rPr>
          <w:rFonts w:ascii="Times New Roman" w:hAnsi="Times New Roman"/>
          <w:i/>
          <w:iCs/>
          <w:sz w:val="24"/>
          <w:szCs w:val="24"/>
          <w:lang w:val="en-US" w:eastAsia="en-GB"/>
        </w:rPr>
        <w:t xml:space="preserve"> </w:t>
      </w:r>
      <w:r w:rsidRPr="00E9216B">
        <w:rPr>
          <w:rFonts w:ascii="Times New Roman" w:hAnsi="Times New Roman"/>
          <w:sz w:val="24"/>
          <w:szCs w:val="24"/>
          <w:lang w:val="en-US" w:eastAsia="en-GB"/>
        </w:rPr>
        <w:t>Palo Alto, CA</w:t>
      </w:r>
      <w:r w:rsidR="00AB2E8B" w:rsidRPr="00E9216B">
        <w:rPr>
          <w:rFonts w:ascii="Times New Roman" w:hAnsi="Times New Roman"/>
          <w:sz w:val="24"/>
          <w:szCs w:val="24"/>
          <w:lang w:val="en-US" w:eastAsia="en-GB"/>
        </w:rPr>
        <w:t>: Consulting Psychologists Press</w:t>
      </w:r>
      <w:r w:rsidRPr="00E9216B">
        <w:rPr>
          <w:rFonts w:ascii="Times New Roman" w:hAnsi="Times New Roman"/>
          <w:sz w:val="24"/>
          <w:szCs w:val="24"/>
          <w:lang w:val="en-US" w:eastAsia="en-GB"/>
        </w:rPr>
        <w:t>.</w:t>
      </w:r>
    </w:p>
    <w:p w14:paraId="11F83A0F" w14:textId="10747096" w:rsidR="009F7C2C" w:rsidRPr="00E9216B" w:rsidRDefault="009F7C2C" w:rsidP="007B7453">
      <w:pPr>
        <w:spacing w:after="0" w:line="480" w:lineRule="auto"/>
        <w:ind w:left="567" w:hanging="567"/>
        <w:jc w:val="both"/>
        <w:rPr>
          <w:rFonts w:ascii="Times New Roman" w:eastAsia="Times New Roman" w:hAnsi="Times New Roman"/>
          <w:sz w:val="24"/>
          <w:szCs w:val="24"/>
          <w:lang w:val="en-US"/>
        </w:rPr>
      </w:pPr>
      <w:proofErr w:type="spellStart"/>
      <w:r w:rsidRPr="00E9216B">
        <w:rPr>
          <w:rFonts w:ascii="Times New Roman" w:eastAsia="Times New Roman" w:hAnsi="Times New Roman"/>
          <w:sz w:val="24"/>
          <w:szCs w:val="24"/>
          <w:lang w:val="en-US"/>
        </w:rPr>
        <w:t>Maxham</w:t>
      </w:r>
      <w:proofErr w:type="spellEnd"/>
      <w:r w:rsidR="00AA5CF6" w:rsidRPr="008671D5">
        <w:rPr>
          <w:rFonts w:ascii="Times New Roman" w:eastAsia="Times New Roman" w:hAnsi="Times New Roman"/>
          <w:sz w:val="24"/>
          <w:szCs w:val="24"/>
          <w:lang w:val="en-US"/>
        </w:rPr>
        <w:t xml:space="preserve"> III</w:t>
      </w:r>
      <w:r w:rsidR="00D458E5" w:rsidRPr="00464539">
        <w:rPr>
          <w:rFonts w:ascii="Times New Roman" w:eastAsia="Times New Roman" w:hAnsi="Times New Roman"/>
          <w:sz w:val="24"/>
          <w:szCs w:val="24"/>
          <w:lang w:val="en-US"/>
        </w:rPr>
        <w:t>, J.</w:t>
      </w:r>
      <w:r w:rsidR="00E82258">
        <w:rPr>
          <w:rFonts w:ascii="Times New Roman" w:eastAsia="Times New Roman" w:hAnsi="Times New Roman"/>
          <w:sz w:val="24"/>
          <w:szCs w:val="24"/>
          <w:lang w:val="en-US"/>
        </w:rPr>
        <w:t> </w:t>
      </w:r>
      <w:r w:rsidR="00D458E5" w:rsidRPr="00E9216B">
        <w:rPr>
          <w:rFonts w:ascii="Times New Roman" w:eastAsia="Times New Roman" w:hAnsi="Times New Roman"/>
          <w:sz w:val="24"/>
          <w:szCs w:val="24"/>
          <w:lang w:val="en-US"/>
        </w:rPr>
        <w:t>G.</w:t>
      </w:r>
      <w:r w:rsidR="000A7991" w:rsidRPr="00E9216B">
        <w:rPr>
          <w:rFonts w:ascii="Times New Roman" w:eastAsia="Times New Roman" w:hAnsi="Times New Roman"/>
          <w:sz w:val="24"/>
          <w:szCs w:val="24"/>
          <w:lang w:val="en-US"/>
        </w:rPr>
        <w:t xml:space="preserve">, </w:t>
      </w:r>
      <w:r w:rsidR="00DB0A46" w:rsidRPr="00E9216B">
        <w:rPr>
          <w:rFonts w:ascii="Times New Roman" w:eastAsia="Times New Roman" w:hAnsi="Times New Roman"/>
          <w:sz w:val="24"/>
          <w:szCs w:val="24"/>
          <w:lang w:val="en-US"/>
        </w:rPr>
        <w:t xml:space="preserve">&amp; </w:t>
      </w:r>
      <w:proofErr w:type="spellStart"/>
      <w:r w:rsidRPr="00E9216B">
        <w:rPr>
          <w:rFonts w:ascii="Times New Roman" w:eastAsia="Times New Roman" w:hAnsi="Times New Roman"/>
          <w:sz w:val="24"/>
          <w:szCs w:val="24"/>
          <w:lang w:val="en-US"/>
        </w:rPr>
        <w:t>Netemeyer</w:t>
      </w:r>
      <w:proofErr w:type="spellEnd"/>
      <w:r w:rsidRPr="00E9216B">
        <w:rPr>
          <w:rFonts w:ascii="Times New Roman" w:eastAsia="Times New Roman" w:hAnsi="Times New Roman"/>
          <w:sz w:val="24"/>
          <w:szCs w:val="24"/>
          <w:lang w:val="en-US"/>
        </w:rPr>
        <w:t>, R.</w:t>
      </w:r>
      <w:r w:rsidR="00E82258">
        <w:rPr>
          <w:rFonts w:ascii="Times New Roman" w:eastAsia="Times New Roman" w:hAnsi="Times New Roman"/>
          <w:sz w:val="24"/>
          <w:szCs w:val="24"/>
          <w:lang w:val="en-US"/>
        </w:rPr>
        <w:t> </w:t>
      </w:r>
      <w:r w:rsidRPr="00E9216B">
        <w:rPr>
          <w:rFonts w:ascii="Times New Roman" w:eastAsia="Times New Roman" w:hAnsi="Times New Roman"/>
          <w:sz w:val="24"/>
          <w:szCs w:val="24"/>
          <w:lang w:val="en-US"/>
        </w:rPr>
        <w:t>G. (2003)</w:t>
      </w:r>
      <w:r w:rsidR="00DB0A46"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Firms reap what they sow: </w:t>
      </w:r>
      <w:r w:rsidR="00DB0A46" w:rsidRPr="00E9216B">
        <w:rPr>
          <w:rFonts w:ascii="Times New Roman" w:eastAsia="Times New Roman" w:hAnsi="Times New Roman"/>
          <w:sz w:val="24"/>
          <w:szCs w:val="24"/>
          <w:lang w:val="en-US"/>
        </w:rPr>
        <w:t>T</w:t>
      </w:r>
      <w:r w:rsidRPr="00E9216B">
        <w:rPr>
          <w:rFonts w:ascii="Times New Roman" w:eastAsia="Times New Roman" w:hAnsi="Times New Roman"/>
          <w:sz w:val="24"/>
          <w:szCs w:val="24"/>
          <w:lang w:val="en-US"/>
        </w:rPr>
        <w:t>he effects of shared values and perceived organizational justice on customers</w:t>
      </w:r>
      <w:r w:rsidR="00AA5CF6" w:rsidRPr="008671D5">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evaluation of complaint handling</w:t>
      </w:r>
      <w:r w:rsidR="00DB0A46"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w:t>
      </w:r>
      <w:r w:rsidRPr="00E9216B">
        <w:rPr>
          <w:rFonts w:ascii="Times New Roman" w:eastAsia="Times New Roman" w:hAnsi="Times New Roman"/>
          <w:i/>
          <w:sz w:val="24"/>
          <w:szCs w:val="24"/>
          <w:lang w:val="en-US"/>
        </w:rPr>
        <w:t>Journal of Marketing</w:t>
      </w:r>
      <w:r w:rsidRPr="00E9216B">
        <w:rPr>
          <w:rFonts w:ascii="Times New Roman" w:eastAsia="Times New Roman" w:hAnsi="Times New Roman"/>
          <w:sz w:val="24"/>
          <w:szCs w:val="24"/>
          <w:lang w:val="en-US"/>
        </w:rPr>
        <w:t xml:space="preserve">, </w:t>
      </w:r>
      <w:r w:rsidRPr="00E9216B">
        <w:rPr>
          <w:rFonts w:ascii="Times New Roman" w:eastAsia="Times New Roman" w:hAnsi="Times New Roman"/>
          <w:i/>
          <w:sz w:val="24"/>
          <w:szCs w:val="24"/>
          <w:lang w:val="en-US"/>
        </w:rPr>
        <w:t>67</w:t>
      </w:r>
      <w:r w:rsidR="00DB0A46"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1</w:t>
      </w:r>
      <w:r w:rsidR="00DB0A46"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29</w:t>
      </w:r>
      <w:r w:rsidR="00DB0A46" w:rsidRPr="00E9216B">
        <w:rPr>
          <w:rFonts w:ascii="Times New Roman" w:eastAsia="Times New Roman" w:hAnsi="Times New Roman"/>
          <w:sz w:val="24"/>
          <w:szCs w:val="24"/>
          <w:lang w:val="en-US" w:eastAsia="en-GB"/>
        </w:rPr>
        <w:t>–</w:t>
      </w:r>
      <w:r w:rsidRPr="00E9216B">
        <w:rPr>
          <w:rFonts w:ascii="Times New Roman" w:eastAsia="Times New Roman" w:hAnsi="Times New Roman"/>
          <w:sz w:val="24"/>
          <w:szCs w:val="24"/>
          <w:lang w:val="en-US"/>
        </w:rPr>
        <w:t>45.</w:t>
      </w:r>
    </w:p>
    <w:p w14:paraId="4E023598" w14:textId="63D9ECCA" w:rsidR="009F4621" w:rsidRPr="00E9216B" w:rsidRDefault="00BD34BA" w:rsidP="0091429D">
      <w:pPr>
        <w:spacing w:after="0" w:line="480" w:lineRule="auto"/>
        <w:ind w:left="567" w:hanging="567"/>
        <w:jc w:val="both"/>
        <w:rPr>
          <w:rFonts w:ascii="Times New Roman" w:eastAsia="Times New Roman" w:hAnsi="Times New Roman"/>
          <w:sz w:val="24"/>
          <w:szCs w:val="24"/>
          <w:lang w:val="en-US"/>
        </w:rPr>
      </w:pPr>
      <w:proofErr w:type="spellStart"/>
      <w:r w:rsidRPr="00E9216B">
        <w:rPr>
          <w:rFonts w:ascii="Times New Roman" w:eastAsia="Times New Roman" w:hAnsi="Times New Roman"/>
          <w:sz w:val="24"/>
          <w:szCs w:val="24"/>
          <w:lang w:val="en-US"/>
        </w:rPr>
        <w:t>Meglino</w:t>
      </w:r>
      <w:proofErr w:type="spellEnd"/>
      <w:r w:rsidRPr="00E9216B">
        <w:rPr>
          <w:rFonts w:ascii="Times New Roman" w:eastAsia="Times New Roman" w:hAnsi="Times New Roman"/>
          <w:sz w:val="24"/>
          <w:szCs w:val="24"/>
          <w:lang w:val="en-US"/>
        </w:rPr>
        <w:t>, B.</w:t>
      </w:r>
      <w:r w:rsidR="00E82258">
        <w:rPr>
          <w:rFonts w:ascii="Times New Roman" w:eastAsia="Times New Roman" w:hAnsi="Times New Roman"/>
          <w:sz w:val="24"/>
          <w:szCs w:val="24"/>
          <w:lang w:val="en-US"/>
        </w:rPr>
        <w:t> </w:t>
      </w:r>
      <w:r w:rsidRPr="00E9216B">
        <w:rPr>
          <w:rFonts w:ascii="Times New Roman" w:eastAsia="Times New Roman" w:hAnsi="Times New Roman"/>
          <w:sz w:val="24"/>
          <w:szCs w:val="24"/>
          <w:lang w:val="en-US"/>
        </w:rPr>
        <w:t>M.</w:t>
      </w:r>
      <w:r w:rsidR="00DB0A46" w:rsidRPr="00E9216B">
        <w:rPr>
          <w:rFonts w:ascii="Times New Roman" w:eastAsia="Times New Roman" w:hAnsi="Times New Roman"/>
          <w:sz w:val="24"/>
          <w:szCs w:val="24"/>
          <w:lang w:val="en-US"/>
        </w:rPr>
        <w:t>, &amp;</w:t>
      </w:r>
      <w:r w:rsidRPr="00E9216B">
        <w:rPr>
          <w:rFonts w:ascii="Times New Roman" w:eastAsia="Times New Roman" w:hAnsi="Times New Roman"/>
          <w:sz w:val="24"/>
          <w:szCs w:val="24"/>
          <w:lang w:val="en-US"/>
        </w:rPr>
        <w:t xml:space="preserve"> </w:t>
      </w:r>
      <w:proofErr w:type="spellStart"/>
      <w:r w:rsidRPr="00E9216B">
        <w:rPr>
          <w:rFonts w:ascii="Times New Roman" w:eastAsia="Times New Roman" w:hAnsi="Times New Roman"/>
          <w:sz w:val="24"/>
          <w:szCs w:val="24"/>
          <w:lang w:val="en-US"/>
        </w:rPr>
        <w:t>Ravlin</w:t>
      </w:r>
      <w:proofErr w:type="spellEnd"/>
      <w:r w:rsidR="009F4621" w:rsidRPr="00E9216B">
        <w:rPr>
          <w:rFonts w:ascii="Times New Roman" w:eastAsia="Times New Roman" w:hAnsi="Times New Roman"/>
          <w:sz w:val="24"/>
          <w:szCs w:val="24"/>
          <w:lang w:val="en-US"/>
        </w:rPr>
        <w:t>, E.</w:t>
      </w:r>
      <w:r w:rsidR="00E82258">
        <w:rPr>
          <w:rFonts w:ascii="Times New Roman" w:eastAsia="Times New Roman" w:hAnsi="Times New Roman"/>
          <w:sz w:val="24"/>
          <w:szCs w:val="24"/>
          <w:lang w:val="en-US"/>
        </w:rPr>
        <w:t> </w:t>
      </w:r>
      <w:r w:rsidR="009F4621" w:rsidRPr="00E9216B">
        <w:rPr>
          <w:rFonts w:ascii="Times New Roman" w:eastAsia="Times New Roman" w:hAnsi="Times New Roman"/>
          <w:sz w:val="24"/>
          <w:szCs w:val="24"/>
          <w:lang w:val="en-US"/>
        </w:rPr>
        <w:t xml:space="preserve">C. </w:t>
      </w:r>
      <w:r w:rsidRPr="00E9216B">
        <w:rPr>
          <w:rFonts w:ascii="Times New Roman" w:eastAsia="Times New Roman" w:hAnsi="Times New Roman"/>
          <w:sz w:val="24"/>
          <w:szCs w:val="24"/>
          <w:lang w:val="en-US"/>
        </w:rPr>
        <w:t>(1998)</w:t>
      </w:r>
      <w:r w:rsidR="00DB0A46"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Individual </w:t>
      </w:r>
      <w:r w:rsidR="009F4621" w:rsidRPr="00E9216B">
        <w:rPr>
          <w:rFonts w:ascii="Times New Roman" w:eastAsia="Times New Roman" w:hAnsi="Times New Roman"/>
          <w:sz w:val="24"/>
          <w:szCs w:val="24"/>
          <w:lang w:val="en-US"/>
        </w:rPr>
        <w:t>v</w:t>
      </w:r>
      <w:r w:rsidRPr="00E9216B">
        <w:rPr>
          <w:rFonts w:ascii="Times New Roman" w:eastAsia="Times New Roman" w:hAnsi="Times New Roman"/>
          <w:sz w:val="24"/>
          <w:szCs w:val="24"/>
          <w:lang w:val="en-US"/>
        </w:rPr>
        <w:t xml:space="preserve">alues in </w:t>
      </w:r>
      <w:r w:rsidR="009F4621" w:rsidRPr="00E9216B">
        <w:rPr>
          <w:rFonts w:ascii="Times New Roman" w:eastAsia="Times New Roman" w:hAnsi="Times New Roman"/>
          <w:sz w:val="24"/>
          <w:szCs w:val="24"/>
          <w:lang w:val="en-US"/>
        </w:rPr>
        <w:t>o</w:t>
      </w:r>
      <w:r w:rsidRPr="00E9216B">
        <w:rPr>
          <w:rFonts w:ascii="Times New Roman" w:eastAsia="Times New Roman" w:hAnsi="Times New Roman"/>
          <w:sz w:val="24"/>
          <w:szCs w:val="24"/>
          <w:lang w:val="en-US"/>
        </w:rPr>
        <w:t xml:space="preserve">rganizations: </w:t>
      </w:r>
      <w:r w:rsidR="00DB0A46" w:rsidRPr="00E9216B">
        <w:rPr>
          <w:rFonts w:ascii="Times New Roman" w:eastAsia="Times New Roman" w:hAnsi="Times New Roman"/>
          <w:sz w:val="24"/>
          <w:szCs w:val="24"/>
          <w:lang w:val="en-US"/>
        </w:rPr>
        <w:t>C</w:t>
      </w:r>
      <w:r w:rsidRPr="00E9216B">
        <w:rPr>
          <w:rFonts w:ascii="Times New Roman" w:eastAsia="Times New Roman" w:hAnsi="Times New Roman"/>
          <w:sz w:val="24"/>
          <w:szCs w:val="24"/>
          <w:lang w:val="en-US"/>
        </w:rPr>
        <w:t xml:space="preserve">oncepts, </w:t>
      </w:r>
      <w:r w:rsidR="009F4621" w:rsidRPr="00E9216B">
        <w:rPr>
          <w:rFonts w:ascii="Times New Roman" w:eastAsia="Times New Roman" w:hAnsi="Times New Roman"/>
          <w:sz w:val="24"/>
          <w:szCs w:val="24"/>
          <w:lang w:val="en-US"/>
        </w:rPr>
        <w:t>c</w:t>
      </w:r>
      <w:r w:rsidRPr="00E9216B">
        <w:rPr>
          <w:rFonts w:ascii="Times New Roman" w:eastAsia="Times New Roman" w:hAnsi="Times New Roman"/>
          <w:sz w:val="24"/>
          <w:szCs w:val="24"/>
          <w:lang w:val="en-US"/>
        </w:rPr>
        <w:t xml:space="preserve">ontroversies, and </w:t>
      </w:r>
      <w:r w:rsidR="009F4621" w:rsidRPr="00E9216B">
        <w:rPr>
          <w:rFonts w:ascii="Times New Roman" w:eastAsia="Times New Roman" w:hAnsi="Times New Roman"/>
          <w:sz w:val="24"/>
          <w:szCs w:val="24"/>
          <w:lang w:val="en-US"/>
        </w:rPr>
        <w:t>r</w:t>
      </w:r>
      <w:r w:rsidRPr="00E9216B">
        <w:rPr>
          <w:rFonts w:ascii="Times New Roman" w:eastAsia="Times New Roman" w:hAnsi="Times New Roman"/>
          <w:sz w:val="24"/>
          <w:szCs w:val="24"/>
          <w:lang w:val="en-US"/>
        </w:rPr>
        <w:t>esearch</w:t>
      </w:r>
      <w:r w:rsidR="00DB0A46" w:rsidRPr="00E9216B">
        <w:rPr>
          <w:rFonts w:ascii="Times New Roman" w:eastAsia="Times New Roman" w:hAnsi="Times New Roman"/>
          <w:sz w:val="24"/>
          <w:szCs w:val="24"/>
          <w:lang w:val="en-US"/>
        </w:rPr>
        <w:t>.</w:t>
      </w:r>
      <w:r w:rsidR="003F0137" w:rsidRPr="00E9216B">
        <w:rPr>
          <w:rFonts w:ascii="Times New Roman" w:eastAsia="Times New Roman" w:hAnsi="Times New Roman"/>
          <w:sz w:val="24"/>
          <w:szCs w:val="24"/>
          <w:lang w:val="en-US"/>
        </w:rPr>
        <w:t xml:space="preserve"> </w:t>
      </w:r>
      <w:r w:rsidRPr="00E9216B">
        <w:rPr>
          <w:rFonts w:ascii="Times New Roman" w:eastAsia="Times New Roman" w:hAnsi="Times New Roman"/>
          <w:i/>
          <w:sz w:val="24"/>
          <w:szCs w:val="24"/>
          <w:lang w:val="en-US"/>
        </w:rPr>
        <w:t>Journal of Management</w:t>
      </w:r>
      <w:r w:rsidRPr="00E9216B">
        <w:rPr>
          <w:rFonts w:ascii="Times New Roman" w:eastAsia="Times New Roman" w:hAnsi="Times New Roman"/>
          <w:sz w:val="24"/>
          <w:szCs w:val="24"/>
          <w:lang w:val="en-US"/>
        </w:rPr>
        <w:t xml:space="preserve">, </w:t>
      </w:r>
      <w:r w:rsidRPr="00E9216B">
        <w:rPr>
          <w:rFonts w:ascii="Times New Roman" w:eastAsia="Times New Roman" w:hAnsi="Times New Roman"/>
          <w:i/>
          <w:sz w:val="24"/>
          <w:szCs w:val="24"/>
          <w:lang w:val="en-US"/>
        </w:rPr>
        <w:t>24</w:t>
      </w:r>
      <w:r w:rsidR="00DB0A46"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3</w:t>
      </w:r>
      <w:r w:rsidR="00DB0A46"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w:t>
      </w:r>
      <w:r w:rsidR="009F4621" w:rsidRPr="00E9216B">
        <w:rPr>
          <w:rFonts w:ascii="Times New Roman" w:eastAsia="Times New Roman" w:hAnsi="Times New Roman"/>
          <w:sz w:val="24"/>
          <w:szCs w:val="24"/>
          <w:lang w:val="en-US"/>
        </w:rPr>
        <w:t xml:space="preserve"> </w:t>
      </w:r>
      <w:r w:rsidRPr="00E9216B">
        <w:rPr>
          <w:rFonts w:ascii="Times New Roman" w:eastAsia="Times New Roman" w:hAnsi="Times New Roman"/>
          <w:sz w:val="24"/>
          <w:szCs w:val="24"/>
          <w:lang w:val="en-US"/>
        </w:rPr>
        <w:t>351</w:t>
      </w:r>
      <w:r w:rsidR="00DB0A46" w:rsidRPr="00E9216B">
        <w:rPr>
          <w:rFonts w:ascii="Times New Roman" w:eastAsia="Times New Roman" w:hAnsi="Times New Roman"/>
          <w:sz w:val="24"/>
          <w:szCs w:val="24"/>
          <w:lang w:val="en-US"/>
        </w:rPr>
        <w:t>–</w:t>
      </w:r>
      <w:r w:rsidR="004425FB" w:rsidRPr="00E9216B">
        <w:rPr>
          <w:rFonts w:ascii="Times New Roman" w:eastAsia="Times New Roman" w:hAnsi="Times New Roman"/>
          <w:sz w:val="24"/>
          <w:szCs w:val="24"/>
          <w:lang w:val="en-US"/>
        </w:rPr>
        <w:t>3</w:t>
      </w:r>
      <w:r w:rsidRPr="00E9216B">
        <w:rPr>
          <w:rFonts w:ascii="Times New Roman" w:eastAsia="Times New Roman" w:hAnsi="Times New Roman"/>
          <w:sz w:val="24"/>
          <w:szCs w:val="24"/>
          <w:lang w:val="en-US"/>
        </w:rPr>
        <w:t>89.</w:t>
      </w:r>
    </w:p>
    <w:p w14:paraId="2E165BDD" w14:textId="3E6DA2D8" w:rsidR="00773ED9" w:rsidRPr="00E9216B" w:rsidRDefault="00773ED9" w:rsidP="009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567" w:hanging="567"/>
        <w:jc w:val="both"/>
        <w:rPr>
          <w:rFonts w:ascii="Times New Roman" w:hAnsi="Times New Roman"/>
          <w:sz w:val="24"/>
          <w:szCs w:val="24"/>
          <w:lang w:val="en-US" w:eastAsia="pt-PT"/>
        </w:rPr>
      </w:pPr>
      <w:r w:rsidRPr="00E9216B">
        <w:rPr>
          <w:rFonts w:ascii="Times New Roman" w:hAnsi="Times New Roman"/>
          <w:sz w:val="24"/>
          <w:szCs w:val="24"/>
          <w:lang w:val="en-US" w:eastAsia="en-GB"/>
        </w:rPr>
        <w:t>Meyer, J.</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P.</w:t>
      </w:r>
      <w:r w:rsidRPr="00E9216B">
        <w:rPr>
          <w:rFonts w:ascii="Times New Roman" w:hAnsi="Times New Roman"/>
          <w:sz w:val="24"/>
          <w:szCs w:val="24"/>
          <w:lang w:val="en-US" w:eastAsia="pt-PT"/>
        </w:rPr>
        <w:t>, Stanley, D.</w:t>
      </w:r>
      <w:r w:rsidR="00E82258">
        <w:rPr>
          <w:rFonts w:ascii="Times New Roman" w:hAnsi="Times New Roman"/>
          <w:sz w:val="24"/>
          <w:szCs w:val="24"/>
          <w:lang w:val="en-US" w:eastAsia="pt-PT"/>
        </w:rPr>
        <w:t xml:space="preserve"> </w:t>
      </w:r>
      <w:r w:rsidRPr="00E9216B">
        <w:rPr>
          <w:rFonts w:ascii="Times New Roman" w:hAnsi="Times New Roman"/>
          <w:sz w:val="24"/>
          <w:szCs w:val="24"/>
          <w:lang w:val="en-US" w:eastAsia="pt-PT"/>
        </w:rPr>
        <w:t xml:space="preserve">J., </w:t>
      </w:r>
      <w:proofErr w:type="spellStart"/>
      <w:r w:rsidRPr="00E9216B">
        <w:rPr>
          <w:rFonts w:ascii="Times New Roman" w:hAnsi="Times New Roman"/>
          <w:sz w:val="24"/>
          <w:szCs w:val="24"/>
          <w:lang w:val="en-US" w:eastAsia="pt-PT"/>
        </w:rPr>
        <w:t>Herscovitch</w:t>
      </w:r>
      <w:proofErr w:type="spellEnd"/>
      <w:r w:rsidRPr="00E9216B">
        <w:rPr>
          <w:rFonts w:ascii="Times New Roman" w:hAnsi="Times New Roman"/>
          <w:sz w:val="24"/>
          <w:szCs w:val="24"/>
          <w:lang w:val="en-US" w:eastAsia="pt-PT"/>
        </w:rPr>
        <w:t>, L.</w:t>
      </w:r>
      <w:r w:rsidR="00DB0A46" w:rsidRPr="00E9216B">
        <w:rPr>
          <w:rFonts w:ascii="Times New Roman" w:hAnsi="Times New Roman"/>
          <w:sz w:val="24"/>
          <w:szCs w:val="24"/>
          <w:lang w:val="en-US" w:eastAsia="pt-PT"/>
        </w:rPr>
        <w:t>, &amp;</w:t>
      </w:r>
      <w:r w:rsidRPr="00E9216B">
        <w:rPr>
          <w:rFonts w:ascii="Times New Roman" w:hAnsi="Times New Roman"/>
          <w:sz w:val="24"/>
          <w:szCs w:val="24"/>
          <w:lang w:val="en-US" w:eastAsia="pt-PT"/>
        </w:rPr>
        <w:t xml:space="preserve"> </w:t>
      </w:r>
      <w:proofErr w:type="spellStart"/>
      <w:r w:rsidRPr="00E9216B">
        <w:rPr>
          <w:rFonts w:ascii="Times New Roman" w:hAnsi="Times New Roman"/>
          <w:sz w:val="24"/>
          <w:szCs w:val="24"/>
          <w:lang w:val="en-US" w:eastAsia="pt-PT"/>
        </w:rPr>
        <w:t>Topolnytsky</w:t>
      </w:r>
      <w:proofErr w:type="spellEnd"/>
      <w:r w:rsidR="008C0FC9" w:rsidRPr="00E9216B">
        <w:rPr>
          <w:rFonts w:ascii="Times New Roman" w:hAnsi="Times New Roman"/>
          <w:sz w:val="24"/>
          <w:szCs w:val="24"/>
          <w:lang w:val="en-US" w:eastAsia="pt-PT"/>
        </w:rPr>
        <w:t>,</w:t>
      </w:r>
      <w:r w:rsidRPr="00E9216B">
        <w:rPr>
          <w:rFonts w:ascii="Times New Roman" w:hAnsi="Times New Roman"/>
          <w:sz w:val="24"/>
          <w:szCs w:val="24"/>
          <w:lang w:val="en-US" w:eastAsia="pt-PT"/>
        </w:rPr>
        <w:t xml:space="preserve"> </w:t>
      </w:r>
      <w:r w:rsidR="008C0FC9" w:rsidRPr="00E9216B">
        <w:rPr>
          <w:rFonts w:ascii="Times New Roman" w:hAnsi="Times New Roman"/>
          <w:sz w:val="24"/>
          <w:szCs w:val="24"/>
          <w:lang w:val="en-US" w:eastAsia="pt-PT"/>
        </w:rPr>
        <w:t xml:space="preserve">L. </w:t>
      </w:r>
      <w:r w:rsidR="007D214F" w:rsidRPr="00E9216B">
        <w:rPr>
          <w:rFonts w:ascii="Times New Roman" w:hAnsi="Times New Roman"/>
          <w:sz w:val="24"/>
          <w:szCs w:val="24"/>
          <w:lang w:val="en-US" w:eastAsia="pt-PT"/>
        </w:rPr>
        <w:t>(2002)</w:t>
      </w:r>
      <w:r w:rsidR="00DB0A46" w:rsidRPr="00E9216B">
        <w:rPr>
          <w:rFonts w:ascii="Times New Roman" w:hAnsi="Times New Roman"/>
          <w:sz w:val="24"/>
          <w:szCs w:val="24"/>
          <w:lang w:val="en-US" w:eastAsia="pt-PT"/>
        </w:rPr>
        <w:t>.</w:t>
      </w:r>
      <w:r w:rsidR="007D214F" w:rsidRPr="00E9216B">
        <w:rPr>
          <w:rFonts w:ascii="Times New Roman" w:hAnsi="Times New Roman"/>
          <w:sz w:val="24"/>
          <w:szCs w:val="24"/>
          <w:lang w:val="en-US" w:eastAsia="pt-PT"/>
        </w:rPr>
        <w:t xml:space="preserve"> Affective, continuance, and normative commitment to the organization: </w:t>
      </w:r>
      <w:r w:rsidR="00DB0A46" w:rsidRPr="00E9216B">
        <w:rPr>
          <w:rFonts w:ascii="Times New Roman" w:hAnsi="Times New Roman"/>
          <w:sz w:val="24"/>
          <w:szCs w:val="24"/>
          <w:lang w:val="en-US" w:eastAsia="pt-PT"/>
        </w:rPr>
        <w:t>A</w:t>
      </w:r>
      <w:r w:rsidR="007D214F" w:rsidRPr="00E9216B">
        <w:rPr>
          <w:rFonts w:ascii="Times New Roman" w:hAnsi="Times New Roman"/>
          <w:sz w:val="24"/>
          <w:szCs w:val="24"/>
          <w:lang w:val="en-US" w:eastAsia="pt-PT"/>
        </w:rPr>
        <w:t xml:space="preserve"> meta-analysis of antecedents, correlates, and c</w:t>
      </w:r>
      <w:r w:rsidRPr="00E9216B">
        <w:rPr>
          <w:rFonts w:ascii="Times New Roman" w:hAnsi="Times New Roman"/>
          <w:sz w:val="24"/>
          <w:szCs w:val="24"/>
          <w:lang w:val="en-US" w:eastAsia="pt-PT"/>
        </w:rPr>
        <w:t>onsequences</w:t>
      </w:r>
      <w:r w:rsidR="00DB0A46" w:rsidRPr="00E9216B">
        <w:rPr>
          <w:rFonts w:ascii="Times New Roman" w:hAnsi="Times New Roman"/>
          <w:sz w:val="24"/>
          <w:szCs w:val="24"/>
          <w:lang w:val="en-US" w:eastAsia="pt-PT"/>
        </w:rPr>
        <w:t>.</w:t>
      </w:r>
      <w:r w:rsidR="007D214F" w:rsidRPr="00E9216B">
        <w:rPr>
          <w:rFonts w:ascii="Times New Roman" w:hAnsi="Times New Roman"/>
          <w:sz w:val="24"/>
          <w:szCs w:val="24"/>
          <w:lang w:val="en-US" w:eastAsia="pt-PT"/>
        </w:rPr>
        <w:t xml:space="preserve"> </w:t>
      </w:r>
      <w:r w:rsidRPr="00E9216B">
        <w:rPr>
          <w:rFonts w:ascii="Times New Roman" w:hAnsi="Times New Roman"/>
          <w:i/>
          <w:sz w:val="24"/>
          <w:szCs w:val="24"/>
          <w:lang w:val="en-US" w:eastAsia="pt-PT"/>
        </w:rPr>
        <w:t>Journal of Vocational Behavior</w:t>
      </w:r>
      <w:r w:rsidRPr="00E9216B">
        <w:rPr>
          <w:rFonts w:ascii="Times New Roman" w:hAnsi="Times New Roman"/>
          <w:sz w:val="24"/>
          <w:szCs w:val="24"/>
          <w:lang w:val="en-US" w:eastAsia="pt-PT"/>
        </w:rPr>
        <w:t xml:space="preserve">, </w:t>
      </w:r>
      <w:r w:rsidR="007D214F" w:rsidRPr="00E9216B">
        <w:rPr>
          <w:rFonts w:ascii="Times New Roman" w:hAnsi="Times New Roman"/>
          <w:i/>
          <w:sz w:val="24"/>
          <w:szCs w:val="24"/>
          <w:lang w:val="en-US" w:eastAsia="pt-PT"/>
        </w:rPr>
        <w:t>61</w:t>
      </w:r>
      <w:r w:rsidR="00DB0A46" w:rsidRPr="00E9216B">
        <w:rPr>
          <w:rFonts w:ascii="Times New Roman" w:hAnsi="Times New Roman"/>
          <w:sz w:val="24"/>
          <w:szCs w:val="24"/>
          <w:lang w:val="en-US" w:eastAsia="pt-PT"/>
        </w:rPr>
        <w:t>(</w:t>
      </w:r>
      <w:r w:rsidR="007D214F" w:rsidRPr="00E9216B">
        <w:rPr>
          <w:rFonts w:ascii="Times New Roman" w:hAnsi="Times New Roman"/>
          <w:sz w:val="24"/>
          <w:szCs w:val="24"/>
          <w:lang w:val="en-US" w:eastAsia="pt-PT"/>
        </w:rPr>
        <w:t>1</w:t>
      </w:r>
      <w:r w:rsidR="00DB0A46" w:rsidRPr="00E9216B">
        <w:rPr>
          <w:rFonts w:ascii="Times New Roman" w:hAnsi="Times New Roman"/>
          <w:sz w:val="24"/>
          <w:szCs w:val="24"/>
          <w:lang w:val="en-US" w:eastAsia="pt-PT"/>
        </w:rPr>
        <w:t>)</w:t>
      </w:r>
      <w:r w:rsidRPr="00E9216B">
        <w:rPr>
          <w:rFonts w:ascii="Times New Roman" w:hAnsi="Times New Roman"/>
          <w:sz w:val="24"/>
          <w:szCs w:val="24"/>
          <w:lang w:val="en-US" w:eastAsia="pt-PT"/>
        </w:rPr>
        <w:t>, 20</w:t>
      </w:r>
      <w:r w:rsidR="00DB0A46" w:rsidRPr="00E9216B">
        <w:rPr>
          <w:rFonts w:ascii="Times New Roman" w:hAnsi="Times New Roman"/>
          <w:sz w:val="24"/>
          <w:szCs w:val="24"/>
          <w:lang w:val="en-US" w:eastAsia="pt-PT"/>
        </w:rPr>
        <w:t>–</w:t>
      </w:r>
      <w:r w:rsidRPr="00E9216B">
        <w:rPr>
          <w:rFonts w:ascii="Times New Roman" w:hAnsi="Times New Roman"/>
          <w:sz w:val="24"/>
          <w:szCs w:val="24"/>
          <w:lang w:val="en-US" w:eastAsia="pt-PT"/>
        </w:rPr>
        <w:t>52.</w:t>
      </w:r>
    </w:p>
    <w:p w14:paraId="2ACEECC0" w14:textId="77590499" w:rsidR="00BD34BA" w:rsidRPr="00E9216B" w:rsidRDefault="007D214F" w:rsidP="0091429D">
      <w:pPr>
        <w:spacing w:after="0" w:line="480" w:lineRule="auto"/>
        <w:ind w:left="567" w:hanging="567"/>
        <w:jc w:val="both"/>
        <w:rPr>
          <w:rFonts w:ascii="Times New Roman" w:eastAsia="Times New Roman" w:hAnsi="Times New Roman"/>
          <w:sz w:val="24"/>
          <w:szCs w:val="24"/>
          <w:lang w:val="en-US" w:eastAsia="en-GB"/>
        </w:rPr>
      </w:pPr>
      <w:r w:rsidRPr="00E9216B">
        <w:rPr>
          <w:rFonts w:ascii="Times New Roman" w:hAnsi="Times New Roman"/>
          <w:sz w:val="24"/>
          <w:szCs w:val="24"/>
          <w:lang w:val="en-US"/>
        </w:rPr>
        <w:t>Mitchell, T.</w:t>
      </w:r>
      <w:r w:rsidR="00E82258">
        <w:rPr>
          <w:rFonts w:ascii="Times New Roman" w:hAnsi="Times New Roman"/>
          <w:sz w:val="24"/>
          <w:szCs w:val="24"/>
          <w:lang w:val="en-US"/>
        </w:rPr>
        <w:t> </w:t>
      </w:r>
      <w:r w:rsidRPr="00E9216B">
        <w:rPr>
          <w:rFonts w:ascii="Times New Roman" w:hAnsi="Times New Roman"/>
          <w:sz w:val="24"/>
          <w:szCs w:val="24"/>
          <w:lang w:val="en-US"/>
        </w:rPr>
        <w:t xml:space="preserve">R., </w:t>
      </w:r>
      <w:proofErr w:type="spellStart"/>
      <w:r w:rsidRPr="00E9216B">
        <w:rPr>
          <w:rFonts w:ascii="Times New Roman" w:hAnsi="Times New Roman"/>
          <w:sz w:val="24"/>
          <w:szCs w:val="24"/>
          <w:lang w:val="en-US"/>
        </w:rPr>
        <w:t>Holtom</w:t>
      </w:r>
      <w:proofErr w:type="spellEnd"/>
      <w:r w:rsidRPr="00E9216B">
        <w:rPr>
          <w:rFonts w:ascii="Times New Roman" w:hAnsi="Times New Roman"/>
          <w:sz w:val="24"/>
          <w:szCs w:val="24"/>
          <w:lang w:val="en-US"/>
        </w:rPr>
        <w:t>, B.</w:t>
      </w:r>
      <w:r w:rsidR="00E82258">
        <w:rPr>
          <w:rFonts w:ascii="Times New Roman" w:hAnsi="Times New Roman"/>
          <w:sz w:val="24"/>
          <w:szCs w:val="24"/>
          <w:lang w:val="en-US"/>
        </w:rPr>
        <w:t> </w:t>
      </w:r>
      <w:r w:rsidR="003B1F43" w:rsidRPr="00E9216B">
        <w:rPr>
          <w:rFonts w:ascii="Times New Roman" w:hAnsi="Times New Roman"/>
          <w:sz w:val="24"/>
          <w:szCs w:val="24"/>
          <w:lang w:val="en-US"/>
        </w:rPr>
        <w:t>C.,</w:t>
      </w:r>
      <w:r w:rsidRPr="00E9216B">
        <w:rPr>
          <w:rFonts w:ascii="Times New Roman" w:hAnsi="Times New Roman"/>
          <w:sz w:val="24"/>
          <w:szCs w:val="24"/>
          <w:lang w:val="en-US"/>
        </w:rPr>
        <w:t xml:space="preserve"> Lee, T.</w:t>
      </w:r>
      <w:r w:rsidR="00E82258">
        <w:rPr>
          <w:rFonts w:ascii="Times New Roman" w:hAnsi="Times New Roman"/>
          <w:sz w:val="24"/>
          <w:szCs w:val="24"/>
          <w:lang w:val="en-US"/>
        </w:rPr>
        <w:t> </w:t>
      </w:r>
      <w:r w:rsidRPr="00E9216B">
        <w:rPr>
          <w:rFonts w:ascii="Times New Roman" w:hAnsi="Times New Roman"/>
          <w:sz w:val="24"/>
          <w:szCs w:val="24"/>
          <w:lang w:val="en-US"/>
        </w:rPr>
        <w:t xml:space="preserve">W., </w:t>
      </w:r>
      <w:proofErr w:type="spellStart"/>
      <w:r w:rsidRPr="00E9216B">
        <w:rPr>
          <w:rFonts w:ascii="Times New Roman" w:hAnsi="Times New Roman"/>
          <w:sz w:val="24"/>
          <w:szCs w:val="24"/>
          <w:lang w:val="en-US"/>
        </w:rPr>
        <w:t>Sablynski</w:t>
      </w:r>
      <w:proofErr w:type="spellEnd"/>
      <w:r w:rsidRPr="00E9216B">
        <w:rPr>
          <w:rFonts w:ascii="Times New Roman" w:hAnsi="Times New Roman"/>
          <w:sz w:val="24"/>
          <w:szCs w:val="24"/>
          <w:lang w:val="en-US"/>
        </w:rPr>
        <w:t>, C.</w:t>
      </w:r>
      <w:r w:rsidR="00E82258">
        <w:rPr>
          <w:rFonts w:ascii="Times New Roman" w:hAnsi="Times New Roman"/>
          <w:sz w:val="24"/>
          <w:szCs w:val="24"/>
          <w:lang w:val="en-US"/>
        </w:rPr>
        <w:t> </w:t>
      </w:r>
      <w:r w:rsidRPr="00E9216B">
        <w:rPr>
          <w:rFonts w:ascii="Times New Roman" w:hAnsi="Times New Roman"/>
          <w:sz w:val="24"/>
          <w:szCs w:val="24"/>
          <w:lang w:val="en-US"/>
        </w:rPr>
        <w:t>J.</w:t>
      </w:r>
      <w:r w:rsidR="00DB0A46" w:rsidRPr="00E9216B">
        <w:rPr>
          <w:rFonts w:ascii="Times New Roman" w:hAnsi="Times New Roman"/>
          <w:sz w:val="24"/>
          <w:szCs w:val="24"/>
          <w:lang w:val="en-US"/>
        </w:rPr>
        <w:t>, &amp;</w:t>
      </w:r>
      <w:r w:rsidRPr="00E9216B">
        <w:rPr>
          <w:rFonts w:ascii="Times New Roman" w:hAnsi="Times New Roman"/>
          <w:sz w:val="24"/>
          <w:szCs w:val="24"/>
          <w:lang w:val="en-US"/>
        </w:rPr>
        <w:t xml:space="preserve"> </w:t>
      </w:r>
      <w:proofErr w:type="spellStart"/>
      <w:r w:rsidRPr="00E9216B">
        <w:rPr>
          <w:rFonts w:ascii="Times New Roman" w:hAnsi="Times New Roman"/>
          <w:sz w:val="24"/>
          <w:szCs w:val="24"/>
          <w:lang w:val="en-US"/>
        </w:rPr>
        <w:t>Erez</w:t>
      </w:r>
      <w:proofErr w:type="spellEnd"/>
      <w:r w:rsidRPr="00E9216B">
        <w:rPr>
          <w:rFonts w:ascii="Times New Roman" w:hAnsi="Times New Roman"/>
          <w:sz w:val="24"/>
          <w:szCs w:val="24"/>
          <w:lang w:val="en-US"/>
        </w:rPr>
        <w:t>, M. (2001)</w:t>
      </w:r>
      <w:r w:rsidR="00DB0A46" w:rsidRPr="00E9216B">
        <w:rPr>
          <w:rFonts w:ascii="Times New Roman" w:hAnsi="Times New Roman"/>
          <w:sz w:val="24"/>
          <w:szCs w:val="24"/>
          <w:lang w:val="en-US"/>
        </w:rPr>
        <w:t>.</w:t>
      </w:r>
      <w:r w:rsidR="003B1F43" w:rsidRPr="00E9216B">
        <w:rPr>
          <w:rFonts w:ascii="Times New Roman" w:hAnsi="Times New Roman"/>
          <w:sz w:val="24"/>
          <w:szCs w:val="24"/>
          <w:lang w:val="en-US"/>
        </w:rPr>
        <w:t xml:space="preserve"> </w:t>
      </w:r>
      <w:r w:rsidRPr="00E9216B">
        <w:rPr>
          <w:rFonts w:ascii="Times New Roman" w:hAnsi="Times New Roman"/>
          <w:sz w:val="24"/>
          <w:szCs w:val="24"/>
          <w:lang w:val="en-US"/>
        </w:rPr>
        <w:t xml:space="preserve">Why people stay: </w:t>
      </w:r>
      <w:r w:rsidR="00DB0A46" w:rsidRPr="00E9216B">
        <w:rPr>
          <w:rFonts w:ascii="Times New Roman" w:hAnsi="Times New Roman"/>
          <w:sz w:val="24"/>
          <w:szCs w:val="24"/>
          <w:lang w:val="en-US"/>
        </w:rPr>
        <w:t>U</w:t>
      </w:r>
      <w:r w:rsidR="003B1F43" w:rsidRPr="00E9216B">
        <w:rPr>
          <w:rFonts w:ascii="Times New Roman" w:hAnsi="Times New Roman"/>
          <w:sz w:val="24"/>
          <w:szCs w:val="24"/>
          <w:lang w:val="en-US"/>
        </w:rPr>
        <w:t>sing job embeddedness to predict voluntary turnover</w:t>
      </w:r>
      <w:r w:rsidR="00DB0A46" w:rsidRPr="00E9216B">
        <w:rPr>
          <w:rFonts w:ascii="Times New Roman" w:hAnsi="Times New Roman"/>
          <w:sz w:val="24"/>
          <w:szCs w:val="24"/>
          <w:lang w:val="en-US"/>
        </w:rPr>
        <w:t>.</w:t>
      </w:r>
      <w:r w:rsidR="003B1F43" w:rsidRPr="00E9216B">
        <w:rPr>
          <w:rFonts w:ascii="Times New Roman" w:hAnsi="Times New Roman"/>
          <w:sz w:val="24"/>
          <w:szCs w:val="24"/>
          <w:lang w:val="en-US"/>
        </w:rPr>
        <w:t xml:space="preserve"> </w:t>
      </w:r>
      <w:r w:rsidR="003B1F43" w:rsidRPr="00E9216B">
        <w:rPr>
          <w:rFonts w:ascii="Times New Roman" w:hAnsi="Times New Roman"/>
          <w:i/>
          <w:sz w:val="24"/>
          <w:szCs w:val="24"/>
          <w:lang w:val="en-US"/>
        </w:rPr>
        <w:t>Academy of Management Journal</w:t>
      </w:r>
      <w:r w:rsidR="003B1F43" w:rsidRPr="00E9216B">
        <w:rPr>
          <w:rFonts w:ascii="Times New Roman" w:hAnsi="Times New Roman"/>
          <w:sz w:val="24"/>
          <w:szCs w:val="24"/>
          <w:lang w:val="en-US"/>
        </w:rPr>
        <w:t xml:space="preserve">, </w:t>
      </w:r>
      <w:r w:rsidRPr="00E9216B">
        <w:rPr>
          <w:rFonts w:ascii="Times New Roman" w:hAnsi="Times New Roman"/>
          <w:i/>
          <w:sz w:val="24"/>
          <w:szCs w:val="24"/>
          <w:lang w:val="en-US"/>
        </w:rPr>
        <w:t>44</w:t>
      </w:r>
      <w:r w:rsidR="00DB0A46" w:rsidRPr="00E9216B">
        <w:rPr>
          <w:rFonts w:ascii="Times New Roman" w:hAnsi="Times New Roman"/>
          <w:sz w:val="24"/>
          <w:szCs w:val="24"/>
          <w:lang w:val="en-US"/>
        </w:rPr>
        <w:t>(</w:t>
      </w:r>
      <w:r w:rsidR="004C446B" w:rsidRPr="00E9216B">
        <w:rPr>
          <w:rFonts w:ascii="Times New Roman" w:hAnsi="Times New Roman"/>
          <w:sz w:val="24"/>
          <w:szCs w:val="24"/>
          <w:lang w:val="en-US"/>
        </w:rPr>
        <w:t>6</w:t>
      </w:r>
      <w:r w:rsidR="00DB0A46" w:rsidRPr="00E9216B">
        <w:rPr>
          <w:rFonts w:ascii="Times New Roman" w:hAnsi="Times New Roman"/>
          <w:sz w:val="24"/>
          <w:szCs w:val="24"/>
          <w:lang w:val="en-US"/>
        </w:rPr>
        <w:t>)</w:t>
      </w:r>
      <w:r w:rsidRPr="00E9216B">
        <w:rPr>
          <w:rFonts w:ascii="Times New Roman" w:hAnsi="Times New Roman"/>
          <w:sz w:val="24"/>
          <w:szCs w:val="24"/>
          <w:lang w:val="en-US"/>
        </w:rPr>
        <w:t>, 1102</w:t>
      </w:r>
      <w:r w:rsidR="00DB0A46" w:rsidRPr="00E9216B">
        <w:rPr>
          <w:rFonts w:ascii="Times New Roman" w:hAnsi="Times New Roman"/>
          <w:sz w:val="24"/>
          <w:szCs w:val="24"/>
          <w:lang w:val="en-US"/>
        </w:rPr>
        <w:t>–</w:t>
      </w:r>
      <w:r w:rsidR="004425FB" w:rsidRPr="00E9216B">
        <w:rPr>
          <w:rFonts w:ascii="Times New Roman" w:hAnsi="Times New Roman"/>
          <w:sz w:val="24"/>
          <w:szCs w:val="24"/>
          <w:lang w:val="en-US"/>
        </w:rPr>
        <w:t>11</w:t>
      </w:r>
      <w:r w:rsidR="003B1F43" w:rsidRPr="00E9216B">
        <w:rPr>
          <w:rFonts w:ascii="Times New Roman" w:hAnsi="Times New Roman"/>
          <w:sz w:val="24"/>
          <w:szCs w:val="24"/>
          <w:lang w:val="en-US"/>
        </w:rPr>
        <w:t>21.</w:t>
      </w:r>
    </w:p>
    <w:p w14:paraId="5F5D55D1" w14:textId="2D126203" w:rsidR="00BD34BA" w:rsidRPr="00E9216B" w:rsidRDefault="00BD34BA" w:rsidP="0091429D">
      <w:pPr>
        <w:spacing w:after="0" w:line="480" w:lineRule="auto"/>
        <w:ind w:left="567" w:hanging="567"/>
        <w:jc w:val="both"/>
        <w:rPr>
          <w:rFonts w:ascii="Times New Roman" w:eastAsia="Times New Roman" w:hAnsi="Times New Roman"/>
          <w:sz w:val="24"/>
          <w:szCs w:val="24"/>
          <w:lang w:val="en-US"/>
        </w:rPr>
      </w:pPr>
      <w:r w:rsidRPr="00E9216B">
        <w:rPr>
          <w:rFonts w:ascii="Times New Roman" w:eastAsia="Times New Roman" w:hAnsi="Times New Roman"/>
          <w:sz w:val="24"/>
          <w:szCs w:val="24"/>
          <w:lang w:val="en-US"/>
        </w:rPr>
        <w:t>Morgan, R.</w:t>
      </w:r>
      <w:r w:rsidR="00DB0A46" w:rsidRPr="00E9216B">
        <w:rPr>
          <w:rFonts w:ascii="Times New Roman" w:eastAsia="Times New Roman" w:hAnsi="Times New Roman"/>
          <w:sz w:val="24"/>
          <w:szCs w:val="24"/>
          <w:lang w:val="en-US"/>
        </w:rPr>
        <w:t>, &amp;</w:t>
      </w:r>
      <w:r w:rsidR="009F4621" w:rsidRPr="00E9216B">
        <w:rPr>
          <w:rFonts w:ascii="Times New Roman" w:eastAsia="Times New Roman" w:hAnsi="Times New Roman"/>
          <w:sz w:val="24"/>
          <w:szCs w:val="24"/>
          <w:lang w:val="en-US"/>
        </w:rPr>
        <w:t xml:space="preserve"> </w:t>
      </w:r>
      <w:r w:rsidRPr="00E9216B">
        <w:rPr>
          <w:rFonts w:ascii="Times New Roman" w:eastAsia="Times New Roman" w:hAnsi="Times New Roman"/>
          <w:sz w:val="24"/>
          <w:szCs w:val="24"/>
          <w:lang w:val="en-US"/>
        </w:rPr>
        <w:t>Hunt, S. (1994)</w:t>
      </w:r>
      <w:r w:rsidR="00DB0A46"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The </w:t>
      </w:r>
      <w:r w:rsidR="009F4621" w:rsidRPr="00E9216B">
        <w:rPr>
          <w:rFonts w:ascii="Times New Roman" w:eastAsia="Times New Roman" w:hAnsi="Times New Roman"/>
          <w:sz w:val="24"/>
          <w:szCs w:val="24"/>
          <w:lang w:val="en-US"/>
        </w:rPr>
        <w:t>c</w:t>
      </w:r>
      <w:r w:rsidRPr="00E9216B">
        <w:rPr>
          <w:rFonts w:ascii="Times New Roman" w:eastAsia="Times New Roman" w:hAnsi="Times New Roman"/>
          <w:sz w:val="24"/>
          <w:szCs w:val="24"/>
          <w:lang w:val="en-US"/>
        </w:rPr>
        <w:t>ommitment</w:t>
      </w:r>
      <w:r w:rsidR="00E82258">
        <w:rPr>
          <w:rFonts w:ascii="Times New Roman" w:eastAsia="Times New Roman" w:hAnsi="Times New Roman"/>
          <w:sz w:val="24"/>
          <w:szCs w:val="24"/>
          <w:lang w:val="en-US"/>
        </w:rPr>
        <w:t>–</w:t>
      </w:r>
      <w:r w:rsidR="009F4621" w:rsidRPr="00E9216B">
        <w:rPr>
          <w:rFonts w:ascii="Times New Roman" w:eastAsia="Times New Roman" w:hAnsi="Times New Roman"/>
          <w:sz w:val="24"/>
          <w:szCs w:val="24"/>
          <w:lang w:val="en-US"/>
        </w:rPr>
        <w:t>t</w:t>
      </w:r>
      <w:r w:rsidRPr="00E9216B">
        <w:rPr>
          <w:rFonts w:ascii="Times New Roman" w:eastAsia="Times New Roman" w:hAnsi="Times New Roman"/>
          <w:sz w:val="24"/>
          <w:szCs w:val="24"/>
          <w:lang w:val="en-US"/>
        </w:rPr>
        <w:t xml:space="preserve">rust </w:t>
      </w:r>
      <w:r w:rsidR="009F4621" w:rsidRPr="00E9216B">
        <w:rPr>
          <w:rFonts w:ascii="Times New Roman" w:eastAsia="Times New Roman" w:hAnsi="Times New Roman"/>
          <w:sz w:val="24"/>
          <w:szCs w:val="24"/>
          <w:lang w:val="en-US"/>
        </w:rPr>
        <w:t>t</w:t>
      </w:r>
      <w:r w:rsidRPr="00E9216B">
        <w:rPr>
          <w:rFonts w:ascii="Times New Roman" w:eastAsia="Times New Roman" w:hAnsi="Times New Roman"/>
          <w:sz w:val="24"/>
          <w:szCs w:val="24"/>
          <w:lang w:val="en-US"/>
        </w:rPr>
        <w:t xml:space="preserve">heory of </w:t>
      </w:r>
      <w:r w:rsidR="009F4621" w:rsidRPr="00E9216B">
        <w:rPr>
          <w:rFonts w:ascii="Times New Roman" w:eastAsia="Times New Roman" w:hAnsi="Times New Roman"/>
          <w:sz w:val="24"/>
          <w:szCs w:val="24"/>
          <w:lang w:val="en-US"/>
        </w:rPr>
        <w:t>r</w:t>
      </w:r>
      <w:r w:rsidRPr="00E9216B">
        <w:rPr>
          <w:rFonts w:ascii="Times New Roman" w:eastAsia="Times New Roman" w:hAnsi="Times New Roman"/>
          <w:sz w:val="24"/>
          <w:szCs w:val="24"/>
          <w:lang w:val="en-US"/>
        </w:rPr>
        <w:t xml:space="preserve">elationship </w:t>
      </w:r>
      <w:r w:rsidR="009F4621" w:rsidRPr="00E9216B">
        <w:rPr>
          <w:rFonts w:ascii="Times New Roman" w:eastAsia="Times New Roman" w:hAnsi="Times New Roman"/>
          <w:sz w:val="24"/>
          <w:szCs w:val="24"/>
          <w:lang w:val="en-US"/>
        </w:rPr>
        <w:t>m</w:t>
      </w:r>
      <w:r w:rsidRPr="00E9216B">
        <w:rPr>
          <w:rFonts w:ascii="Times New Roman" w:eastAsia="Times New Roman" w:hAnsi="Times New Roman"/>
          <w:sz w:val="24"/>
          <w:szCs w:val="24"/>
          <w:lang w:val="en-US"/>
        </w:rPr>
        <w:t>arketing</w:t>
      </w:r>
      <w:r w:rsidR="00DB0A46"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w:t>
      </w:r>
      <w:r w:rsidRPr="00E9216B">
        <w:rPr>
          <w:rFonts w:ascii="Times New Roman" w:eastAsia="Times New Roman" w:hAnsi="Times New Roman"/>
          <w:i/>
          <w:sz w:val="24"/>
          <w:szCs w:val="24"/>
          <w:lang w:val="en-US"/>
        </w:rPr>
        <w:t>Journal of Marketing</w:t>
      </w:r>
      <w:r w:rsidRPr="00E9216B">
        <w:rPr>
          <w:rFonts w:ascii="Times New Roman" w:eastAsia="Times New Roman" w:hAnsi="Times New Roman"/>
          <w:sz w:val="24"/>
          <w:szCs w:val="24"/>
          <w:lang w:val="en-US"/>
        </w:rPr>
        <w:t>,</w:t>
      </w:r>
      <w:r w:rsidR="009F4621" w:rsidRPr="00E9216B">
        <w:rPr>
          <w:rFonts w:ascii="Times New Roman" w:eastAsia="Times New Roman" w:hAnsi="Times New Roman"/>
          <w:sz w:val="24"/>
          <w:szCs w:val="24"/>
          <w:lang w:val="en-US"/>
        </w:rPr>
        <w:t xml:space="preserve"> </w:t>
      </w:r>
      <w:r w:rsidRPr="00E9216B">
        <w:rPr>
          <w:rFonts w:ascii="Times New Roman" w:eastAsia="Times New Roman" w:hAnsi="Times New Roman"/>
          <w:i/>
          <w:sz w:val="24"/>
          <w:szCs w:val="24"/>
          <w:lang w:val="en-US"/>
        </w:rPr>
        <w:t>58</w:t>
      </w:r>
      <w:r w:rsidR="00DB0A46" w:rsidRPr="00E9216B">
        <w:rPr>
          <w:rFonts w:ascii="Times New Roman" w:eastAsia="Times New Roman" w:hAnsi="Times New Roman"/>
          <w:sz w:val="24"/>
          <w:szCs w:val="24"/>
          <w:lang w:val="en-US"/>
        </w:rPr>
        <w:t>(</w:t>
      </w:r>
      <w:r w:rsidR="009732C8" w:rsidRPr="00E9216B">
        <w:rPr>
          <w:rFonts w:ascii="Times New Roman" w:eastAsia="Times New Roman" w:hAnsi="Times New Roman"/>
          <w:sz w:val="24"/>
          <w:szCs w:val="24"/>
          <w:lang w:val="en-US"/>
        </w:rPr>
        <w:t>3</w:t>
      </w:r>
      <w:r w:rsidR="00DB0A46"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20</w:t>
      </w:r>
      <w:r w:rsidR="00DB0A46"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38.</w:t>
      </w:r>
    </w:p>
    <w:p w14:paraId="1AB22B7D" w14:textId="61C92962" w:rsidR="00A721CF" w:rsidRPr="00E9216B" w:rsidRDefault="00735881" w:rsidP="0091429D">
      <w:pPr>
        <w:autoSpaceDE w:val="0"/>
        <w:autoSpaceDN w:val="0"/>
        <w:adjustRightInd w:val="0"/>
        <w:spacing w:after="0" w:line="480" w:lineRule="auto"/>
        <w:ind w:left="567" w:hanging="567"/>
        <w:jc w:val="both"/>
        <w:rPr>
          <w:rFonts w:ascii="Times New Roman" w:hAnsi="Times New Roman"/>
          <w:sz w:val="24"/>
          <w:szCs w:val="24"/>
          <w:lang w:val="en-US"/>
        </w:rPr>
      </w:pPr>
      <w:proofErr w:type="spellStart"/>
      <w:r w:rsidRPr="00E9216B">
        <w:rPr>
          <w:rFonts w:ascii="Times New Roman" w:hAnsi="Times New Roman"/>
          <w:sz w:val="24"/>
          <w:szCs w:val="24"/>
          <w:lang w:val="en-US" w:eastAsia="en-GB"/>
        </w:rPr>
        <w:t>Mowday</w:t>
      </w:r>
      <w:proofErr w:type="spellEnd"/>
      <w:r w:rsidRPr="00E9216B">
        <w:rPr>
          <w:rFonts w:ascii="Times New Roman" w:hAnsi="Times New Roman"/>
          <w:sz w:val="24"/>
          <w:szCs w:val="24"/>
          <w:lang w:val="en-US" w:eastAsia="en-GB"/>
        </w:rPr>
        <w:t>, R.</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T., Steers, R.</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M.</w:t>
      </w:r>
      <w:r w:rsidR="00DB0A46" w:rsidRPr="00E9216B">
        <w:rPr>
          <w:rFonts w:ascii="Times New Roman" w:hAnsi="Times New Roman"/>
          <w:sz w:val="24"/>
          <w:szCs w:val="24"/>
          <w:lang w:val="en-US" w:eastAsia="en-GB"/>
        </w:rPr>
        <w:t>, &amp;</w:t>
      </w:r>
      <w:r w:rsidRPr="00E9216B">
        <w:rPr>
          <w:rFonts w:ascii="Times New Roman" w:hAnsi="Times New Roman"/>
          <w:sz w:val="24"/>
          <w:szCs w:val="24"/>
          <w:lang w:val="en-US" w:eastAsia="en-GB"/>
        </w:rPr>
        <w:t xml:space="preserve"> Porter</w:t>
      </w:r>
      <w:r w:rsidR="007D214F" w:rsidRPr="00E9216B">
        <w:rPr>
          <w:rFonts w:ascii="Times New Roman" w:hAnsi="Times New Roman"/>
          <w:sz w:val="24"/>
          <w:szCs w:val="24"/>
          <w:lang w:val="en-US" w:eastAsia="en-GB"/>
        </w:rPr>
        <w:t>,</w:t>
      </w:r>
      <w:r w:rsidRPr="00E9216B">
        <w:rPr>
          <w:rFonts w:ascii="Times New Roman" w:hAnsi="Times New Roman"/>
          <w:sz w:val="24"/>
          <w:szCs w:val="24"/>
          <w:lang w:val="en-US" w:eastAsia="en-GB"/>
        </w:rPr>
        <w:t xml:space="preserve"> </w:t>
      </w:r>
      <w:r w:rsidR="007D214F" w:rsidRPr="00E9216B">
        <w:rPr>
          <w:rFonts w:ascii="Times New Roman" w:hAnsi="Times New Roman"/>
          <w:sz w:val="24"/>
          <w:szCs w:val="24"/>
          <w:lang w:val="en-US" w:eastAsia="en-GB"/>
        </w:rPr>
        <w:t>L.</w:t>
      </w:r>
      <w:r w:rsidR="00E82258">
        <w:rPr>
          <w:rFonts w:ascii="Times New Roman" w:hAnsi="Times New Roman"/>
          <w:sz w:val="24"/>
          <w:szCs w:val="24"/>
          <w:lang w:val="en-US" w:eastAsia="en-GB"/>
        </w:rPr>
        <w:t> </w:t>
      </w:r>
      <w:r w:rsidR="007D214F" w:rsidRPr="00E9216B">
        <w:rPr>
          <w:rFonts w:ascii="Times New Roman" w:hAnsi="Times New Roman"/>
          <w:sz w:val="24"/>
          <w:szCs w:val="24"/>
          <w:lang w:val="en-US" w:eastAsia="en-GB"/>
        </w:rPr>
        <w:t>W. (1979)</w:t>
      </w:r>
      <w:r w:rsidR="00DB0A46" w:rsidRPr="00E9216B">
        <w:rPr>
          <w:rFonts w:ascii="Times New Roman" w:hAnsi="Times New Roman"/>
          <w:sz w:val="24"/>
          <w:szCs w:val="24"/>
          <w:lang w:val="en-US" w:eastAsia="en-GB"/>
        </w:rPr>
        <w:t>.</w:t>
      </w:r>
      <w:r w:rsidR="007D214F" w:rsidRPr="00E9216B">
        <w:rPr>
          <w:rFonts w:ascii="Times New Roman" w:hAnsi="Times New Roman"/>
          <w:sz w:val="24"/>
          <w:szCs w:val="24"/>
          <w:lang w:val="en-US" w:eastAsia="en-GB"/>
        </w:rPr>
        <w:t xml:space="preserve"> The measurement of organizational c</w:t>
      </w:r>
      <w:r w:rsidRPr="00E9216B">
        <w:rPr>
          <w:rFonts w:ascii="Times New Roman" w:hAnsi="Times New Roman"/>
          <w:sz w:val="24"/>
          <w:szCs w:val="24"/>
          <w:lang w:val="en-US" w:eastAsia="en-GB"/>
        </w:rPr>
        <w:t>ommitment</w:t>
      </w:r>
      <w:r w:rsidR="00DB0A46" w:rsidRPr="00E9216B">
        <w:rPr>
          <w:rFonts w:ascii="Times New Roman" w:hAnsi="Times New Roman"/>
          <w:sz w:val="24"/>
          <w:szCs w:val="24"/>
          <w:lang w:val="en-US" w:eastAsia="en-GB"/>
        </w:rPr>
        <w:t>.</w:t>
      </w:r>
      <w:r w:rsidRPr="00E9216B">
        <w:rPr>
          <w:rFonts w:ascii="Times New Roman" w:hAnsi="Times New Roman"/>
          <w:sz w:val="24"/>
          <w:szCs w:val="24"/>
          <w:lang w:val="en-US" w:eastAsia="en-GB"/>
        </w:rPr>
        <w:t xml:space="preserve"> </w:t>
      </w:r>
      <w:r w:rsidRPr="00E9216B">
        <w:rPr>
          <w:rFonts w:ascii="Times New Roman" w:hAnsi="Times New Roman"/>
          <w:i/>
          <w:iCs/>
          <w:sz w:val="24"/>
          <w:szCs w:val="24"/>
          <w:lang w:val="en-US" w:eastAsia="en-GB"/>
        </w:rPr>
        <w:t>Journal of Vocational Behavior,</w:t>
      </w:r>
      <w:r w:rsidRPr="00E9216B">
        <w:rPr>
          <w:rFonts w:ascii="Times New Roman" w:hAnsi="Times New Roman"/>
          <w:sz w:val="24"/>
          <w:szCs w:val="24"/>
          <w:lang w:val="en-US" w:eastAsia="en-GB"/>
        </w:rPr>
        <w:t xml:space="preserve"> </w:t>
      </w:r>
      <w:r w:rsidR="007D214F" w:rsidRPr="00E9216B">
        <w:rPr>
          <w:rFonts w:ascii="Times New Roman" w:hAnsi="Times New Roman"/>
          <w:i/>
          <w:sz w:val="24"/>
          <w:szCs w:val="24"/>
          <w:lang w:val="en-US" w:eastAsia="en-GB"/>
        </w:rPr>
        <w:t>14</w:t>
      </w:r>
      <w:r w:rsidR="00DB0A46" w:rsidRPr="00E9216B">
        <w:rPr>
          <w:rFonts w:ascii="Times New Roman" w:hAnsi="Times New Roman"/>
          <w:sz w:val="24"/>
          <w:szCs w:val="24"/>
          <w:lang w:val="en-US" w:eastAsia="en-GB"/>
        </w:rPr>
        <w:t>(</w:t>
      </w:r>
      <w:r w:rsidR="007D214F" w:rsidRPr="00E9216B">
        <w:rPr>
          <w:rFonts w:ascii="Times New Roman" w:hAnsi="Times New Roman"/>
          <w:sz w:val="24"/>
          <w:szCs w:val="24"/>
          <w:lang w:val="en-US" w:eastAsia="en-GB"/>
        </w:rPr>
        <w:t>2</w:t>
      </w:r>
      <w:r w:rsidR="00DB0A46" w:rsidRPr="00E9216B">
        <w:rPr>
          <w:rFonts w:ascii="Times New Roman" w:hAnsi="Times New Roman"/>
          <w:sz w:val="24"/>
          <w:szCs w:val="24"/>
          <w:lang w:val="en-US" w:eastAsia="en-GB"/>
        </w:rPr>
        <w:t>)</w:t>
      </w:r>
      <w:r w:rsidR="007D214F" w:rsidRPr="00E9216B">
        <w:rPr>
          <w:rFonts w:ascii="Times New Roman" w:hAnsi="Times New Roman"/>
          <w:sz w:val="24"/>
          <w:szCs w:val="24"/>
          <w:lang w:val="en-US" w:eastAsia="en-GB"/>
        </w:rPr>
        <w:t>, 224</w:t>
      </w:r>
      <w:r w:rsidR="00DB0A46" w:rsidRPr="00E9216B">
        <w:rPr>
          <w:rFonts w:ascii="Times New Roman" w:hAnsi="Times New Roman"/>
          <w:sz w:val="24"/>
          <w:szCs w:val="24"/>
          <w:lang w:val="en-US" w:eastAsia="en-GB"/>
        </w:rPr>
        <w:t>–</w:t>
      </w:r>
      <w:r w:rsidR="009732C8" w:rsidRPr="00E9216B">
        <w:rPr>
          <w:rFonts w:ascii="Times New Roman" w:hAnsi="Times New Roman"/>
          <w:sz w:val="24"/>
          <w:szCs w:val="24"/>
          <w:lang w:val="en-US" w:eastAsia="en-GB"/>
        </w:rPr>
        <w:t>2</w:t>
      </w:r>
      <w:r w:rsidRPr="00E9216B">
        <w:rPr>
          <w:rFonts w:ascii="Times New Roman" w:hAnsi="Times New Roman"/>
          <w:sz w:val="24"/>
          <w:szCs w:val="24"/>
          <w:lang w:val="en-US" w:eastAsia="en-GB"/>
        </w:rPr>
        <w:t>47.</w:t>
      </w:r>
    </w:p>
    <w:p w14:paraId="403B17DA" w14:textId="08200EB9" w:rsidR="00BD34BA" w:rsidRPr="00E9216B" w:rsidRDefault="00BD34BA" w:rsidP="0091429D">
      <w:pPr>
        <w:spacing w:after="0" w:line="480" w:lineRule="auto"/>
        <w:ind w:left="567" w:hanging="567"/>
        <w:jc w:val="both"/>
        <w:rPr>
          <w:rFonts w:ascii="Times New Roman" w:eastAsia="Times New Roman" w:hAnsi="Times New Roman"/>
          <w:sz w:val="24"/>
          <w:szCs w:val="24"/>
          <w:lang w:val="en-US" w:eastAsia="en-GB"/>
        </w:rPr>
      </w:pPr>
      <w:proofErr w:type="spellStart"/>
      <w:r w:rsidRPr="00E9216B">
        <w:rPr>
          <w:rFonts w:ascii="Times New Roman" w:eastAsia="Times New Roman" w:hAnsi="Times New Roman"/>
          <w:sz w:val="24"/>
          <w:szCs w:val="24"/>
          <w:lang w:val="en-US" w:eastAsia="en-GB"/>
        </w:rPr>
        <w:t>Mulki</w:t>
      </w:r>
      <w:proofErr w:type="spellEnd"/>
      <w:r w:rsidRPr="00E9216B">
        <w:rPr>
          <w:rFonts w:ascii="Times New Roman" w:eastAsia="Times New Roman" w:hAnsi="Times New Roman"/>
          <w:sz w:val="24"/>
          <w:szCs w:val="24"/>
          <w:lang w:val="en-US" w:eastAsia="en-GB"/>
        </w:rPr>
        <w:t>, J</w:t>
      </w:r>
      <w:r w:rsidR="007D214F" w:rsidRPr="00E9216B">
        <w:rPr>
          <w:rFonts w:ascii="Times New Roman" w:eastAsia="Times New Roman" w:hAnsi="Times New Roman"/>
          <w:sz w:val="24"/>
          <w:szCs w:val="24"/>
          <w:lang w:val="en-US" w:eastAsia="en-GB"/>
        </w:rPr>
        <w:t>.</w:t>
      </w:r>
      <w:r w:rsidR="00E82258">
        <w:rPr>
          <w:rFonts w:ascii="Times New Roman" w:eastAsia="Times New Roman" w:hAnsi="Times New Roman"/>
          <w:sz w:val="24"/>
          <w:szCs w:val="24"/>
          <w:lang w:val="en-US" w:eastAsia="en-GB"/>
        </w:rPr>
        <w:t> </w:t>
      </w:r>
      <w:r w:rsidRPr="00E9216B">
        <w:rPr>
          <w:rFonts w:ascii="Times New Roman" w:eastAsia="Times New Roman" w:hAnsi="Times New Roman"/>
          <w:sz w:val="24"/>
          <w:szCs w:val="24"/>
          <w:lang w:val="en-US" w:eastAsia="en-GB"/>
        </w:rPr>
        <w:t>P., Jaramillo, J</w:t>
      </w:r>
      <w:r w:rsidR="009F4621" w:rsidRPr="00E9216B">
        <w:rPr>
          <w:rFonts w:ascii="Times New Roman" w:eastAsia="Times New Roman" w:hAnsi="Times New Roman"/>
          <w:sz w:val="24"/>
          <w:szCs w:val="24"/>
          <w:lang w:val="en-US" w:eastAsia="en-GB"/>
        </w:rPr>
        <w:t>.</w:t>
      </w:r>
      <w:r w:rsidR="00E82258">
        <w:rPr>
          <w:rFonts w:ascii="Times New Roman" w:eastAsia="Times New Roman" w:hAnsi="Times New Roman"/>
          <w:sz w:val="24"/>
          <w:szCs w:val="24"/>
          <w:lang w:val="en-US" w:eastAsia="en-GB"/>
        </w:rPr>
        <w:t> </w:t>
      </w:r>
      <w:r w:rsidRPr="00E9216B">
        <w:rPr>
          <w:rFonts w:ascii="Times New Roman" w:eastAsia="Times New Roman" w:hAnsi="Times New Roman"/>
          <w:sz w:val="24"/>
          <w:szCs w:val="24"/>
          <w:lang w:val="en-US" w:eastAsia="en-GB"/>
        </w:rPr>
        <w:t>F.</w:t>
      </w:r>
      <w:r w:rsidR="00DB0A46" w:rsidRPr="00E9216B">
        <w:rPr>
          <w:rFonts w:ascii="Times New Roman" w:eastAsia="Times New Roman" w:hAnsi="Times New Roman"/>
          <w:sz w:val="24"/>
          <w:szCs w:val="24"/>
          <w:lang w:val="en-US" w:eastAsia="en-GB"/>
        </w:rPr>
        <w:t>, &amp;</w:t>
      </w:r>
      <w:r w:rsidRPr="00E9216B">
        <w:rPr>
          <w:rFonts w:ascii="Times New Roman" w:eastAsia="Times New Roman" w:hAnsi="Times New Roman"/>
          <w:sz w:val="24"/>
          <w:szCs w:val="24"/>
          <w:lang w:val="en-US" w:eastAsia="en-GB"/>
        </w:rPr>
        <w:t xml:space="preserve"> </w:t>
      </w:r>
      <w:proofErr w:type="spellStart"/>
      <w:r w:rsidRPr="00E9216B">
        <w:rPr>
          <w:rFonts w:ascii="Times New Roman" w:eastAsia="Times New Roman" w:hAnsi="Times New Roman"/>
          <w:sz w:val="24"/>
          <w:szCs w:val="24"/>
          <w:lang w:val="en-US" w:eastAsia="en-GB"/>
        </w:rPr>
        <w:t>Locander</w:t>
      </w:r>
      <w:proofErr w:type="spellEnd"/>
      <w:r w:rsidRPr="00E9216B">
        <w:rPr>
          <w:rFonts w:ascii="Times New Roman" w:eastAsia="Times New Roman" w:hAnsi="Times New Roman"/>
          <w:sz w:val="24"/>
          <w:szCs w:val="24"/>
          <w:lang w:val="en-US" w:eastAsia="en-GB"/>
        </w:rPr>
        <w:t>, W.</w:t>
      </w:r>
      <w:r w:rsidR="00E82258">
        <w:rPr>
          <w:rFonts w:ascii="Times New Roman" w:eastAsia="Times New Roman" w:hAnsi="Times New Roman"/>
          <w:sz w:val="24"/>
          <w:szCs w:val="24"/>
          <w:lang w:val="en-US" w:eastAsia="en-GB"/>
        </w:rPr>
        <w:t> </w:t>
      </w:r>
      <w:r w:rsidRPr="00E9216B">
        <w:rPr>
          <w:rFonts w:ascii="Times New Roman" w:eastAsia="Times New Roman" w:hAnsi="Times New Roman"/>
          <w:sz w:val="24"/>
          <w:szCs w:val="24"/>
          <w:lang w:val="en-US" w:eastAsia="en-GB"/>
        </w:rPr>
        <w:t>B. (2007)</w:t>
      </w:r>
      <w:r w:rsidR="00DB0A46" w:rsidRPr="00E9216B">
        <w:rPr>
          <w:rFonts w:ascii="Times New Roman" w:eastAsia="Times New Roman" w:hAnsi="Times New Roman"/>
          <w:sz w:val="24"/>
          <w:szCs w:val="24"/>
          <w:lang w:val="en-US" w:eastAsia="en-GB"/>
        </w:rPr>
        <w:t>.</w:t>
      </w:r>
      <w:r w:rsidR="009F4621" w:rsidRPr="00E9216B">
        <w:rPr>
          <w:rFonts w:ascii="Times New Roman" w:eastAsia="Times New Roman" w:hAnsi="Times New Roman"/>
          <w:sz w:val="24"/>
          <w:szCs w:val="24"/>
          <w:lang w:val="en-US" w:eastAsia="en-GB"/>
        </w:rPr>
        <w:t xml:space="preserve"> </w:t>
      </w:r>
      <w:r w:rsidRPr="00E9216B">
        <w:rPr>
          <w:rFonts w:ascii="Times New Roman" w:eastAsia="Times New Roman" w:hAnsi="Times New Roman"/>
          <w:sz w:val="24"/>
          <w:szCs w:val="24"/>
          <w:lang w:val="en-US" w:eastAsia="en-GB"/>
        </w:rPr>
        <w:t xml:space="preserve">Effect of </w:t>
      </w:r>
      <w:r w:rsidR="009F4621" w:rsidRPr="00E9216B">
        <w:rPr>
          <w:rFonts w:ascii="Times New Roman" w:eastAsia="Times New Roman" w:hAnsi="Times New Roman"/>
          <w:sz w:val="24"/>
          <w:szCs w:val="24"/>
          <w:lang w:val="en-US" w:eastAsia="en-GB"/>
        </w:rPr>
        <w:t>e</w:t>
      </w:r>
      <w:r w:rsidRPr="00E9216B">
        <w:rPr>
          <w:rFonts w:ascii="Times New Roman" w:eastAsia="Times New Roman" w:hAnsi="Times New Roman"/>
          <w:sz w:val="24"/>
          <w:szCs w:val="24"/>
          <w:lang w:val="en-US" w:eastAsia="en-GB"/>
        </w:rPr>
        <w:t xml:space="preserve">thical </w:t>
      </w:r>
      <w:r w:rsidR="009F4621" w:rsidRPr="00E9216B">
        <w:rPr>
          <w:rFonts w:ascii="Times New Roman" w:eastAsia="Times New Roman" w:hAnsi="Times New Roman"/>
          <w:sz w:val="24"/>
          <w:szCs w:val="24"/>
          <w:lang w:val="en-US" w:eastAsia="en-GB"/>
        </w:rPr>
        <w:t>c</w:t>
      </w:r>
      <w:r w:rsidRPr="00E9216B">
        <w:rPr>
          <w:rFonts w:ascii="Times New Roman" w:eastAsia="Times New Roman" w:hAnsi="Times New Roman"/>
          <w:sz w:val="24"/>
          <w:szCs w:val="24"/>
          <w:lang w:val="en-US" w:eastAsia="en-GB"/>
        </w:rPr>
        <w:t xml:space="preserve">limate on </w:t>
      </w:r>
      <w:r w:rsidR="009F4621" w:rsidRPr="00E9216B">
        <w:rPr>
          <w:rFonts w:ascii="Times New Roman" w:eastAsia="Times New Roman" w:hAnsi="Times New Roman"/>
          <w:sz w:val="24"/>
          <w:szCs w:val="24"/>
          <w:lang w:val="en-US" w:eastAsia="en-GB"/>
        </w:rPr>
        <w:t>t</w:t>
      </w:r>
      <w:r w:rsidRPr="00E9216B">
        <w:rPr>
          <w:rFonts w:ascii="Times New Roman" w:eastAsia="Times New Roman" w:hAnsi="Times New Roman"/>
          <w:sz w:val="24"/>
          <w:szCs w:val="24"/>
          <w:lang w:val="en-US" w:eastAsia="en-GB"/>
        </w:rPr>
        <w:t xml:space="preserve">urnover </w:t>
      </w:r>
      <w:r w:rsidR="009F4621" w:rsidRPr="00E9216B">
        <w:rPr>
          <w:rFonts w:ascii="Times New Roman" w:eastAsia="Times New Roman" w:hAnsi="Times New Roman"/>
          <w:sz w:val="24"/>
          <w:szCs w:val="24"/>
          <w:lang w:val="en-US" w:eastAsia="en-GB"/>
        </w:rPr>
        <w:t>i</w:t>
      </w:r>
      <w:r w:rsidRPr="00E9216B">
        <w:rPr>
          <w:rFonts w:ascii="Times New Roman" w:eastAsia="Times New Roman" w:hAnsi="Times New Roman"/>
          <w:sz w:val="24"/>
          <w:szCs w:val="24"/>
          <w:lang w:val="en-US" w:eastAsia="en-GB"/>
        </w:rPr>
        <w:t xml:space="preserve">ntention: </w:t>
      </w:r>
      <w:r w:rsidR="00DB0A46" w:rsidRPr="00E9216B">
        <w:rPr>
          <w:rFonts w:ascii="Times New Roman" w:eastAsia="Times New Roman" w:hAnsi="Times New Roman"/>
          <w:sz w:val="24"/>
          <w:szCs w:val="24"/>
          <w:lang w:val="en-US" w:eastAsia="en-GB"/>
        </w:rPr>
        <w:t>L</w:t>
      </w:r>
      <w:r w:rsidRPr="00E9216B">
        <w:rPr>
          <w:rFonts w:ascii="Times New Roman" w:eastAsia="Times New Roman" w:hAnsi="Times New Roman"/>
          <w:sz w:val="24"/>
          <w:szCs w:val="24"/>
          <w:lang w:val="en-US" w:eastAsia="en-GB"/>
        </w:rPr>
        <w:t xml:space="preserve">inking </w:t>
      </w:r>
      <w:r w:rsidR="009F4621" w:rsidRPr="00E9216B">
        <w:rPr>
          <w:rFonts w:ascii="Times New Roman" w:eastAsia="Times New Roman" w:hAnsi="Times New Roman"/>
          <w:sz w:val="24"/>
          <w:szCs w:val="24"/>
          <w:lang w:val="en-US" w:eastAsia="en-GB"/>
        </w:rPr>
        <w:t>a</w:t>
      </w:r>
      <w:r w:rsidRPr="00E9216B">
        <w:rPr>
          <w:rFonts w:ascii="Times New Roman" w:eastAsia="Times New Roman" w:hAnsi="Times New Roman"/>
          <w:sz w:val="24"/>
          <w:szCs w:val="24"/>
          <w:lang w:val="en-US" w:eastAsia="en-GB"/>
        </w:rPr>
        <w:t xml:space="preserve">ttitudinal and </w:t>
      </w:r>
      <w:r w:rsidR="009F4621" w:rsidRPr="00E9216B">
        <w:rPr>
          <w:rFonts w:ascii="Times New Roman" w:eastAsia="Times New Roman" w:hAnsi="Times New Roman"/>
          <w:sz w:val="24"/>
          <w:szCs w:val="24"/>
          <w:lang w:val="en-US" w:eastAsia="en-GB"/>
        </w:rPr>
        <w:t>s</w:t>
      </w:r>
      <w:r w:rsidRPr="00E9216B">
        <w:rPr>
          <w:rFonts w:ascii="Times New Roman" w:eastAsia="Times New Roman" w:hAnsi="Times New Roman"/>
          <w:sz w:val="24"/>
          <w:szCs w:val="24"/>
          <w:lang w:val="en-US" w:eastAsia="en-GB"/>
        </w:rPr>
        <w:t xml:space="preserve">tress </w:t>
      </w:r>
      <w:r w:rsidR="009F4621" w:rsidRPr="00E9216B">
        <w:rPr>
          <w:rFonts w:ascii="Times New Roman" w:eastAsia="Times New Roman" w:hAnsi="Times New Roman"/>
          <w:sz w:val="24"/>
          <w:szCs w:val="24"/>
          <w:lang w:val="en-US" w:eastAsia="en-GB"/>
        </w:rPr>
        <w:t>t</w:t>
      </w:r>
      <w:r w:rsidRPr="00E9216B">
        <w:rPr>
          <w:rFonts w:ascii="Times New Roman" w:eastAsia="Times New Roman" w:hAnsi="Times New Roman"/>
          <w:sz w:val="24"/>
          <w:szCs w:val="24"/>
          <w:lang w:val="en-US" w:eastAsia="en-GB"/>
        </w:rPr>
        <w:t>heory</w:t>
      </w:r>
      <w:r w:rsidR="00DB0A46" w:rsidRPr="00E9216B">
        <w:rPr>
          <w:rFonts w:ascii="Times New Roman" w:eastAsia="Times New Roman" w:hAnsi="Times New Roman"/>
          <w:sz w:val="24"/>
          <w:szCs w:val="24"/>
          <w:lang w:val="en-US" w:eastAsia="en-GB"/>
        </w:rPr>
        <w:t>.</w:t>
      </w:r>
      <w:r w:rsidRPr="00E9216B">
        <w:rPr>
          <w:rFonts w:ascii="Times New Roman" w:eastAsia="Times New Roman" w:hAnsi="Times New Roman"/>
          <w:sz w:val="24"/>
          <w:szCs w:val="24"/>
          <w:lang w:val="en-US" w:eastAsia="en-GB"/>
        </w:rPr>
        <w:t xml:space="preserve"> </w:t>
      </w:r>
      <w:r w:rsidRPr="00E9216B">
        <w:rPr>
          <w:rFonts w:ascii="Times New Roman" w:eastAsia="Times New Roman" w:hAnsi="Times New Roman"/>
          <w:i/>
          <w:sz w:val="24"/>
          <w:szCs w:val="24"/>
          <w:lang w:val="en-US" w:eastAsia="en-GB"/>
        </w:rPr>
        <w:t>Journal of Business Ethics</w:t>
      </w:r>
      <w:r w:rsidRPr="00E9216B">
        <w:rPr>
          <w:rFonts w:ascii="Times New Roman" w:eastAsia="Times New Roman" w:hAnsi="Times New Roman"/>
          <w:sz w:val="24"/>
          <w:szCs w:val="24"/>
          <w:lang w:val="en-US" w:eastAsia="en-GB"/>
        </w:rPr>
        <w:t xml:space="preserve">, </w:t>
      </w:r>
      <w:r w:rsidRPr="00E9216B">
        <w:rPr>
          <w:rFonts w:ascii="Times New Roman" w:eastAsia="Times New Roman" w:hAnsi="Times New Roman"/>
          <w:i/>
          <w:sz w:val="24"/>
          <w:szCs w:val="24"/>
          <w:lang w:val="en-US" w:eastAsia="en-GB"/>
        </w:rPr>
        <w:t>78</w:t>
      </w:r>
      <w:r w:rsidR="00DB0A46" w:rsidRPr="00E9216B">
        <w:rPr>
          <w:rFonts w:ascii="Times New Roman" w:eastAsia="Times New Roman" w:hAnsi="Times New Roman"/>
          <w:sz w:val="24"/>
          <w:szCs w:val="24"/>
          <w:lang w:val="en-US" w:eastAsia="en-GB"/>
        </w:rPr>
        <w:t>(</w:t>
      </w:r>
      <w:r w:rsidRPr="00E9216B">
        <w:rPr>
          <w:rFonts w:ascii="Times New Roman" w:eastAsia="Times New Roman" w:hAnsi="Times New Roman"/>
          <w:sz w:val="24"/>
          <w:szCs w:val="24"/>
          <w:lang w:val="en-US" w:eastAsia="en-GB"/>
        </w:rPr>
        <w:t>4</w:t>
      </w:r>
      <w:r w:rsidR="00DB0A46" w:rsidRPr="00E9216B">
        <w:rPr>
          <w:rFonts w:ascii="Times New Roman" w:eastAsia="Times New Roman" w:hAnsi="Times New Roman"/>
          <w:sz w:val="24"/>
          <w:szCs w:val="24"/>
          <w:lang w:val="en-US" w:eastAsia="en-GB"/>
        </w:rPr>
        <w:t>)</w:t>
      </w:r>
      <w:r w:rsidRPr="00E9216B">
        <w:rPr>
          <w:rFonts w:ascii="Times New Roman" w:eastAsia="Times New Roman" w:hAnsi="Times New Roman"/>
          <w:sz w:val="24"/>
          <w:szCs w:val="24"/>
          <w:lang w:val="en-US" w:eastAsia="en-GB"/>
        </w:rPr>
        <w:t>, 559</w:t>
      </w:r>
      <w:r w:rsidR="00DB0A46" w:rsidRPr="00E9216B">
        <w:rPr>
          <w:rFonts w:ascii="Times New Roman" w:eastAsia="Times New Roman" w:hAnsi="Times New Roman"/>
          <w:sz w:val="24"/>
          <w:szCs w:val="24"/>
          <w:lang w:val="en-US"/>
        </w:rPr>
        <w:t>–</w:t>
      </w:r>
      <w:r w:rsidR="00C667E3" w:rsidRPr="00E9216B">
        <w:rPr>
          <w:rFonts w:ascii="Times New Roman" w:eastAsia="Times New Roman" w:hAnsi="Times New Roman"/>
          <w:sz w:val="24"/>
          <w:szCs w:val="24"/>
          <w:lang w:val="en-US"/>
        </w:rPr>
        <w:t>5</w:t>
      </w:r>
      <w:r w:rsidRPr="00E9216B">
        <w:rPr>
          <w:rFonts w:ascii="Times New Roman" w:eastAsia="Times New Roman" w:hAnsi="Times New Roman"/>
          <w:sz w:val="24"/>
          <w:szCs w:val="24"/>
          <w:lang w:val="en-US" w:eastAsia="en-GB"/>
        </w:rPr>
        <w:t>74.</w:t>
      </w:r>
    </w:p>
    <w:p w14:paraId="06EC8401" w14:textId="54733393" w:rsidR="0058544C" w:rsidRPr="00E9216B" w:rsidRDefault="0058544C" w:rsidP="0091429D">
      <w:pPr>
        <w:autoSpaceDE w:val="0"/>
        <w:autoSpaceDN w:val="0"/>
        <w:adjustRightInd w:val="0"/>
        <w:spacing w:after="0" w:line="480" w:lineRule="auto"/>
        <w:ind w:left="567" w:hanging="567"/>
        <w:jc w:val="both"/>
        <w:rPr>
          <w:rFonts w:ascii="Times New Roman" w:hAnsi="Times New Roman"/>
          <w:sz w:val="24"/>
          <w:szCs w:val="24"/>
          <w:lang w:val="en-US"/>
        </w:rPr>
      </w:pPr>
      <w:proofErr w:type="spellStart"/>
      <w:r w:rsidRPr="00E9216B">
        <w:rPr>
          <w:rFonts w:ascii="Times New Roman" w:hAnsi="Times New Roman"/>
          <w:sz w:val="24"/>
          <w:szCs w:val="24"/>
          <w:lang w:val="en-US"/>
        </w:rPr>
        <w:lastRenderedPageBreak/>
        <w:t>Panaccio</w:t>
      </w:r>
      <w:proofErr w:type="spellEnd"/>
      <w:r w:rsidRPr="00E9216B">
        <w:rPr>
          <w:rFonts w:ascii="Times New Roman" w:hAnsi="Times New Roman"/>
          <w:sz w:val="24"/>
          <w:szCs w:val="24"/>
          <w:lang w:val="en-US"/>
        </w:rPr>
        <w:t>, A.</w:t>
      </w:r>
      <w:r w:rsidR="00BF2764" w:rsidRPr="00E9216B">
        <w:rPr>
          <w:rFonts w:ascii="Times New Roman" w:hAnsi="Times New Roman"/>
          <w:sz w:val="24"/>
          <w:szCs w:val="24"/>
          <w:lang w:val="en-US"/>
        </w:rPr>
        <w:t>, &amp;</w:t>
      </w:r>
      <w:r w:rsidRPr="00E9216B">
        <w:rPr>
          <w:rFonts w:ascii="Times New Roman" w:hAnsi="Times New Roman"/>
          <w:sz w:val="24"/>
          <w:szCs w:val="24"/>
          <w:lang w:val="en-US"/>
        </w:rPr>
        <w:t xml:space="preserve"> </w:t>
      </w:r>
      <w:proofErr w:type="spellStart"/>
      <w:r w:rsidRPr="00E9216B">
        <w:rPr>
          <w:rFonts w:ascii="Times New Roman" w:hAnsi="Times New Roman"/>
          <w:sz w:val="24"/>
          <w:szCs w:val="24"/>
          <w:lang w:val="en-US"/>
        </w:rPr>
        <w:t>Vandenberghe</w:t>
      </w:r>
      <w:proofErr w:type="spellEnd"/>
      <w:r w:rsidR="00BF2764" w:rsidRPr="00E9216B">
        <w:rPr>
          <w:rFonts w:ascii="Times New Roman" w:hAnsi="Times New Roman"/>
          <w:sz w:val="24"/>
          <w:szCs w:val="24"/>
          <w:lang w:val="en-US"/>
        </w:rPr>
        <w:t>,</w:t>
      </w:r>
      <w:r w:rsidRPr="00E9216B">
        <w:rPr>
          <w:rFonts w:ascii="Times New Roman" w:hAnsi="Times New Roman"/>
          <w:sz w:val="24"/>
          <w:szCs w:val="24"/>
          <w:lang w:val="en-US"/>
        </w:rPr>
        <w:t xml:space="preserve"> C. (2009)</w:t>
      </w:r>
      <w:r w:rsidR="00BF2764" w:rsidRPr="00E9216B">
        <w:rPr>
          <w:rFonts w:ascii="Times New Roman" w:hAnsi="Times New Roman"/>
          <w:sz w:val="24"/>
          <w:szCs w:val="24"/>
          <w:lang w:val="en-US"/>
        </w:rPr>
        <w:t>.</w:t>
      </w:r>
      <w:r w:rsidRPr="00E9216B">
        <w:rPr>
          <w:rFonts w:ascii="Times New Roman" w:hAnsi="Times New Roman"/>
          <w:sz w:val="24"/>
          <w:szCs w:val="24"/>
          <w:lang w:val="en-US"/>
        </w:rPr>
        <w:t xml:space="preserve"> Perceived organizational support, organizational commitment and psychological well-being: </w:t>
      </w:r>
      <w:r w:rsidR="00BF2764" w:rsidRPr="00E9216B">
        <w:rPr>
          <w:rFonts w:ascii="Times New Roman" w:hAnsi="Times New Roman"/>
          <w:sz w:val="24"/>
          <w:szCs w:val="24"/>
          <w:lang w:val="en-US"/>
        </w:rPr>
        <w:t>A</w:t>
      </w:r>
      <w:r w:rsidRPr="00E9216B">
        <w:rPr>
          <w:rFonts w:ascii="Times New Roman" w:hAnsi="Times New Roman"/>
          <w:sz w:val="24"/>
          <w:szCs w:val="24"/>
          <w:lang w:val="en-US"/>
        </w:rPr>
        <w:t xml:space="preserve"> longitudinal study</w:t>
      </w:r>
      <w:r w:rsidR="00BF2764" w:rsidRPr="00E9216B">
        <w:rPr>
          <w:rFonts w:ascii="Times New Roman" w:hAnsi="Times New Roman"/>
          <w:sz w:val="24"/>
          <w:szCs w:val="24"/>
          <w:lang w:val="en-US"/>
        </w:rPr>
        <w:t>.</w:t>
      </w:r>
      <w:r w:rsidRPr="00E9216B">
        <w:rPr>
          <w:rFonts w:ascii="Times New Roman" w:hAnsi="Times New Roman"/>
          <w:sz w:val="24"/>
          <w:szCs w:val="24"/>
          <w:lang w:val="en-US"/>
        </w:rPr>
        <w:t xml:space="preserve"> </w:t>
      </w:r>
      <w:r w:rsidRPr="00E9216B">
        <w:rPr>
          <w:rFonts w:ascii="Times New Roman" w:hAnsi="Times New Roman"/>
          <w:i/>
          <w:sz w:val="24"/>
          <w:szCs w:val="24"/>
          <w:lang w:val="en-US"/>
        </w:rPr>
        <w:t>Journal of Vocational Behavior</w:t>
      </w:r>
      <w:r w:rsidRPr="00E9216B">
        <w:rPr>
          <w:rFonts w:ascii="Times New Roman" w:hAnsi="Times New Roman"/>
          <w:sz w:val="24"/>
          <w:szCs w:val="24"/>
          <w:lang w:val="en-US"/>
        </w:rPr>
        <w:t xml:space="preserve">, </w:t>
      </w:r>
      <w:r w:rsidRPr="00E9216B">
        <w:rPr>
          <w:rFonts w:ascii="Times New Roman" w:hAnsi="Times New Roman"/>
          <w:i/>
          <w:sz w:val="24"/>
          <w:szCs w:val="24"/>
          <w:lang w:val="en-US"/>
        </w:rPr>
        <w:t>75</w:t>
      </w:r>
      <w:r w:rsidR="00BF2764" w:rsidRPr="00E9216B">
        <w:rPr>
          <w:rFonts w:ascii="Times New Roman" w:hAnsi="Times New Roman"/>
          <w:sz w:val="24"/>
          <w:szCs w:val="24"/>
          <w:lang w:val="en-US"/>
        </w:rPr>
        <w:t>(</w:t>
      </w:r>
      <w:r w:rsidR="0072522D" w:rsidRPr="00E9216B">
        <w:rPr>
          <w:rFonts w:ascii="Times New Roman" w:hAnsi="Times New Roman"/>
          <w:sz w:val="24"/>
          <w:szCs w:val="24"/>
          <w:lang w:val="en-US"/>
        </w:rPr>
        <w:t>2</w:t>
      </w:r>
      <w:r w:rsidR="00BF2764" w:rsidRPr="00E9216B">
        <w:rPr>
          <w:rFonts w:ascii="Times New Roman" w:hAnsi="Times New Roman"/>
          <w:sz w:val="24"/>
          <w:szCs w:val="24"/>
          <w:lang w:val="en-US"/>
        </w:rPr>
        <w:t>)</w:t>
      </w:r>
      <w:r w:rsidRPr="00E9216B">
        <w:rPr>
          <w:rFonts w:ascii="Times New Roman" w:hAnsi="Times New Roman"/>
          <w:sz w:val="24"/>
          <w:szCs w:val="24"/>
          <w:lang w:val="en-US"/>
        </w:rPr>
        <w:t>, 224</w:t>
      </w:r>
      <w:r w:rsidR="00BF2764" w:rsidRPr="00E9216B">
        <w:rPr>
          <w:rFonts w:ascii="Times New Roman" w:eastAsia="Times New Roman" w:hAnsi="Times New Roman"/>
          <w:sz w:val="24"/>
          <w:szCs w:val="24"/>
          <w:lang w:val="en-US"/>
        </w:rPr>
        <w:t>–</w:t>
      </w:r>
      <w:r w:rsidR="00A71A5F" w:rsidRPr="00E9216B">
        <w:rPr>
          <w:rFonts w:ascii="Times New Roman" w:eastAsia="Times New Roman" w:hAnsi="Times New Roman"/>
          <w:sz w:val="24"/>
          <w:szCs w:val="24"/>
          <w:lang w:val="en-US"/>
        </w:rPr>
        <w:t>2</w:t>
      </w:r>
      <w:r w:rsidRPr="00E9216B">
        <w:rPr>
          <w:rFonts w:ascii="Times New Roman" w:hAnsi="Times New Roman"/>
          <w:sz w:val="24"/>
          <w:szCs w:val="24"/>
          <w:lang w:val="en-US"/>
        </w:rPr>
        <w:t>36.</w:t>
      </w:r>
    </w:p>
    <w:p w14:paraId="368F5E8D" w14:textId="40502889" w:rsidR="00476F5A" w:rsidRPr="00E92823" w:rsidRDefault="00476F5A" w:rsidP="00476F5A">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E92823">
        <w:rPr>
          <w:rFonts w:ascii="Times New Roman" w:hAnsi="Times New Roman"/>
          <w:color w:val="222222"/>
          <w:sz w:val="24"/>
          <w:szCs w:val="24"/>
          <w:shd w:val="clear" w:color="auto" w:fill="FFFFFF"/>
        </w:rPr>
        <w:t>Podsakoff</w:t>
      </w:r>
      <w:proofErr w:type="spellEnd"/>
      <w:r w:rsidRPr="00E92823">
        <w:rPr>
          <w:rFonts w:ascii="Times New Roman" w:hAnsi="Times New Roman"/>
          <w:color w:val="222222"/>
          <w:sz w:val="24"/>
          <w:szCs w:val="24"/>
          <w:shd w:val="clear" w:color="auto" w:fill="FFFFFF"/>
        </w:rPr>
        <w:t>, P.</w:t>
      </w:r>
      <w:r w:rsidR="00E82258">
        <w:rPr>
          <w:rFonts w:ascii="Times New Roman" w:hAnsi="Times New Roman"/>
          <w:color w:val="222222"/>
          <w:sz w:val="24"/>
          <w:szCs w:val="24"/>
          <w:shd w:val="clear" w:color="auto" w:fill="FFFFFF"/>
        </w:rPr>
        <w:t> </w:t>
      </w:r>
      <w:r w:rsidRPr="00E92823">
        <w:rPr>
          <w:rFonts w:ascii="Times New Roman" w:hAnsi="Times New Roman"/>
          <w:color w:val="222222"/>
          <w:sz w:val="24"/>
          <w:szCs w:val="24"/>
          <w:shd w:val="clear" w:color="auto" w:fill="FFFFFF"/>
        </w:rPr>
        <w:t xml:space="preserve">M., </w:t>
      </w:r>
      <w:proofErr w:type="spellStart"/>
      <w:r w:rsidRPr="00E92823">
        <w:rPr>
          <w:rFonts w:ascii="Times New Roman" w:hAnsi="Times New Roman"/>
          <w:color w:val="222222"/>
          <w:sz w:val="24"/>
          <w:szCs w:val="24"/>
          <w:shd w:val="clear" w:color="auto" w:fill="FFFFFF"/>
        </w:rPr>
        <w:t>MacKenzie</w:t>
      </w:r>
      <w:proofErr w:type="spellEnd"/>
      <w:r w:rsidRPr="00E92823">
        <w:rPr>
          <w:rFonts w:ascii="Times New Roman" w:hAnsi="Times New Roman"/>
          <w:color w:val="222222"/>
          <w:sz w:val="24"/>
          <w:szCs w:val="24"/>
          <w:shd w:val="clear" w:color="auto" w:fill="FFFFFF"/>
        </w:rPr>
        <w:t>, S.</w:t>
      </w:r>
      <w:r w:rsidR="00E82258">
        <w:rPr>
          <w:rFonts w:ascii="Times New Roman" w:hAnsi="Times New Roman"/>
          <w:color w:val="222222"/>
          <w:sz w:val="24"/>
          <w:szCs w:val="24"/>
          <w:shd w:val="clear" w:color="auto" w:fill="FFFFFF"/>
        </w:rPr>
        <w:t> </w:t>
      </w:r>
      <w:r w:rsidRPr="00E92823">
        <w:rPr>
          <w:rFonts w:ascii="Times New Roman" w:hAnsi="Times New Roman"/>
          <w:color w:val="222222"/>
          <w:sz w:val="24"/>
          <w:szCs w:val="24"/>
          <w:shd w:val="clear" w:color="auto" w:fill="FFFFFF"/>
        </w:rPr>
        <w:t xml:space="preserve">B., &amp; </w:t>
      </w:r>
      <w:proofErr w:type="spellStart"/>
      <w:r w:rsidRPr="00E92823">
        <w:rPr>
          <w:rFonts w:ascii="Times New Roman" w:hAnsi="Times New Roman"/>
          <w:color w:val="222222"/>
          <w:sz w:val="24"/>
          <w:szCs w:val="24"/>
          <w:shd w:val="clear" w:color="auto" w:fill="FFFFFF"/>
        </w:rPr>
        <w:t>Podsakoff</w:t>
      </w:r>
      <w:proofErr w:type="spellEnd"/>
      <w:r w:rsidRPr="00E92823">
        <w:rPr>
          <w:rFonts w:ascii="Times New Roman" w:hAnsi="Times New Roman"/>
          <w:color w:val="222222"/>
          <w:sz w:val="24"/>
          <w:szCs w:val="24"/>
          <w:shd w:val="clear" w:color="auto" w:fill="FFFFFF"/>
        </w:rPr>
        <w:t>, N.</w:t>
      </w:r>
      <w:r w:rsidR="00E82258">
        <w:rPr>
          <w:rFonts w:ascii="Times New Roman" w:hAnsi="Times New Roman"/>
          <w:color w:val="222222"/>
          <w:sz w:val="24"/>
          <w:szCs w:val="24"/>
          <w:shd w:val="clear" w:color="auto" w:fill="FFFFFF"/>
        </w:rPr>
        <w:t> </w:t>
      </w:r>
      <w:r w:rsidRPr="00E92823">
        <w:rPr>
          <w:rFonts w:ascii="Times New Roman" w:hAnsi="Times New Roman"/>
          <w:color w:val="222222"/>
          <w:sz w:val="24"/>
          <w:szCs w:val="24"/>
          <w:shd w:val="clear" w:color="auto" w:fill="FFFFFF"/>
        </w:rPr>
        <w:t>P. (2012). Sources of method bias in social science research and recommendations on how to control it.</w:t>
      </w:r>
      <w:r w:rsidR="00E82258">
        <w:rPr>
          <w:rStyle w:val="apple-converted-space"/>
          <w:rFonts w:ascii="Times New Roman" w:hAnsi="Times New Roman"/>
          <w:color w:val="222222"/>
          <w:sz w:val="24"/>
          <w:szCs w:val="24"/>
          <w:shd w:val="clear" w:color="auto" w:fill="FFFFFF"/>
        </w:rPr>
        <w:t xml:space="preserve"> </w:t>
      </w:r>
      <w:r>
        <w:rPr>
          <w:rFonts w:ascii="Times New Roman" w:hAnsi="Times New Roman"/>
          <w:i/>
          <w:iCs/>
          <w:color w:val="222222"/>
          <w:sz w:val="24"/>
          <w:szCs w:val="24"/>
          <w:shd w:val="clear" w:color="auto" w:fill="FFFFFF"/>
        </w:rPr>
        <w:t>Annual Review of P</w:t>
      </w:r>
      <w:r w:rsidRPr="00E92823">
        <w:rPr>
          <w:rFonts w:ascii="Times New Roman" w:hAnsi="Times New Roman"/>
          <w:i/>
          <w:iCs/>
          <w:color w:val="222222"/>
          <w:sz w:val="24"/>
          <w:szCs w:val="24"/>
          <w:shd w:val="clear" w:color="auto" w:fill="FFFFFF"/>
        </w:rPr>
        <w:t>sychology</w:t>
      </w:r>
      <w:r w:rsidRPr="00E92823">
        <w:rPr>
          <w:rFonts w:ascii="Times New Roman" w:hAnsi="Times New Roman"/>
          <w:color w:val="222222"/>
          <w:sz w:val="24"/>
          <w:szCs w:val="24"/>
          <w:shd w:val="clear" w:color="auto" w:fill="FFFFFF"/>
        </w:rPr>
        <w:t>,</w:t>
      </w:r>
      <w:r w:rsidR="00E82258">
        <w:rPr>
          <w:rStyle w:val="apple-converted-space"/>
          <w:rFonts w:ascii="Times New Roman" w:hAnsi="Times New Roman"/>
          <w:color w:val="222222"/>
          <w:sz w:val="24"/>
          <w:szCs w:val="24"/>
          <w:shd w:val="clear" w:color="auto" w:fill="FFFFFF"/>
        </w:rPr>
        <w:t xml:space="preserve"> </w:t>
      </w:r>
      <w:r w:rsidRPr="00E92823">
        <w:rPr>
          <w:rFonts w:ascii="Times New Roman" w:hAnsi="Times New Roman"/>
          <w:i/>
          <w:iCs/>
          <w:color w:val="222222"/>
          <w:sz w:val="24"/>
          <w:szCs w:val="24"/>
          <w:shd w:val="clear" w:color="auto" w:fill="FFFFFF"/>
        </w:rPr>
        <w:t>63</w:t>
      </w:r>
      <w:r w:rsidRPr="00E92823">
        <w:rPr>
          <w:rFonts w:ascii="Times New Roman" w:hAnsi="Times New Roman"/>
          <w:color w:val="222222"/>
          <w:sz w:val="24"/>
          <w:szCs w:val="24"/>
          <w:shd w:val="clear" w:color="auto" w:fill="FFFFFF"/>
        </w:rPr>
        <w:t>, 539</w:t>
      </w:r>
      <w:r w:rsidR="00E82258">
        <w:rPr>
          <w:rFonts w:ascii="Times New Roman" w:hAnsi="Times New Roman"/>
          <w:color w:val="222222"/>
          <w:sz w:val="24"/>
          <w:szCs w:val="24"/>
          <w:shd w:val="clear" w:color="auto" w:fill="FFFFFF"/>
        </w:rPr>
        <w:t>–</w:t>
      </w:r>
      <w:r w:rsidRPr="00E92823">
        <w:rPr>
          <w:rFonts w:ascii="Times New Roman" w:hAnsi="Times New Roman"/>
          <w:color w:val="222222"/>
          <w:sz w:val="24"/>
          <w:szCs w:val="24"/>
          <w:shd w:val="clear" w:color="auto" w:fill="FFFFFF"/>
        </w:rPr>
        <w:t>569.</w:t>
      </w:r>
    </w:p>
    <w:p w14:paraId="07EBCB6D" w14:textId="594C6A39" w:rsidR="00954DFB" w:rsidRDefault="00954DFB" w:rsidP="00954DFB">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E9216B">
        <w:rPr>
          <w:rStyle w:val="gsa1"/>
          <w:rFonts w:ascii="Times New Roman" w:hAnsi="Times New Roman"/>
          <w:bCs/>
          <w:color w:val="auto"/>
          <w:sz w:val="24"/>
          <w:szCs w:val="24"/>
          <w:lang w:val="en-US"/>
        </w:rPr>
        <w:t>Podsakoff</w:t>
      </w:r>
      <w:proofErr w:type="spellEnd"/>
      <w:r w:rsidRPr="00E9216B">
        <w:rPr>
          <w:rStyle w:val="gsa1"/>
          <w:rFonts w:ascii="Times New Roman" w:hAnsi="Times New Roman"/>
          <w:bCs/>
          <w:color w:val="auto"/>
          <w:sz w:val="24"/>
          <w:szCs w:val="24"/>
          <w:lang w:val="en-US"/>
        </w:rPr>
        <w:t>, P.</w:t>
      </w:r>
      <w:r w:rsidR="00E82258">
        <w:rPr>
          <w:rStyle w:val="gsa1"/>
          <w:rFonts w:ascii="Times New Roman" w:hAnsi="Times New Roman"/>
          <w:bCs/>
          <w:color w:val="auto"/>
          <w:sz w:val="24"/>
          <w:szCs w:val="24"/>
          <w:lang w:val="en-US"/>
        </w:rPr>
        <w:t> </w:t>
      </w:r>
      <w:r w:rsidRPr="00E9216B">
        <w:rPr>
          <w:rStyle w:val="gsa1"/>
          <w:rFonts w:ascii="Times New Roman" w:hAnsi="Times New Roman"/>
          <w:bCs/>
          <w:color w:val="auto"/>
          <w:sz w:val="24"/>
          <w:szCs w:val="24"/>
          <w:lang w:val="en-US"/>
        </w:rPr>
        <w:t>M.</w:t>
      </w:r>
      <w:r w:rsidRPr="00E9216B">
        <w:rPr>
          <w:rFonts w:ascii="Times New Roman" w:hAnsi="Times New Roman"/>
          <w:sz w:val="24"/>
          <w:szCs w:val="24"/>
          <w:lang w:val="en-US" w:eastAsia="en-GB"/>
        </w:rPr>
        <w:t xml:space="preserve">, </w:t>
      </w:r>
      <w:proofErr w:type="spellStart"/>
      <w:r w:rsidRPr="00E9216B">
        <w:rPr>
          <w:rFonts w:ascii="Times New Roman" w:hAnsi="Times New Roman"/>
          <w:sz w:val="24"/>
          <w:szCs w:val="24"/>
          <w:lang w:val="en-US" w:eastAsia="en-GB"/>
        </w:rPr>
        <w:t>MacKenzie</w:t>
      </w:r>
      <w:proofErr w:type="spellEnd"/>
      <w:r w:rsidRPr="00E9216B">
        <w:rPr>
          <w:rFonts w:ascii="Times New Roman" w:hAnsi="Times New Roman"/>
          <w:sz w:val="24"/>
          <w:szCs w:val="24"/>
          <w:lang w:val="en-US" w:eastAsia="en-GB"/>
        </w:rPr>
        <w:t>, S.</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 xml:space="preserve">B., </w:t>
      </w:r>
      <w:proofErr w:type="spellStart"/>
      <w:r w:rsidRPr="00E9216B">
        <w:rPr>
          <w:rFonts w:ascii="Times New Roman" w:hAnsi="Times New Roman"/>
          <w:sz w:val="24"/>
          <w:szCs w:val="24"/>
          <w:lang w:val="en-US" w:eastAsia="en-GB"/>
        </w:rPr>
        <w:t>Podsakoff</w:t>
      </w:r>
      <w:proofErr w:type="spellEnd"/>
      <w:r w:rsidRPr="00E9216B">
        <w:rPr>
          <w:rFonts w:ascii="Times New Roman" w:hAnsi="Times New Roman"/>
          <w:sz w:val="24"/>
          <w:szCs w:val="24"/>
          <w:lang w:val="en-US" w:eastAsia="en-GB"/>
        </w:rPr>
        <w:t>, N.</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P., &amp; Lee, J.-Y.</w:t>
      </w:r>
      <w:r w:rsidRPr="00E9216B">
        <w:rPr>
          <w:rFonts w:ascii="Times New Roman" w:hAnsi="Times New Roman"/>
          <w:color w:val="000000"/>
          <w:sz w:val="24"/>
          <w:szCs w:val="24"/>
          <w:lang w:val="en-US" w:eastAsia="pt-PT"/>
        </w:rPr>
        <w:t xml:space="preserve"> (2003). </w:t>
      </w:r>
      <w:r w:rsidRPr="00E9216B">
        <w:rPr>
          <w:rFonts w:ascii="Times New Roman" w:hAnsi="Times New Roman"/>
          <w:sz w:val="24"/>
          <w:szCs w:val="24"/>
          <w:lang w:val="en-US" w:eastAsia="en-GB"/>
        </w:rPr>
        <w:t xml:space="preserve">Common method biases in behavioral research: A critical review of the literature and recommended remedies. </w:t>
      </w:r>
      <w:r w:rsidRPr="00E9216B">
        <w:rPr>
          <w:rFonts w:ascii="Times New Roman" w:hAnsi="Times New Roman"/>
          <w:i/>
          <w:sz w:val="24"/>
          <w:szCs w:val="24"/>
          <w:lang w:val="en-US" w:eastAsia="en-GB"/>
        </w:rPr>
        <w:t>Journal of Applied Psychology</w:t>
      </w:r>
      <w:r w:rsidRPr="00E9216B">
        <w:rPr>
          <w:rFonts w:ascii="Times New Roman" w:hAnsi="Times New Roman"/>
          <w:sz w:val="24"/>
          <w:szCs w:val="24"/>
          <w:lang w:val="en-US" w:eastAsia="en-GB"/>
        </w:rPr>
        <w:t xml:space="preserve">, </w:t>
      </w:r>
      <w:r w:rsidRPr="00E9216B">
        <w:rPr>
          <w:rFonts w:ascii="Times New Roman" w:hAnsi="Times New Roman"/>
          <w:i/>
          <w:sz w:val="24"/>
          <w:szCs w:val="24"/>
          <w:lang w:val="en-US" w:eastAsia="en-GB"/>
        </w:rPr>
        <w:t>88</w:t>
      </w:r>
      <w:r w:rsidRPr="00E9216B">
        <w:rPr>
          <w:rFonts w:ascii="Times New Roman" w:hAnsi="Times New Roman"/>
          <w:sz w:val="24"/>
          <w:szCs w:val="24"/>
          <w:lang w:val="en-US" w:eastAsia="en-GB"/>
        </w:rPr>
        <w:t>(5), 879</w:t>
      </w:r>
      <w:r w:rsidRPr="00E9216B">
        <w:rPr>
          <w:rFonts w:ascii="Times New Roman" w:eastAsia="Times New Roman" w:hAnsi="Times New Roman"/>
          <w:sz w:val="24"/>
          <w:szCs w:val="24"/>
          <w:lang w:val="en-US"/>
        </w:rPr>
        <w:t>–</w:t>
      </w:r>
      <w:r w:rsidRPr="00E9216B">
        <w:rPr>
          <w:rFonts w:ascii="Times New Roman" w:hAnsi="Times New Roman"/>
          <w:sz w:val="24"/>
          <w:szCs w:val="24"/>
          <w:lang w:val="en-US" w:eastAsia="en-GB"/>
        </w:rPr>
        <w:t>903.</w:t>
      </w:r>
    </w:p>
    <w:p w14:paraId="03C280C3" w14:textId="404A6921" w:rsidR="00A969CC" w:rsidRPr="00E9216B" w:rsidRDefault="00A969CC" w:rsidP="0091429D">
      <w:pPr>
        <w:autoSpaceDE w:val="0"/>
        <w:autoSpaceDN w:val="0"/>
        <w:adjustRightInd w:val="0"/>
        <w:spacing w:after="0" w:line="480" w:lineRule="auto"/>
        <w:ind w:left="567" w:hanging="567"/>
        <w:jc w:val="both"/>
        <w:rPr>
          <w:rFonts w:ascii="Times New Roman" w:hAnsi="Times New Roman"/>
          <w:b/>
          <w:sz w:val="24"/>
          <w:szCs w:val="24"/>
          <w:lang w:val="en-US"/>
        </w:rPr>
      </w:pPr>
      <w:proofErr w:type="spellStart"/>
      <w:r w:rsidRPr="00E9216B">
        <w:rPr>
          <w:rFonts w:ascii="Times New Roman" w:hAnsi="Times New Roman"/>
          <w:color w:val="222222"/>
          <w:sz w:val="24"/>
          <w:szCs w:val="24"/>
          <w:shd w:val="clear" w:color="auto" w:fill="FFFFFF"/>
        </w:rPr>
        <w:t>Podsakoff</w:t>
      </w:r>
      <w:proofErr w:type="spellEnd"/>
      <w:r w:rsidRPr="00E9216B">
        <w:rPr>
          <w:rFonts w:ascii="Times New Roman" w:hAnsi="Times New Roman"/>
          <w:color w:val="222222"/>
          <w:sz w:val="24"/>
          <w:szCs w:val="24"/>
          <w:shd w:val="clear" w:color="auto" w:fill="FFFFFF"/>
        </w:rPr>
        <w:t>, P.</w:t>
      </w:r>
      <w:r w:rsidR="00E82258">
        <w:rPr>
          <w:rFonts w:ascii="Times New Roman" w:hAnsi="Times New Roman"/>
          <w:color w:val="222222"/>
          <w:sz w:val="24"/>
          <w:szCs w:val="24"/>
          <w:shd w:val="clear" w:color="auto" w:fill="FFFFFF"/>
        </w:rPr>
        <w:t> </w:t>
      </w:r>
      <w:r w:rsidRPr="00E9216B">
        <w:rPr>
          <w:rFonts w:ascii="Times New Roman" w:hAnsi="Times New Roman"/>
          <w:color w:val="222222"/>
          <w:sz w:val="24"/>
          <w:szCs w:val="24"/>
          <w:shd w:val="clear" w:color="auto" w:fill="FFFFFF"/>
        </w:rPr>
        <w:t>M., &amp; Organ, D.</w:t>
      </w:r>
      <w:r w:rsidR="00E82258">
        <w:rPr>
          <w:rFonts w:ascii="Times New Roman" w:hAnsi="Times New Roman"/>
          <w:color w:val="222222"/>
          <w:sz w:val="24"/>
          <w:szCs w:val="24"/>
          <w:shd w:val="clear" w:color="auto" w:fill="FFFFFF"/>
        </w:rPr>
        <w:t> </w:t>
      </w:r>
      <w:r w:rsidRPr="00E9216B">
        <w:rPr>
          <w:rFonts w:ascii="Times New Roman" w:hAnsi="Times New Roman"/>
          <w:color w:val="222222"/>
          <w:sz w:val="24"/>
          <w:szCs w:val="24"/>
          <w:shd w:val="clear" w:color="auto" w:fill="FFFFFF"/>
        </w:rPr>
        <w:t>W. (1986). Self-reports in organizational research: Problems and prospects</w:t>
      </w:r>
      <w:r w:rsidR="00865F62" w:rsidRPr="00E9216B">
        <w:rPr>
          <w:rFonts w:ascii="Times New Roman" w:hAnsi="Times New Roman"/>
          <w:color w:val="222222"/>
          <w:sz w:val="24"/>
          <w:szCs w:val="24"/>
          <w:shd w:val="clear" w:color="auto" w:fill="FFFFFF"/>
        </w:rPr>
        <w:t>.</w:t>
      </w:r>
      <w:r w:rsidR="00865F62" w:rsidRPr="008671D5">
        <w:rPr>
          <w:rStyle w:val="apple-converted-space"/>
          <w:rFonts w:ascii="Times New Roman" w:hAnsi="Times New Roman"/>
          <w:color w:val="222222"/>
          <w:sz w:val="24"/>
          <w:szCs w:val="24"/>
          <w:shd w:val="clear" w:color="auto" w:fill="FFFFFF"/>
        </w:rPr>
        <w:t xml:space="preserve"> </w:t>
      </w:r>
      <w:r w:rsidR="00BB4C54">
        <w:rPr>
          <w:rFonts w:ascii="Times New Roman" w:hAnsi="Times New Roman"/>
          <w:i/>
          <w:iCs/>
          <w:color w:val="222222"/>
          <w:sz w:val="24"/>
          <w:szCs w:val="24"/>
          <w:shd w:val="clear" w:color="auto" w:fill="FFFFFF"/>
        </w:rPr>
        <w:t>Journal of M</w:t>
      </w:r>
      <w:r w:rsidRPr="00464539">
        <w:rPr>
          <w:rFonts w:ascii="Times New Roman" w:hAnsi="Times New Roman"/>
          <w:i/>
          <w:iCs/>
          <w:color w:val="222222"/>
          <w:sz w:val="24"/>
          <w:szCs w:val="24"/>
          <w:shd w:val="clear" w:color="auto" w:fill="FFFFFF"/>
        </w:rPr>
        <w:t>anagement</w:t>
      </w:r>
      <w:r w:rsidR="00865F62" w:rsidRPr="00E9216B">
        <w:rPr>
          <w:rFonts w:ascii="Times New Roman" w:hAnsi="Times New Roman"/>
          <w:color w:val="222222"/>
          <w:sz w:val="24"/>
          <w:szCs w:val="24"/>
          <w:shd w:val="clear" w:color="auto" w:fill="FFFFFF"/>
        </w:rPr>
        <w:t>,</w:t>
      </w:r>
      <w:r w:rsidR="00865F62" w:rsidRPr="008671D5">
        <w:rPr>
          <w:rStyle w:val="apple-converted-space"/>
          <w:rFonts w:ascii="Times New Roman" w:hAnsi="Times New Roman"/>
          <w:color w:val="222222"/>
          <w:sz w:val="24"/>
          <w:szCs w:val="24"/>
          <w:shd w:val="clear" w:color="auto" w:fill="FFFFFF"/>
        </w:rPr>
        <w:t xml:space="preserve"> </w:t>
      </w:r>
      <w:r w:rsidRPr="00464539">
        <w:rPr>
          <w:rFonts w:ascii="Times New Roman" w:hAnsi="Times New Roman"/>
          <w:i/>
          <w:iCs/>
          <w:color w:val="222222"/>
          <w:sz w:val="24"/>
          <w:szCs w:val="24"/>
          <w:shd w:val="clear" w:color="auto" w:fill="FFFFFF"/>
        </w:rPr>
        <w:t>12</w:t>
      </w:r>
      <w:r w:rsidRPr="00E9216B">
        <w:rPr>
          <w:rFonts w:ascii="Times New Roman" w:hAnsi="Times New Roman"/>
          <w:color w:val="222222"/>
          <w:sz w:val="24"/>
          <w:szCs w:val="24"/>
          <w:shd w:val="clear" w:color="auto" w:fill="FFFFFF"/>
        </w:rPr>
        <w:t>(4), 531</w:t>
      </w:r>
      <w:r w:rsidR="00865F62" w:rsidRPr="008671D5">
        <w:rPr>
          <w:rFonts w:ascii="Times New Roman" w:hAnsi="Times New Roman"/>
          <w:color w:val="222222"/>
          <w:sz w:val="24"/>
          <w:szCs w:val="24"/>
          <w:shd w:val="clear" w:color="auto" w:fill="FFFFFF"/>
        </w:rPr>
        <w:t>–</w:t>
      </w:r>
      <w:r w:rsidRPr="00464539">
        <w:rPr>
          <w:rFonts w:ascii="Times New Roman" w:hAnsi="Times New Roman"/>
          <w:color w:val="222222"/>
          <w:sz w:val="24"/>
          <w:szCs w:val="24"/>
          <w:shd w:val="clear" w:color="auto" w:fill="FFFFFF"/>
        </w:rPr>
        <w:t>544.</w:t>
      </w:r>
    </w:p>
    <w:p w14:paraId="27028501" w14:textId="725721E0" w:rsidR="0058544C" w:rsidRPr="00E9216B" w:rsidRDefault="0058544C"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r w:rsidRPr="00E9216B">
        <w:rPr>
          <w:rFonts w:ascii="Times New Roman" w:hAnsi="Times New Roman"/>
          <w:sz w:val="24"/>
          <w:szCs w:val="24"/>
          <w:lang w:val="en-US" w:eastAsia="en-GB"/>
        </w:rPr>
        <w:t>Porter, L.</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W., Steers, R.</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 xml:space="preserve">M., </w:t>
      </w:r>
      <w:proofErr w:type="spellStart"/>
      <w:r w:rsidRPr="00E9216B">
        <w:rPr>
          <w:rFonts w:ascii="Times New Roman" w:hAnsi="Times New Roman"/>
          <w:sz w:val="24"/>
          <w:szCs w:val="24"/>
          <w:lang w:val="en-US" w:eastAsia="en-GB"/>
        </w:rPr>
        <w:t>Mowday</w:t>
      </w:r>
      <w:proofErr w:type="spellEnd"/>
      <w:r w:rsidRPr="00E9216B">
        <w:rPr>
          <w:rFonts w:ascii="Times New Roman" w:hAnsi="Times New Roman"/>
          <w:sz w:val="24"/>
          <w:szCs w:val="24"/>
          <w:lang w:val="en-US" w:eastAsia="en-GB"/>
        </w:rPr>
        <w:t>, R.</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T.</w:t>
      </w:r>
      <w:r w:rsidR="00BF2764" w:rsidRPr="00E9216B">
        <w:rPr>
          <w:rFonts w:ascii="Times New Roman" w:hAnsi="Times New Roman"/>
          <w:sz w:val="24"/>
          <w:szCs w:val="24"/>
          <w:lang w:val="en-US" w:eastAsia="en-GB"/>
        </w:rPr>
        <w:t>, &amp;</w:t>
      </w:r>
      <w:r w:rsidRPr="00E9216B">
        <w:rPr>
          <w:rFonts w:ascii="Times New Roman" w:hAnsi="Times New Roman"/>
          <w:sz w:val="24"/>
          <w:szCs w:val="24"/>
          <w:lang w:val="en-US" w:eastAsia="en-GB"/>
        </w:rPr>
        <w:t xml:space="preserve"> </w:t>
      </w:r>
      <w:proofErr w:type="spellStart"/>
      <w:r w:rsidRPr="00E9216B">
        <w:rPr>
          <w:rFonts w:ascii="Times New Roman" w:hAnsi="Times New Roman"/>
          <w:sz w:val="24"/>
          <w:szCs w:val="24"/>
          <w:lang w:val="en-US" w:eastAsia="en-GB"/>
        </w:rPr>
        <w:t>Boulian</w:t>
      </w:r>
      <w:proofErr w:type="spellEnd"/>
      <w:r w:rsidRPr="00E9216B">
        <w:rPr>
          <w:rFonts w:ascii="Times New Roman" w:hAnsi="Times New Roman"/>
          <w:sz w:val="24"/>
          <w:szCs w:val="24"/>
          <w:lang w:val="en-US" w:eastAsia="en-GB"/>
        </w:rPr>
        <w:t>, P.</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V. (1974)</w:t>
      </w:r>
      <w:r w:rsidR="00BF2764" w:rsidRPr="00E9216B">
        <w:rPr>
          <w:rFonts w:ascii="Times New Roman" w:hAnsi="Times New Roman"/>
          <w:sz w:val="24"/>
          <w:szCs w:val="24"/>
          <w:lang w:val="en-US" w:eastAsia="en-GB"/>
        </w:rPr>
        <w:t>.</w:t>
      </w:r>
      <w:r w:rsidRPr="00E9216B">
        <w:rPr>
          <w:rFonts w:ascii="Times New Roman" w:hAnsi="Times New Roman"/>
          <w:sz w:val="24"/>
          <w:szCs w:val="24"/>
          <w:lang w:val="en-US" w:eastAsia="en-GB"/>
        </w:rPr>
        <w:t xml:space="preserve"> Organizational commitment, job satisfaction, and turnover among psychiatric technicians</w:t>
      </w:r>
      <w:r w:rsidR="00BF2764" w:rsidRPr="00E9216B">
        <w:rPr>
          <w:rFonts w:ascii="Times New Roman" w:hAnsi="Times New Roman"/>
          <w:sz w:val="24"/>
          <w:szCs w:val="24"/>
          <w:lang w:val="en-US" w:eastAsia="en-GB"/>
        </w:rPr>
        <w:t>.</w:t>
      </w:r>
      <w:r w:rsidRPr="00E9216B">
        <w:rPr>
          <w:rFonts w:ascii="Times New Roman" w:hAnsi="Times New Roman"/>
          <w:sz w:val="24"/>
          <w:szCs w:val="24"/>
          <w:lang w:val="en-US" w:eastAsia="en-GB"/>
        </w:rPr>
        <w:t xml:space="preserve"> </w:t>
      </w:r>
      <w:r w:rsidRPr="00E9216B">
        <w:rPr>
          <w:rFonts w:ascii="Times New Roman" w:hAnsi="Times New Roman"/>
          <w:i/>
          <w:iCs/>
          <w:sz w:val="24"/>
          <w:szCs w:val="24"/>
          <w:lang w:val="en-US" w:eastAsia="en-GB"/>
        </w:rPr>
        <w:t>Journal of Applied Psychology</w:t>
      </w:r>
      <w:r w:rsidRPr="00E9216B">
        <w:rPr>
          <w:rFonts w:ascii="Times New Roman" w:hAnsi="Times New Roman"/>
          <w:iCs/>
          <w:sz w:val="24"/>
          <w:szCs w:val="24"/>
          <w:lang w:val="en-US" w:eastAsia="en-GB"/>
        </w:rPr>
        <w:t xml:space="preserve">, </w:t>
      </w:r>
      <w:r w:rsidRPr="00E9216B">
        <w:rPr>
          <w:rFonts w:ascii="Times New Roman" w:hAnsi="Times New Roman"/>
          <w:i/>
          <w:sz w:val="24"/>
          <w:szCs w:val="24"/>
          <w:lang w:val="en-US" w:eastAsia="en-GB"/>
        </w:rPr>
        <w:t>59</w:t>
      </w:r>
      <w:r w:rsidR="00BF2764" w:rsidRPr="00E9216B">
        <w:rPr>
          <w:rFonts w:ascii="Times New Roman" w:hAnsi="Times New Roman"/>
          <w:sz w:val="24"/>
          <w:szCs w:val="24"/>
          <w:lang w:val="en-US" w:eastAsia="en-GB"/>
        </w:rPr>
        <w:t>(</w:t>
      </w:r>
      <w:r w:rsidRPr="00E9216B">
        <w:rPr>
          <w:rFonts w:ascii="Times New Roman" w:hAnsi="Times New Roman"/>
          <w:sz w:val="24"/>
          <w:szCs w:val="24"/>
          <w:lang w:val="en-US" w:eastAsia="en-GB"/>
        </w:rPr>
        <w:t>5</w:t>
      </w:r>
      <w:r w:rsidR="00BF2764" w:rsidRPr="00E9216B">
        <w:rPr>
          <w:rFonts w:ascii="Times New Roman" w:hAnsi="Times New Roman"/>
          <w:sz w:val="24"/>
          <w:szCs w:val="24"/>
          <w:lang w:val="en-US" w:eastAsia="en-GB"/>
        </w:rPr>
        <w:t>)</w:t>
      </w:r>
      <w:r w:rsidRPr="00E9216B">
        <w:rPr>
          <w:rFonts w:ascii="Times New Roman" w:hAnsi="Times New Roman"/>
          <w:sz w:val="24"/>
          <w:szCs w:val="24"/>
          <w:lang w:val="en-US" w:eastAsia="en-GB"/>
        </w:rPr>
        <w:t>, 603</w:t>
      </w:r>
      <w:r w:rsidR="00BF2764" w:rsidRPr="00E9216B">
        <w:rPr>
          <w:rFonts w:ascii="Times New Roman" w:eastAsia="Times New Roman" w:hAnsi="Times New Roman"/>
          <w:sz w:val="24"/>
          <w:szCs w:val="24"/>
          <w:lang w:val="en-US"/>
        </w:rPr>
        <w:t>–</w:t>
      </w:r>
      <w:r w:rsidR="00F42390" w:rsidRPr="00E9216B">
        <w:rPr>
          <w:rFonts w:ascii="Times New Roman" w:eastAsia="Times New Roman" w:hAnsi="Times New Roman"/>
          <w:sz w:val="24"/>
          <w:szCs w:val="24"/>
          <w:lang w:val="en-US"/>
        </w:rPr>
        <w:t>60</w:t>
      </w:r>
      <w:r w:rsidRPr="00E9216B">
        <w:rPr>
          <w:rFonts w:ascii="Times New Roman" w:hAnsi="Times New Roman"/>
          <w:sz w:val="24"/>
          <w:szCs w:val="24"/>
          <w:lang w:val="en-US" w:eastAsia="en-GB"/>
        </w:rPr>
        <w:t>9.</w:t>
      </w:r>
    </w:p>
    <w:p w14:paraId="0609C861" w14:textId="4269B73C" w:rsidR="002C7688" w:rsidRPr="00E9216B" w:rsidRDefault="002C7688" w:rsidP="002C7688">
      <w:pPr>
        <w:autoSpaceDE w:val="0"/>
        <w:autoSpaceDN w:val="0"/>
        <w:adjustRightInd w:val="0"/>
        <w:spacing w:after="0" w:line="480" w:lineRule="auto"/>
        <w:ind w:left="567" w:hanging="567"/>
        <w:jc w:val="both"/>
        <w:rPr>
          <w:rFonts w:ascii="Times New Roman" w:hAnsi="Times New Roman"/>
          <w:sz w:val="24"/>
          <w:szCs w:val="24"/>
          <w:lang w:val="en-US" w:eastAsia="en-GB"/>
        </w:rPr>
      </w:pPr>
      <w:r w:rsidRPr="00175A87">
        <w:rPr>
          <w:rFonts w:ascii="Times New Roman" w:hAnsi="Times New Roman"/>
          <w:sz w:val="24"/>
          <w:szCs w:val="24"/>
          <w:lang w:val="pt-PT" w:eastAsia="en-GB"/>
        </w:rPr>
        <w:t>Presbitero</w:t>
      </w:r>
      <w:r w:rsidR="00BF2764" w:rsidRPr="00175A87">
        <w:rPr>
          <w:rFonts w:ascii="Times New Roman" w:hAnsi="Times New Roman"/>
          <w:sz w:val="24"/>
          <w:szCs w:val="24"/>
          <w:lang w:val="pt-PT" w:eastAsia="en-GB"/>
        </w:rPr>
        <w:t>,</w:t>
      </w:r>
      <w:r w:rsidRPr="00175A87">
        <w:rPr>
          <w:rFonts w:ascii="Times New Roman" w:hAnsi="Times New Roman"/>
          <w:sz w:val="24"/>
          <w:szCs w:val="24"/>
          <w:lang w:val="pt-PT" w:eastAsia="en-GB"/>
        </w:rPr>
        <w:t xml:space="preserve"> A</w:t>
      </w:r>
      <w:r w:rsidR="00BF2764" w:rsidRPr="00175A87">
        <w:rPr>
          <w:rFonts w:ascii="Times New Roman" w:hAnsi="Times New Roman"/>
          <w:sz w:val="24"/>
          <w:szCs w:val="24"/>
          <w:lang w:val="pt-PT" w:eastAsia="en-GB"/>
        </w:rPr>
        <w:t>.</w:t>
      </w:r>
      <w:r w:rsidRPr="00175A87">
        <w:rPr>
          <w:rFonts w:ascii="Times New Roman" w:hAnsi="Times New Roman"/>
          <w:sz w:val="24"/>
          <w:szCs w:val="24"/>
          <w:lang w:val="pt-PT" w:eastAsia="en-GB"/>
        </w:rPr>
        <w:t>, Roxas</w:t>
      </w:r>
      <w:r w:rsidR="00DC00E2" w:rsidRPr="00175A87">
        <w:rPr>
          <w:rFonts w:ascii="Times New Roman" w:hAnsi="Times New Roman"/>
          <w:sz w:val="24"/>
          <w:szCs w:val="24"/>
          <w:lang w:val="pt-PT" w:eastAsia="en-GB"/>
        </w:rPr>
        <w:t>, B.,</w:t>
      </w:r>
      <w:r w:rsidRPr="00175A87">
        <w:rPr>
          <w:rFonts w:ascii="Times New Roman" w:hAnsi="Times New Roman"/>
          <w:sz w:val="24"/>
          <w:szCs w:val="24"/>
          <w:lang w:val="pt-PT" w:eastAsia="en-GB"/>
        </w:rPr>
        <w:t xml:space="preserve"> &amp; Chadee</w:t>
      </w:r>
      <w:r w:rsidR="00DC00E2" w:rsidRPr="00175A87">
        <w:rPr>
          <w:rFonts w:ascii="Times New Roman" w:hAnsi="Times New Roman"/>
          <w:sz w:val="24"/>
          <w:szCs w:val="24"/>
          <w:lang w:val="pt-PT" w:eastAsia="en-GB"/>
        </w:rPr>
        <w:t>, D.</w:t>
      </w:r>
      <w:r w:rsidRPr="00175A87">
        <w:rPr>
          <w:rFonts w:ascii="Times New Roman" w:hAnsi="Times New Roman"/>
          <w:sz w:val="24"/>
          <w:szCs w:val="24"/>
          <w:lang w:val="pt-PT" w:eastAsia="en-GB"/>
        </w:rPr>
        <w:t xml:space="preserve"> (201</w:t>
      </w:r>
      <w:r w:rsidR="00582E3A" w:rsidRPr="00175A87">
        <w:rPr>
          <w:rFonts w:ascii="Times New Roman" w:hAnsi="Times New Roman"/>
          <w:sz w:val="24"/>
          <w:szCs w:val="24"/>
          <w:lang w:val="pt-PT" w:eastAsia="en-GB"/>
        </w:rPr>
        <w:t>6</w:t>
      </w:r>
      <w:r w:rsidRPr="00175A87">
        <w:rPr>
          <w:rFonts w:ascii="Times New Roman" w:hAnsi="Times New Roman"/>
          <w:sz w:val="24"/>
          <w:szCs w:val="24"/>
          <w:lang w:val="pt-PT" w:eastAsia="en-GB"/>
        </w:rPr>
        <w:t>)</w:t>
      </w:r>
      <w:r w:rsidR="00DC00E2" w:rsidRPr="00175A87">
        <w:rPr>
          <w:rFonts w:ascii="Times New Roman" w:hAnsi="Times New Roman"/>
          <w:sz w:val="24"/>
          <w:szCs w:val="24"/>
          <w:lang w:val="pt-PT" w:eastAsia="en-GB"/>
        </w:rPr>
        <w:t>.</w:t>
      </w:r>
      <w:r w:rsidRPr="00175A87">
        <w:rPr>
          <w:rFonts w:ascii="Times New Roman" w:hAnsi="Times New Roman"/>
          <w:sz w:val="24"/>
          <w:szCs w:val="24"/>
          <w:lang w:val="pt-PT" w:eastAsia="en-GB"/>
        </w:rPr>
        <w:t xml:space="preserve"> </w:t>
      </w:r>
      <w:r w:rsidRPr="00E9216B">
        <w:rPr>
          <w:rFonts w:ascii="Times New Roman" w:hAnsi="Times New Roman"/>
          <w:sz w:val="24"/>
          <w:szCs w:val="24"/>
          <w:lang w:val="en-US" w:eastAsia="en-GB"/>
        </w:rPr>
        <w:t xml:space="preserve">Looking beyond HRM practices in enhancing </w:t>
      </w:r>
      <w:r w:rsidRPr="00BB4C54">
        <w:rPr>
          <w:rFonts w:ascii="Times New Roman" w:hAnsi="Times New Roman"/>
          <w:sz w:val="24"/>
          <w:szCs w:val="24"/>
          <w:lang w:val="en-US" w:eastAsia="en-GB"/>
        </w:rPr>
        <w:t xml:space="preserve">employee retention in BPOs: </w:t>
      </w:r>
      <w:r w:rsidR="00DC00E2" w:rsidRPr="00BB4C54">
        <w:rPr>
          <w:rFonts w:ascii="Times New Roman" w:hAnsi="Times New Roman"/>
          <w:sz w:val="24"/>
          <w:szCs w:val="24"/>
          <w:lang w:val="en-US" w:eastAsia="en-GB"/>
        </w:rPr>
        <w:t>F</w:t>
      </w:r>
      <w:r w:rsidRPr="00BB4C54">
        <w:rPr>
          <w:rFonts w:ascii="Times New Roman" w:hAnsi="Times New Roman"/>
          <w:sz w:val="24"/>
          <w:szCs w:val="24"/>
          <w:lang w:val="en-US" w:eastAsia="en-GB"/>
        </w:rPr>
        <w:t>ocus on employee–</w:t>
      </w:r>
      <w:proofErr w:type="spellStart"/>
      <w:r w:rsidRPr="00BB4C54">
        <w:rPr>
          <w:rFonts w:ascii="Times New Roman" w:hAnsi="Times New Roman"/>
          <w:sz w:val="24"/>
          <w:szCs w:val="24"/>
          <w:lang w:val="en-US" w:eastAsia="en-GB"/>
        </w:rPr>
        <w:t>organisation</w:t>
      </w:r>
      <w:proofErr w:type="spellEnd"/>
      <w:r w:rsidRPr="00BB4C54">
        <w:rPr>
          <w:rFonts w:ascii="Times New Roman" w:hAnsi="Times New Roman"/>
          <w:sz w:val="24"/>
          <w:szCs w:val="24"/>
          <w:lang w:val="en-US" w:eastAsia="en-GB"/>
        </w:rPr>
        <w:t xml:space="preserve"> value fit</w:t>
      </w:r>
      <w:r w:rsidR="00DC00E2" w:rsidRPr="00BB4C54">
        <w:rPr>
          <w:rFonts w:ascii="Times New Roman" w:hAnsi="Times New Roman"/>
          <w:sz w:val="24"/>
          <w:szCs w:val="24"/>
          <w:lang w:val="en-US" w:eastAsia="en-GB"/>
        </w:rPr>
        <w:t>.</w:t>
      </w:r>
      <w:r w:rsidRPr="00BB4C54">
        <w:rPr>
          <w:rFonts w:ascii="Times New Roman" w:hAnsi="Times New Roman"/>
          <w:sz w:val="24"/>
          <w:szCs w:val="24"/>
          <w:lang w:val="en-US" w:eastAsia="en-GB"/>
        </w:rPr>
        <w:t xml:space="preserve"> </w:t>
      </w:r>
      <w:r w:rsidRPr="00BB4C54">
        <w:rPr>
          <w:rFonts w:ascii="Times New Roman" w:hAnsi="Times New Roman"/>
          <w:i/>
          <w:sz w:val="24"/>
          <w:szCs w:val="24"/>
          <w:lang w:val="en-US" w:eastAsia="en-GB"/>
        </w:rPr>
        <w:t>International Journal of Human Resource Management</w:t>
      </w:r>
      <w:r w:rsidR="00BB4C54" w:rsidRPr="00BB4C54">
        <w:rPr>
          <w:rFonts w:ascii="Times New Roman" w:hAnsi="Times New Roman"/>
          <w:sz w:val="24"/>
          <w:szCs w:val="24"/>
          <w:lang w:val="en-US" w:eastAsia="en-GB"/>
        </w:rPr>
        <w:t xml:space="preserve">, </w:t>
      </w:r>
      <w:r w:rsidR="00BB4C54" w:rsidRPr="00BB4C54">
        <w:rPr>
          <w:rFonts w:ascii="Times New Roman" w:hAnsi="Times New Roman"/>
          <w:i/>
          <w:iCs/>
          <w:color w:val="222222"/>
          <w:sz w:val="24"/>
          <w:szCs w:val="24"/>
        </w:rPr>
        <w:t>27</w:t>
      </w:r>
      <w:r w:rsidR="00BB4C54" w:rsidRPr="00BB4C54">
        <w:rPr>
          <w:rFonts w:ascii="Times New Roman" w:hAnsi="Times New Roman"/>
          <w:color w:val="222222"/>
          <w:sz w:val="24"/>
          <w:szCs w:val="24"/>
        </w:rPr>
        <w:t>(6), 635</w:t>
      </w:r>
      <w:r w:rsidR="00E82258">
        <w:rPr>
          <w:rFonts w:ascii="Times New Roman" w:hAnsi="Times New Roman"/>
          <w:color w:val="222222"/>
          <w:sz w:val="24"/>
          <w:szCs w:val="24"/>
        </w:rPr>
        <w:t>–</w:t>
      </w:r>
      <w:r w:rsidR="00BB4C54" w:rsidRPr="00BB4C54">
        <w:rPr>
          <w:rFonts w:ascii="Times New Roman" w:hAnsi="Times New Roman"/>
          <w:color w:val="222222"/>
          <w:sz w:val="24"/>
          <w:szCs w:val="24"/>
        </w:rPr>
        <w:t>652.</w:t>
      </w:r>
    </w:p>
    <w:p w14:paraId="12CB62A8" w14:textId="66E56795" w:rsidR="00A36B48" w:rsidRPr="00E9216B" w:rsidRDefault="00A36B48"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r w:rsidRPr="00E9216B">
        <w:rPr>
          <w:rFonts w:ascii="Times New Roman" w:hAnsi="Times New Roman"/>
          <w:sz w:val="24"/>
          <w:szCs w:val="24"/>
          <w:lang w:val="en-US" w:eastAsia="en-GB"/>
        </w:rPr>
        <w:t>Rhoades, L.</w:t>
      </w:r>
      <w:r w:rsidR="00DC00E2" w:rsidRPr="00E9216B">
        <w:rPr>
          <w:rFonts w:ascii="Times New Roman" w:hAnsi="Times New Roman"/>
          <w:sz w:val="24"/>
          <w:szCs w:val="24"/>
          <w:lang w:val="en-US" w:eastAsia="en-GB"/>
        </w:rPr>
        <w:t>, &amp;</w:t>
      </w:r>
      <w:r w:rsidRPr="00E9216B">
        <w:rPr>
          <w:rFonts w:ascii="Times New Roman" w:hAnsi="Times New Roman"/>
          <w:sz w:val="24"/>
          <w:szCs w:val="24"/>
          <w:lang w:val="en-US" w:eastAsia="en-GB"/>
        </w:rPr>
        <w:t xml:space="preserve"> </w:t>
      </w:r>
      <w:proofErr w:type="spellStart"/>
      <w:r w:rsidRPr="00E9216B">
        <w:rPr>
          <w:rFonts w:ascii="Times New Roman" w:hAnsi="Times New Roman"/>
          <w:sz w:val="24"/>
          <w:szCs w:val="24"/>
          <w:lang w:val="en-US" w:eastAsia="en-GB"/>
        </w:rPr>
        <w:t>Eisenberger</w:t>
      </w:r>
      <w:proofErr w:type="spellEnd"/>
      <w:r w:rsidRPr="00E9216B">
        <w:rPr>
          <w:rFonts w:ascii="Times New Roman" w:hAnsi="Times New Roman"/>
          <w:sz w:val="24"/>
          <w:szCs w:val="24"/>
          <w:lang w:val="en-US" w:eastAsia="en-GB"/>
        </w:rPr>
        <w:t>, R. (2002)</w:t>
      </w:r>
      <w:r w:rsidR="00DC00E2" w:rsidRPr="00E9216B">
        <w:rPr>
          <w:rFonts w:ascii="Times New Roman" w:hAnsi="Times New Roman"/>
          <w:sz w:val="24"/>
          <w:szCs w:val="24"/>
          <w:lang w:val="en-US" w:eastAsia="en-GB"/>
        </w:rPr>
        <w:t>.</w:t>
      </w:r>
      <w:r w:rsidRPr="00E9216B">
        <w:rPr>
          <w:rFonts w:ascii="Times New Roman" w:hAnsi="Times New Roman"/>
          <w:sz w:val="24"/>
          <w:szCs w:val="24"/>
          <w:lang w:val="en-US" w:eastAsia="en-GB"/>
        </w:rPr>
        <w:t xml:space="preserve"> Perceived organizational support: </w:t>
      </w:r>
      <w:r w:rsidR="00DC00E2" w:rsidRPr="00E9216B">
        <w:rPr>
          <w:rFonts w:ascii="Times New Roman" w:hAnsi="Times New Roman"/>
          <w:sz w:val="24"/>
          <w:szCs w:val="24"/>
          <w:lang w:val="en-US" w:eastAsia="en-GB"/>
        </w:rPr>
        <w:t>A</w:t>
      </w:r>
      <w:r w:rsidRPr="00E9216B">
        <w:rPr>
          <w:rFonts w:ascii="Times New Roman" w:hAnsi="Times New Roman"/>
          <w:sz w:val="24"/>
          <w:szCs w:val="24"/>
          <w:lang w:val="en-US" w:eastAsia="en-GB"/>
        </w:rPr>
        <w:t xml:space="preserve"> review of the literature</w:t>
      </w:r>
      <w:r w:rsidR="00DC00E2" w:rsidRPr="00E9216B">
        <w:rPr>
          <w:rFonts w:ascii="Times New Roman" w:hAnsi="Times New Roman"/>
          <w:sz w:val="24"/>
          <w:szCs w:val="24"/>
          <w:lang w:val="en-US" w:eastAsia="en-GB"/>
        </w:rPr>
        <w:t>.</w:t>
      </w:r>
      <w:r w:rsidR="00BB227B" w:rsidRPr="00E9216B">
        <w:rPr>
          <w:rFonts w:ascii="Times New Roman" w:hAnsi="Times New Roman"/>
          <w:sz w:val="24"/>
          <w:szCs w:val="24"/>
          <w:lang w:val="en-US" w:eastAsia="en-GB"/>
        </w:rPr>
        <w:t xml:space="preserve"> </w:t>
      </w:r>
      <w:r w:rsidRPr="00E9216B">
        <w:rPr>
          <w:rFonts w:ascii="Times New Roman" w:hAnsi="Times New Roman"/>
          <w:i/>
          <w:iCs/>
          <w:sz w:val="24"/>
          <w:szCs w:val="24"/>
          <w:lang w:val="en-US" w:eastAsia="en-GB"/>
        </w:rPr>
        <w:t>Journal of Applied Psychology</w:t>
      </w:r>
      <w:r w:rsidRPr="00E9216B">
        <w:rPr>
          <w:rFonts w:ascii="Times New Roman" w:hAnsi="Times New Roman"/>
          <w:iCs/>
          <w:sz w:val="24"/>
          <w:szCs w:val="24"/>
          <w:lang w:val="en-US" w:eastAsia="en-GB"/>
        </w:rPr>
        <w:t xml:space="preserve">, </w:t>
      </w:r>
      <w:r w:rsidRPr="00E9216B">
        <w:rPr>
          <w:rFonts w:ascii="Times New Roman" w:hAnsi="Times New Roman"/>
          <w:i/>
          <w:sz w:val="24"/>
          <w:szCs w:val="24"/>
          <w:lang w:val="en-US" w:eastAsia="en-GB"/>
        </w:rPr>
        <w:t>87</w:t>
      </w:r>
      <w:r w:rsidR="00DC00E2" w:rsidRPr="00E9216B">
        <w:rPr>
          <w:rFonts w:ascii="Times New Roman" w:hAnsi="Times New Roman"/>
          <w:sz w:val="24"/>
          <w:szCs w:val="24"/>
          <w:lang w:val="en-US" w:eastAsia="en-GB"/>
        </w:rPr>
        <w:t>(</w:t>
      </w:r>
      <w:r w:rsidRPr="00E9216B">
        <w:rPr>
          <w:rFonts w:ascii="Times New Roman" w:hAnsi="Times New Roman"/>
          <w:sz w:val="24"/>
          <w:szCs w:val="24"/>
          <w:lang w:val="en-US" w:eastAsia="en-GB"/>
        </w:rPr>
        <w:t>4</w:t>
      </w:r>
      <w:r w:rsidR="00DC00E2" w:rsidRPr="00E9216B">
        <w:rPr>
          <w:rFonts w:ascii="Times New Roman" w:hAnsi="Times New Roman"/>
          <w:sz w:val="24"/>
          <w:szCs w:val="24"/>
          <w:lang w:val="en-US" w:eastAsia="en-GB"/>
        </w:rPr>
        <w:t>)</w:t>
      </w:r>
      <w:r w:rsidRPr="00E9216B">
        <w:rPr>
          <w:rFonts w:ascii="Times New Roman" w:hAnsi="Times New Roman"/>
          <w:sz w:val="24"/>
          <w:szCs w:val="24"/>
          <w:lang w:val="en-US" w:eastAsia="en-GB"/>
        </w:rPr>
        <w:t>, 698</w:t>
      </w:r>
      <w:r w:rsidR="00DC00E2" w:rsidRPr="00E9216B">
        <w:rPr>
          <w:rFonts w:ascii="Times New Roman" w:eastAsia="Times New Roman" w:hAnsi="Times New Roman"/>
          <w:sz w:val="24"/>
          <w:szCs w:val="24"/>
          <w:lang w:val="en-US"/>
        </w:rPr>
        <w:t>–</w:t>
      </w:r>
      <w:r w:rsidRPr="00E9216B">
        <w:rPr>
          <w:rFonts w:ascii="Times New Roman" w:hAnsi="Times New Roman"/>
          <w:sz w:val="24"/>
          <w:szCs w:val="24"/>
          <w:lang w:val="en-US" w:eastAsia="en-GB"/>
        </w:rPr>
        <w:t>714.</w:t>
      </w:r>
    </w:p>
    <w:p w14:paraId="1F9473EA" w14:textId="7000C048" w:rsidR="00A36B48" w:rsidRPr="00E9216B" w:rsidRDefault="00A36B48"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r w:rsidRPr="00E9216B">
        <w:rPr>
          <w:rFonts w:ascii="Times New Roman" w:hAnsi="Times New Roman"/>
          <w:sz w:val="24"/>
          <w:szCs w:val="24"/>
          <w:lang w:val="en-US" w:eastAsia="en-GB"/>
        </w:rPr>
        <w:t xml:space="preserve">Rhoades, L., </w:t>
      </w:r>
      <w:proofErr w:type="spellStart"/>
      <w:r w:rsidRPr="00E9216B">
        <w:rPr>
          <w:rFonts w:ascii="Times New Roman" w:hAnsi="Times New Roman"/>
          <w:sz w:val="24"/>
          <w:szCs w:val="24"/>
          <w:lang w:val="en-US" w:eastAsia="en-GB"/>
        </w:rPr>
        <w:t>Eisenberger</w:t>
      </w:r>
      <w:proofErr w:type="spellEnd"/>
      <w:r w:rsidRPr="00E9216B">
        <w:rPr>
          <w:rFonts w:ascii="Times New Roman" w:hAnsi="Times New Roman"/>
          <w:sz w:val="24"/>
          <w:szCs w:val="24"/>
          <w:lang w:val="en-US" w:eastAsia="en-GB"/>
        </w:rPr>
        <w:t>, R.</w:t>
      </w:r>
      <w:r w:rsidR="008B515B" w:rsidRPr="00E9216B">
        <w:rPr>
          <w:rFonts w:ascii="Times New Roman" w:hAnsi="Times New Roman"/>
          <w:sz w:val="24"/>
          <w:szCs w:val="24"/>
          <w:lang w:val="en-US" w:eastAsia="en-GB"/>
        </w:rPr>
        <w:t>, &amp;</w:t>
      </w:r>
      <w:r w:rsidRPr="00E9216B">
        <w:rPr>
          <w:rFonts w:ascii="Times New Roman" w:hAnsi="Times New Roman"/>
          <w:sz w:val="24"/>
          <w:szCs w:val="24"/>
          <w:lang w:val="en-US" w:eastAsia="en-GB"/>
        </w:rPr>
        <w:t xml:space="preserve"> </w:t>
      </w:r>
      <w:proofErr w:type="spellStart"/>
      <w:r w:rsidRPr="00E9216B">
        <w:rPr>
          <w:rFonts w:ascii="Times New Roman" w:hAnsi="Times New Roman"/>
          <w:sz w:val="24"/>
          <w:szCs w:val="24"/>
          <w:lang w:val="en-US" w:eastAsia="en-GB"/>
        </w:rPr>
        <w:t>Armeli</w:t>
      </w:r>
      <w:proofErr w:type="spellEnd"/>
      <w:r w:rsidRPr="00E9216B">
        <w:rPr>
          <w:rFonts w:ascii="Times New Roman" w:hAnsi="Times New Roman"/>
          <w:sz w:val="24"/>
          <w:szCs w:val="24"/>
          <w:lang w:val="en-US" w:eastAsia="en-GB"/>
        </w:rPr>
        <w:t>, S. (2001)</w:t>
      </w:r>
      <w:r w:rsidR="008B515B" w:rsidRPr="00E9216B">
        <w:rPr>
          <w:rFonts w:ascii="Times New Roman" w:hAnsi="Times New Roman"/>
          <w:sz w:val="24"/>
          <w:szCs w:val="24"/>
          <w:lang w:val="en-US" w:eastAsia="en-GB"/>
        </w:rPr>
        <w:t>.</w:t>
      </w:r>
      <w:r w:rsidRPr="00E9216B">
        <w:rPr>
          <w:rFonts w:ascii="Times New Roman" w:hAnsi="Times New Roman"/>
          <w:sz w:val="24"/>
          <w:szCs w:val="24"/>
          <w:lang w:val="en-US" w:eastAsia="en-GB"/>
        </w:rPr>
        <w:t xml:space="preserve"> Affective commitment to the organization: </w:t>
      </w:r>
      <w:r w:rsidR="008B515B" w:rsidRPr="00E9216B">
        <w:rPr>
          <w:rFonts w:ascii="Times New Roman" w:hAnsi="Times New Roman"/>
          <w:sz w:val="24"/>
          <w:szCs w:val="24"/>
          <w:lang w:val="en-US" w:eastAsia="en-GB"/>
        </w:rPr>
        <w:t>T</w:t>
      </w:r>
      <w:r w:rsidRPr="00E9216B">
        <w:rPr>
          <w:rFonts w:ascii="Times New Roman" w:hAnsi="Times New Roman"/>
          <w:sz w:val="24"/>
          <w:szCs w:val="24"/>
          <w:lang w:val="en-US" w:eastAsia="en-GB"/>
        </w:rPr>
        <w:t>he contribution of perceived organizational support</w:t>
      </w:r>
      <w:r w:rsidR="008B515B" w:rsidRPr="00E9216B">
        <w:rPr>
          <w:rFonts w:ascii="Times New Roman" w:hAnsi="Times New Roman"/>
          <w:sz w:val="24"/>
          <w:szCs w:val="24"/>
          <w:lang w:val="en-US" w:eastAsia="en-GB"/>
        </w:rPr>
        <w:t>.</w:t>
      </w:r>
      <w:r w:rsidR="00BB227B" w:rsidRPr="00E9216B">
        <w:rPr>
          <w:rFonts w:ascii="Times New Roman" w:hAnsi="Times New Roman"/>
          <w:sz w:val="24"/>
          <w:szCs w:val="24"/>
          <w:lang w:val="en-US" w:eastAsia="en-GB"/>
        </w:rPr>
        <w:t xml:space="preserve"> </w:t>
      </w:r>
      <w:r w:rsidRPr="00E9216B">
        <w:rPr>
          <w:rFonts w:ascii="Times New Roman" w:hAnsi="Times New Roman"/>
          <w:i/>
          <w:iCs/>
          <w:sz w:val="24"/>
          <w:szCs w:val="24"/>
          <w:lang w:val="en-US" w:eastAsia="en-GB"/>
        </w:rPr>
        <w:t>Journal of Applied Psychology</w:t>
      </w:r>
      <w:r w:rsidRPr="00E9216B">
        <w:rPr>
          <w:rFonts w:ascii="Times New Roman" w:hAnsi="Times New Roman"/>
          <w:iCs/>
          <w:sz w:val="24"/>
          <w:szCs w:val="24"/>
          <w:lang w:val="en-US" w:eastAsia="en-GB"/>
        </w:rPr>
        <w:t>,</w:t>
      </w:r>
      <w:r w:rsidRPr="00E9216B">
        <w:rPr>
          <w:rFonts w:ascii="Times New Roman" w:hAnsi="Times New Roman"/>
          <w:i/>
          <w:iCs/>
          <w:sz w:val="24"/>
          <w:szCs w:val="24"/>
          <w:lang w:val="en-US" w:eastAsia="en-GB"/>
        </w:rPr>
        <w:t xml:space="preserve"> </w:t>
      </w:r>
      <w:r w:rsidRPr="00E9216B">
        <w:rPr>
          <w:rFonts w:ascii="Times New Roman" w:hAnsi="Times New Roman"/>
          <w:i/>
          <w:sz w:val="24"/>
          <w:szCs w:val="24"/>
          <w:lang w:val="en-US" w:eastAsia="en-GB"/>
        </w:rPr>
        <w:t>86</w:t>
      </w:r>
      <w:r w:rsidR="008B515B" w:rsidRPr="00E9216B">
        <w:rPr>
          <w:rFonts w:ascii="Times New Roman" w:hAnsi="Times New Roman"/>
          <w:sz w:val="24"/>
          <w:szCs w:val="24"/>
          <w:lang w:val="en-US" w:eastAsia="en-GB"/>
        </w:rPr>
        <w:t>(</w:t>
      </w:r>
      <w:r w:rsidRPr="00E9216B">
        <w:rPr>
          <w:rFonts w:ascii="Times New Roman" w:hAnsi="Times New Roman"/>
          <w:sz w:val="24"/>
          <w:szCs w:val="24"/>
          <w:lang w:val="en-US" w:eastAsia="en-GB"/>
        </w:rPr>
        <w:t>5</w:t>
      </w:r>
      <w:r w:rsidR="008B515B" w:rsidRPr="00E9216B">
        <w:rPr>
          <w:rFonts w:ascii="Times New Roman" w:hAnsi="Times New Roman"/>
          <w:sz w:val="24"/>
          <w:szCs w:val="24"/>
          <w:lang w:val="en-US" w:eastAsia="en-GB"/>
        </w:rPr>
        <w:t>)</w:t>
      </w:r>
      <w:r w:rsidRPr="00E9216B">
        <w:rPr>
          <w:rFonts w:ascii="Times New Roman" w:hAnsi="Times New Roman"/>
          <w:sz w:val="24"/>
          <w:szCs w:val="24"/>
          <w:lang w:val="en-US" w:eastAsia="en-GB"/>
        </w:rPr>
        <w:t>, 825</w:t>
      </w:r>
      <w:r w:rsidR="008B515B" w:rsidRPr="00E9216B">
        <w:rPr>
          <w:rFonts w:ascii="Times New Roman" w:eastAsia="Times New Roman" w:hAnsi="Times New Roman"/>
          <w:sz w:val="24"/>
          <w:szCs w:val="24"/>
          <w:lang w:val="en-US"/>
        </w:rPr>
        <w:t>–</w:t>
      </w:r>
      <w:r w:rsidR="00DF0920" w:rsidRPr="00E9216B">
        <w:rPr>
          <w:rFonts w:ascii="Times New Roman" w:eastAsia="Times New Roman" w:hAnsi="Times New Roman"/>
          <w:sz w:val="24"/>
          <w:szCs w:val="24"/>
          <w:lang w:val="en-US"/>
        </w:rPr>
        <w:t>8</w:t>
      </w:r>
      <w:r w:rsidRPr="00E9216B">
        <w:rPr>
          <w:rFonts w:ascii="Times New Roman" w:hAnsi="Times New Roman"/>
          <w:sz w:val="24"/>
          <w:szCs w:val="24"/>
          <w:lang w:val="en-US" w:eastAsia="en-GB"/>
        </w:rPr>
        <w:t>36.</w:t>
      </w:r>
    </w:p>
    <w:p w14:paraId="1D2FAA48" w14:textId="6EA9BEEF" w:rsidR="00A36B48" w:rsidRDefault="00A36B48" w:rsidP="0091429D">
      <w:pPr>
        <w:spacing w:after="0" w:line="480" w:lineRule="auto"/>
        <w:ind w:left="567" w:hanging="567"/>
        <w:jc w:val="both"/>
        <w:rPr>
          <w:rFonts w:ascii="Times New Roman" w:hAnsi="Times New Roman"/>
          <w:sz w:val="24"/>
          <w:szCs w:val="24"/>
          <w:lang w:val="en-US" w:eastAsia="en-GB"/>
        </w:rPr>
      </w:pPr>
      <w:proofErr w:type="spellStart"/>
      <w:r w:rsidRPr="00E9216B">
        <w:rPr>
          <w:rFonts w:ascii="Times New Roman" w:hAnsi="Times New Roman"/>
          <w:sz w:val="24"/>
          <w:szCs w:val="24"/>
          <w:lang w:val="en-US" w:eastAsia="en-GB"/>
        </w:rPr>
        <w:t>Riggle</w:t>
      </w:r>
      <w:proofErr w:type="spellEnd"/>
      <w:r w:rsidRPr="00E9216B">
        <w:rPr>
          <w:rFonts w:ascii="Times New Roman" w:hAnsi="Times New Roman"/>
          <w:sz w:val="24"/>
          <w:szCs w:val="24"/>
          <w:lang w:val="en-US" w:eastAsia="en-GB"/>
        </w:rPr>
        <w:t>, R.</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J., Edmondson, D.</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R.</w:t>
      </w:r>
      <w:r w:rsidR="008B515B" w:rsidRPr="00E9216B">
        <w:rPr>
          <w:rFonts w:ascii="Times New Roman" w:hAnsi="Times New Roman"/>
          <w:sz w:val="24"/>
          <w:szCs w:val="24"/>
          <w:lang w:val="en-US" w:eastAsia="en-GB"/>
        </w:rPr>
        <w:t>, &amp;</w:t>
      </w:r>
      <w:r w:rsidRPr="00E9216B">
        <w:rPr>
          <w:rFonts w:ascii="Times New Roman" w:hAnsi="Times New Roman"/>
          <w:sz w:val="24"/>
          <w:szCs w:val="24"/>
          <w:lang w:val="en-US" w:eastAsia="en-GB"/>
        </w:rPr>
        <w:t xml:space="preserve"> Hansen, J.</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D. (2009)</w:t>
      </w:r>
      <w:r w:rsidR="008B515B" w:rsidRPr="00E9216B">
        <w:rPr>
          <w:rFonts w:ascii="Times New Roman" w:hAnsi="Times New Roman"/>
          <w:sz w:val="24"/>
          <w:szCs w:val="24"/>
          <w:lang w:val="en-US" w:eastAsia="en-GB"/>
        </w:rPr>
        <w:t>.</w:t>
      </w:r>
      <w:r w:rsidRPr="00E9216B">
        <w:rPr>
          <w:rFonts w:ascii="Times New Roman" w:hAnsi="Times New Roman"/>
          <w:sz w:val="24"/>
          <w:szCs w:val="24"/>
          <w:lang w:val="en-US" w:eastAsia="en-GB"/>
        </w:rPr>
        <w:t xml:space="preserve"> A meta-analysis of the relationship between perceived organizational support and job outcomes: 20 years of research</w:t>
      </w:r>
      <w:r w:rsidR="008B515B" w:rsidRPr="00E9216B">
        <w:rPr>
          <w:rFonts w:ascii="Times New Roman" w:hAnsi="Times New Roman"/>
          <w:sz w:val="24"/>
          <w:szCs w:val="24"/>
          <w:lang w:val="en-US" w:eastAsia="en-GB"/>
        </w:rPr>
        <w:t>.</w:t>
      </w:r>
      <w:r w:rsidRPr="00E9216B">
        <w:rPr>
          <w:rFonts w:ascii="Times New Roman" w:hAnsi="Times New Roman"/>
          <w:sz w:val="24"/>
          <w:szCs w:val="24"/>
          <w:lang w:val="en-US" w:eastAsia="en-GB"/>
        </w:rPr>
        <w:t xml:space="preserve"> </w:t>
      </w:r>
      <w:r w:rsidRPr="00E9216B">
        <w:rPr>
          <w:rFonts w:ascii="Times New Roman" w:hAnsi="Times New Roman"/>
          <w:i/>
          <w:sz w:val="24"/>
          <w:szCs w:val="24"/>
          <w:lang w:val="en-US" w:eastAsia="en-GB"/>
        </w:rPr>
        <w:t>Journal of Business Research</w:t>
      </w:r>
      <w:r w:rsidRPr="00E9216B">
        <w:rPr>
          <w:rFonts w:ascii="Times New Roman" w:hAnsi="Times New Roman"/>
          <w:sz w:val="24"/>
          <w:szCs w:val="24"/>
          <w:lang w:val="en-US" w:eastAsia="en-GB"/>
        </w:rPr>
        <w:t xml:space="preserve">, </w:t>
      </w:r>
      <w:r w:rsidRPr="00E9216B">
        <w:rPr>
          <w:rFonts w:ascii="Times New Roman" w:hAnsi="Times New Roman"/>
          <w:i/>
          <w:sz w:val="24"/>
          <w:szCs w:val="24"/>
          <w:lang w:val="en-US" w:eastAsia="en-GB"/>
        </w:rPr>
        <w:t>62</w:t>
      </w:r>
      <w:r w:rsidR="008B515B" w:rsidRPr="00E9216B">
        <w:rPr>
          <w:rFonts w:ascii="Times New Roman" w:hAnsi="Times New Roman"/>
          <w:sz w:val="24"/>
          <w:szCs w:val="24"/>
          <w:lang w:val="en-US" w:eastAsia="en-GB"/>
        </w:rPr>
        <w:t>(</w:t>
      </w:r>
      <w:r w:rsidRPr="00E9216B">
        <w:rPr>
          <w:rFonts w:ascii="Times New Roman" w:hAnsi="Times New Roman"/>
          <w:sz w:val="24"/>
          <w:szCs w:val="24"/>
          <w:lang w:val="en-US" w:eastAsia="en-GB"/>
        </w:rPr>
        <w:t>10</w:t>
      </w:r>
      <w:r w:rsidR="008B515B" w:rsidRPr="00E9216B">
        <w:rPr>
          <w:rFonts w:ascii="Times New Roman" w:hAnsi="Times New Roman"/>
          <w:sz w:val="24"/>
          <w:szCs w:val="24"/>
          <w:lang w:val="en-US" w:eastAsia="en-GB"/>
        </w:rPr>
        <w:t>)</w:t>
      </w:r>
      <w:r w:rsidRPr="00E9216B">
        <w:rPr>
          <w:rFonts w:ascii="Times New Roman" w:hAnsi="Times New Roman"/>
          <w:sz w:val="24"/>
          <w:szCs w:val="24"/>
          <w:lang w:val="en-US" w:eastAsia="en-GB"/>
        </w:rPr>
        <w:t>, 1027</w:t>
      </w:r>
      <w:r w:rsidR="008B515B" w:rsidRPr="00E9216B">
        <w:rPr>
          <w:rFonts w:ascii="Times New Roman" w:eastAsia="Times New Roman" w:hAnsi="Times New Roman"/>
          <w:sz w:val="24"/>
          <w:szCs w:val="24"/>
          <w:lang w:val="en-US"/>
        </w:rPr>
        <w:t>–</w:t>
      </w:r>
      <w:r w:rsidR="00DF0920" w:rsidRPr="00E9216B">
        <w:rPr>
          <w:rFonts w:ascii="Times New Roman" w:eastAsia="Times New Roman" w:hAnsi="Times New Roman"/>
          <w:sz w:val="24"/>
          <w:szCs w:val="24"/>
          <w:lang w:val="en-US"/>
        </w:rPr>
        <w:t>10</w:t>
      </w:r>
      <w:r w:rsidRPr="00E9216B">
        <w:rPr>
          <w:rFonts w:ascii="Times New Roman" w:hAnsi="Times New Roman"/>
          <w:sz w:val="24"/>
          <w:szCs w:val="24"/>
          <w:lang w:val="en-US" w:eastAsia="en-GB"/>
        </w:rPr>
        <w:t>30.</w:t>
      </w:r>
    </w:p>
    <w:p w14:paraId="70611E75" w14:textId="2881648A" w:rsidR="004656B7" w:rsidRPr="0070075E" w:rsidRDefault="004656B7" w:rsidP="004656B7">
      <w:pPr>
        <w:autoSpaceDE w:val="0"/>
        <w:autoSpaceDN w:val="0"/>
        <w:adjustRightInd w:val="0"/>
        <w:spacing w:after="0" w:line="480" w:lineRule="auto"/>
        <w:ind w:left="567" w:hanging="567"/>
        <w:rPr>
          <w:rFonts w:ascii="Times New Roman" w:hAnsi="Times New Roman"/>
          <w:sz w:val="24"/>
          <w:szCs w:val="24"/>
          <w:lang w:eastAsia="en-GB"/>
        </w:rPr>
      </w:pPr>
      <w:proofErr w:type="spellStart"/>
      <w:r w:rsidRPr="0070075E">
        <w:rPr>
          <w:rFonts w:ascii="Times New Roman" w:hAnsi="Times New Roman"/>
          <w:sz w:val="24"/>
          <w:szCs w:val="24"/>
          <w:lang w:eastAsia="en-GB"/>
        </w:rPr>
        <w:lastRenderedPageBreak/>
        <w:t>Schaufeli</w:t>
      </w:r>
      <w:proofErr w:type="spellEnd"/>
      <w:r w:rsidRPr="0070075E">
        <w:rPr>
          <w:rFonts w:ascii="Times New Roman" w:hAnsi="Times New Roman"/>
          <w:sz w:val="24"/>
          <w:szCs w:val="24"/>
          <w:lang w:eastAsia="en-GB"/>
        </w:rPr>
        <w:t>, W.</w:t>
      </w:r>
      <w:r w:rsidR="00E82258">
        <w:rPr>
          <w:rFonts w:ascii="Times New Roman" w:hAnsi="Times New Roman"/>
          <w:sz w:val="24"/>
          <w:szCs w:val="24"/>
          <w:lang w:eastAsia="en-GB"/>
        </w:rPr>
        <w:t> </w:t>
      </w:r>
      <w:r w:rsidRPr="0070075E">
        <w:rPr>
          <w:rFonts w:ascii="Times New Roman" w:hAnsi="Times New Roman"/>
          <w:sz w:val="24"/>
          <w:szCs w:val="24"/>
          <w:lang w:eastAsia="en-GB"/>
        </w:rPr>
        <w:t>B., and Bakker, A.</w:t>
      </w:r>
      <w:r w:rsidR="00E82258">
        <w:rPr>
          <w:rFonts w:ascii="Times New Roman" w:hAnsi="Times New Roman"/>
          <w:sz w:val="24"/>
          <w:szCs w:val="24"/>
          <w:lang w:eastAsia="en-GB"/>
        </w:rPr>
        <w:t> </w:t>
      </w:r>
      <w:r w:rsidRPr="0070075E">
        <w:rPr>
          <w:rFonts w:ascii="Times New Roman" w:hAnsi="Times New Roman"/>
          <w:sz w:val="24"/>
          <w:szCs w:val="24"/>
          <w:lang w:eastAsia="en-GB"/>
        </w:rPr>
        <w:t>B. (2004)</w:t>
      </w:r>
      <w:r w:rsidR="00E82258">
        <w:rPr>
          <w:rFonts w:ascii="Times New Roman" w:hAnsi="Times New Roman"/>
          <w:sz w:val="24"/>
          <w:szCs w:val="24"/>
          <w:lang w:eastAsia="en-GB"/>
        </w:rPr>
        <w:t>.</w:t>
      </w:r>
      <w:r w:rsidRPr="0070075E">
        <w:rPr>
          <w:rFonts w:ascii="Times New Roman" w:hAnsi="Times New Roman"/>
          <w:sz w:val="24"/>
          <w:szCs w:val="24"/>
          <w:lang w:eastAsia="en-GB"/>
        </w:rPr>
        <w:t xml:space="preserve"> Job </w:t>
      </w:r>
      <w:r w:rsidR="00E82258" w:rsidRPr="0070075E">
        <w:rPr>
          <w:rFonts w:ascii="Times New Roman" w:hAnsi="Times New Roman"/>
          <w:sz w:val="24"/>
          <w:szCs w:val="24"/>
          <w:lang w:eastAsia="en-GB"/>
        </w:rPr>
        <w:t>demands, job resources, and their relationship with burnout and engagement</w:t>
      </w:r>
      <w:r w:rsidRPr="0070075E">
        <w:rPr>
          <w:rFonts w:ascii="Times New Roman" w:hAnsi="Times New Roman"/>
          <w:sz w:val="24"/>
          <w:szCs w:val="24"/>
          <w:lang w:eastAsia="en-GB"/>
        </w:rPr>
        <w:t xml:space="preserve">: A </w:t>
      </w:r>
      <w:r w:rsidR="00E82258" w:rsidRPr="0070075E">
        <w:rPr>
          <w:rFonts w:ascii="Times New Roman" w:hAnsi="Times New Roman"/>
          <w:sz w:val="24"/>
          <w:szCs w:val="24"/>
          <w:lang w:eastAsia="en-GB"/>
        </w:rPr>
        <w:t>multi-sample study</w:t>
      </w:r>
      <w:r w:rsidR="00E82258">
        <w:rPr>
          <w:rFonts w:ascii="Times New Roman" w:hAnsi="Times New Roman"/>
          <w:sz w:val="24"/>
          <w:szCs w:val="24"/>
          <w:lang w:eastAsia="en-GB"/>
        </w:rPr>
        <w:t>.</w:t>
      </w:r>
      <w:r w:rsidRPr="0070075E">
        <w:rPr>
          <w:rFonts w:ascii="Times New Roman" w:hAnsi="Times New Roman"/>
          <w:sz w:val="24"/>
          <w:szCs w:val="24"/>
          <w:lang w:eastAsia="en-GB"/>
        </w:rPr>
        <w:t xml:space="preserve"> </w:t>
      </w:r>
      <w:r w:rsidRPr="00D8756C">
        <w:rPr>
          <w:rFonts w:ascii="Times New Roman" w:hAnsi="Times New Roman"/>
          <w:i/>
          <w:sz w:val="24"/>
          <w:szCs w:val="24"/>
          <w:lang w:eastAsia="en-GB"/>
        </w:rPr>
        <w:t xml:space="preserve">Journal of Organizational </w:t>
      </w:r>
      <w:proofErr w:type="spellStart"/>
      <w:r w:rsidRPr="00D8756C">
        <w:rPr>
          <w:rFonts w:ascii="Times New Roman" w:hAnsi="Times New Roman"/>
          <w:i/>
          <w:sz w:val="24"/>
          <w:szCs w:val="24"/>
          <w:lang w:eastAsia="en-GB"/>
        </w:rPr>
        <w:t>Behavior</w:t>
      </w:r>
      <w:proofErr w:type="spellEnd"/>
      <w:r w:rsidRPr="0070075E">
        <w:rPr>
          <w:rFonts w:ascii="Times New Roman" w:hAnsi="Times New Roman"/>
          <w:sz w:val="24"/>
          <w:szCs w:val="24"/>
          <w:lang w:eastAsia="en-GB"/>
        </w:rPr>
        <w:t xml:space="preserve">, </w:t>
      </w:r>
      <w:r w:rsidRPr="00D8756C">
        <w:rPr>
          <w:rFonts w:ascii="Times New Roman" w:hAnsi="Times New Roman"/>
          <w:i/>
          <w:sz w:val="24"/>
          <w:szCs w:val="24"/>
          <w:lang w:eastAsia="en-GB"/>
        </w:rPr>
        <w:t>25</w:t>
      </w:r>
      <w:r w:rsidRPr="0070075E">
        <w:rPr>
          <w:rFonts w:ascii="Times New Roman" w:hAnsi="Times New Roman"/>
          <w:sz w:val="24"/>
          <w:szCs w:val="24"/>
          <w:lang w:eastAsia="en-GB"/>
        </w:rPr>
        <w:t>, 293–437.</w:t>
      </w:r>
    </w:p>
    <w:p w14:paraId="0888E6D7" w14:textId="449DABAB" w:rsidR="00BD34BA" w:rsidRPr="00E9216B" w:rsidRDefault="00BD34BA" w:rsidP="0091429D">
      <w:pPr>
        <w:spacing w:after="0" w:line="480" w:lineRule="auto"/>
        <w:ind w:left="567" w:hanging="567"/>
        <w:jc w:val="both"/>
        <w:rPr>
          <w:rFonts w:ascii="Times New Roman" w:eastAsia="Times New Roman" w:hAnsi="Times New Roman"/>
          <w:sz w:val="24"/>
          <w:szCs w:val="24"/>
          <w:lang w:val="en-US"/>
        </w:rPr>
      </w:pPr>
      <w:r w:rsidRPr="00E9216B">
        <w:rPr>
          <w:rFonts w:ascii="Times New Roman" w:eastAsia="Times New Roman" w:hAnsi="Times New Roman"/>
          <w:sz w:val="24"/>
          <w:szCs w:val="24"/>
          <w:lang w:val="en-US"/>
        </w:rPr>
        <w:t>Schneider, B., Goldstein, H.</w:t>
      </w:r>
      <w:r w:rsidR="00E82258">
        <w:rPr>
          <w:rFonts w:ascii="Times New Roman" w:eastAsia="Times New Roman" w:hAnsi="Times New Roman"/>
          <w:sz w:val="24"/>
          <w:szCs w:val="24"/>
          <w:lang w:val="en-US"/>
        </w:rPr>
        <w:t> </w:t>
      </w:r>
      <w:r w:rsidRPr="00E9216B">
        <w:rPr>
          <w:rFonts w:ascii="Times New Roman" w:eastAsia="Times New Roman" w:hAnsi="Times New Roman"/>
          <w:sz w:val="24"/>
          <w:szCs w:val="24"/>
          <w:lang w:val="en-US"/>
        </w:rPr>
        <w:t>W.</w:t>
      </w:r>
      <w:r w:rsidR="008B515B" w:rsidRPr="00E9216B">
        <w:rPr>
          <w:rFonts w:ascii="Times New Roman" w:eastAsia="Times New Roman" w:hAnsi="Times New Roman"/>
          <w:sz w:val="24"/>
          <w:szCs w:val="24"/>
          <w:lang w:val="en-US"/>
        </w:rPr>
        <w:t>, &amp;</w:t>
      </w:r>
      <w:r w:rsidRPr="00E9216B">
        <w:rPr>
          <w:rFonts w:ascii="Times New Roman" w:eastAsia="Times New Roman" w:hAnsi="Times New Roman"/>
          <w:sz w:val="24"/>
          <w:szCs w:val="24"/>
          <w:lang w:val="en-US"/>
        </w:rPr>
        <w:t xml:space="preserve"> Smith, D.</w:t>
      </w:r>
      <w:r w:rsidR="00E82258">
        <w:rPr>
          <w:rFonts w:ascii="Times New Roman" w:eastAsia="Times New Roman" w:hAnsi="Times New Roman"/>
          <w:sz w:val="24"/>
          <w:szCs w:val="24"/>
          <w:lang w:val="en-US"/>
        </w:rPr>
        <w:t> </w:t>
      </w:r>
      <w:r w:rsidRPr="00E9216B">
        <w:rPr>
          <w:rFonts w:ascii="Times New Roman" w:eastAsia="Times New Roman" w:hAnsi="Times New Roman"/>
          <w:sz w:val="24"/>
          <w:szCs w:val="24"/>
          <w:lang w:val="en-US"/>
        </w:rPr>
        <w:t>B. (1995)</w:t>
      </w:r>
      <w:r w:rsidR="008B515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The ASA </w:t>
      </w:r>
      <w:r w:rsidR="00E001B4" w:rsidRPr="00E9216B">
        <w:rPr>
          <w:rFonts w:ascii="Times New Roman" w:eastAsia="Times New Roman" w:hAnsi="Times New Roman"/>
          <w:sz w:val="24"/>
          <w:szCs w:val="24"/>
          <w:lang w:val="en-US"/>
        </w:rPr>
        <w:t>f</w:t>
      </w:r>
      <w:r w:rsidRPr="00E9216B">
        <w:rPr>
          <w:rFonts w:ascii="Times New Roman" w:eastAsia="Times New Roman" w:hAnsi="Times New Roman"/>
          <w:sz w:val="24"/>
          <w:szCs w:val="24"/>
          <w:lang w:val="en-US"/>
        </w:rPr>
        <w:t xml:space="preserve">ramework: </w:t>
      </w:r>
      <w:r w:rsidR="008B515B" w:rsidRPr="00E9216B">
        <w:rPr>
          <w:rFonts w:ascii="Times New Roman" w:eastAsia="Times New Roman" w:hAnsi="Times New Roman"/>
          <w:sz w:val="24"/>
          <w:szCs w:val="24"/>
          <w:lang w:val="en-US"/>
        </w:rPr>
        <w:t>A</w:t>
      </w:r>
      <w:r w:rsidRPr="00E9216B">
        <w:rPr>
          <w:rFonts w:ascii="Times New Roman" w:eastAsia="Times New Roman" w:hAnsi="Times New Roman"/>
          <w:sz w:val="24"/>
          <w:szCs w:val="24"/>
          <w:lang w:val="en-US"/>
        </w:rPr>
        <w:t xml:space="preserve">n </w:t>
      </w:r>
      <w:r w:rsidR="00E001B4" w:rsidRPr="00E9216B">
        <w:rPr>
          <w:rFonts w:ascii="Times New Roman" w:eastAsia="Times New Roman" w:hAnsi="Times New Roman"/>
          <w:sz w:val="24"/>
          <w:szCs w:val="24"/>
          <w:lang w:val="en-US"/>
        </w:rPr>
        <w:t>u</w:t>
      </w:r>
      <w:r w:rsidRPr="00E9216B">
        <w:rPr>
          <w:rFonts w:ascii="Times New Roman" w:eastAsia="Times New Roman" w:hAnsi="Times New Roman"/>
          <w:sz w:val="24"/>
          <w:szCs w:val="24"/>
          <w:lang w:val="en-US"/>
        </w:rPr>
        <w:t>pdate</w:t>
      </w:r>
      <w:r w:rsidR="008B515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w:t>
      </w:r>
      <w:r w:rsidRPr="00E9216B">
        <w:rPr>
          <w:rFonts w:ascii="Times New Roman" w:eastAsia="Times New Roman" w:hAnsi="Times New Roman"/>
          <w:i/>
          <w:sz w:val="24"/>
          <w:szCs w:val="24"/>
          <w:lang w:val="en-US"/>
        </w:rPr>
        <w:t>Personnel Psychology</w:t>
      </w:r>
      <w:r w:rsidRPr="00E9216B">
        <w:rPr>
          <w:rFonts w:ascii="Times New Roman" w:eastAsia="Times New Roman" w:hAnsi="Times New Roman"/>
          <w:sz w:val="24"/>
          <w:szCs w:val="24"/>
          <w:lang w:val="en-US"/>
        </w:rPr>
        <w:t>,</w:t>
      </w:r>
      <w:r w:rsidR="00E001B4" w:rsidRPr="00E9216B">
        <w:rPr>
          <w:rFonts w:ascii="Times New Roman" w:eastAsia="Times New Roman" w:hAnsi="Times New Roman"/>
          <w:sz w:val="24"/>
          <w:szCs w:val="24"/>
          <w:lang w:val="en-US"/>
        </w:rPr>
        <w:t xml:space="preserve"> </w:t>
      </w:r>
      <w:r w:rsidRPr="00E9216B">
        <w:rPr>
          <w:rFonts w:ascii="Times New Roman" w:eastAsia="Times New Roman" w:hAnsi="Times New Roman"/>
          <w:i/>
          <w:sz w:val="24"/>
          <w:szCs w:val="24"/>
          <w:lang w:val="en-US"/>
        </w:rPr>
        <w:t>48</w:t>
      </w:r>
      <w:r w:rsidR="008B515B" w:rsidRPr="00E9216B">
        <w:rPr>
          <w:rFonts w:ascii="Times New Roman" w:eastAsia="Times New Roman" w:hAnsi="Times New Roman"/>
          <w:sz w:val="24"/>
          <w:szCs w:val="24"/>
          <w:lang w:val="en-US"/>
        </w:rPr>
        <w:t>(</w:t>
      </w:r>
      <w:r w:rsidR="004B0DA9" w:rsidRPr="00E9216B">
        <w:rPr>
          <w:rFonts w:ascii="Times New Roman" w:eastAsia="Times New Roman" w:hAnsi="Times New Roman"/>
          <w:sz w:val="24"/>
          <w:szCs w:val="24"/>
          <w:lang w:val="en-US"/>
        </w:rPr>
        <w:t>4</w:t>
      </w:r>
      <w:r w:rsidR="008B515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w:t>
      </w:r>
      <w:r w:rsidR="00E001B4" w:rsidRPr="00E9216B">
        <w:rPr>
          <w:rFonts w:ascii="Times New Roman" w:eastAsia="Times New Roman" w:hAnsi="Times New Roman"/>
          <w:sz w:val="24"/>
          <w:szCs w:val="24"/>
          <w:lang w:val="en-US"/>
        </w:rPr>
        <w:t xml:space="preserve"> </w:t>
      </w:r>
      <w:r w:rsidRPr="00E9216B">
        <w:rPr>
          <w:rFonts w:ascii="Times New Roman" w:eastAsia="Times New Roman" w:hAnsi="Times New Roman"/>
          <w:sz w:val="24"/>
          <w:szCs w:val="24"/>
          <w:lang w:val="en-US"/>
        </w:rPr>
        <w:t>747</w:t>
      </w:r>
      <w:r w:rsidR="008B515B" w:rsidRPr="00E9216B">
        <w:rPr>
          <w:rFonts w:ascii="Times New Roman" w:eastAsia="Times New Roman" w:hAnsi="Times New Roman"/>
          <w:sz w:val="24"/>
          <w:szCs w:val="24"/>
          <w:lang w:val="en-US"/>
        </w:rPr>
        <w:t>–</w:t>
      </w:r>
      <w:r w:rsidR="00E32084" w:rsidRPr="00E9216B">
        <w:rPr>
          <w:rFonts w:ascii="Times New Roman" w:eastAsia="Times New Roman" w:hAnsi="Times New Roman"/>
          <w:sz w:val="24"/>
          <w:szCs w:val="24"/>
          <w:lang w:val="en-US"/>
        </w:rPr>
        <w:t>7</w:t>
      </w:r>
      <w:r w:rsidRPr="00E9216B">
        <w:rPr>
          <w:rFonts w:ascii="Times New Roman" w:eastAsia="Times New Roman" w:hAnsi="Times New Roman"/>
          <w:sz w:val="24"/>
          <w:szCs w:val="24"/>
          <w:lang w:val="en-US"/>
        </w:rPr>
        <w:t>7</w:t>
      </w:r>
      <w:r w:rsidR="004B0DA9" w:rsidRPr="00E9216B">
        <w:rPr>
          <w:rFonts w:ascii="Times New Roman" w:eastAsia="Times New Roman" w:hAnsi="Times New Roman"/>
          <w:sz w:val="24"/>
          <w:szCs w:val="24"/>
          <w:lang w:val="en-US"/>
        </w:rPr>
        <w:t>3</w:t>
      </w:r>
      <w:r w:rsidRPr="00E9216B">
        <w:rPr>
          <w:rFonts w:ascii="Times New Roman" w:eastAsia="Times New Roman" w:hAnsi="Times New Roman"/>
          <w:sz w:val="24"/>
          <w:szCs w:val="24"/>
          <w:lang w:val="en-US"/>
        </w:rPr>
        <w:t>.</w:t>
      </w:r>
    </w:p>
    <w:p w14:paraId="725C579D" w14:textId="0ABE8072" w:rsidR="00A36B48" w:rsidRPr="00E9216B" w:rsidRDefault="00A36B48"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r w:rsidRPr="00E9216B">
        <w:rPr>
          <w:rFonts w:ascii="Times New Roman" w:hAnsi="Times New Roman"/>
          <w:sz w:val="24"/>
          <w:szCs w:val="24"/>
          <w:lang w:val="en-US" w:eastAsia="en-GB"/>
        </w:rPr>
        <w:t xml:space="preserve">Singh, J., </w:t>
      </w:r>
      <w:proofErr w:type="spellStart"/>
      <w:r w:rsidRPr="00E9216B">
        <w:rPr>
          <w:rFonts w:ascii="Times New Roman" w:hAnsi="Times New Roman"/>
          <w:sz w:val="24"/>
          <w:szCs w:val="24"/>
          <w:lang w:val="en-US" w:eastAsia="en-GB"/>
        </w:rPr>
        <w:t>Goolsby</w:t>
      </w:r>
      <w:proofErr w:type="spellEnd"/>
      <w:r w:rsidRPr="00E9216B">
        <w:rPr>
          <w:rFonts w:ascii="Times New Roman" w:hAnsi="Times New Roman"/>
          <w:sz w:val="24"/>
          <w:szCs w:val="24"/>
          <w:lang w:val="en-US" w:eastAsia="en-GB"/>
        </w:rPr>
        <w:t>, J.</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R.</w:t>
      </w:r>
      <w:r w:rsidR="008B515B" w:rsidRPr="00E9216B">
        <w:rPr>
          <w:rFonts w:ascii="Times New Roman" w:hAnsi="Times New Roman"/>
          <w:sz w:val="24"/>
          <w:szCs w:val="24"/>
          <w:lang w:val="en-US" w:eastAsia="en-GB"/>
        </w:rPr>
        <w:t>, &amp;</w:t>
      </w:r>
      <w:r w:rsidRPr="00E9216B">
        <w:rPr>
          <w:rFonts w:ascii="Times New Roman" w:hAnsi="Times New Roman"/>
          <w:sz w:val="24"/>
          <w:szCs w:val="24"/>
          <w:lang w:val="en-US" w:eastAsia="en-GB"/>
        </w:rPr>
        <w:t xml:space="preserve"> Rhoads, G.</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K. (1994)</w:t>
      </w:r>
      <w:r w:rsidR="008B515B" w:rsidRPr="00E9216B">
        <w:rPr>
          <w:rFonts w:ascii="Times New Roman" w:hAnsi="Times New Roman"/>
          <w:sz w:val="24"/>
          <w:szCs w:val="24"/>
          <w:lang w:val="en-US" w:eastAsia="en-GB"/>
        </w:rPr>
        <w:t>.</w:t>
      </w:r>
      <w:r w:rsidRPr="00E9216B">
        <w:rPr>
          <w:rFonts w:ascii="Times New Roman" w:hAnsi="Times New Roman"/>
          <w:sz w:val="24"/>
          <w:szCs w:val="24"/>
          <w:lang w:val="en-US" w:eastAsia="en-GB"/>
        </w:rPr>
        <w:t xml:space="preserve"> Behavioral and psychological consequences of boundary-spanning burnout for customer service representatives</w:t>
      </w:r>
      <w:r w:rsidR="008B515B" w:rsidRPr="00E9216B">
        <w:rPr>
          <w:rFonts w:ascii="Times New Roman" w:hAnsi="Times New Roman"/>
          <w:sz w:val="24"/>
          <w:szCs w:val="24"/>
          <w:lang w:val="en-US" w:eastAsia="en-GB"/>
        </w:rPr>
        <w:t>.</w:t>
      </w:r>
      <w:r w:rsidRPr="00E9216B">
        <w:rPr>
          <w:rFonts w:ascii="Times New Roman" w:hAnsi="Times New Roman"/>
          <w:sz w:val="24"/>
          <w:szCs w:val="24"/>
          <w:lang w:val="en-US" w:eastAsia="en-GB"/>
        </w:rPr>
        <w:t xml:space="preserve"> </w:t>
      </w:r>
      <w:r w:rsidRPr="00E9216B">
        <w:rPr>
          <w:rFonts w:ascii="Times New Roman" w:hAnsi="Times New Roman"/>
          <w:i/>
          <w:iCs/>
          <w:sz w:val="24"/>
          <w:szCs w:val="24"/>
          <w:lang w:val="en-US" w:eastAsia="en-GB"/>
        </w:rPr>
        <w:t>Journal of Marketing Research</w:t>
      </w:r>
      <w:r w:rsidRPr="00E9216B">
        <w:rPr>
          <w:rFonts w:ascii="Times New Roman" w:hAnsi="Times New Roman"/>
          <w:iCs/>
          <w:sz w:val="24"/>
          <w:szCs w:val="24"/>
          <w:lang w:val="en-US" w:eastAsia="en-GB"/>
        </w:rPr>
        <w:t>,</w:t>
      </w:r>
      <w:r w:rsidRPr="00E9216B">
        <w:rPr>
          <w:rFonts w:ascii="Times New Roman" w:hAnsi="Times New Roman"/>
          <w:i/>
          <w:iCs/>
          <w:sz w:val="24"/>
          <w:szCs w:val="24"/>
          <w:lang w:val="en-US" w:eastAsia="en-GB"/>
        </w:rPr>
        <w:t xml:space="preserve"> </w:t>
      </w:r>
      <w:r w:rsidRPr="00E9216B">
        <w:rPr>
          <w:rFonts w:ascii="Times New Roman" w:hAnsi="Times New Roman"/>
          <w:i/>
          <w:sz w:val="24"/>
          <w:szCs w:val="24"/>
          <w:lang w:val="en-US" w:eastAsia="en-GB"/>
        </w:rPr>
        <w:t>31</w:t>
      </w:r>
      <w:r w:rsidR="008B515B" w:rsidRPr="00E9216B">
        <w:rPr>
          <w:rFonts w:ascii="Times New Roman" w:hAnsi="Times New Roman"/>
          <w:sz w:val="24"/>
          <w:szCs w:val="24"/>
          <w:lang w:val="en-US" w:eastAsia="en-GB"/>
        </w:rPr>
        <w:t>(</w:t>
      </w:r>
      <w:r w:rsidRPr="00E9216B">
        <w:rPr>
          <w:rFonts w:ascii="Times New Roman" w:hAnsi="Times New Roman"/>
          <w:sz w:val="24"/>
          <w:szCs w:val="24"/>
          <w:lang w:val="en-US" w:eastAsia="en-GB"/>
        </w:rPr>
        <w:t>4</w:t>
      </w:r>
      <w:r w:rsidR="008B515B" w:rsidRPr="00E9216B">
        <w:rPr>
          <w:rFonts w:ascii="Times New Roman" w:hAnsi="Times New Roman"/>
          <w:sz w:val="24"/>
          <w:szCs w:val="24"/>
          <w:lang w:val="en-US" w:eastAsia="en-GB"/>
        </w:rPr>
        <w:t>)</w:t>
      </w:r>
      <w:r w:rsidRPr="00E9216B">
        <w:rPr>
          <w:rFonts w:ascii="Times New Roman" w:hAnsi="Times New Roman"/>
          <w:sz w:val="24"/>
          <w:szCs w:val="24"/>
          <w:lang w:val="en-US" w:eastAsia="en-GB"/>
        </w:rPr>
        <w:t>, 558</w:t>
      </w:r>
      <w:r w:rsidR="008B515B" w:rsidRPr="00E9216B">
        <w:rPr>
          <w:rFonts w:ascii="Times New Roman" w:eastAsia="Times New Roman" w:hAnsi="Times New Roman"/>
          <w:sz w:val="24"/>
          <w:szCs w:val="24"/>
          <w:lang w:val="en-US"/>
        </w:rPr>
        <w:t>–</w:t>
      </w:r>
      <w:r w:rsidR="00E80E9E" w:rsidRPr="00E9216B">
        <w:rPr>
          <w:rFonts w:ascii="Times New Roman" w:eastAsia="Times New Roman" w:hAnsi="Times New Roman"/>
          <w:sz w:val="24"/>
          <w:szCs w:val="24"/>
          <w:lang w:val="en-US"/>
        </w:rPr>
        <w:t>5</w:t>
      </w:r>
      <w:r w:rsidRPr="00E9216B">
        <w:rPr>
          <w:rFonts w:ascii="Times New Roman" w:hAnsi="Times New Roman"/>
          <w:sz w:val="24"/>
          <w:szCs w:val="24"/>
          <w:lang w:val="en-US" w:eastAsia="en-GB"/>
        </w:rPr>
        <w:t>69.</w:t>
      </w:r>
    </w:p>
    <w:p w14:paraId="4345C13B" w14:textId="39125F2F" w:rsidR="00BB35EE" w:rsidRPr="00BB35EE" w:rsidRDefault="00BB35EE" w:rsidP="00BB35EE">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70075E">
        <w:rPr>
          <w:rFonts w:ascii="Times New Roman" w:hAnsi="Times New Roman"/>
          <w:color w:val="222222"/>
          <w:sz w:val="24"/>
          <w:szCs w:val="24"/>
          <w:shd w:val="clear" w:color="auto" w:fill="FFFFFF"/>
        </w:rPr>
        <w:t>Thanacoody</w:t>
      </w:r>
      <w:proofErr w:type="spellEnd"/>
      <w:r w:rsidRPr="0070075E">
        <w:rPr>
          <w:rFonts w:ascii="Times New Roman" w:hAnsi="Times New Roman"/>
          <w:color w:val="222222"/>
          <w:sz w:val="24"/>
          <w:szCs w:val="24"/>
          <w:shd w:val="clear" w:color="auto" w:fill="FFFFFF"/>
        </w:rPr>
        <w:t>, P.</w:t>
      </w:r>
      <w:r w:rsidR="00E82258">
        <w:rPr>
          <w:rFonts w:ascii="Times New Roman" w:hAnsi="Times New Roman"/>
          <w:color w:val="222222"/>
          <w:sz w:val="24"/>
          <w:szCs w:val="24"/>
          <w:shd w:val="clear" w:color="auto" w:fill="FFFFFF"/>
        </w:rPr>
        <w:t> </w:t>
      </w:r>
      <w:r w:rsidRPr="0070075E">
        <w:rPr>
          <w:rFonts w:ascii="Times New Roman" w:hAnsi="Times New Roman"/>
          <w:color w:val="222222"/>
          <w:sz w:val="24"/>
          <w:szCs w:val="24"/>
          <w:shd w:val="clear" w:color="auto" w:fill="FFFFFF"/>
        </w:rPr>
        <w:t>R., Newman, A.</w:t>
      </w:r>
      <w:r w:rsidR="00E82258">
        <w:rPr>
          <w:rFonts w:ascii="Times New Roman" w:hAnsi="Times New Roman"/>
          <w:color w:val="222222"/>
          <w:sz w:val="24"/>
          <w:szCs w:val="24"/>
          <w:shd w:val="clear" w:color="auto" w:fill="FFFFFF"/>
        </w:rPr>
        <w:t>, &amp;</w:t>
      </w:r>
      <w:r w:rsidRPr="0070075E">
        <w:rPr>
          <w:rFonts w:ascii="Times New Roman" w:hAnsi="Times New Roman"/>
          <w:color w:val="222222"/>
          <w:sz w:val="24"/>
          <w:szCs w:val="24"/>
          <w:shd w:val="clear" w:color="auto" w:fill="FFFFFF"/>
        </w:rPr>
        <w:t xml:space="preserve"> Fuchs, S. </w:t>
      </w:r>
      <w:r w:rsidR="00E82258">
        <w:rPr>
          <w:rFonts w:ascii="Times New Roman" w:hAnsi="Times New Roman"/>
          <w:color w:val="222222"/>
          <w:sz w:val="24"/>
          <w:szCs w:val="24"/>
          <w:shd w:val="clear" w:color="auto" w:fill="FFFFFF"/>
        </w:rPr>
        <w:t>(</w:t>
      </w:r>
      <w:r w:rsidRPr="0070075E">
        <w:rPr>
          <w:rFonts w:ascii="Times New Roman" w:hAnsi="Times New Roman"/>
          <w:color w:val="222222"/>
          <w:sz w:val="24"/>
          <w:szCs w:val="24"/>
          <w:shd w:val="clear" w:color="auto" w:fill="FFFFFF"/>
        </w:rPr>
        <w:t>2014</w:t>
      </w:r>
      <w:r w:rsidR="00E82258">
        <w:rPr>
          <w:rFonts w:ascii="Times New Roman" w:hAnsi="Times New Roman"/>
          <w:color w:val="222222"/>
          <w:sz w:val="24"/>
          <w:szCs w:val="24"/>
          <w:shd w:val="clear" w:color="auto" w:fill="FFFFFF"/>
        </w:rPr>
        <w:t>)</w:t>
      </w:r>
      <w:r w:rsidRPr="0070075E">
        <w:rPr>
          <w:rFonts w:ascii="Times New Roman" w:hAnsi="Times New Roman"/>
          <w:color w:val="222222"/>
          <w:sz w:val="24"/>
          <w:szCs w:val="24"/>
          <w:shd w:val="clear" w:color="auto" w:fill="FFFFFF"/>
        </w:rPr>
        <w:t>. Affective commitment and turnover intentions among healthcare professionals: The role of emotional exhaustion and disengagement.</w:t>
      </w:r>
      <w:r w:rsidR="00E82258">
        <w:rPr>
          <w:rFonts w:ascii="Times New Roman" w:hAnsi="Times New Roman"/>
          <w:color w:val="222222"/>
          <w:sz w:val="24"/>
          <w:szCs w:val="24"/>
          <w:shd w:val="clear" w:color="auto" w:fill="FFFFFF"/>
        </w:rPr>
        <w:t xml:space="preserve"> </w:t>
      </w:r>
      <w:r w:rsidRPr="0070075E">
        <w:rPr>
          <w:rFonts w:ascii="Times New Roman" w:hAnsi="Times New Roman"/>
          <w:i/>
          <w:iCs/>
          <w:color w:val="222222"/>
          <w:sz w:val="24"/>
          <w:szCs w:val="24"/>
          <w:shd w:val="clear" w:color="auto" w:fill="FFFFFF"/>
        </w:rPr>
        <w:t>International Journal of Human Resource Management</w:t>
      </w:r>
      <w:r w:rsidRPr="0070075E">
        <w:rPr>
          <w:rFonts w:ascii="Times New Roman" w:hAnsi="Times New Roman"/>
          <w:color w:val="222222"/>
          <w:sz w:val="24"/>
          <w:szCs w:val="24"/>
          <w:shd w:val="clear" w:color="auto" w:fill="FFFFFF"/>
        </w:rPr>
        <w:t>,</w:t>
      </w:r>
      <w:r w:rsidR="00E82258">
        <w:rPr>
          <w:rFonts w:ascii="Times New Roman" w:hAnsi="Times New Roman"/>
          <w:color w:val="222222"/>
          <w:sz w:val="24"/>
          <w:szCs w:val="24"/>
          <w:shd w:val="clear" w:color="auto" w:fill="FFFFFF"/>
        </w:rPr>
        <w:t xml:space="preserve"> </w:t>
      </w:r>
      <w:r w:rsidRPr="0070075E">
        <w:rPr>
          <w:rFonts w:ascii="Times New Roman" w:hAnsi="Times New Roman"/>
          <w:i/>
          <w:iCs/>
          <w:color w:val="222222"/>
          <w:sz w:val="24"/>
          <w:szCs w:val="24"/>
          <w:shd w:val="clear" w:color="auto" w:fill="FFFFFF"/>
        </w:rPr>
        <w:t>25</w:t>
      </w:r>
      <w:r w:rsidRPr="0070075E">
        <w:rPr>
          <w:rFonts w:ascii="Times New Roman" w:hAnsi="Times New Roman"/>
          <w:color w:val="222222"/>
          <w:sz w:val="24"/>
          <w:szCs w:val="24"/>
          <w:shd w:val="clear" w:color="auto" w:fill="FFFFFF"/>
        </w:rPr>
        <w:t>(13), 1841</w:t>
      </w:r>
      <w:r w:rsidR="00E82258">
        <w:rPr>
          <w:rFonts w:ascii="Times New Roman" w:hAnsi="Times New Roman"/>
          <w:color w:val="222222"/>
          <w:sz w:val="24"/>
          <w:szCs w:val="24"/>
          <w:shd w:val="clear" w:color="auto" w:fill="FFFFFF"/>
        </w:rPr>
        <w:t>–</w:t>
      </w:r>
      <w:r w:rsidRPr="0070075E">
        <w:rPr>
          <w:rFonts w:ascii="Times New Roman" w:hAnsi="Times New Roman"/>
          <w:color w:val="222222"/>
          <w:sz w:val="24"/>
          <w:szCs w:val="24"/>
          <w:shd w:val="clear" w:color="auto" w:fill="FFFFFF"/>
        </w:rPr>
        <w:t>1857.</w:t>
      </w:r>
    </w:p>
    <w:p w14:paraId="0D2454A4" w14:textId="23086DC1" w:rsidR="00795991" w:rsidRDefault="00795991"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proofErr w:type="spellStart"/>
      <w:r w:rsidRPr="00E9216B">
        <w:rPr>
          <w:rFonts w:ascii="Times New Roman" w:hAnsi="Times New Roman"/>
          <w:sz w:val="24"/>
          <w:szCs w:val="24"/>
          <w:lang w:val="en-US" w:eastAsia="en-GB"/>
        </w:rPr>
        <w:t>Tourigny</w:t>
      </w:r>
      <w:proofErr w:type="spellEnd"/>
      <w:r w:rsidRPr="00E9216B">
        <w:rPr>
          <w:rFonts w:ascii="Times New Roman" w:hAnsi="Times New Roman"/>
          <w:sz w:val="24"/>
          <w:szCs w:val="24"/>
          <w:lang w:val="en-US" w:eastAsia="en-GB"/>
        </w:rPr>
        <w:t>, L., Baba, V.</w:t>
      </w:r>
      <w:r w:rsidR="00E82258">
        <w:rPr>
          <w:rFonts w:ascii="Times New Roman" w:hAnsi="Times New Roman"/>
          <w:sz w:val="24"/>
          <w:szCs w:val="24"/>
          <w:lang w:val="en-US" w:eastAsia="en-GB"/>
        </w:rPr>
        <w:t> </w:t>
      </w:r>
      <w:r w:rsidR="00BD4F1C" w:rsidRPr="00E9216B">
        <w:rPr>
          <w:rFonts w:ascii="Times New Roman" w:hAnsi="Times New Roman"/>
          <w:sz w:val="24"/>
          <w:szCs w:val="24"/>
          <w:lang w:val="en-US" w:eastAsia="en-GB"/>
        </w:rPr>
        <w:t>V., Han, J., &amp; Wang, X. (2013)</w:t>
      </w:r>
      <w:r w:rsidR="00E82258">
        <w:rPr>
          <w:rFonts w:ascii="Times New Roman" w:hAnsi="Times New Roman"/>
          <w:sz w:val="24"/>
          <w:szCs w:val="24"/>
          <w:lang w:val="en-US" w:eastAsia="en-GB"/>
        </w:rPr>
        <w:t>.</w:t>
      </w:r>
      <w:r w:rsidRPr="00E9216B">
        <w:rPr>
          <w:rFonts w:ascii="Times New Roman" w:hAnsi="Times New Roman"/>
          <w:sz w:val="24"/>
          <w:szCs w:val="24"/>
          <w:lang w:val="en-US" w:eastAsia="en-GB"/>
        </w:rPr>
        <w:t xml:space="preserve"> Emotional exhaustion and job performance: </w:t>
      </w:r>
      <w:r w:rsidR="00E82258" w:rsidRPr="00E9216B">
        <w:rPr>
          <w:rFonts w:ascii="Times New Roman" w:hAnsi="Times New Roman"/>
          <w:sz w:val="24"/>
          <w:szCs w:val="24"/>
          <w:lang w:val="en-US" w:eastAsia="en-GB"/>
        </w:rPr>
        <w:t xml:space="preserve">The </w:t>
      </w:r>
      <w:r w:rsidRPr="00E9216B">
        <w:rPr>
          <w:rFonts w:ascii="Times New Roman" w:hAnsi="Times New Roman"/>
          <w:sz w:val="24"/>
          <w:szCs w:val="24"/>
          <w:lang w:val="en-US" w:eastAsia="en-GB"/>
        </w:rPr>
        <w:t>mediating ro</w:t>
      </w:r>
      <w:r w:rsidR="00BD4F1C" w:rsidRPr="00E9216B">
        <w:rPr>
          <w:rFonts w:ascii="Times New Roman" w:hAnsi="Times New Roman"/>
          <w:sz w:val="24"/>
          <w:szCs w:val="24"/>
          <w:lang w:val="en-US" w:eastAsia="en-GB"/>
        </w:rPr>
        <w:t>le of organizational commitment</w:t>
      </w:r>
      <w:r w:rsidR="00954DFB">
        <w:rPr>
          <w:rFonts w:ascii="Times New Roman" w:hAnsi="Times New Roman"/>
          <w:sz w:val="24"/>
          <w:szCs w:val="24"/>
          <w:lang w:val="en-US" w:eastAsia="en-GB"/>
        </w:rPr>
        <w:t>.</w:t>
      </w:r>
      <w:r w:rsidRPr="00E9216B">
        <w:rPr>
          <w:rFonts w:ascii="Times New Roman" w:hAnsi="Times New Roman"/>
          <w:sz w:val="24"/>
          <w:szCs w:val="24"/>
          <w:lang w:val="en-US" w:eastAsia="en-GB"/>
        </w:rPr>
        <w:t xml:space="preserve"> </w:t>
      </w:r>
      <w:r w:rsidRPr="00E9216B">
        <w:rPr>
          <w:rFonts w:ascii="Times New Roman" w:hAnsi="Times New Roman"/>
          <w:i/>
          <w:sz w:val="24"/>
          <w:szCs w:val="24"/>
          <w:lang w:val="en-US" w:eastAsia="en-GB"/>
        </w:rPr>
        <w:t>International Journal of Human Resource Management,</w:t>
      </w:r>
      <w:r w:rsidRPr="008671D5">
        <w:rPr>
          <w:rFonts w:ascii="Times New Roman" w:hAnsi="Times New Roman"/>
          <w:i/>
          <w:sz w:val="24"/>
          <w:szCs w:val="24"/>
          <w:lang w:val="en-US" w:eastAsia="en-GB"/>
        </w:rPr>
        <w:t xml:space="preserve"> 24</w:t>
      </w:r>
      <w:r w:rsidRPr="00E9216B">
        <w:rPr>
          <w:rFonts w:ascii="Times New Roman" w:hAnsi="Times New Roman"/>
          <w:sz w:val="24"/>
          <w:szCs w:val="24"/>
          <w:lang w:val="en-US" w:eastAsia="en-GB"/>
        </w:rPr>
        <w:t>(3), 514</w:t>
      </w:r>
      <w:r w:rsidR="004B34DA" w:rsidRPr="008671D5">
        <w:rPr>
          <w:rFonts w:ascii="Times New Roman" w:hAnsi="Times New Roman"/>
          <w:sz w:val="24"/>
          <w:szCs w:val="24"/>
          <w:lang w:val="en-US" w:eastAsia="en-GB"/>
        </w:rPr>
        <w:t>–</w:t>
      </w:r>
      <w:r w:rsidRPr="00464539">
        <w:rPr>
          <w:rFonts w:ascii="Times New Roman" w:hAnsi="Times New Roman"/>
          <w:sz w:val="24"/>
          <w:szCs w:val="24"/>
          <w:lang w:val="en-US" w:eastAsia="en-GB"/>
        </w:rPr>
        <w:t>532.</w:t>
      </w:r>
    </w:p>
    <w:p w14:paraId="3E510919" w14:textId="1D6119D1" w:rsidR="00EF1B5B" w:rsidRPr="00E9216B" w:rsidRDefault="00EF1B5B" w:rsidP="0091429D">
      <w:pPr>
        <w:pStyle w:val="PlainText"/>
        <w:spacing w:line="480" w:lineRule="auto"/>
        <w:ind w:left="567" w:hanging="567"/>
        <w:jc w:val="both"/>
        <w:rPr>
          <w:rFonts w:ascii="Times New Roman" w:hAnsi="Times New Roman"/>
          <w:sz w:val="24"/>
          <w:szCs w:val="24"/>
          <w:lang w:val="en-US"/>
        </w:rPr>
      </w:pPr>
      <w:proofErr w:type="spellStart"/>
      <w:r w:rsidRPr="00E9216B">
        <w:rPr>
          <w:rFonts w:ascii="Times New Roman" w:hAnsi="Times New Roman"/>
          <w:sz w:val="24"/>
          <w:szCs w:val="24"/>
          <w:lang w:val="en-US"/>
        </w:rPr>
        <w:t>Vandenberghe</w:t>
      </w:r>
      <w:proofErr w:type="spellEnd"/>
      <w:r w:rsidRPr="00E9216B">
        <w:rPr>
          <w:rFonts w:ascii="Times New Roman" w:hAnsi="Times New Roman"/>
          <w:sz w:val="24"/>
          <w:szCs w:val="24"/>
          <w:lang w:val="en-US"/>
        </w:rPr>
        <w:t xml:space="preserve">, C., </w:t>
      </w:r>
      <w:proofErr w:type="spellStart"/>
      <w:r w:rsidRPr="00E9216B">
        <w:rPr>
          <w:rFonts w:ascii="Times New Roman" w:hAnsi="Times New Roman"/>
          <w:sz w:val="24"/>
          <w:szCs w:val="24"/>
          <w:lang w:val="en-US"/>
        </w:rPr>
        <w:t>Bentein</w:t>
      </w:r>
      <w:proofErr w:type="spellEnd"/>
      <w:r w:rsidRPr="00E9216B">
        <w:rPr>
          <w:rFonts w:ascii="Times New Roman" w:hAnsi="Times New Roman"/>
          <w:sz w:val="24"/>
          <w:szCs w:val="24"/>
          <w:lang w:val="en-US"/>
        </w:rPr>
        <w:t xml:space="preserve">, K., </w:t>
      </w:r>
      <w:proofErr w:type="spellStart"/>
      <w:r w:rsidRPr="00E9216B">
        <w:rPr>
          <w:rFonts w:ascii="Times New Roman" w:hAnsi="Times New Roman"/>
          <w:sz w:val="24"/>
          <w:szCs w:val="24"/>
          <w:lang w:val="en-US"/>
        </w:rPr>
        <w:t>Michon</w:t>
      </w:r>
      <w:proofErr w:type="spellEnd"/>
      <w:r w:rsidRPr="00E9216B">
        <w:rPr>
          <w:rFonts w:ascii="Times New Roman" w:hAnsi="Times New Roman"/>
          <w:sz w:val="24"/>
          <w:szCs w:val="24"/>
          <w:lang w:val="en-US"/>
        </w:rPr>
        <w:t xml:space="preserve">, R., </w:t>
      </w:r>
      <w:proofErr w:type="spellStart"/>
      <w:r w:rsidRPr="00E9216B">
        <w:rPr>
          <w:rFonts w:ascii="Times New Roman" w:hAnsi="Times New Roman"/>
          <w:sz w:val="24"/>
          <w:szCs w:val="24"/>
          <w:lang w:val="en-US"/>
        </w:rPr>
        <w:t>Chebat</w:t>
      </w:r>
      <w:proofErr w:type="spellEnd"/>
      <w:r w:rsidRPr="00E9216B">
        <w:rPr>
          <w:rFonts w:ascii="Times New Roman" w:hAnsi="Times New Roman"/>
          <w:sz w:val="24"/>
          <w:szCs w:val="24"/>
          <w:lang w:val="en-US"/>
        </w:rPr>
        <w:t>, J</w:t>
      </w:r>
      <w:r w:rsidR="00E66826" w:rsidRPr="00E9216B">
        <w:rPr>
          <w:rFonts w:ascii="Times New Roman" w:hAnsi="Times New Roman"/>
          <w:sz w:val="24"/>
          <w:szCs w:val="24"/>
          <w:lang w:val="en-US"/>
        </w:rPr>
        <w:t>.</w:t>
      </w:r>
      <w:r w:rsidRPr="00E9216B">
        <w:rPr>
          <w:rFonts w:ascii="Times New Roman" w:hAnsi="Times New Roman"/>
          <w:sz w:val="24"/>
          <w:szCs w:val="24"/>
          <w:lang w:val="en-US"/>
        </w:rPr>
        <w:t>-C., Tremblay, M.</w:t>
      </w:r>
      <w:r w:rsidR="008B515B" w:rsidRPr="00E9216B">
        <w:rPr>
          <w:rFonts w:ascii="Times New Roman" w:hAnsi="Times New Roman"/>
          <w:sz w:val="24"/>
          <w:szCs w:val="24"/>
          <w:lang w:val="en-US"/>
        </w:rPr>
        <w:t>, &amp;</w:t>
      </w:r>
      <w:r w:rsidRPr="00E9216B">
        <w:rPr>
          <w:rFonts w:ascii="Times New Roman" w:hAnsi="Times New Roman"/>
          <w:sz w:val="24"/>
          <w:szCs w:val="24"/>
          <w:lang w:val="en-US"/>
        </w:rPr>
        <w:t xml:space="preserve"> </w:t>
      </w:r>
      <w:proofErr w:type="spellStart"/>
      <w:r w:rsidRPr="00E9216B">
        <w:rPr>
          <w:rFonts w:ascii="Times New Roman" w:hAnsi="Times New Roman"/>
          <w:sz w:val="24"/>
          <w:szCs w:val="24"/>
          <w:lang w:val="en-US"/>
        </w:rPr>
        <w:t>Fils</w:t>
      </w:r>
      <w:proofErr w:type="spellEnd"/>
      <w:r w:rsidR="00AF72EA" w:rsidRPr="00E9216B">
        <w:rPr>
          <w:rFonts w:ascii="Times New Roman" w:hAnsi="Times New Roman"/>
          <w:sz w:val="24"/>
          <w:szCs w:val="24"/>
          <w:lang w:val="en-US"/>
        </w:rPr>
        <w:t>, J</w:t>
      </w:r>
      <w:r w:rsidR="00E66826" w:rsidRPr="00E9216B">
        <w:rPr>
          <w:rFonts w:ascii="Times New Roman" w:hAnsi="Times New Roman"/>
          <w:sz w:val="24"/>
          <w:szCs w:val="24"/>
          <w:lang w:val="en-US"/>
        </w:rPr>
        <w:t>.</w:t>
      </w:r>
      <w:r w:rsidR="00AF72EA" w:rsidRPr="00E9216B">
        <w:rPr>
          <w:rFonts w:ascii="Times New Roman" w:hAnsi="Times New Roman"/>
          <w:sz w:val="24"/>
          <w:szCs w:val="24"/>
          <w:lang w:val="en-US"/>
        </w:rPr>
        <w:t>-F.</w:t>
      </w:r>
      <w:r w:rsidRPr="00E9216B">
        <w:rPr>
          <w:rFonts w:ascii="Times New Roman" w:hAnsi="Times New Roman"/>
          <w:sz w:val="24"/>
          <w:szCs w:val="24"/>
          <w:lang w:val="en-US"/>
        </w:rPr>
        <w:t xml:space="preserve"> (2007)</w:t>
      </w:r>
      <w:r w:rsidR="008B515B" w:rsidRPr="00E9216B">
        <w:rPr>
          <w:rFonts w:ascii="Times New Roman" w:hAnsi="Times New Roman"/>
          <w:sz w:val="24"/>
          <w:szCs w:val="24"/>
          <w:lang w:val="en-US"/>
        </w:rPr>
        <w:t>.</w:t>
      </w:r>
      <w:r w:rsidRPr="00E9216B">
        <w:rPr>
          <w:rFonts w:ascii="Times New Roman" w:hAnsi="Times New Roman"/>
          <w:sz w:val="24"/>
          <w:szCs w:val="24"/>
          <w:lang w:val="en-US"/>
        </w:rPr>
        <w:t xml:space="preserve"> </w:t>
      </w:r>
      <w:proofErr w:type="gramStart"/>
      <w:r w:rsidRPr="00E9216B">
        <w:rPr>
          <w:rFonts w:ascii="Times New Roman" w:hAnsi="Times New Roman"/>
          <w:sz w:val="24"/>
          <w:szCs w:val="24"/>
          <w:lang w:val="en-US"/>
        </w:rPr>
        <w:t>An</w:t>
      </w:r>
      <w:proofErr w:type="gramEnd"/>
      <w:r w:rsidRPr="00E9216B">
        <w:rPr>
          <w:rFonts w:ascii="Times New Roman" w:hAnsi="Times New Roman"/>
          <w:sz w:val="24"/>
          <w:szCs w:val="24"/>
          <w:lang w:val="en-US"/>
        </w:rPr>
        <w:t xml:space="preserve"> </w:t>
      </w:r>
      <w:r w:rsidR="00AF72EA" w:rsidRPr="00E9216B">
        <w:rPr>
          <w:rFonts w:ascii="Times New Roman" w:hAnsi="Times New Roman"/>
          <w:sz w:val="24"/>
          <w:szCs w:val="24"/>
          <w:lang w:val="en-US"/>
        </w:rPr>
        <w:t>e</w:t>
      </w:r>
      <w:r w:rsidRPr="00E9216B">
        <w:rPr>
          <w:rFonts w:ascii="Times New Roman" w:hAnsi="Times New Roman"/>
          <w:sz w:val="24"/>
          <w:szCs w:val="24"/>
          <w:lang w:val="en-US"/>
        </w:rPr>
        <w:t xml:space="preserve">xamination of the </w:t>
      </w:r>
      <w:r w:rsidR="00AF72EA" w:rsidRPr="00E9216B">
        <w:rPr>
          <w:rFonts w:ascii="Times New Roman" w:hAnsi="Times New Roman"/>
          <w:sz w:val="24"/>
          <w:szCs w:val="24"/>
          <w:lang w:val="en-US"/>
        </w:rPr>
        <w:t>r</w:t>
      </w:r>
      <w:r w:rsidRPr="00E9216B">
        <w:rPr>
          <w:rFonts w:ascii="Times New Roman" w:hAnsi="Times New Roman"/>
          <w:sz w:val="24"/>
          <w:szCs w:val="24"/>
          <w:lang w:val="en-US"/>
        </w:rPr>
        <w:t xml:space="preserve">ole of </w:t>
      </w:r>
      <w:r w:rsidR="00AF72EA" w:rsidRPr="00E9216B">
        <w:rPr>
          <w:rFonts w:ascii="Times New Roman" w:hAnsi="Times New Roman"/>
          <w:sz w:val="24"/>
          <w:szCs w:val="24"/>
          <w:lang w:val="en-US"/>
        </w:rPr>
        <w:t>p</w:t>
      </w:r>
      <w:r w:rsidRPr="00E9216B">
        <w:rPr>
          <w:rFonts w:ascii="Times New Roman" w:hAnsi="Times New Roman"/>
          <w:sz w:val="24"/>
          <w:szCs w:val="24"/>
          <w:lang w:val="en-US"/>
        </w:rPr>
        <w:t xml:space="preserve">erceived </w:t>
      </w:r>
      <w:r w:rsidR="00AF72EA" w:rsidRPr="00E9216B">
        <w:rPr>
          <w:rFonts w:ascii="Times New Roman" w:hAnsi="Times New Roman"/>
          <w:sz w:val="24"/>
          <w:szCs w:val="24"/>
          <w:lang w:val="en-US"/>
        </w:rPr>
        <w:t>s</w:t>
      </w:r>
      <w:r w:rsidRPr="00E9216B">
        <w:rPr>
          <w:rFonts w:ascii="Times New Roman" w:hAnsi="Times New Roman"/>
          <w:sz w:val="24"/>
          <w:szCs w:val="24"/>
          <w:lang w:val="en-US"/>
        </w:rPr>
        <w:t xml:space="preserve">upport and </w:t>
      </w:r>
      <w:r w:rsidR="00AF72EA" w:rsidRPr="00E9216B">
        <w:rPr>
          <w:rFonts w:ascii="Times New Roman" w:hAnsi="Times New Roman"/>
          <w:sz w:val="24"/>
          <w:szCs w:val="24"/>
          <w:lang w:val="en-US"/>
        </w:rPr>
        <w:t>e</w:t>
      </w:r>
      <w:r w:rsidRPr="00E9216B">
        <w:rPr>
          <w:rFonts w:ascii="Times New Roman" w:hAnsi="Times New Roman"/>
          <w:sz w:val="24"/>
          <w:szCs w:val="24"/>
          <w:lang w:val="en-US"/>
        </w:rPr>
        <w:t xml:space="preserve">mployee </w:t>
      </w:r>
      <w:r w:rsidR="00AF72EA" w:rsidRPr="00E9216B">
        <w:rPr>
          <w:rFonts w:ascii="Times New Roman" w:hAnsi="Times New Roman"/>
          <w:sz w:val="24"/>
          <w:szCs w:val="24"/>
          <w:lang w:val="en-US"/>
        </w:rPr>
        <w:t>c</w:t>
      </w:r>
      <w:r w:rsidRPr="00E9216B">
        <w:rPr>
          <w:rFonts w:ascii="Times New Roman" w:hAnsi="Times New Roman"/>
          <w:sz w:val="24"/>
          <w:szCs w:val="24"/>
          <w:lang w:val="en-US"/>
        </w:rPr>
        <w:t xml:space="preserve">ommitment in </w:t>
      </w:r>
      <w:r w:rsidR="00AF72EA" w:rsidRPr="00E9216B">
        <w:rPr>
          <w:rFonts w:ascii="Times New Roman" w:hAnsi="Times New Roman"/>
          <w:sz w:val="24"/>
          <w:szCs w:val="24"/>
          <w:lang w:val="en-US"/>
        </w:rPr>
        <w:t>e</w:t>
      </w:r>
      <w:r w:rsidRPr="00E9216B">
        <w:rPr>
          <w:rFonts w:ascii="Times New Roman" w:hAnsi="Times New Roman"/>
          <w:sz w:val="24"/>
          <w:szCs w:val="24"/>
          <w:lang w:val="en-US"/>
        </w:rPr>
        <w:t xml:space="preserve">mployee–customer </w:t>
      </w:r>
      <w:r w:rsidR="00AF72EA" w:rsidRPr="00E9216B">
        <w:rPr>
          <w:rFonts w:ascii="Times New Roman" w:hAnsi="Times New Roman"/>
          <w:sz w:val="24"/>
          <w:szCs w:val="24"/>
          <w:lang w:val="en-US"/>
        </w:rPr>
        <w:t>e</w:t>
      </w:r>
      <w:r w:rsidRPr="00E9216B">
        <w:rPr>
          <w:rFonts w:ascii="Times New Roman" w:hAnsi="Times New Roman"/>
          <w:sz w:val="24"/>
          <w:szCs w:val="24"/>
          <w:lang w:val="en-US"/>
        </w:rPr>
        <w:t>ncounters</w:t>
      </w:r>
      <w:r w:rsidR="008B515B" w:rsidRPr="00E9216B">
        <w:rPr>
          <w:rFonts w:ascii="Times New Roman" w:hAnsi="Times New Roman"/>
          <w:sz w:val="24"/>
          <w:szCs w:val="24"/>
          <w:lang w:val="en-US"/>
        </w:rPr>
        <w:t>.</w:t>
      </w:r>
      <w:r w:rsidR="00BB227B" w:rsidRPr="00E9216B">
        <w:rPr>
          <w:rFonts w:ascii="Times New Roman" w:hAnsi="Times New Roman"/>
          <w:sz w:val="24"/>
          <w:szCs w:val="24"/>
          <w:lang w:val="en-US"/>
        </w:rPr>
        <w:t xml:space="preserve"> </w:t>
      </w:r>
      <w:r w:rsidRPr="00E9216B">
        <w:rPr>
          <w:rFonts w:ascii="Times New Roman" w:hAnsi="Times New Roman"/>
          <w:i/>
          <w:sz w:val="24"/>
          <w:szCs w:val="24"/>
          <w:lang w:val="en-US"/>
        </w:rPr>
        <w:t>Journal of Applied Psychology</w:t>
      </w:r>
      <w:r w:rsidRPr="00E9216B">
        <w:rPr>
          <w:rFonts w:ascii="Times New Roman" w:hAnsi="Times New Roman"/>
          <w:sz w:val="24"/>
          <w:szCs w:val="24"/>
          <w:lang w:val="en-US"/>
        </w:rPr>
        <w:t xml:space="preserve">, </w:t>
      </w:r>
      <w:r w:rsidRPr="00E9216B">
        <w:rPr>
          <w:rFonts w:ascii="Times New Roman" w:hAnsi="Times New Roman"/>
          <w:i/>
          <w:sz w:val="24"/>
          <w:szCs w:val="24"/>
          <w:lang w:val="en-US"/>
        </w:rPr>
        <w:t>92</w:t>
      </w:r>
      <w:r w:rsidR="008B515B" w:rsidRPr="00E9216B">
        <w:rPr>
          <w:rFonts w:ascii="Times New Roman" w:hAnsi="Times New Roman"/>
          <w:sz w:val="24"/>
          <w:szCs w:val="24"/>
          <w:lang w:val="en-US"/>
        </w:rPr>
        <w:t>,</w:t>
      </w:r>
      <w:r w:rsidRPr="00E9216B">
        <w:rPr>
          <w:rFonts w:ascii="Times New Roman" w:hAnsi="Times New Roman"/>
          <w:sz w:val="24"/>
          <w:szCs w:val="24"/>
          <w:lang w:val="en-US"/>
        </w:rPr>
        <w:t xml:space="preserve"> 1177–</w:t>
      </w:r>
      <w:r w:rsidR="008B515B" w:rsidRPr="00E9216B">
        <w:rPr>
          <w:rFonts w:ascii="Times New Roman" w:hAnsi="Times New Roman"/>
          <w:sz w:val="24"/>
          <w:szCs w:val="24"/>
          <w:lang w:val="en-US"/>
        </w:rPr>
        <w:t>11</w:t>
      </w:r>
      <w:r w:rsidRPr="00E9216B">
        <w:rPr>
          <w:rFonts w:ascii="Times New Roman" w:hAnsi="Times New Roman"/>
          <w:sz w:val="24"/>
          <w:szCs w:val="24"/>
          <w:lang w:val="en-US"/>
        </w:rPr>
        <w:t>87.</w:t>
      </w:r>
    </w:p>
    <w:p w14:paraId="466236DB" w14:textId="38E1A73A" w:rsidR="003C7792" w:rsidRPr="00464539" w:rsidRDefault="003C7792" w:rsidP="008671D5">
      <w:pPr>
        <w:pStyle w:val="references"/>
      </w:pPr>
      <w:proofErr w:type="spellStart"/>
      <w:r w:rsidRPr="00E9216B">
        <w:t>Verquer</w:t>
      </w:r>
      <w:proofErr w:type="spellEnd"/>
      <w:r w:rsidRPr="00E9216B">
        <w:t>, M.</w:t>
      </w:r>
      <w:r w:rsidR="00E82258">
        <w:t> </w:t>
      </w:r>
      <w:r w:rsidRPr="00464539">
        <w:t xml:space="preserve">L., </w:t>
      </w:r>
      <w:proofErr w:type="spellStart"/>
      <w:r w:rsidRPr="00464539">
        <w:t>Beehr</w:t>
      </w:r>
      <w:proofErr w:type="spellEnd"/>
      <w:r w:rsidRPr="00464539">
        <w:t>, T.</w:t>
      </w:r>
      <w:r w:rsidR="00E82258">
        <w:t> </w:t>
      </w:r>
      <w:r w:rsidRPr="00464539">
        <w:t>A., and Wagner, S.</w:t>
      </w:r>
      <w:r w:rsidR="00E82258">
        <w:t> </w:t>
      </w:r>
      <w:r w:rsidRPr="00464539">
        <w:t>H. (2003)</w:t>
      </w:r>
      <w:r w:rsidR="00604028" w:rsidRPr="008671D5">
        <w:t>.</w:t>
      </w:r>
      <w:r w:rsidRPr="00464539">
        <w:t xml:space="preserve"> A </w:t>
      </w:r>
      <w:r w:rsidR="00604028" w:rsidRPr="008671D5">
        <w:t>m</w:t>
      </w:r>
      <w:r w:rsidRPr="00464539">
        <w:t>eta-</w:t>
      </w:r>
      <w:r w:rsidR="00604028" w:rsidRPr="008671D5">
        <w:t>a</w:t>
      </w:r>
      <w:r w:rsidRPr="00464539">
        <w:t xml:space="preserve">nalysis of </w:t>
      </w:r>
      <w:r w:rsidR="00604028" w:rsidRPr="008671D5">
        <w:t>r</w:t>
      </w:r>
      <w:r w:rsidRPr="00464539">
        <w:t xml:space="preserve">elations between </w:t>
      </w:r>
      <w:r w:rsidR="00604028" w:rsidRPr="008671D5">
        <w:t>p</w:t>
      </w:r>
      <w:r w:rsidRPr="00464539">
        <w:t>erson–</w:t>
      </w:r>
      <w:r w:rsidR="00604028" w:rsidRPr="008671D5">
        <w:t>o</w:t>
      </w:r>
      <w:r w:rsidRPr="00464539">
        <w:t xml:space="preserve">rganization </w:t>
      </w:r>
      <w:r w:rsidR="00604028" w:rsidRPr="008671D5">
        <w:t>f</w:t>
      </w:r>
      <w:r w:rsidRPr="00464539">
        <w:t xml:space="preserve">it and </w:t>
      </w:r>
      <w:r w:rsidR="00604028" w:rsidRPr="008671D5">
        <w:t>w</w:t>
      </w:r>
      <w:r w:rsidRPr="00464539">
        <w:t xml:space="preserve">ork </w:t>
      </w:r>
      <w:r w:rsidR="00604028" w:rsidRPr="008671D5">
        <w:t>a</w:t>
      </w:r>
      <w:r w:rsidRPr="00464539">
        <w:t>ttitudes</w:t>
      </w:r>
      <w:r w:rsidR="00604028" w:rsidRPr="008671D5">
        <w:t>.</w:t>
      </w:r>
      <w:r w:rsidRPr="00464539">
        <w:t xml:space="preserve"> </w:t>
      </w:r>
      <w:r w:rsidRPr="00464539">
        <w:rPr>
          <w:i/>
        </w:rPr>
        <w:t>Journal of Vocational Behavior</w:t>
      </w:r>
      <w:r w:rsidRPr="00464539">
        <w:t xml:space="preserve">, </w:t>
      </w:r>
      <w:r w:rsidRPr="008671D5">
        <w:rPr>
          <w:i/>
        </w:rPr>
        <w:t>63</w:t>
      </w:r>
      <w:r w:rsidRPr="00464539">
        <w:t>, 473–489.</w:t>
      </w:r>
    </w:p>
    <w:p w14:paraId="5C6B45A9" w14:textId="7E0D27CA" w:rsidR="000946BB" w:rsidRPr="00E9216B" w:rsidRDefault="000946BB" w:rsidP="008671D5">
      <w:pPr>
        <w:pStyle w:val="references"/>
        <w:rPr>
          <w:lang w:eastAsia="en-GB"/>
        </w:rPr>
      </w:pPr>
      <w:proofErr w:type="spellStart"/>
      <w:r w:rsidRPr="00E9216B">
        <w:rPr>
          <w:lang w:eastAsia="en-GB"/>
        </w:rPr>
        <w:t>Wasmer</w:t>
      </w:r>
      <w:proofErr w:type="spellEnd"/>
      <w:r w:rsidRPr="00E9216B">
        <w:rPr>
          <w:lang w:eastAsia="en-GB"/>
        </w:rPr>
        <w:t>, D.</w:t>
      </w:r>
      <w:r w:rsidR="00E82258">
        <w:rPr>
          <w:lang w:eastAsia="en-GB"/>
        </w:rPr>
        <w:t> </w:t>
      </w:r>
      <w:r w:rsidRPr="00E9216B">
        <w:rPr>
          <w:lang w:eastAsia="en-GB"/>
        </w:rPr>
        <w:t>J.</w:t>
      </w:r>
      <w:r w:rsidR="00464539" w:rsidRPr="008671D5">
        <w:rPr>
          <w:lang w:eastAsia="en-GB"/>
        </w:rPr>
        <w:t>, &amp;</w:t>
      </w:r>
      <w:r w:rsidRPr="00E9216B">
        <w:rPr>
          <w:lang w:eastAsia="en-GB"/>
        </w:rPr>
        <w:t xml:space="preserve"> Bruner</w:t>
      </w:r>
      <w:r w:rsidR="00464539" w:rsidRPr="008671D5">
        <w:rPr>
          <w:lang w:eastAsia="en-GB"/>
        </w:rPr>
        <w:t>, G.</w:t>
      </w:r>
      <w:r w:rsidR="00E82258">
        <w:rPr>
          <w:lang w:eastAsia="en-GB"/>
        </w:rPr>
        <w:t> </w:t>
      </w:r>
      <w:r w:rsidR="00464539" w:rsidRPr="008671D5">
        <w:rPr>
          <w:lang w:eastAsia="en-GB"/>
        </w:rPr>
        <w:t>C.</w:t>
      </w:r>
      <w:r w:rsidRPr="00E9216B">
        <w:rPr>
          <w:lang w:eastAsia="en-GB"/>
        </w:rPr>
        <w:t xml:space="preserve"> (1991)</w:t>
      </w:r>
      <w:r w:rsidR="00464539" w:rsidRPr="008671D5">
        <w:rPr>
          <w:lang w:eastAsia="en-GB"/>
        </w:rPr>
        <w:t>.</w:t>
      </w:r>
      <w:r w:rsidRPr="00E9216B">
        <w:rPr>
          <w:lang w:eastAsia="en-GB"/>
        </w:rPr>
        <w:t xml:space="preserve"> Using </w:t>
      </w:r>
      <w:r w:rsidR="00464539" w:rsidRPr="008671D5">
        <w:rPr>
          <w:lang w:eastAsia="en-GB"/>
        </w:rPr>
        <w:t>o</w:t>
      </w:r>
      <w:r w:rsidRPr="00E9216B">
        <w:rPr>
          <w:lang w:eastAsia="en-GB"/>
        </w:rPr>
        <w:t xml:space="preserve">rganizational </w:t>
      </w:r>
      <w:r w:rsidR="00464539" w:rsidRPr="008671D5">
        <w:rPr>
          <w:lang w:eastAsia="en-GB"/>
        </w:rPr>
        <w:t>c</w:t>
      </w:r>
      <w:r w:rsidRPr="00E9216B">
        <w:rPr>
          <w:lang w:eastAsia="en-GB"/>
        </w:rPr>
        <w:t xml:space="preserve">ulture to </w:t>
      </w:r>
      <w:r w:rsidR="00464539" w:rsidRPr="008671D5">
        <w:rPr>
          <w:lang w:eastAsia="en-GB"/>
        </w:rPr>
        <w:t>d</w:t>
      </w:r>
      <w:r w:rsidRPr="00E9216B">
        <w:rPr>
          <w:lang w:eastAsia="en-GB"/>
        </w:rPr>
        <w:t xml:space="preserve">esign </w:t>
      </w:r>
      <w:r w:rsidR="00464539" w:rsidRPr="008671D5">
        <w:rPr>
          <w:lang w:eastAsia="en-GB"/>
        </w:rPr>
        <w:t>i</w:t>
      </w:r>
      <w:r w:rsidRPr="00E9216B">
        <w:rPr>
          <w:lang w:eastAsia="en-GB"/>
        </w:rPr>
        <w:t xml:space="preserve">nternal </w:t>
      </w:r>
      <w:r w:rsidR="00464539" w:rsidRPr="008671D5">
        <w:rPr>
          <w:lang w:eastAsia="en-GB"/>
        </w:rPr>
        <w:t>m</w:t>
      </w:r>
      <w:r w:rsidRPr="00E9216B">
        <w:rPr>
          <w:lang w:eastAsia="en-GB"/>
        </w:rPr>
        <w:t xml:space="preserve">arketing </w:t>
      </w:r>
      <w:r w:rsidR="00464539" w:rsidRPr="008671D5">
        <w:rPr>
          <w:lang w:eastAsia="en-GB"/>
        </w:rPr>
        <w:t>s</w:t>
      </w:r>
      <w:r w:rsidRPr="00E9216B">
        <w:rPr>
          <w:lang w:eastAsia="en-GB"/>
        </w:rPr>
        <w:t>trategies</w:t>
      </w:r>
      <w:r w:rsidR="00464539" w:rsidRPr="008671D5">
        <w:rPr>
          <w:lang w:eastAsia="en-GB"/>
        </w:rPr>
        <w:t>.</w:t>
      </w:r>
      <w:r w:rsidRPr="00E9216B">
        <w:rPr>
          <w:lang w:eastAsia="en-GB"/>
        </w:rPr>
        <w:t xml:space="preserve"> </w:t>
      </w:r>
      <w:r w:rsidRPr="00E9216B">
        <w:rPr>
          <w:i/>
          <w:iCs/>
          <w:lang w:eastAsia="en-GB"/>
        </w:rPr>
        <w:t>Journal of Services Marketing</w:t>
      </w:r>
      <w:r w:rsidR="00464539" w:rsidRPr="008671D5">
        <w:rPr>
          <w:i/>
          <w:iCs/>
          <w:lang w:eastAsia="en-GB"/>
        </w:rPr>
        <w:t>,</w:t>
      </w:r>
      <w:r w:rsidRPr="00E9216B">
        <w:rPr>
          <w:i/>
          <w:iCs/>
          <w:lang w:eastAsia="en-GB"/>
        </w:rPr>
        <w:t xml:space="preserve"> </w:t>
      </w:r>
      <w:r w:rsidRPr="008671D5">
        <w:rPr>
          <w:i/>
          <w:lang w:eastAsia="en-GB"/>
        </w:rPr>
        <w:t>5</w:t>
      </w:r>
      <w:r w:rsidRPr="00E9216B">
        <w:rPr>
          <w:lang w:eastAsia="en-GB"/>
        </w:rPr>
        <w:t>(Winter), 35</w:t>
      </w:r>
      <w:r w:rsidR="00464539" w:rsidRPr="008671D5">
        <w:rPr>
          <w:lang w:eastAsia="en-GB"/>
        </w:rPr>
        <w:t>–</w:t>
      </w:r>
      <w:r w:rsidRPr="00E9216B">
        <w:rPr>
          <w:lang w:eastAsia="en-GB"/>
        </w:rPr>
        <w:t>46.</w:t>
      </w:r>
    </w:p>
    <w:p w14:paraId="45D6C904" w14:textId="5A15EC08" w:rsidR="00BD34BA" w:rsidRPr="00E9216B" w:rsidRDefault="00BD34BA" w:rsidP="008671D5">
      <w:pPr>
        <w:pStyle w:val="references"/>
      </w:pPr>
      <w:proofErr w:type="spellStart"/>
      <w:r w:rsidRPr="00E9216B">
        <w:t>Watrous</w:t>
      </w:r>
      <w:proofErr w:type="spellEnd"/>
      <w:r w:rsidRPr="00E9216B">
        <w:t>, K.</w:t>
      </w:r>
      <w:r w:rsidR="00E82258">
        <w:t> </w:t>
      </w:r>
      <w:r w:rsidRPr="00E9216B">
        <w:t xml:space="preserve">M., </w:t>
      </w:r>
      <w:r w:rsidR="00AF72EA" w:rsidRPr="00E9216B">
        <w:t>Huffman</w:t>
      </w:r>
      <w:r w:rsidR="008B515B" w:rsidRPr="00E9216B">
        <w:t>,</w:t>
      </w:r>
      <w:r w:rsidR="00AF72EA" w:rsidRPr="00E9216B">
        <w:t xml:space="preserve"> </w:t>
      </w:r>
      <w:r w:rsidRPr="00E9216B">
        <w:t>A.</w:t>
      </w:r>
      <w:r w:rsidR="00E82258">
        <w:t> </w:t>
      </w:r>
      <w:r w:rsidRPr="00E9216B">
        <w:t>H.</w:t>
      </w:r>
      <w:r w:rsidR="008B515B" w:rsidRPr="00E9216B">
        <w:t>, &amp;</w:t>
      </w:r>
      <w:r w:rsidRPr="00E9216B">
        <w:t xml:space="preserve"> </w:t>
      </w:r>
      <w:r w:rsidR="00AF72EA" w:rsidRPr="00E9216B">
        <w:t>Pritchard</w:t>
      </w:r>
      <w:r w:rsidR="00BB227B" w:rsidRPr="00E9216B">
        <w:t>,</w:t>
      </w:r>
      <w:r w:rsidR="00AF72EA" w:rsidRPr="00E9216B">
        <w:t xml:space="preserve"> </w:t>
      </w:r>
      <w:r w:rsidRPr="00E9216B">
        <w:t>R.</w:t>
      </w:r>
      <w:r w:rsidR="00E82258">
        <w:t> </w:t>
      </w:r>
      <w:r w:rsidRPr="00E9216B">
        <w:t xml:space="preserve">D. </w:t>
      </w:r>
      <w:r w:rsidR="00AF72EA" w:rsidRPr="00E9216B">
        <w:t>(</w:t>
      </w:r>
      <w:r w:rsidRPr="00E9216B">
        <w:t>2006</w:t>
      </w:r>
      <w:r w:rsidR="00AF72EA" w:rsidRPr="00E9216B">
        <w:t>)</w:t>
      </w:r>
      <w:r w:rsidR="008B515B" w:rsidRPr="00E9216B">
        <w:t>.</w:t>
      </w:r>
      <w:r w:rsidRPr="00E9216B">
        <w:t xml:space="preserve"> When co-workers and managers quit: </w:t>
      </w:r>
      <w:r w:rsidR="008B515B" w:rsidRPr="00E9216B">
        <w:t>T</w:t>
      </w:r>
      <w:r w:rsidRPr="00E9216B">
        <w:t>he effects of turnover and shared values on performance</w:t>
      </w:r>
      <w:r w:rsidR="008B515B" w:rsidRPr="00E9216B">
        <w:t>.</w:t>
      </w:r>
      <w:r w:rsidRPr="00E9216B">
        <w:t xml:space="preserve"> </w:t>
      </w:r>
      <w:r w:rsidRPr="00E9216B">
        <w:rPr>
          <w:i/>
        </w:rPr>
        <w:t>J</w:t>
      </w:r>
      <w:r w:rsidR="00AF72EA" w:rsidRPr="00E9216B">
        <w:rPr>
          <w:i/>
        </w:rPr>
        <w:t>ournal of</w:t>
      </w:r>
      <w:r w:rsidRPr="00E9216B">
        <w:rPr>
          <w:i/>
        </w:rPr>
        <w:t xml:space="preserve"> Bus</w:t>
      </w:r>
      <w:r w:rsidR="00AF72EA" w:rsidRPr="00E9216B">
        <w:rPr>
          <w:i/>
        </w:rPr>
        <w:t>iness</w:t>
      </w:r>
      <w:r w:rsidRPr="00E9216B">
        <w:rPr>
          <w:i/>
        </w:rPr>
        <w:t xml:space="preserve"> </w:t>
      </w:r>
      <w:r w:rsidR="00AF72EA" w:rsidRPr="00E9216B">
        <w:rPr>
          <w:i/>
        </w:rPr>
        <w:t xml:space="preserve">and </w:t>
      </w:r>
      <w:r w:rsidRPr="00E9216B">
        <w:rPr>
          <w:i/>
        </w:rPr>
        <w:t>Psychol</w:t>
      </w:r>
      <w:r w:rsidR="00AF72EA" w:rsidRPr="00E9216B">
        <w:rPr>
          <w:i/>
        </w:rPr>
        <w:t>ogy</w:t>
      </w:r>
      <w:r w:rsidRPr="00E9216B">
        <w:t>,</w:t>
      </w:r>
      <w:r w:rsidR="00AF72EA" w:rsidRPr="00E9216B">
        <w:t xml:space="preserve"> </w:t>
      </w:r>
      <w:r w:rsidRPr="00E9216B">
        <w:rPr>
          <w:i/>
        </w:rPr>
        <w:t>21</w:t>
      </w:r>
      <w:r w:rsidR="008B515B" w:rsidRPr="00E9216B">
        <w:t>(</w:t>
      </w:r>
      <w:r w:rsidR="00EA72B5" w:rsidRPr="00E9216B">
        <w:t>4</w:t>
      </w:r>
      <w:r w:rsidR="008B515B" w:rsidRPr="00E9216B">
        <w:t>)</w:t>
      </w:r>
      <w:r w:rsidR="00AF72EA" w:rsidRPr="00E9216B">
        <w:t xml:space="preserve">, </w:t>
      </w:r>
      <w:r w:rsidRPr="00E9216B">
        <w:t>103</w:t>
      </w:r>
      <w:r w:rsidR="008B515B" w:rsidRPr="00E9216B">
        <w:t>–</w:t>
      </w:r>
      <w:r w:rsidR="00EA72B5" w:rsidRPr="00E9216B">
        <w:t>1</w:t>
      </w:r>
      <w:r w:rsidRPr="00E9216B">
        <w:t>26.</w:t>
      </w:r>
    </w:p>
    <w:p w14:paraId="5BEA7C7D" w14:textId="77EEC9BF" w:rsidR="00BD34BA" w:rsidRPr="00E9216B" w:rsidRDefault="00BD34BA" w:rsidP="005F12A4">
      <w:pPr>
        <w:spacing w:after="0" w:line="480" w:lineRule="auto"/>
        <w:ind w:left="567" w:hanging="567"/>
        <w:jc w:val="both"/>
        <w:rPr>
          <w:rFonts w:ascii="Times New Roman" w:eastAsia="Times New Roman" w:hAnsi="Times New Roman"/>
          <w:sz w:val="24"/>
          <w:szCs w:val="24"/>
          <w:lang w:val="en-US" w:eastAsia="en-GB"/>
        </w:rPr>
      </w:pPr>
      <w:r w:rsidRPr="00E9216B">
        <w:rPr>
          <w:rFonts w:ascii="Times New Roman" w:eastAsia="Times New Roman" w:hAnsi="Times New Roman"/>
          <w:sz w:val="24"/>
          <w:szCs w:val="24"/>
          <w:lang w:val="en-US" w:eastAsia="en-GB"/>
        </w:rPr>
        <w:lastRenderedPageBreak/>
        <w:t>Wheeler</w:t>
      </w:r>
      <w:r w:rsidR="000073B0" w:rsidRPr="00E9216B">
        <w:rPr>
          <w:rFonts w:ascii="Times New Roman" w:eastAsia="Times New Roman" w:hAnsi="Times New Roman"/>
          <w:sz w:val="24"/>
          <w:szCs w:val="24"/>
          <w:lang w:val="en-US" w:eastAsia="en-GB"/>
        </w:rPr>
        <w:t>,</w:t>
      </w:r>
      <w:r w:rsidRPr="00E9216B">
        <w:rPr>
          <w:rFonts w:ascii="Times New Roman" w:eastAsia="Times New Roman" w:hAnsi="Times New Roman"/>
          <w:sz w:val="24"/>
          <w:szCs w:val="24"/>
          <w:lang w:val="en-US" w:eastAsia="en-GB"/>
        </w:rPr>
        <w:t xml:space="preserve"> A.</w:t>
      </w:r>
      <w:r w:rsidR="00E82258">
        <w:rPr>
          <w:rFonts w:ascii="Times New Roman" w:eastAsia="Times New Roman" w:hAnsi="Times New Roman"/>
          <w:sz w:val="24"/>
          <w:szCs w:val="24"/>
          <w:lang w:val="en-US" w:eastAsia="en-GB"/>
        </w:rPr>
        <w:t> </w:t>
      </w:r>
      <w:r w:rsidRPr="00E9216B">
        <w:rPr>
          <w:rFonts w:ascii="Times New Roman" w:eastAsia="Times New Roman" w:hAnsi="Times New Roman"/>
          <w:sz w:val="24"/>
          <w:szCs w:val="24"/>
          <w:lang w:val="en-US" w:eastAsia="en-GB"/>
        </w:rPr>
        <w:t>R.</w:t>
      </w:r>
      <w:r w:rsidR="000073B0" w:rsidRPr="00E9216B">
        <w:rPr>
          <w:rFonts w:ascii="Times New Roman" w:eastAsia="Times New Roman" w:hAnsi="Times New Roman"/>
          <w:sz w:val="24"/>
          <w:szCs w:val="24"/>
          <w:lang w:val="en-US" w:eastAsia="en-GB"/>
        </w:rPr>
        <w:t>,</w:t>
      </w:r>
      <w:r w:rsidRPr="00E9216B">
        <w:rPr>
          <w:rFonts w:ascii="Times New Roman" w:eastAsia="Times New Roman" w:hAnsi="Times New Roman"/>
          <w:sz w:val="24"/>
          <w:szCs w:val="24"/>
          <w:lang w:val="en-US" w:eastAsia="en-GB"/>
        </w:rPr>
        <w:t xml:space="preserve"> Harris</w:t>
      </w:r>
      <w:r w:rsidR="000073B0" w:rsidRPr="00E9216B">
        <w:rPr>
          <w:rFonts w:ascii="Times New Roman" w:eastAsia="Times New Roman" w:hAnsi="Times New Roman"/>
          <w:sz w:val="24"/>
          <w:szCs w:val="24"/>
          <w:lang w:val="en-US" w:eastAsia="en-GB"/>
        </w:rPr>
        <w:t>,</w:t>
      </w:r>
      <w:r w:rsidRPr="00E9216B">
        <w:rPr>
          <w:rFonts w:ascii="Times New Roman" w:eastAsia="Times New Roman" w:hAnsi="Times New Roman"/>
          <w:sz w:val="24"/>
          <w:szCs w:val="24"/>
          <w:lang w:val="en-US" w:eastAsia="en-GB"/>
        </w:rPr>
        <w:t xml:space="preserve"> K.</w:t>
      </w:r>
      <w:r w:rsidR="00E82258">
        <w:rPr>
          <w:rFonts w:ascii="Times New Roman" w:eastAsia="Times New Roman" w:hAnsi="Times New Roman"/>
          <w:sz w:val="24"/>
          <w:szCs w:val="24"/>
          <w:lang w:val="en-US" w:eastAsia="en-GB"/>
        </w:rPr>
        <w:t> </w:t>
      </w:r>
      <w:r w:rsidRPr="00E9216B">
        <w:rPr>
          <w:rFonts w:ascii="Times New Roman" w:eastAsia="Times New Roman" w:hAnsi="Times New Roman"/>
          <w:sz w:val="24"/>
          <w:szCs w:val="24"/>
          <w:lang w:val="en-US" w:eastAsia="en-GB"/>
        </w:rPr>
        <w:t>J.</w:t>
      </w:r>
      <w:r w:rsidR="008B515B" w:rsidRPr="00E9216B">
        <w:rPr>
          <w:rFonts w:ascii="Times New Roman" w:eastAsia="Times New Roman" w:hAnsi="Times New Roman"/>
          <w:sz w:val="24"/>
          <w:szCs w:val="24"/>
          <w:lang w:val="en-US" w:eastAsia="en-GB"/>
        </w:rPr>
        <w:t>, &amp;</w:t>
      </w:r>
      <w:r w:rsidRPr="00E9216B">
        <w:rPr>
          <w:rFonts w:ascii="Times New Roman" w:eastAsia="Times New Roman" w:hAnsi="Times New Roman"/>
          <w:sz w:val="24"/>
          <w:szCs w:val="24"/>
          <w:lang w:val="en-US" w:eastAsia="en-GB"/>
        </w:rPr>
        <w:t xml:space="preserve"> </w:t>
      </w:r>
      <w:proofErr w:type="spellStart"/>
      <w:r w:rsidRPr="00E9216B">
        <w:rPr>
          <w:rFonts w:ascii="Times New Roman" w:eastAsia="Times New Roman" w:hAnsi="Times New Roman"/>
          <w:sz w:val="24"/>
          <w:szCs w:val="24"/>
          <w:lang w:val="en-US" w:eastAsia="en-GB"/>
        </w:rPr>
        <w:t>Sablynski</w:t>
      </w:r>
      <w:proofErr w:type="spellEnd"/>
      <w:r w:rsidR="000073B0" w:rsidRPr="00E9216B">
        <w:rPr>
          <w:rFonts w:ascii="Times New Roman" w:eastAsia="Times New Roman" w:hAnsi="Times New Roman"/>
          <w:sz w:val="24"/>
          <w:szCs w:val="24"/>
          <w:lang w:val="en-US" w:eastAsia="en-GB"/>
        </w:rPr>
        <w:t>,</w:t>
      </w:r>
      <w:r w:rsidRPr="00E9216B">
        <w:rPr>
          <w:rFonts w:ascii="Times New Roman" w:eastAsia="Times New Roman" w:hAnsi="Times New Roman"/>
          <w:sz w:val="24"/>
          <w:szCs w:val="24"/>
          <w:lang w:val="en-US" w:eastAsia="en-GB"/>
        </w:rPr>
        <w:t xml:space="preserve"> C.</w:t>
      </w:r>
      <w:r w:rsidR="00E82258">
        <w:rPr>
          <w:rFonts w:ascii="Times New Roman" w:eastAsia="Times New Roman" w:hAnsi="Times New Roman"/>
          <w:sz w:val="24"/>
          <w:szCs w:val="24"/>
          <w:lang w:val="en-US" w:eastAsia="en-GB"/>
        </w:rPr>
        <w:t> </w:t>
      </w:r>
      <w:r w:rsidRPr="00E9216B">
        <w:rPr>
          <w:rFonts w:ascii="Times New Roman" w:eastAsia="Times New Roman" w:hAnsi="Times New Roman"/>
          <w:sz w:val="24"/>
          <w:szCs w:val="24"/>
          <w:lang w:val="en-US" w:eastAsia="en-GB"/>
        </w:rPr>
        <w:t>J. (2012)</w:t>
      </w:r>
      <w:r w:rsidR="008B515B" w:rsidRPr="00E9216B">
        <w:rPr>
          <w:rFonts w:ascii="Times New Roman" w:eastAsia="Times New Roman" w:hAnsi="Times New Roman"/>
          <w:sz w:val="24"/>
          <w:szCs w:val="24"/>
          <w:lang w:val="en-US" w:eastAsia="en-GB"/>
        </w:rPr>
        <w:t>.</w:t>
      </w:r>
      <w:r w:rsidRPr="00E9216B">
        <w:rPr>
          <w:rFonts w:ascii="Times New Roman" w:eastAsia="Times New Roman" w:hAnsi="Times New Roman"/>
          <w:sz w:val="24"/>
          <w:szCs w:val="24"/>
          <w:lang w:val="en-US" w:eastAsia="en-GB"/>
        </w:rPr>
        <w:t xml:space="preserve"> How </w:t>
      </w:r>
      <w:r w:rsidR="000073B0" w:rsidRPr="00E9216B">
        <w:rPr>
          <w:rFonts w:ascii="Times New Roman" w:eastAsia="Times New Roman" w:hAnsi="Times New Roman"/>
          <w:sz w:val="24"/>
          <w:szCs w:val="24"/>
          <w:lang w:val="en-US" w:eastAsia="en-GB"/>
        </w:rPr>
        <w:t>d</w:t>
      </w:r>
      <w:r w:rsidRPr="00E9216B">
        <w:rPr>
          <w:rFonts w:ascii="Times New Roman" w:eastAsia="Times New Roman" w:hAnsi="Times New Roman"/>
          <w:sz w:val="24"/>
          <w:szCs w:val="24"/>
          <w:lang w:val="en-US" w:eastAsia="en-GB"/>
        </w:rPr>
        <w:t xml:space="preserve">o </w:t>
      </w:r>
      <w:r w:rsidR="000073B0" w:rsidRPr="00E9216B">
        <w:rPr>
          <w:rFonts w:ascii="Times New Roman" w:eastAsia="Times New Roman" w:hAnsi="Times New Roman"/>
          <w:sz w:val="24"/>
          <w:szCs w:val="24"/>
          <w:lang w:val="en-US" w:eastAsia="en-GB"/>
        </w:rPr>
        <w:t>e</w:t>
      </w:r>
      <w:r w:rsidRPr="00E9216B">
        <w:rPr>
          <w:rFonts w:ascii="Times New Roman" w:eastAsia="Times New Roman" w:hAnsi="Times New Roman"/>
          <w:sz w:val="24"/>
          <w:szCs w:val="24"/>
          <w:lang w:val="en-US" w:eastAsia="en-GB"/>
        </w:rPr>
        <w:t xml:space="preserve">mployees </w:t>
      </w:r>
      <w:r w:rsidR="000073B0" w:rsidRPr="00E9216B">
        <w:rPr>
          <w:rFonts w:ascii="Times New Roman" w:eastAsia="Times New Roman" w:hAnsi="Times New Roman"/>
          <w:sz w:val="24"/>
          <w:szCs w:val="24"/>
          <w:lang w:val="en-US" w:eastAsia="en-GB"/>
        </w:rPr>
        <w:t>i</w:t>
      </w:r>
      <w:r w:rsidRPr="00E9216B">
        <w:rPr>
          <w:rFonts w:ascii="Times New Roman" w:eastAsia="Times New Roman" w:hAnsi="Times New Roman"/>
          <w:sz w:val="24"/>
          <w:szCs w:val="24"/>
          <w:lang w:val="en-US" w:eastAsia="en-GB"/>
        </w:rPr>
        <w:t xml:space="preserve">nvest </w:t>
      </w:r>
      <w:r w:rsidR="000073B0" w:rsidRPr="00E9216B">
        <w:rPr>
          <w:rFonts w:ascii="Times New Roman" w:eastAsia="Times New Roman" w:hAnsi="Times New Roman"/>
          <w:sz w:val="24"/>
          <w:szCs w:val="24"/>
          <w:lang w:val="en-US" w:eastAsia="en-GB"/>
        </w:rPr>
        <w:t>a</w:t>
      </w:r>
      <w:r w:rsidRPr="00E9216B">
        <w:rPr>
          <w:rFonts w:ascii="Times New Roman" w:eastAsia="Times New Roman" w:hAnsi="Times New Roman"/>
          <w:sz w:val="24"/>
          <w:szCs w:val="24"/>
          <w:lang w:val="en-US" w:eastAsia="en-GB"/>
        </w:rPr>
        <w:t xml:space="preserve">bundant </w:t>
      </w:r>
      <w:r w:rsidR="000073B0" w:rsidRPr="00E9216B">
        <w:rPr>
          <w:rFonts w:ascii="Times New Roman" w:eastAsia="Times New Roman" w:hAnsi="Times New Roman"/>
          <w:sz w:val="24"/>
          <w:szCs w:val="24"/>
          <w:lang w:val="en-US" w:eastAsia="en-GB"/>
        </w:rPr>
        <w:t>r</w:t>
      </w:r>
      <w:r w:rsidRPr="00E9216B">
        <w:rPr>
          <w:rFonts w:ascii="Times New Roman" w:eastAsia="Times New Roman" w:hAnsi="Times New Roman"/>
          <w:sz w:val="24"/>
          <w:szCs w:val="24"/>
          <w:lang w:val="en-US" w:eastAsia="en-GB"/>
        </w:rPr>
        <w:t xml:space="preserve">esources? The </w:t>
      </w:r>
      <w:r w:rsidR="000073B0" w:rsidRPr="00E9216B">
        <w:rPr>
          <w:rFonts w:ascii="Times New Roman" w:eastAsia="Times New Roman" w:hAnsi="Times New Roman"/>
          <w:sz w:val="24"/>
          <w:szCs w:val="24"/>
          <w:lang w:val="en-US" w:eastAsia="en-GB"/>
        </w:rPr>
        <w:t>m</w:t>
      </w:r>
      <w:r w:rsidRPr="00E9216B">
        <w:rPr>
          <w:rFonts w:ascii="Times New Roman" w:eastAsia="Times New Roman" w:hAnsi="Times New Roman"/>
          <w:sz w:val="24"/>
          <w:szCs w:val="24"/>
          <w:lang w:val="en-US" w:eastAsia="en-GB"/>
        </w:rPr>
        <w:t xml:space="preserve">ediating </w:t>
      </w:r>
      <w:r w:rsidR="000073B0" w:rsidRPr="00E9216B">
        <w:rPr>
          <w:rFonts w:ascii="Times New Roman" w:eastAsia="Times New Roman" w:hAnsi="Times New Roman"/>
          <w:sz w:val="24"/>
          <w:szCs w:val="24"/>
          <w:lang w:val="en-US" w:eastAsia="en-GB"/>
        </w:rPr>
        <w:t>r</w:t>
      </w:r>
      <w:r w:rsidRPr="00E9216B">
        <w:rPr>
          <w:rFonts w:ascii="Times New Roman" w:eastAsia="Times New Roman" w:hAnsi="Times New Roman"/>
          <w:sz w:val="24"/>
          <w:szCs w:val="24"/>
          <w:lang w:val="en-US" w:eastAsia="en-GB"/>
        </w:rPr>
        <w:t xml:space="preserve">ole of </w:t>
      </w:r>
      <w:r w:rsidR="000073B0" w:rsidRPr="00E9216B">
        <w:rPr>
          <w:rFonts w:ascii="Times New Roman" w:eastAsia="Times New Roman" w:hAnsi="Times New Roman"/>
          <w:sz w:val="24"/>
          <w:szCs w:val="24"/>
          <w:lang w:val="en-US" w:eastAsia="en-GB"/>
        </w:rPr>
        <w:t>w</w:t>
      </w:r>
      <w:r w:rsidRPr="00E9216B">
        <w:rPr>
          <w:rFonts w:ascii="Times New Roman" w:eastAsia="Times New Roman" w:hAnsi="Times New Roman"/>
          <w:sz w:val="24"/>
          <w:szCs w:val="24"/>
          <w:lang w:val="en-US" w:eastAsia="en-GB"/>
        </w:rPr>
        <w:t xml:space="preserve">ork </w:t>
      </w:r>
      <w:r w:rsidR="000073B0" w:rsidRPr="00E9216B">
        <w:rPr>
          <w:rFonts w:ascii="Times New Roman" w:eastAsia="Times New Roman" w:hAnsi="Times New Roman"/>
          <w:sz w:val="24"/>
          <w:szCs w:val="24"/>
          <w:lang w:val="en-US" w:eastAsia="en-GB"/>
        </w:rPr>
        <w:t>e</w:t>
      </w:r>
      <w:r w:rsidRPr="00E9216B">
        <w:rPr>
          <w:rFonts w:ascii="Times New Roman" w:eastAsia="Times New Roman" w:hAnsi="Times New Roman"/>
          <w:sz w:val="24"/>
          <w:szCs w:val="24"/>
          <w:lang w:val="en-US" w:eastAsia="en-GB"/>
        </w:rPr>
        <w:t xml:space="preserve">ffort in the </w:t>
      </w:r>
      <w:r w:rsidR="000073B0" w:rsidRPr="00E9216B">
        <w:rPr>
          <w:rFonts w:ascii="Times New Roman" w:eastAsia="Times New Roman" w:hAnsi="Times New Roman"/>
          <w:sz w:val="24"/>
          <w:szCs w:val="24"/>
          <w:lang w:val="en-US" w:eastAsia="en-GB"/>
        </w:rPr>
        <w:t>j</w:t>
      </w:r>
      <w:r w:rsidRPr="00E9216B">
        <w:rPr>
          <w:rFonts w:ascii="Times New Roman" w:eastAsia="Times New Roman" w:hAnsi="Times New Roman"/>
          <w:sz w:val="24"/>
          <w:szCs w:val="24"/>
          <w:lang w:val="en-US" w:eastAsia="en-GB"/>
        </w:rPr>
        <w:t>ob-</w:t>
      </w:r>
      <w:r w:rsidR="000073B0" w:rsidRPr="00E9216B">
        <w:rPr>
          <w:rFonts w:ascii="Times New Roman" w:eastAsia="Times New Roman" w:hAnsi="Times New Roman"/>
          <w:sz w:val="24"/>
          <w:szCs w:val="24"/>
          <w:lang w:val="en-US" w:eastAsia="en-GB"/>
        </w:rPr>
        <w:t>e</w:t>
      </w:r>
      <w:r w:rsidRPr="00E9216B">
        <w:rPr>
          <w:rFonts w:ascii="Times New Roman" w:eastAsia="Times New Roman" w:hAnsi="Times New Roman"/>
          <w:sz w:val="24"/>
          <w:szCs w:val="24"/>
          <w:lang w:val="en-US" w:eastAsia="en-GB"/>
        </w:rPr>
        <w:t>mbeddedness/</w:t>
      </w:r>
      <w:r w:rsidR="000073B0" w:rsidRPr="00E9216B">
        <w:rPr>
          <w:rFonts w:ascii="Times New Roman" w:eastAsia="Times New Roman" w:hAnsi="Times New Roman"/>
          <w:sz w:val="24"/>
          <w:szCs w:val="24"/>
          <w:lang w:val="en-US" w:eastAsia="en-GB"/>
        </w:rPr>
        <w:t>j</w:t>
      </w:r>
      <w:r w:rsidRPr="00E9216B">
        <w:rPr>
          <w:rFonts w:ascii="Times New Roman" w:eastAsia="Times New Roman" w:hAnsi="Times New Roman"/>
          <w:sz w:val="24"/>
          <w:szCs w:val="24"/>
          <w:lang w:val="en-US" w:eastAsia="en-GB"/>
        </w:rPr>
        <w:t>ob-</w:t>
      </w:r>
      <w:r w:rsidR="000073B0" w:rsidRPr="00E9216B">
        <w:rPr>
          <w:rFonts w:ascii="Times New Roman" w:eastAsia="Times New Roman" w:hAnsi="Times New Roman"/>
          <w:sz w:val="24"/>
          <w:szCs w:val="24"/>
          <w:lang w:val="en-US" w:eastAsia="en-GB"/>
        </w:rPr>
        <w:t>p</w:t>
      </w:r>
      <w:r w:rsidRPr="00E9216B">
        <w:rPr>
          <w:rFonts w:ascii="Times New Roman" w:eastAsia="Times New Roman" w:hAnsi="Times New Roman"/>
          <w:sz w:val="24"/>
          <w:szCs w:val="24"/>
          <w:lang w:val="en-US" w:eastAsia="en-GB"/>
        </w:rPr>
        <w:t xml:space="preserve">erformance </w:t>
      </w:r>
      <w:r w:rsidR="000073B0" w:rsidRPr="00E9216B">
        <w:rPr>
          <w:rFonts w:ascii="Times New Roman" w:eastAsia="Times New Roman" w:hAnsi="Times New Roman"/>
          <w:sz w:val="24"/>
          <w:szCs w:val="24"/>
          <w:lang w:val="en-US" w:eastAsia="en-GB"/>
        </w:rPr>
        <w:t>r</w:t>
      </w:r>
      <w:r w:rsidRPr="00E9216B">
        <w:rPr>
          <w:rFonts w:ascii="Times New Roman" w:eastAsia="Times New Roman" w:hAnsi="Times New Roman"/>
          <w:sz w:val="24"/>
          <w:szCs w:val="24"/>
          <w:lang w:val="en-US" w:eastAsia="en-GB"/>
        </w:rPr>
        <w:t>elationship</w:t>
      </w:r>
      <w:r w:rsidR="008B515B" w:rsidRPr="00E9216B">
        <w:rPr>
          <w:rFonts w:ascii="Times New Roman" w:eastAsia="Times New Roman" w:hAnsi="Times New Roman"/>
          <w:sz w:val="24"/>
          <w:szCs w:val="24"/>
          <w:lang w:val="en-US" w:eastAsia="en-GB"/>
        </w:rPr>
        <w:t>.</w:t>
      </w:r>
      <w:r w:rsidR="00BB227B" w:rsidRPr="00E9216B">
        <w:rPr>
          <w:rFonts w:ascii="Times New Roman" w:eastAsia="Times New Roman" w:hAnsi="Times New Roman"/>
          <w:sz w:val="24"/>
          <w:szCs w:val="24"/>
          <w:lang w:val="en-US" w:eastAsia="en-GB"/>
        </w:rPr>
        <w:t xml:space="preserve"> </w:t>
      </w:r>
      <w:r w:rsidRPr="00E9216B">
        <w:rPr>
          <w:rFonts w:ascii="Times New Roman" w:eastAsia="Times New Roman" w:hAnsi="Times New Roman"/>
          <w:i/>
          <w:sz w:val="24"/>
          <w:szCs w:val="24"/>
          <w:lang w:val="en-US" w:eastAsia="en-GB"/>
        </w:rPr>
        <w:t>Journal of Applied Social Psychology</w:t>
      </w:r>
      <w:r w:rsidRPr="00E9216B">
        <w:rPr>
          <w:rFonts w:ascii="Times New Roman" w:eastAsia="Times New Roman" w:hAnsi="Times New Roman"/>
          <w:sz w:val="24"/>
          <w:szCs w:val="24"/>
          <w:lang w:val="en-US" w:eastAsia="en-GB"/>
        </w:rPr>
        <w:t>,</w:t>
      </w:r>
      <w:r w:rsidR="000073B0" w:rsidRPr="00E9216B">
        <w:rPr>
          <w:rFonts w:ascii="Times New Roman" w:eastAsia="Times New Roman" w:hAnsi="Times New Roman"/>
          <w:sz w:val="24"/>
          <w:szCs w:val="24"/>
          <w:lang w:val="en-US" w:eastAsia="en-GB"/>
        </w:rPr>
        <w:t xml:space="preserve"> </w:t>
      </w:r>
      <w:r w:rsidRPr="00E9216B">
        <w:rPr>
          <w:rFonts w:ascii="Times New Roman" w:eastAsia="Times New Roman" w:hAnsi="Times New Roman"/>
          <w:i/>
          <w:sz w:val="24"/>
          <w:szCs w:val="24"/>
          <w:lang w:val="en-US" w:eastAsia="en-GB"/>
        </w:rPr>
        <w:t>42</w:t>
      </w:r>
      <w:r w:rsidR="008B515B" w:rsidRPr="00E9216B">
        <w:rPr>
          <w:rFonts w:ascii="Times New Roman" w:eastAsia="Times New Roman" w:hAnsi="Times New Roman"/>
          <w:sz w:val="24"/>
          <w:szCs w:val="24"/>
          <w:lang w:val="en-US" w:eastAsia="en-GB"/>
        </w:rPr>
        <w:t>(</w:t>
      </w:r>
      <w:r w:rsidR="00302816" w:rsidRPr="00E9216B">
        <w:rPr>
          <w:rFonts w:ascii="Times New Roman" w:eastAsia="Times New Roman" w:hAnsi="Times New Roman"/>
          <w:sz w:val="24"/>
          <w:szCs w:val="24"/>
          <w:lang w:val="en-US" w:eastAsia="en-GB"/>
        </w:rPr>
        <w:t>S1</w:t>
      </w:r>
      <w:r w:rsidR="007D1833" w:rsidRPr="00E9216B">
        <w:rPr>
          <w:rFonts w:ascii="Times New Roman" w:eastAsia="Times New Roman" w:hAnsi="Times New Roman"/>
          <w:sz w:val="24"/>
          <w:szCs w:val="24"/>
          <w:lang w:val="en-US" w:eastAsia="en-GB"/>
        </w:rPr>
        <w:t>, December</w:t>
      </w:r>
      <w:r w:rsidR="008B515B" w:rsidRPr="00E9216B">
        <w:rPr>
          <w:rFonts w:ascii="Times New Roman" w:eastAsia="Times New Roman" w:hAnsi="Times New Roman"/>
          <w:sz w:val="24"/>
          <w:szCs w:val="24"/>
          <w:lang w:val="en-US" w:eastAsia="en-GB"/>
        </w:rPr>
        <w:t>)</w:t>
      </w:r>
      <w:r w:rsidR="00302816" w:rsidRPr="00E9216B">
        <w:rPr>
          <w:rFonts w:ascii="Times New Roman" w:eastAsia="Times New Roman" w:hAnsi="Times New Roman"/>
          <w:sz w:val="24"/>
          <w:szCs w:val="24"/>
          <w:lang w:val="en-US" w:eastAsia="en-GB"/>
        </w:rPr>
        <w:t>,</w:t>
      </w:r>
      <w:r w:rsidR="005D4549" w:rsidRPr="00E9216B">
        <w:rPr>
          <w:rFonts w:ascii="Times New Roman" w:eastAsia="Times New Roman" w:hAnsi="Times New Roman"/>
          <w:sz w:val="24"/>
          <w:szCs w:val="24"/>
          <w:lang w:val="en-US" w:eastAsia="en-GB"/>
        </w:rPr>
        <w:t xml:space="preserve"> </w:t>
      </w:r>
      <w:r w:rsidRPr="00E9216B">
        <w:rPr>
          <w:rFonts w:ascii="Times New Roman" w:eastAsia="Times New Roman" w:hAnsi="Times New Roman"/>
          <w:sz w:val="24"/>
          <w:szCs w:val="24"/>
          <w:lang w:val="en-US" w:eastAsia="en-GB"/>
        </w:rPr>
        <w:t>244</w:t>
      </w:r>
      <w:r w:rsidR="008B515B" w:rsidRPr="00E9216B">
        <w:rPr>
          <w:rFonts w:ascii="Times New Roman" w:eastAsia="Times New Roman" w:hAnsi="Times New Roman"/>
          <w:sz w:val="24"/>
          <w:szCs w:val="24"/>
          <w:lang w:val="en-US" w:eastAsia="en-GB"/>
        </w:rPr>
        <w:t>–</w:t>
      </w:r>
      <w:r w:rsidR="00302816" w:rsidRPr="00E9216B">
        <w:rPr>
          <w:rFonts w:ascii="Times New Roman" w:eastAsia="Times New Roman" w:hAnsi="Times New Roman"/>
          <w:sz w:val="24"/>
          <w:szCs w:val="24"/>
          <w:lang w:val="en-US" w:eastAsia="en-GB"/>
        </w:rPr>
        <w:t>2</w:t>
      </w:r>
      <w:r w:rsidRPr="00E9216B">
        <w:rPr>
          <w:rFonts w:ascii="Times New Roman" w:eastAsia="Times New Roman" w:hAnsi="Times New Roman"/>
          <w:sz w:val="24"/>
          <w:szCs w:val="24"/>
          <w:lang w:val="en-US" w:eastAsia="en-GB"/>
        </w:rPr>
        <w:t>66.</w:t>
      </w:r>
    </w:p>
    <w:p w14:paraId="0BCFA70E" w14:textId="1EBE8E56" w:rsidR="005F12A4" w:rsidRPr="00E9216B" w:rsidRDefault="005F12A4" w:rsidP="005F12A4">
      <w:pPr>
        <w:autoSpaceDE w:val="0"/>
        <w:autoSpaceDN w:val="0"/>
        <w:adjustRightInd w:val="0"/>
        <w:spacing w:after="0" w:line="480" w:lineRule="auto"/>
        <w:ind w:left="567" w:hanging="567"/>
        <w:rPr>
          <w:rFonts w:ascii="Times New Roman" w:hAnsi="Times New Roman"/>
          <w:sz w:val="24"/>
          <w:szCs w:val="24"/>
          <w:lang w:eastAsia="en-GB"/>
        </w:rPr>
      </w:pPr>
      <w:r w:rsidRPr="00E9216B">
        <w:rPr>
          <w:rFonts w:ascii="Times New Roman" w:hAnsi="Times New Roman"/>
          <w:sz w:val="24"/>
          <w:szCs w:val="24"/>
          <w:lang w:eastAsia="en-GB"/>
        </w:rPr>
        <w:t>Williams, L.</w:t>
      </w:r>
      <w:r w:rsidR="00E82258">
        <w:rPr>
          <w:rFonts w:ascii="Times New Roman" w:hAnsi="Times New Roman"/>
          <w:sz w:val="24"/>
          <w:szCs w:val="24"/>
          <w:lang w:eastAsia="en-GB"/>
        </w:rPr>
        <w:t> </w:t>
      </w:r>
      <w:r w:rsidRPr="00E9216B">
        <w:rPr>
          <w:rFonts w:ascii="Times New Roman" w:hAnsi="Times New Roman"/>
          <w:sz w:val="24"/>
          <w:szCs w:val="24"/>
          <w:lang w:eastAsia="en-GB"/>
        </w:rPr>
        <w:t xml:space="preserve">J., Hartman, N., </w:t>
      </w:r>
      <w:r w:rsidR="00903190" w:rsidRPr="008671D5">
        <w:rPr>
          <w:rFonts w:ascii="Times New Roman" w:hAnsi="Times New Roman"/>
          <w:sz w:val="24"/>
          <w:szCs w:val="24"/>
          <w:lang w:eastAsia="en-GB"/>
        </w:rPr>
        <w:t xml:space="preserve">&amp; </w:t>
      </w:r>
      <w:proofErr w:type="spellStart"/>
      <w:r w:rsidRPr="00E9216B">
        <w:rPr>
          <w:rFonts w:ascii="Times New Roman" w:hAnsi="Times New Roman"/>
          <w:sz w:val="24"/>
          <w:szCs w:val="24"/>
          <w:lang w:eastAsia="en-GB"/>
        </w:rPr>
        <w:t>Cavazotte</w:t>
      </w:r>
      <w:proofErr w:type="spellEnd"/>
      <w:r w:rsidRPr="00E9216B">
        <w:rPr>
          <w:rFonts w:ascii="Times New Roman" w:hAnsi="Times New Roman"/>
          <w:sz w:val="24"/>
          <w:szCs w:val="24"/>
          <w:lang w:eastAsia="en-GB"/>
        </w:rPr>
        <w:t xml:space="preserve">, F. (2010). Method variance and marker variables: </w:t>
      </w:r>
      <w:r w:rsidR="00903190" w:rsidRPr="008671D5">
        <w:rPr>
          <w:rFonts w:ascii="Times New Roman" w:hAnsi="Times New Roman"/>
          <w:sz w:val="24"/>
          <w:szCs w:val="24"/>
          <w:lang w:eastAsia="en-GB"/>
        </w:rPr>
        <w:t>A</w:t>
      </w:r>
      <w:r w:rsidRPr="00E9216B">
        <w:rPr>
          <w:rFonts w:ascii="Times New Roman" w:hAnsi="Times New Roman"/>
          <w:sz w:val="24"/>
          <w:szCs w:val="24"/>
          <w:lang w:eastAsia="en-GB"/>
        </w:rPr>
        <w:t xml:space="preserve"> review and comprehensive CFA marker technique. </w:t>
      </w:r>
      <w:r w:rsidRPr="00E9216B">
        <w:rPr>
          <w:rFonts w:ascii="Times New Roman" w:hAnsi="Times New Roman"/>
          <w:i/>
          <w:iCs/>
          <w:sz w:val="24"/>
          <w:szCs w:val="24"/>
          <w:lang w:eastAsia="en-GB"/>
        </w:rPr>
        <w:t>Organizational Research Methods</w:t>
      </w:r>
      <w:r w:rsidR="00903190" w:rsidRPr="008671D5">
        <w:rPr>
          <w:rFonts w:ascii="Times New Roman" w:hAnsi="Times New Roman"/>
          <w:i/>
          <w:iCs/>
          <w:sz w:val="24"/>
          <w:szCs w:val="24"/>
          <w:lang w:eastAsia="en-GB"/>
        </w:rPr>
        <w:t>,</w:t>
      </w:r>
      <w:r w:rsidRPr="00E9216B">
        <w:rPr>
          <w:rFonts w:ascii="Times New Roman" w:hAnsi="Times New Roman"/>
          <w:i/>
          <w:iCs/>
          <w:sz w:val="24"/>
          <w:szCs w:val="24"/>
          <w:lang w:eastAsia="en-GB"/>
        </w:rPr>
        <w:t xml:space="preserve"> </w:t>
      </w:r>
      <w:r w:rsidRPr="008671D5">
        <w:rPr>
          <w:rFonts w:ascii="Times New Roman" w:hAnsi="Times New Roman"/>
          <w:i/>
          <w:sz w:val="24"/>
          <w:szCs w:val="24"/>
          <w:lang w:eastAsia="en-GB"/>
        </w:rPr>
        <w:t>13</w:t>
      </w:r>
      <w:r w:rsidRPr="00E9216B">
        <w:rPr>
          <w:rFonts w:ascii="Times New Roman" w:hAnsi="Times New Roman"/>
          <w:sz w:val="24"/>
          <w:szCs w:val="24"/>
          <w:lang w:eastAsia="en-GB"/>
        </w:rPr>
        <w:t>(3), 477–514.</w:t>
      </w:r>
    </w:p>
    <w:p w14:paraId="013EA767" w14:textId="25F5321C" w:rsidR="00FF06A7" w:rsidRPr="00E9216B" w:rsidRDefault="00FF06A7" w:rsidP="0091429D">
      <w:pPr>
        <w:spacing w:after="0" w:line="480" w:lineRule="auto"/>
        <w:ind w:left="567" w:hanging="567"/>
        <w:jc w:val="both"/>
        <w:rPr>
          <w:rFonts w:ascii="Times New Roman" w:eastAsia="Times New Roman" w:hAnsi="Times New Roman"/>
          <w:sz w:val="24"/>
          <w:szCs w:val="24"/>
          <w:lang w:val="en-US" w:eastAsia="en-GB"/>
        </w:rPr>
      </w:pPr>
      <w:r w:rsidRPr="00E9216B">
        <w:rPr>
          <w:rFonts w:ascii="Times New Roman" w:eastAsia="Times New Roman" w:hAnsi="Times New Roman"/>
          <w:sz w:val="24"/>
          <w:szCs w:val="24"/>
          <w:lang w:val="en-US" w:eastAsia="en-GB"/>
        </w:rPr>
        <w:t>Witt, L.</w:t>
      </w:r>
      <w:r w:rsidR="00E82258">
        <w:rPr>
          <w:rFonts w:ascii="Times New Roman" w:eastAsia="Times New Roman" w:hAnsi="Times New Roman"/>
          <w:sz w:val="24"/>
          <w:szCs w:val="24"/>
          <w:lang w:val="en-US" w:eastAsia="en-GB"/>
        </w:rPr>
        <w:t> </w:t>
      </w:r>
      <w:r w:rsidRPr="00E9216B">
        <w:rPr>
          <w:rFonts w:ascii="Times New Roman" w:eastAsia="Times New Roman" w:hAnsi="Times New Roman"/>
          <w:sz w:val="24"/>
          <w:szCs w:val="24"/>
          <w:lang w:val="en-US" w:eastAsia="en-GB"/>
        </w:rPr>
        <w:t>A., Andrews, M.</w:t>
      </w:r>
      <w:r w:rsidR="00E82258">
        <w:rPr>
          <w:rFonts w:ascii="Times New Roman" w:eastAsia="Times New Roman" w:hAnsi="Times New Roman"/>
          <w:sz w:val="24"/>
          <w:szCs w:val="24"/>
          <w:lang w:val="en-US" w:eastAsia="en-GB"/>
        </w:rPr>
        <w:t> </w:t>
      </w:r>
      <w:r w:rsidRPr="00E9216B">
        <w:rPr>
          <w:rFonts w:ascii="Times New Roman" w:eastAsia="Times New Roman" w:hAnsi="Times New Roman"/>
          <w:sz w:val="24"/>
          <w:szCs w:val="24"/>
          <w:lang w:val="en-US" w:eastAsia="en-GB"/>
        </w:rPr>
        <w:t>C., &amp; Carlson, D.</w:t>
      </w:r>
      <w:r w:rsidR="00E82258">
        <w:rPr>
          <w:rFonts w:ascii="Times New Roman" w:eastAsia="Times New Roman" w:hAnsi="Times New Roman"/>
          <w:sz w:val="24"/>
          <w:szCs w:val="24"/>
          <w:lang w:val="en-US" w:eastAsia="en-GB"/>
        </w:rPr>
        <w:t> </w:t>
      </w:r>
      <w:r w:rsidRPr="00E9216B">
        <w:rPr>
          <w:rFonts w:ascii="Times New Roman" w:eastAsia="Times New Roman" w:hAnsi="Times New Roman"/>
          <w:sz w:val="24"/>
          <w:szCs w:val="24"/>
          <w:lang w:val="en-US" w:eastAsia="en-GB"/>
        </w:rPr>
        <w:t xml:space="preserve">S. (2004). When conscientiousness isn’t enough: Emotional exhaustion and performance among call center customer service representatives. </w:t>
      </w:r>
      <w:r w:rsidRPr="00E9216B">
        <w:rPr>
          <w:rFonts w:ascii="Times New Roman" w:eastAsia="Times New Roman" w:hAnsi="Times New Roman"/>
          <w:i/>
          <w:sz w:val="24"/>
          <w:szCs w:val="24"/>
          <w:lang w:val="en-US" w:eastAsia="en-GB"/>
        </w:rPr>
        <w:t>Journal of Management</w:t>
      </w:r>
      <w:r w:rsidRPr="00E9216B">
        <w:rPr>
          <w:rFonts w:ascii="Times New Roman" w:eastAsia="Times New Roman" w:hAnsi="Times New Roman"/>
          <w:sz w:val="24"/>
          <w:szCs w:val="24"/>
          <w:lang w:val="en-US" w:eastAsia="en-GB"/>
        </w:rPr>
        <w:t xml:space="preserve">, </w:t>
      </w:r>
      <w:r w:rsidRPr="008671D5">
        <w:rPr>
          <w:rFonts w:ascii="Times New Roman" w:eastAsia="Times New Roman" w:hAnsi="Times New Roman"/>
          <w:i/>
          <w:sz w:val="24"/>
          <w:szCs w:val="24"/>
          <w:lang w:val="en-US" w:eastAsia="en-GB"/>
        </w:rPr>
        <w:t>30</w:t>
      </w:r>
      <w:r w:rsidRPr="00E9216B">
        <w:rPr>
          <w:rFonts w:ascii="Times New Roman" w:eastAsia="Times New Roman" w:hAnsi="Times New Roman"/>
          <w:sz w:val="24"/>
          <w:szCs w:val="24"/>
          <w:lang w:val="en-US" w:eastAsia="en-GB"/>
        </w:rPr>
        <w:t>(1), 149</w:t>
      </w:r>
      <w:r w:rsidR="00903190" w:rsidRPr="008671D5">
        <w:rPr>
          <w:rFonts w:ascii="Times New Roman" w:eastAsia="Times New Roman" w:hAnsi="Times New Roman"/>
          <w:sz w:val="24"/>
          <w:szCs w:val="24"/>
          <w:lang w:val="en-US" w:eastAsia="en-GB"/>
        </w:rPr>
        <w:t>–</w:t>
      </w:r>
      <w:r w:rsidRPr="00E9216B">
        <w:rPr>
          <w:rFonts w:ascii="Times New Roman" w:eastAsia="Times New Roman" w:hAnsi="Times New Roman"/>
          <w:sz w:val="24"/>
          <w:szCs w:val="24"/>
          <w:lang w:val="en-US" w:eastAsia="en-GB"/>
        </w:rPr>
        <w:t>160.</w:t>
      </w:r>
    </w:p>
    <w:p w14:paraId="2B35CD98" w14:textId="4A9032CA" w:rsidR="00BD34BA" w:rsidRPr="00E9216B" w:rsidRDefault="00BD34BA" w:rsidP="0091429D">
      <w:pPr>
        <w:spacing w:after="0" w:line="480" w:lineRule="auto"/>
        <w:ind w:left="567" w:hanging="567"/>
        <w:jc w:val="both"/>
        <w:rPr>
          <w:rFonts w:ascii="Times New Roman" w:eastAsia="Times New Roman" w:hAnsi="Times New Roman"/>
          <w:sz w:val="24"/>
          <w:szCs w:val="24"/>
          <w:lang w:val="en-US"/>
        </w:rPr>
      </w:pPr>
      <w:r w:rsidRPr="00E9216B">
        <w:rPr>
          <w:rFonts w:ascii="Times New Roman" w:eastAsia="Times New Roman" w:hAnsi="Times New Roman"/>
          <w:sz w:val="24"/>
          <w:szCs w:val="24"/>
          <w:lang w:val="en-US"/>
        </w:rPr>
        <w:t>Wright, T.</w:t>
      </w:r>
      <w:r w:rsidR="00E82258">
        <w:rPr>
          <w:rFonts w:ascii="Times New Roman" w:eastAsia="Times New Roman" w:hAnsi="Times New Roman"/>
          <w:sz w:val="24"/>
          <w:szCs w:val="24"/>
          <w:lang w:val="en-US"/>
        </w:rPr>
        <w:t> </w:t>
      </w:r>
      <w:r w:rsidRPr="00E9216B">
        <w:rPr>
          <w:rFonts w:ascii="Times New Roman" w:eastAsia="Times New Roman" w:hAnsi="Times New Roman"/>
          <w:sz w:val="24"/>
          <w:szCs w:val="24"/>
          <w:lang w:val="en-US"/>
        </w:rPr>
        <w:t>A.</w:t>
      </w:r>
      <w:r w:rsidR="008B515B" w:rsidRPr="00E9216B">
        <w:rPr>
          <w:rFonts w:ascii="Times New Roman" w:eastAsia="Times New Roman" w:hAnsi="Times New Roman"/>
          <w:sz w:val="24"/>
          <w:szCs w:val="24"/>
          <w:lang w:val="en-US"/>
        </w:rPr>
        <w:t>, &amp;</w:t>
      </w:r>
      <w:r w:rsidRPr="00E9216B">
        <w:rPr>
          <w:rFonts w:ascii="Times New Roman" w:eastAsia="Times New Roman" w:hAnsi="Times New Roman"/>
          <w:sz w:val="24"/>
          <w:szCs w:val="24"/>
          <w:lang w:val="en-US"/>
        </w:rPr>
        <w:t xml:space="preserve"> </w:t>
      </w:r>
      <w:proofErr w:type="spellStart"/>
      <w:r w:rsidRPr="00E9216B">
        <w:rPr>
          <w:rFonts w:ascii="Times New Roman" w:eastAsia="Times New Roman" w:hAnsi="Times New Roman"/>
          <w:sz w:val="24"/>
          <w:szCs w:val="24"/>
          <w:lang w:val="en-US"/>
        </w:rPr>
        <w:t>Cropanzano</w:t>
      </w:r>
      <w:proofErr w:type="spellEnd"/>
      <w:r w:rsidRPr="00E9216B">
        <w:rPr>
          <w:rFonts w:ascii="Times New Roman" w:eastAsia="Times New Roman" w:hAnsi="Times New Roman"/>
          <w:sz w:val="24"/>
          <w:szCs w:val="24"/>
          <w:lang w:val="en-US"/>
        </w:rPr>
        <w:t>, R. (1998)</w:t>
      </w:r>
      <w:r w:rsidR="008B515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Emotional exhaustion as a predictor of job performance and voluntary turnover</w:t>
      </w:r>
      <w:r w:rsidR="008B515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w:t>
      </w:r>
      <w:r w:rsidRPr="00E9216B">
        <w:rPr>
          <w:rFonts w:ascii="Times New Roman" w:eastAsia="Times New Roman" w:hAnsi="Times New Roman"/>
          <w:i/>
          <w:sz w:val="24"/>
          <w:szCs w:val="24"/>
          <w:lang w:val="en-US"/>
        </w:rPr>
        <w:t>Journal of Applied Psychology</w:t>
      </w:r>
      <w:r w:rsidRPr="00E9216B">
        <w:rPr>
          <w:rFonts w:ascii="Times New Roman" w:eastAsia="Times New Roman" w:hAnsi="Times New Roman"/>
          <w:sz w:val="24"/>
          <w:szCs w:val="24"/>
          <w:lang w:val="en-US"/>
        </w:rPr>
        <w:t xml:space="preserve">, </w:t>
      </w:r>
      <w:r w:rsidRPr="00E9216B">
        <w:rPr>
          <w:rFonts w:ascii="Times New Roman" w:eastAsia="Times New Roman" w:hAnsi="Times New Roman"/>
          <w:i/>
          <w:sz w:val="24"/>
          <w:szCs w:val="24"/>
          <w:lang w:val="en-US"/>
        </w:rPr>
        <w:t>83</w:t>
      </w:r>
      <w:r w:rsidR="008B515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3</w:t>
      </w:r>
      <w:r w:rsidR="008B515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486</w:t>
      </w:r>
      <w:r w:rsidR="008B515B" w:rsidRPr="00E9216B">
        <w:rPr>
          <w:rFonts w:ascii="Times New Roman" w:eastAsia="Times New Roman" w:hAnsi="Times New Roman"/>
          <w:sz w:val="24"/>
          <w:szCs w:val="24"/>
          <w:lang w:val="en-US"/>
        </w:rPr>
        <w:t>–</w:t>
      </w:r>
      <w:r w:rsidR="00A35693" w:rsidRPr="00E9216B">
        <w:rPr>
          <w:rFonts w:ascii="Times New Roman" w:eastAsia="Times New Roman" w:hAnsi="Times New Roman"/>
          <w:sz w:val="24"/>
          <w:szCs w:val="24"/>
          <w:lang w:val="en-US"/>
        </w:rPr>
        <w:t>4</w:t>
      </w:r>
      <w:r w:rsidRPr="00E9216B">
        <w:rPr>
          <w:rFonts w:ascii="Times New Roman" w:eastAsia="Times New Roman" w:hAnsi="Times New Roman"/>
          <w:sz w:val="24"/>
          <w:szCs w:val="24"/>
          <w:lang w:val="en-US"/>
        </w:rPr>
        <w:t>93.</w:t>
      </w:r>
    </w:p>
    <w:p w14:paraId="4A1D0933" w14:textId="2E5862EF" w:rsidR="00BD34BA" w:rsidRPr="00E9216B" w:rsidRDefault="00BD34BA" w:rsidP="0091429D">
      <w:pPr>
        <w:spacing w:after="0" w:line="480" w:lineRule="auto"/>
        <w:ind w:left="567" w:hanging="567"/>
        <w:jc w:val="both"/>
        <w:rPr>
          <w:rFonts w:ascii="Times New Roman" w:eastAsia="Times New Roman" w:hAnsi="Times New Roman"/>
          <w:sz w:val="24"/>
          <w:szCs w:val="24"/>
          <w:lang w:val="en-US"/>
        </w:rPr>
      </w:pPr>
      <w:r w:rsidRPr="00E9216B">
        <w:rPr>
          <w:rFonts w:ascii="Times New Roman" w:eastAsia="Times New Roman" w:hAnsi="Times New Roman"/>
          <w:sz w:val="24"/>
          <w:szCs w:val="24"/>
          <w:lang w:val="en-US"/>
        </w:rPr>
        <w:t>Wright</w:t>
      </w:r>
      <w:r w:rsidR="005D4549"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T</w:t>
      </w:r>
      <w:r w:rsidR="005D4549" w:rsidRPr="00E9216B">
        <w:rPr>
          <w:rFonts w:ascii="Times New Roman" w:eastAsia="Times New Roman" w:hAnsi="Times New Roman"/>
          <w:sz w:val="24"/>
          <w:szCs w:val="24"/>
          <w:lang w:val="en-US"/>
        </w:rPr>
        <w:t>.</w:t>
      </w:r>
      <w:r w:rsidR="00E82258">
        <w:rPr>
          <w:rFonts w:ascii="Times New Roman" w:eastAsia="Times New Roman" w:hAnsi="Times New Roman"/>
          <w:sz w:val="24"/>
          <w:szCs w:val="24"/>
          <w:lang w:val="en-US"/>
        </w:rPr>
        <w:t> </w:t>
      </w:r>
      <w:r w:rsidRPr="00E9216B">
        <w:rPr>
          <w:rFonts w:ascii="Times New Roman" w:eastAsia="Times New Roman" w:hAnsi="Times New Roman"/>
          <w:sz w:val="24"/>
          <w:szCs w:val="24"/>
          <w:lang w:val="en-US"/>
        </w:rPr>
        <w:t>A</w:t>
      </w:r>
      <w:r w:rsidR="005D4549" w:rsidRPr="00E9216B">
        <w:rPr>
          <w:rFonts w:ascii="Times New Roman" w:eastAsia="Times New Roman" w:hAnsi="Times New Roman"/>
          <w:sz w:val="24"/>
          <w:szCs w:val="24"/>
          <w:lang w:val="en-US"/>
        </w:rPr>
        <w:t>.</w:t>
      </w:r>
      <w:r w:rsidR="008B515B" w:rsidRPr="00E9216B">
        <w:rPr>
          <w:rFonts w:ascii="Times New Roman" w:eastAsia="Times New Roman" w:hAnsi="Times New Roman"/>
          <w:sz w:val="24"/>
          <w:szCs w:val="24"/>
          <w:lang w:val="en-US"/>
        </w:rPr>
        <w:t>, &amp;</w:t>
      </w:r>
      <w:r w:rsidRPr="00E9216B">
        <w:rPr>
          <w:rFonts w:ascii="Times New Roman" w:eastAsia="Times New Roman" w:hAnsi="Times New Roman"/>
          <w:sz w:val="24"/>
          <w:szCs w:val="24"/>
          <w:lang w:val="en-US"/>
        </w:rPr>
        <w:t xml:space="preserve"> </w:t>
      </w:r>
      <w:proofErr w:type="spellStart"/>
      <w:r w:rsidRPr="00E9216B">
        <w:rPr>
          <w:rFonts w:ascii="Times New Roman" w:eastAsia="Times New Roman" w:hAnsi="Times New Roman"/>
          <w:sz w:val="24"/>
          <w:szCs w:val="24"/>
          <w:lang w:val="en-US"/>
        </w:rPr>
        <w:t>Hobfoll</w:t>
      </w:r>
      <w:proofErr w:type="spellEnd"/>
      <w:r w:rsidR="005D4549"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S</w:t>
      </w:r>
      <w:r w:rsidR="005D4549" w:rsidRPr="00E9216B">
        <w:rPr>
          <w:rFonts w:ascii="Times New Roman" w:eastAsia="Times New Roman" w:hAnsi="Times New Roman"/>
          <w:sz w:val="24"/>
          <w:szCs w:val="24"/>
          <w:lang w:val="en-US"/>
        </w:rPr>
        <w:t>.</w:t>
      </w:r>
      <w:r w:rsidR="00E82258">
        <w:rPr>
          <w:rFonts w:ascii="Times New Roman" w:eastAsia="Times New Roman" w:hAnsi="Times New Roman"/>
          <w:sz w:val="24"/>
          <w:szCs w:val="24"/>
          <w:lang w:val="en-US"/>
        </w:rPr>
        <w:t> </w:t>
      </w:r>
      <w:r w:rsidRPr="00E9216B">
        <w:rPr>
          <w:rFonts w:ascii="Times New Roman" w:eastAsia="Times New Roman" w:hAnsi="Times New Roman"/>
          <w:sz w:val="24"/>
          <w:szCs w:val="24"/>
          <w:lang w:val="en-US"/>
        </w:rPr>
        <w:t>E</w:t>
      </w:r>
      <w:r w:rsidR="005D4549"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(2004)</w:t>
      </w:r>
      <w:r w:rsidR="008B515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Commitment, psychological well-being and job performance: </w:t>
      </w:r>
      <w:r w:rsidR="008B515B" w:rsidRPr="00E9216B">
        <w:rPr>
          <w:rFonts w:ascii="Times New Roman" w:eastAsia="Times New Roman" w:hAnsi="Times New Roman"/>
          <w:sz w:val="24"/>
          <w:szCs w:val="24"/>
          <w:lang w:val="en-US"/>
        </w:rPr>
        <w:t>A</w:t>
      </w:r>
      <w:r w:rsidRPr="00E9216B">
        <w:rPr>
          <w:rFonts w:ascii="Times New Roman" w:eastAsia="Times New Roman" w:hAnsi="Times New Roman"/>
          <w:sz w:val="24"/>
          <w:szCs w:val="24"/>
          <w:lang w:val="en-US"/>
        </w:rPr>
        <w:t>n examination of conservation of resources (COR) theory and job burnout</w:t>
      </w:r>
      <w:r w:rsidR="008B515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 xml:space="preserve"> </w:t>
      </w:r>
      <w:r w:rsidRPr="00E9216B">
        <w:rPr>
          <w:rFonts w:ascii="Times New Roman" w:eastAsia="Times New Roman" w:hAnsi="Times New Roman"/>
          <w:i/>
          <w:sz w:val="24"/>
          <w:szCs w:val="24"/>
          <w:lang w:val="en-US"/>
        </w:rPr>
        <w:t>Journal of Business and Management</w:t>
      </w:r>
      <w:r w:rsidRPr="00E9216B">
        <w:rPr>
          <w:rFonts w:ascii="Times New Roman" w:eastAsia="Times New Roman" w:hAnsi="Times New Roman"/>
          <w:sz w:val="24"/>
          <w:szCs w:val="24"/>
          <w:lang w:val="en-US"/>
        </w:rPr>
        <w:t>,</w:t>
      </w:r>
      <w:r w:rsidR="005D4549" w:rsidRPr="00E9216B">
        <w:rPr>
          <w:rFonts w:ascii="Times New Roman" w:eastAsia="Times New Roman" w:hAnsi="Times New Roman"/>
          <w:sz w:val="24"/>
          <w:szCs w:val="24"/>
          <w:lang w:val="en-US"/>
        </w:rPr>
        <w:t xml:space="preserve"> </w:t>
      </w:r>
      <w:r w:rsidRPr="00E9216B">
        <w:rPr>
          <w:rFonts w:ascii="Times New Roman" w:eastAsia="Times New Roman" w:hAnsi="Times New Roman"/>
          <w:i/>
          <w:sz w:val="24"/>
          <w:szCs w:val="24"/>
          <w:lang w:val="en-US"/>
        </w:rPr>
        <w:t>9</w:t>
      </w:r>
      <w:r w:rsidR="008B515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4</w:t>
      </w:r>
      <w:r w:rsidR="008B515B" w:rsidRPr="00E9216B">
        <w:rPr>
          <w:rFonts w:ascii="Times New Roman" w:eastAsia="Times New Roman" w:hAnsi="Times New Roman"/>
          <w:sz w:val="24"/>
          <w:szCs w:val="24"/>
          <w:lang w:val="en-US"/>
        </w:rPr>
        <w:t>)</w:t>
      </w:r>
      <w:r w:rsidR="005D4549" w:rsidRPr="00E9216B">
        <w:rPr>
          <w:rFonts w:ascii="Times New Roman" w:eastAsia="Times New Roman" w:hAnsi="Times New Roman"/>
          <w:sz w:val="24"/>
          <w:szCs w:val="24"/>
          <w:lang w:val="en-US"/>
        </w:rPr>
        <w:t xml:space="preserve">, </w:t>
      </w:r>
      <w:r w:rsidRPr="00E9216B">
        <w:rPr>
          <w:rFonts w:ascii="Times New Roman" w:eastAsia="Times New Roman" w:hAnsi="Times New Roman"/>
          <w:sz w:val="24"/>
          <w:szCs w:val="24"/>
          <w:lang w:val="en-US"/>
        </w:rPr>
        <w:t>389</w:t>
      </w:r>
      <w:r w:rsidR="008B515B" w:rsidRPr="00E9216B">
        <w:rPr>
          <w:rFonts w:ascii="Times New Roman" w:eastAsia="Times New Roman" w:hAnsi="Times New Roman"/>
          <w:sz w:val="24"/>
          <w:szCs w:val="24"/>
          <w:lang w:val="en-US"/>
        </w:rPr>
        <w:t>–</w:t>
      </w:r>
      <w:r w:rsidRPr="00E9216B">
        <w:rPr>
          <w:rFonts w:ascii="Times New Roman" w:eastAsia="Times New Roman" w:hAnsi="Times New Roman"/>
          <w:sz w:val="24"/>
          <w:szCs w:val="24"/>
          <w:lang w:val="en-US"/>
        </w:rPr>
        <w:t>406.</w:t>
      </w:r>
    </w:p>
    <w:p w14:paraId="4D64F845" w14:textId="72A76F47" w:rsidR="00EF1B5B" w:rsidRPr="00E9216B" w:rsidRDefault="00EF1B5B" w:rsidP="0091429D">
      <w:pPr>
        <w:autoSpaceDE w:val="0"/>
        <w:autoSpaceDN w:val="0"/>
        <w:adjustRightInd w:val="0"/>
        <w:spacing w:after="0" w:line="480" w:lineRule="auto"/>
        <w:ind w:left="567" w:hanging="567"/>
        <w:jc w:val="both"/>
        <w:rPr>
          <w:rFonts w:ascii="Times New Roman" w:hAnsi="Times New Roman"/>
          <w:sz w:val="24"/>
          <w:szCs w:val="24"/>
          <w:lang w:val="en-US" w:eastAsia="en-GB"/>
        </w:rPr>
      </w:pPr>
      <w:r w:rsidRPr="00E9216B">
        <w:rPr>
          <w:rFonts w:ascii="Times New Roman" w:hAnsi="Times New Roman"/>
          <w:sz w:val="24"/>
          <w:szCs w:val="24"/>
          <w:lang w:val="en-US" w:eastAsia="en-GB"/>
        </w:rPr>
        <w:t>Yoon, M.</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H., Beatty, S.</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E.</w:t>
      </w:r>
      <w:r w:rsidR="008B515B" w:rsidRPr="00E9216B">
        <w:rPr>
          <w:rFonts w:ascii="Times New Roman" w:hAnsi="Times New Roman"/>
          <w:sz w:val="24"/>
          <w:szCs w:val="24"/>
          <w:lang w:val="en-US" w:eastAsia="en-GB"/>
        </w:rPr>
        <w:t>, &amp;</w:t>
      </w:r>
      <w:r w:rsidRPr="00E9216B">
        <w:rPr>
          <w:rFonts w:ascii="Times New Roman" w:hAnsi="Times New Roman"/>
          <w:sz w:val="24"/>
          <w:szCs w:val="24"/>
          <w:lang w:val="en-US" w:eastAsia="en-GB"/>
        </w:rPr>
        <w:t xml:space="preserve"> </w:t>
      </w:r>
      <w:r w:rsidR="00DE0F8D" w:rsidRPr="00E9216B">
        <w:rPr>
          <w:rFonts w:ascii="Times New Roman" w:hAnsi="Times New Roman"/>
          <w:sz w:val="24"/>
          <w:szCs w:val="24"/>
          <w:lang w:val="en-US" w:eastAsia="en-GB"/>
        </w:rPr>
        <w:t xml:space="preserve">Suh, </w:t>
      </w:r>
      <w:r w:rsidRPr="00E9216B">
        <w:rPr>
          <w:rFonts w:ascii="Times New Roman" w:hAnsi="Times New Roman"/>
          <w:sz w:val="24"/>
          <w:szCs w:val="24"/>
          <w:lang w:val="en-US" w:eastAsia="en-GB"/>
        </w:rPr>
        <w:t>J. (2001)</w:t>
      </w:r>
      <w:r w:rsidR="008B515B" w:rsidRPr="00E9216B">
        <w:rPr>
          <w:rFonts w:ascii="Times New Roman" w:hAnsi="Times New Roman"/>
          <w:sz w:val="24"/>
          <w:szCs w:val="24"/>
          <w:lang w:val="en-US" w:eastAsia="en-GB"/>
        </w:rPr>
        <w:t>.</w:t>
      </w:r>
      <w:r w:rsidRPr="00E9216B">
        <w:rPr>
          <w:rFonts w:ascii="Times New Roman" w:hAnsi="Times New Roman"/>
          <w:sz w:val="24"/>
          <w:szCs w:val="24"/>
          <w:lang w:val="en-US" w:eastAsia="en-GB"/>
        </w:rPr>
        <w:t xml:space="preserve"> The </w:t>
      </w:r>
      <w:r w:rsidR="00DE0F8D" w:rsidRPr="00E9216B">
        <w:rPr>
          <w:rFonts w:ascii="Times New Roman" w:hAnsi="Times New Roman"/>
          <w:sz w:val="24"/>
          <w:szCs w:val="24"/>
          <w:lang w:val="en-US" w:eastAsia="en-GB"/>
        </w:rPr>
        <w:t>e</w:t>
      </w:r>
      <w:r w:rsidRPr="00E9216B">
        <w:rPr>
          <w:rFonts w:ascii="Times New Roman" w:hAnsi="Times New Roman"/>
          <w:sz w:val="24"/>
          <w:szCs w:val="24"/>
          <w:lang w:val="en-US" w:eastAsia="en-GB"/>
        </w:rPr>
        <w:t xml:space="preserve">ffect of </w:t>
      </w:r>
      <w:r w:rsidR="00DE0F8D" w:rsidRPr="00E9216B">
        <w:rPr>
          <w:rFonts w:ascii="Times New Roman" w:hAnsi="Times New Roman"/>
          <w:sz w:val="24"/>
          <w:szCs w:val="24"/>
          <w:lang w:val="en-US" w:eastAsia="en-GB"/>
        </w:rPr>
        <w:t>w</w:t>
      </w:r>
      <w:r w:rsidRPr="00E9216B">
        <w:rPr>
          <w:rFonts w:ascii="Times New Roman" w:hAnsi="Times New Roman"/>
          <w:sz w:val="24"/>
          <w:szCs w:val="24"/>
          <w:lang w:val="en-US" w:eastAsia="en-GB"/>
        </w:rPr>
        <w:t xml:space="preserve">ork </w:t>
      </w:r>
      <w:r w:rsidR="00DE0F8D" w:rsidRPr="00E9216B">
        <w:rPr>
          <w:rFonts w:ascii="Times New Roman" w:hAnsi="Times New Roman"/>
          <w:sz w:val="24"/>
          <w:szCs w:val="24"/>
          <w:lang w:val="en-US" w:eastAsia="en-GB"/>
        </w:rPr>
        <w:t>c</w:t>
      </w:r>
      <w:r w:rsidRPr="00E9216B">
        <w:rPr>
          <w:rFonts w:ascii="Times New Roman" w:hAnsi="Times New Roman"/>
          <w:sz w:val="24"/>
          <w:szCs w:val="24"/>
          <w:lang w:val="en-US" w:eastAsia="en-GB"/>
        </w:rPr>
        <w:t xml:space="preserve">limate on </w:t>
      </w:r>
      <w:r w:rsidR="00DE0F8D" w:rsidRPr="00E9216B">
        <w:rPr>
          <w:rFonts w:ascii="Times New Roman" w:hAnsi="Times New Roman"/>
          <w:sz w:val="24"/>
          <w:szCs w:val="24"/>
          <w:lang w:val="en-US" w:eastAsia="en-GB"/>
        </w:rPr>
        <w:t>c</w:t>
      </w:r>
      <w:r w:rsidRPr="00E9216B">
        <w:rPr>
          <w:rFonts w:ascii="Times New Roman" w:hAnsi="Times New Roman"/>
          <w:sz w:val="24"/>
          <w:szCs w:val="24"/>
          <w:lang w:val="en-US" w:eastAsia="en-GB"/>
        </w:rPr>
        <w:t xml:space="preserve">ritical </w:t>
      </w:r>
      <w:r w:rsidR="00DE0F8D" w:rsidRPr="00E9216B">
        <w:rPr>
          <w:rFonts w:ascii="Times New Roman" w:hAnsi="Times New Roman"/>
          <w:sz w:val="24"/>
          <w:szCs w:val="24"/>
          <w:lang w:val="en-US" w:eastAsia="en-GB"/>
        </w:rPr>
        <w:t>e</w:t>
      </w:r>
      <w:r w:rsidRPr="00E9216B">
        <w:rPr>
          <w:rFonts w:ascii="Times New Roman" w:hAnsi="Times New Roman"/>
          <w:sz w:val="24"/>
          <w:szCs w:val="24"/>
          <w:lang w:val="en-US" w:eastAsia="en-GB"/>
        </w:rPr>
        <w:t xml:space="preserve">mployee and </w:t>
      </w:r>
      <w:r w:rsidR="00DE0F8D" w:rsidRPr="00E9216B">
        <w:rPr>
          <w:rFonts w:ascii="Times New Roman" w:hAnsi="Times New Roman"/>
          <w:sz w:val="24"/>
          <w:szCs w:val="24"/>
          <w:lang w:val="en-US" w:eastAsia="en-GB"/>
        </w:rPr>
        <w:t>c</w:t>
      </w:r>
      <w:r w:rsidRPr="00E9216B">
        <w:rPr>
          <w:rFonts w:ascii="Times New Roman" w:hAnsi="Times New Roman"/>
          <w:sz w:val="24"/>
          <w:szCs w:val="24"/>
          <w:lang w:val="en-US" w:eastAsia="en-GB"/>
        </w:rPr>
        <w:t xml:space="preserve">ustomer </w:t>
      </w:r>
      <w:r w:rsidR="00DE0F8D" w:rsidRPr="00E9216B">
        <w:rPr>
          <w:rFonts w:ascii="Times New Roman" w:hAnsi="Times New Roman"/>
          <w:sz w:val="24"/>
          <w:szCs w:val="24"/>
          <w:lang w:val="en-US" w:eastAsia="en-GB"/>
        </w:rPr>
        <w:t>o</w:t>
      </w:r>
      <w:r w:rsidRPr="00E9216B">
        <w:rPr>
          <w:rFonts w:ascii="Times New Roman" w:hAnsi="Times New Roman"/>
          <w:sz w:val="24"/>
          <w:szCs w:val="24"/>
          <w:lang w:val="en-US" w:eastAsia="en-GB"/>
        </w:rPr>
        <w:t xml:space="preserve">utcomes: </w:t>
      </w:r>
      <w:r w:rsidR="008B515B" w:rsidRPr="00E9216B">
        <w:rPr>
          <w:rFonts w:ascii="Times New Roman" w:hAnsi="Times New Roman"/>
          <w:sz w:val="24"/>
          <w:szCs w:val="24"/>
          <w:lang w:val="en-US" w:eastAsia="en-GB"/>
        </w:rPr>
        <w:t>A</w:t>
      </w:r>
      <w:r w:rsidRPr="00E9216B">
        <w:rPr>
          <w:rFonts w:ascii="Times New Roman" w:hAnsi="Times New Roman"/>
          <w:sz w:val="24"/>
          <w:szCs w:val="24"/>
          <w:lang w:val="en-US" w:eastAsia="en-GB"/>
        </w:rPr>
        <w:t xml:space="preserve">n </w:t>
      </w:r>
      <w:r w:rsidR="00DE0F8D" w:rsidRPr="00E9216B">
        <w:rPr>
          <w:rFonts w:ascii="Times New Roman" w:hAnsi="Times New Roman"/>
          <w:sz w:val="24"/>
          <w:szCs w:val="24"/>
          <w:lang w:val="en-US" w:eastAsia="en-GB"/>
        </w:rPr>
        <w:t>e</w:t>
      </w:r>
      <w:r w:rsidRPr="00E9216B">
        <w:rPr>
          <w:rFonts w:ascii="Times New Roman" w:hAnsi="Times New Roman"/>
          <w:sz w:val="24"/>
          <w:szCs w:val="24"/>
          <w:lang w:val="en-US" w:eastAsia="en-GB"/>
        </w:rPr>
        <w:t xml:space="preserve">mployee-level </w:t>
      </w:r>
      <w:r w:rsidR="00DE0F8D" w:rsidRPr="00E9216B">
        <w:rPr>
          <w:rFonts w:ascii="Times New Roman" w:hAnsi="Times New Roman"/>
          <w:sz w:val="24"/>
          <w:szCs w:val="24"/>
          <w:lang w:val="en-US" w:eastAsia="en-GB"/>
        </w:rPr>
        <w:t>a</w:t>
      </w:r>
      <w:r w:rsidRPr="00E9216B">
        <w:rPr>
          <w:rFonts w:ascii="Times New Roman" w:hAnsi="Times New Roman"/>
          <w:sz w:val="24"/>
          <w:szCs w:val="24"/>
          <w:lang w:val="en-US" w:eastAsia="en-GB"/>
        </w:rPr>
        <w:t>nalysis</w:t>
      </w:r>
      <w:r w:rsidR="008B515B" w:rsidRPr="00E9216B">
        <w:rPr>
          <w:rFonts w:ascii="Times New Roman" w:hAnsi="Times New Roman"/>
          <w:sz w:val="24"/>
          <w:szCs w:val="24"/>
          <w:lang w:val="en-US" w:eastAsia="en-GB"/>
        </w:rPr>
        <w:t>.</w:t>
      </w:r>
      <w:r w:rsidRPr="00E9216B">
        <w:rPr>
          <w:rFonts w:ascii="Times New Roman" w:hAnsi="Times New Roman"/>
          <w:sz w:val="24"/>
          <w:szCs w:val="24"/>
          <w:lang w:val="en-US" w:eastAsia="en-GB"/>
        </w:rPr>
        <w:t xml:space="preserve"> </w:t>
      </w:r>
      <w:r w:rsidRPr="00E9216B">
        <w:rPr>
          <w:rFonts w:ascii="Times New Roman" w:hAnsi="Times New Roman"/>
          <w:i/>
          <w:iCs/>
          <w:sz w:val="24"/>
          <w:szCs w:val="24"/>
          <w:lang w:val="en-US" w:eastAsia="en-GB"/>
        </w:rPr>
        <w:t>International Journal of Service Industry Management</w:t>
      </w:r>
      <w:r w:rsidRPr="00E9216B">
        <w:rPr>
          <w:rFonts w:ascii="Times New Roman" w:hAnsi="Times New Roman"/>
          <w:iCs/>
          <w:sz w:val="24"/>
          <w:szCs w:val="24"/>
          <w:lang w:val="en-US" w:eastAsia="en-GB"/>
        </w:rPr>
        <w:t xml:space="preserve">, </w:t>
      </w:r>
      <w:r w:rsidRPr="00E9216B">
        <w:rPr>
          <w:rFonts w:ascii="Times New Roman" w:hAnsi="Times New Roman"/>
          <w:i/>
          <w:sz w:val="24"/>
          <w:szCs w:val="24"/>
          <w:lang w:val="en-US" w:eastAsia="en-GB"/>
        </w:rPr>
        <w:t>12</w:t>
      </w:r>
      <w:r w:rsidR="008B515B" w:rsidRPr="00E9216B">
        <w:rPr>
          <w:rFonts w:ascii="Times New Roman" w:hAnsi="Times New Roman"/>
          <w:sz w:val="24"/>
          <w:szCs w:val="24"/>
          <w:lang w:val="en-US" w:eastAsia="en-GB"/>
        </w:rPr>
        <w:t>(</w:t>
      </w:r>
      <w:r w:rsidRPr="00E9216B">
        <w:rPr>
          <w:rFonts w:ascii="Times New Roman" w:hAnsi="Times New Roman"/>
          <w:sz w:val="24"/>
          <w:szCs w:val="24"/>
          <w:lang w:val="en-US" w:eastAsia="en-GB"/>
        </w:rPr>
        <w:t>5</w:t>
      </w:r>
      <w:r w:rsidR="008B515B" w:rsidRPr="00E9216B">
        <w:rPr>
          <w:rFonts w:ascii="Times New Roman" w:hAnsi="Times New Roman"/>
          <w:sz w:val="24"/>
          <w:szCs w:val="24"/>
          <w:lang w:val="en-US" w:eastAsia="en-GB"/>
        </w:rPr>
        <w:t>)</w:t>
      </w:r>
      <w:r w:rsidRPr="00E9216B">
        <w:rPr>
          <w:rFonts w:ascii="Times New Roman" w:hAnsi="Times New Roman"/>
          <w:sz w:val="24"/>
          <w:szCs w:val="24"/>
          <w:lang w:val="en-US" w:eastAsia="en-GB"/>
        </w:rPr>
        <w:t>,</w:t>
      </w:r>
      <w:r w:rsidR="00DE0F8D" w:rsidRPr="00E9216B">
        <w:rPr>
          <w:rFonts w:ascii="Times New Roman" w:hAnsi="Times New Roman"/>
          <w:sz w:val="24"/>
          <w:szCs w:val="24"/>
          <w:lang w:val="en-US" w:eastAsia="en-GB"/>
        </w:rPr>
        <w:t xml:space="preserve"> </w:t>
      </w:r>
      <w:r w:rsidRPr="00E9216B">
        <w:rPr>
          <w:rFonts w:ascii="Times New Roman" w:hAnsi="Times New Roman"/>
          <w:sz w:val="24"/>
          <w:szCs w:val="24"/>
          <w:lang w:val="en-US" w:eastAsia="en-GB"/>
        </w:rPr>
        <w:t>500</w:t>
      </w:r>
      <w:r w:rsidR="008B515B" w:rsidRPr="00E9216B">
        <w:rPr>
          <w:rFonts w:ascii="Times New Roman" w:eastAsia="Times New Roman" w:hAnsi="Times New Roman"/>
          <w:sz w:val="24"/>
          <w:szCs w:val="24"/>
          <w:lang w:val="en-US"/>
        </w:rPr>
        <w:t>–</w:t>
      </w:r>
      <w:r w:rsidR="00126E4C" w:rsidRPr="00E9216B">
        <w:rPr>
          <w:rFonts w:ascii="Times New Roman" w:eastAsia="Times New Roman" w:hAnsi="Times New Roman"/>
          <w:sz w:val="24"/>
          <w:szCs w:val="24"/>
          <w:lang w:val="en-US"/>
        </w:rPr>
        <w:t>5</w:t>
      </w:r>
      <w:r w:rsidRPr="00E9216B">
        <w:rPr>
          <w:rFonts w:ascii="Times New Roman" w:hAnsi="Times New Roman"/>
          <w:sz w:val="24"/>
          <w:szCs w:val="24"/>
          <w:lang w:val="en-US" w:eastAsia="en-GB"/>
        </w:rPr>
        <w:t>21.</w:t>
      </w:r>
    </w:p>
    <w:p w14:paraId="73FCEB65" w14:textId="66DD77F8" w:rsidR="007D59C4" w:rsidRDefault="007D59C4" w:rsidP="00F6029D">
      <w:pPr>
        <w:autoSpaceDE w:val="0"/>
        <w:autoSpaceDN w:val="0"/>
        <w:adjustRightInd w:val="0"/>
        <w:spacing w:after="0" w:line="480" w:lineRule="auto"/>
        <w:ind w:left="567" w:hanging="567"/>
        <w:jc w:val="both"/>
        <w:rPr>
          <w:rFonts w:ascii="Times New Roman" w:hAnsi="Times New Roman"/>
          <w:sz w:val="24"/>
          <w:szCs w:val="24"/>
          <w:lang w:val="en-US" w:eastAsia="en-GB"/>
        </w:rPr>
      </w:pPr>
      <w:r w:rsidRPr="00E9216B">
        <w:rPr>
          <w:rFonts w:ascii="Times New Roman" w:hAnsi="Times New Roman"/>
          <w:sz w:val="24"/>
          <w:szCs w:val="24"/>
          <w:lang w:val="en-US" w:eastAsia="en-GB"/>
        </w:rPr>
        <w:t>Young, S.</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A., &amp; Parker, C.</w:t>
      </w:r>
      <w:r w:rsidR="00E82258">
        <w:rPr>
          <w:rFonts w:ascii="Times New Roman" w:hAnsi="Times New Roman"/>
          <w:sz w:val="24"/>
          <w:szCs w:val="24"/>
          <w:lang w:val="en-US" w:eastAsia="en-GB"/>
        </w:rPr>
        <w:t> </w:t>
      </w:r>
      <w:r w:rsidRPr="00E9216B">
        <w:rPr>
          <w:rFonts w:ascii="Times New Roman" w:hAnsi="Times New Roman"/>
          <w:sz w:val="24"/>
          <w:szCs w:val="24"/>
          <w:lang w:val="en-US" w:eastAsia="en-GB"/>
        </w:rPr>
        <w:t xml:space="preserve">P. (1999). Predicting collective climates: Assessing the role of shared work values, needs, employee interaction and work group membership. </w:t>
      </w:r>
      <w:r w:rsidRPr="008671D5">
        <w:rPr>
          <w:rFonts w:ascii="Times New Roman" w:hAnsi="Times New Roman"/>
          <w:i/>
          <w:sz w:val="24"/>
          <w:szCs w:val="24"/>
          <w:lang w:val="en-US" w:eastAsia="en-GB"/>
        </w:rPr>
        <w:t xml:space="preserve">Journal </w:t>
      </w:r>
      <w:r w:rsidRPr="00F6029D">
        <w:rPr>
          <w:rFonts w:ascii="Times New Roman" w:hAnsi="Times New Roman"/>
          <w:i/>
          <w:sz w:val="24"/>
          <w:szCs w:val="24"/>
          <w:lang w:val="en-US" w:eastAsia="en-GB"/>
        </w:rPr>
        <w:t>of Organizational Behavior, 20</w:t>
      </w:r>
      <w:r w:rsidRPr="00F6029D">
        <w:rPr>
          <w:rFonts w:ascii="Times New Roman" w:hAnsi="Times New Roman"/>
          <w:sz w:val="24"/>
          <w:szCs w:val="24"/>
          <w:lang w:val="en-US" w:eastAsia="en-GB"/>
        </w:rPr>
        <w:t>(7), 1199</w:t>
      </w:r>
      <w:r w:rsidR="001E41DD" w:rsidRPr="00F6029D">
        <w:rPr>
          <w:rFonts w:ascii="Times New Roman" w:hAnsi="Times New Roman"/>
          <w:sz w:val="24"/>
          <w:szCs w:val="24"/>
          <w:lang w:val="en-US" w:eastAsia="en-GB"/>
        </w:rPr>
        <w:t>–</w:t>
      </w:r>
      <w:r w:rsidRPr="00F6029D">
        <w:rPr>
          <w:rFonts w:ascii="Times New Roman" w:hAnsi="Times New Roman"/>
          <w:sz w:val="24"/>
          <w:szCs w:val="24"/>
          <w:lang w:val="en-US" w:eastAsia="en-GB"/>
        </w:rPr>
        <w:t>1218.</w:t>
      </w:r>
    </w:p>
    <w:p w14:paraId="66B8C8EA" w14:textId="0177047B" w:rsidR="00476F5A" w:rsidRDefault="00476F5A" w:rsidP="00F6029D">
      <w:pPr>
        <w:autoSpaceDE w:val="0"/>
        <w:autoSpaceDN w:val="0"/>
        <w:adjustRightInd w:val="0"/>
        <w:spacing w:after="0" w:line="480" w:lineRule="auto"/>
        <w:ind w:left="567" w:hanging="567"/>
        <w:jc w:val="both"/>
        <w:rPr>
          <w:rFonts w:ascii="Times New Roman" w:hAnsi="Times New Roman"/>
          <w:sz w:val="24"/>
          <w:szCs w:val="24"/>
          <w:lang w:val="en-US" w:eastAsia="en-GB"/>
        </w:rPr>
      </w:pPr>
      <w:r>
        <w:rPr>
          <w:rFonts w:ascii="Times New Roman" w:hAnsi="Times New Roman"/>
          <w:sz w:val="24"/>
          <w:szCs w:val="24"/>
          <w:lang w:val="en-US" w:eastAsia="en-GB"/>
        </w:rPr>
        <w:t>Zhao, X.</w:t>
      </w:r>
      <w:r w:rsidRPr="00476F5A">
        <w:rPr>
          <w:rFonts w:ascii="Times New Roman" w:hAnsi="Times New Roman"/>
          <w:sz w:val="24"/>
          <w:szCs w:val="24"/>
          <w:lang w:val="en-US" w:eastAsia="en-GB"/>
        </w:rPr>
        <w:t xml:space="preserve">, Lynch, </w:t>
      </w:r>
      <w:r>
        <w:rPr>
          <w:rFonts w:ascii="Times New Roman" w:hAnsi="Times New Roman"/>
          <w:sz w:val="24"/>
          <w:szCs w:val="24"/>
          <w:lang w:val="en-US" w:eastAsia="en-GB"/>
        </w:rPr>
        <w:t>J. </w:t>
      </w:r>
      <w:r w:rsidRPr="00476F5A">
        <w:rPr>
          <w:rFonts w:ascii="Times New Roman" w:hAnsi="Times New Roman"/>
          <w:sz w:val="24"/>
          <w:szCs w:val="24"/>
          <w:lang w:val="en-US" w:eastAsia="en-GB"/>
        </w:rPr>
        <w:t>G.</w:t>
      </w:r>
      <w:r>
        <w:rPr>
          <w:rFonts w:ascii="Times New Roman" w:hAnsi="Times New Roman"/>
          <w:sz w:val="24"/>
          <w:szCs w:val="24"/>
          <w:lang w:val="en-US" w:eastAsia="en-GB"/>
        </w:rPr>
        <w:t>,</w:t>
      </w:r>
      <w:r w:rsidRPr="00476F5A">
        <w:rPr>
          <w:rFonts w:ascii="Times New Roman" w:hAnsi="Times New Roman"/>
          <w:sz w:val="24"/>
          <w:szCs w:val="24"/>
          <w:lang w:val="en-US" w:eastAsia="en-GB"/>
        </w:rPr>
        <w:t xml:space="preserve"> </w:t>
      </w:r>
      <w:r>
        <w:rPr>
          <w:rFonts w:ascii="Times New Roman" w:hAnsi="Times New Roman"/>
          <w:sz w:val="24"/>
          <w:szCs w:val="24"/>
          <w:lang w:val="en-US" w:eastAsia="en-GB"/>
        </w:rPr>
        <w:t>&amp;</w:t>
      </w:r>
      <w:r w:rsidRPr="00476F5A">
        <w:rPr>
          <w:rFonts w:ascii="Times New Roman" w:hAnsi="Times New Roman"/>
          <w:sz w:val="24"/>
          <w:szCs w:val="24"/>
          <w:lang w:val="en-US" w:eastAsia="en-GB"/>
        </w:rPr>
        <w:t xml:space="preserve"> Chen Q</w:t>
      </w:r>
      <w:r>
        <w:rPr>
          <w:rFonts w:ascii="Times New Roman" w:hAnsi="Times New Roman"/>
          <w:sz w:val="24"/>
          <w:szCs w:val="24"/>
          <w:lang w:val="en-US" w:eastAsia="en-GB"/>
        </w:rPr>
        <w:t>.</w:t>
      </w:r>
      <w:r w:rsidRPr="00476F5A">
        <w:rPr>
          <w:rFonts w:ascii="Times New Roman" w:hAnsi="Times New Roman"/>
          <w:sz w:val="24"/>
          <w:szCs w:val="24"/>
          <w:lang w:val="en-US" w:eastAsia="en-GB"/>
        </w:rPr>
        <w:t xml:space="preserve"> (2010)</w:t>
      </w:r>
      <w:r>
        <w:rPr>
          <w:rFonts w:ascii="Times New Roman" w:hAnsi="Times New Roman"/>
          <w:sz w:val="24"/>
          <w:szCs w:val="24"/>
          <w:lang w:val="en-US" w:eastAsia="en-GB"/>
        </w:rPr>
        <w:t xml:space="preserve">. </w:t>
      </w:r>
      <w:r w:rsidRPr="00C640FB">
        <w:rPr>
          <w:rFonts w:ascii="Times New Roman" w:hAnsi="Times New Roman"/>
          <w:i/>
          <w:sz w:val="24"/>
          <w:szCs w:val="24"/>
          <w:lang w:val="en-US" w:eastAsia="en-GB"/>
        </w:rPr>
        <w:t>Reconsidering</w:t>
      </w:r>
      <w:r w:rsidRPr="00476F5A">
        <w:rPr>
          <w:rFonts w:ascii="Times New Roman" w:hAnsi="Times New Roman"/>
          <w:sz w:val="24"/>
          <w:szCs w:val="24"/>
          <w:lang w:val="en-US" w:eastAsia="en-GB"/>
        </w:rPr>
        <w:t xml:space="preserve"> Baron and Kenny: </w:t>
      </w:r>
      <w:r w:rsidR="00083B4C" w:rsidRPr="00476F5A">
        <w:rPr>
          <w:rFonts w:ascii="Times New Roman" w:hAnsi="Times New Roman"/>
          <w:sz w:val="24"/>
          <w:szCs w:val="24"/>
          <w:lang w:val="en-US" w:eastAsia="en-GB"/>
        </w:rPr>
        <w:t xml:space="preserve">Myths </w:t>
      </w:r>
      <w:r w:rsidRPr="00476F5A">
        <w:rPr>
          <w:rFonts w:ascii="Times New Roman" w:hAnsi="Times New Roman"/>
          <w:sz w:val="24"/>
          <w:szCs w:val="24"/>
          <w:lang w:val="en-US" w:eastAsia="en-GB"/>
        </w:rPr>
        <w:t>and</w:t>
      </w:r>
      <w:r>
        <w:rPr>
          <w:rFonts w:ascii="Times New Roman" w:hAnsi="Times New Roman"/>
          <w:sz w:val="24"/>
          <w:szCs w:val="24"/>
          <w:lang w:val="en-US" w:eastAsia="en-GB"/>
        </w:rPr>
        <w:t xml:space="preserve"> truths about mediation tests.</w:t>
      </w:r>
      <w:r w:rsidRPr="00476F5A">
        <w:rPr>
          <w:rFonts w:ascii="Times New Roman" w:hAnsi="Times New Roman"/>
          <w:sz w:val="24"/>
          <w:szCs w:val="24"/>
          <w:lang w:val="en-US" w:eastAsia="en-GB"/>
        </w:rPr>
        <w:t xml:space="preserve"> </w:t>
      </w:r>
      <w:r w:rsidRPr="00D8756C">
        <w:rPr>
          <w:rFonts w:ascii="Times New Roman" w:hAnsi="Times New Roman"/>
          <w:i/>
          <w:sz w:val="24"/>
          <w:szCs w:val="24"/>
          <w:lang w:val="en-US" w:eastAsia="en-GB"/>
        </w:rPr>
        <w:t>Journal of Consumer Research</w:t>
      </w:r>
      <w:r w:rsidRPr="00476F5A">
        <w:rPr>
          <w:rFonts w:ascii="Times New Roman" w:hAnsi="Times New Roman"/>
          <w:sz w:val="24"/>
          <w:szCs w:val="24"/>
          <w:lang w:val="en-US" w:eastAsia="en-GB"/>
        </w:rPr>
        <w:t xml:space="preserve">, </w:t>
      </w:r>
      <w:r w:rsidRPr="00D8756C">
        <w:rPr>
          <w:rFonts w:ascii="Times New Roman" w:hAnsi="Times New Roman"/>
          <w:i/>
          <w:sz w:val="24"/>
          <w:szCs w:val="24"/>
          <w:lang w:val="en-US" w:eastAsia="en-GB"/>
        </w:rPr>
        <w:t>37</w:t>
      </w:r>
      <w:r>
        <w:rPr>
          <w:rFonts w:ascii="Times New Roman" w:hAnsi="Times New Roman"/>
          <w:sz w:val="24"/>
          <w:szCs w:val="24"/>
          <w:lang w:val="en-US" w:eastAsia="en-GB"/>
        </w:rPr>
        <w:t>(August), 197–</w:t>
      </w:r>
      <w:r w:rsidRPr="00476F5A">
        <w:rPr>
          <w:rFonts w:ascii="Times New Roman" w:hAnsi="Times New Roman"/>
          <w:sz w:val="24"/>
          <w:szCs w:val="24"/>
          <w:lang w:val="en-US" w:eastAsia="en-GB"/>
        </w:rPr>
        <w:t>206.</w:t>
      </w:r>
    </w:p>
    <w:p w14:paraId="7CA0E01F" w14:textId="77777777" w:rsidR="0073661A" w:rsidRDefault="0073661A" w:rsidP="00F6029D">
      <w:pPr>
        <w:autoSpaceDE w:val="0"/>
        <w:autoSpaceDN w:val="0"/>
        <w:adjustRightInd w:val="0"/>
        <w:spacing w:after="0" w:line="480" w:lineRule="auto"/>
        <w:ind w:left="567" w:hanging="567"/>
        <w:jc w:val="both"/>
        <w:rPr>
          <w:rFonts w:ascii="Times New Roman" w:hAnsi="Times New Roman"/>
          <w:sz w:val="24"/>
          <w:szCs w:val="24"/>
          <w:lang w:val="en-US" w:eastAsia="en-GB"/>
        </w:rPr>
      </w:pPr>
    </w:p>
    <w:p w14:paraId="332254D1" w14:textId="77777777" w:rsidR="00847105" w:rsidRDefault="00847105" w:rsidP="00F6029D">
      <w:pPr>
        <w:autoSpaceDE w:val="0"/>
        <w:autoSpaceDN w:val="0"/>
        <w:adjustRightInd w:val="0"/>
        <w:spacing w:after="0" w:line="480" w:lineRule="auto"/>
        <w:ind w:left="567" w:hanging="567"/>
        <w:jc w:val="both"/>
        <w:rPr>
          <w:rFonts w:ascii="Times New Roman" w:hAnsi="Times New Roman"/>
          <w:sz w:val="24"/>
          <w:szCs w:val="24"/>
          <w:lang w:val="en-US" w:eastAsia="en-GB"/>
        </w:rPr>
      </w:pPr>
    </w:p>
    <w:p w14:paraId="471C99A9" w14:textId="77777777" w:rsidR="00847105" w:rsidRDefault="00847105" w:rsidP="00F6029D">
      <w:pPr>
        <w:autoSpaceDE w:val="0"/>
        <w:autoSpaceDN w:val="0"/>
        <w:adjustRightInd w:val="0"/>
        <w:spacing w:after="0" w:line="480" w:lineRule="auto"/>
        <w:ind w:left="567" w:hanging="567"/>
        <w:jc w:val="both"/>
        <w:rPr>
          <w:rFonts w:ascii="Times New Roman" w:hAnsi="Times New Roman"/>
          <w:sz w:val="24"/>
          <w:szCs w:val="24"/>
          <w:lang w:val="en-US" w:eastAsia="en-GB"/>
        </w:rPr>
      </w:pPr>
    </w:p>
    <w:p w14:paraId="55A6B8AF" w14:textId="77777777" w:rsidR="00847105" w:rsidRPr="00847105" w:rsidRDefault="00847105" w:rsidP="00847105">
      <w:pPr>
        <w:autoSpaceDE w:val="0"/>
        <w:autoSpaceDN w:val="0"/>
        <w:adjustRightInd w:val="0"/>
        <w:spacing w:after="0" w:line="480" w:lineRule="auto"/>
        <w:ind w:left="567" w:hanging="567"/>
        <w:jc w:val="both"/>
        <w:rPr>
          <w:rFonts w:ascii="Times New Roman" w:hAnsi="Times New Roman"/>
          <w:sz w:val="24"/>
          <w:szCs w:val="24"/>
          <w:lang w:val="en-US" w:eastAsia="en-GB"/>
        </w:rPr>
      </w:pPr>
    </w:p>
    <w:p w14:paraId="7807FF1E" w14:textId="77777777" w:rsidR="00847105" w:rsidRPr="00847105" w:rsidRDefault="00847105" w:rsidP="00847105">
      <w:pPr>
        <w:autoSpaceDE w:val="0"/>
        <w:autoSpaceDN w:val="0"/>
        <w:adjustRightInd w:val="0"/>
        <w:spacing w:after="0" w:line="480" w:lineRule="auto"/>
        <w:ind w:left="567" w:hanging="567"/>
        <w:jc w:val="both"/>
        <w:rPr>
          <w:rFonts w:ascii="Times New Roman" w:hAnsi="Times New Roman"/>
          <w:sz w:val="24"/>
          <w:szCs w:val="24"/>
          <w:lang w:val="en-US" w:eastAsia="en-GB"/>
        </w:rPr>
      </w:pPr>
      <w:r w:rsidRPr="00847105">
        <w:rPr>
          <w:rFonts w:ascii="Times New Roman" w:hAnsi="Times New Roman"/>
          <w:noProof/>
          <w:sz w:val="24"/>
          <w:szCs w:val="24"/>
          <w:lang w:eastAsia="en-GB"/>
        </w:rPr>
        <w:drawing>
          <wp:inline distT="0" distB="0" distL="0" distR="0" wp14:anchorId="66AFF563" wp14:editId="0765CDBB">
            <wp:extent cx="5806370" cy="37719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31990" cy="3788543"/>
                    </a:xfrm>
                    <a:prstGeom prst="rect">
                      <a:avLst/>
                    </a:prstGeom>
                  </pic:spPr>
                </pic:pic>
              </a:graphicData>
            </a:graphic>
          </wp:inline>
        </w:drawing>
      </w:r>
    </w:p>
    <w:p w14:paraId="65D3112A" w14:textId="77777777" w:rsidR="00847105" w:rsidRDefault="00847105" w:rsidP="00847105">
      <w:pPr>
        <w:autoSpaceDE w:val="0"/>
        <w:autoSpaceDN w:val="0"/>
        <w:adjustRightInd w:val="0"/>
        <w:spacing w:after="0" w:line="480" w:lineRule="auto"/>
        <w:ind w:left="567" w:hanging="567"/>
        <w:jc w:val="both"/>
        <w:rPr>
          <w:rFonts w:ascii="Times New Roman" w:hAnsi="Times New Roman"/>
          <w:sz w:val="24"/>
          <w:szCs w:val="24"/>
          <w:lang w:val="en-US" w:eastAsia="en-GB"/>
        </w:rPr>
      </w:pPr>
    </w:p>
    <w:p w14:paraId="51D6CEF1" w14:textId="77777777" w:rsidR="005D5AEE" w:rsidRDefault="005D5AEE" w:rsidP="00847105">
      <w:pPr>
        <w:autoSpaceDE w:val="0"/>
        <w:autoSpaceDN w:val="0"/>
        <w:adjustRightInd w:val="0"/>
        <w:spacing w:after="0" w:line="480" w:lineRule="auto"/>
        <w:ind w:left="567" w:hanging="567"/>
        <w:jc w:val="both"/>
        <w:rPr>
          <w:rFonts w:ascii="Times New Roman" w:hAnsi="Times New Roman"/>
          <w:sz w:val="24"/>
          <w:szCs w:val="24"/>
          <w:lang w:val="en-US" w:eastAsia="en-GB"/>
        </w:rPr>
      </w:pPr>
    </w:p>
    <w:p w14:paraId="38CDE1C5" w14:textId="77777777" w:rsidR="005D5AEE" w:rsidRDefault="005D5AEE" w:rsidP="00847105">
      <w:pPr>
        <w:autoSpaceDE w:val="0"/>
        <w:autoSpaceDN w:val="0"/>
        <w:adjustRightInd w:val="0"/>
        <w:spacing w:after="0" w:line="480" w:lineRule="auto"/>
        <w:ind w:left="567" w:hanging="567"/>
        <w:jc w:val="both"/>
        <w:rPr>
          <w:rFonts w:ascii="Times New Roman" w:hAnsi="Times New Roman"/>
          <w:sz w:val="24"/>
          <w:szCs w:val="24"/>
          <w:lang w:val="en-US" w:eastAsia="en-GB"/>
        </w:rPr>
      </w:pPr>
    </w:p>
    <w:p w14:paraId="4D5B23D3" w14:textId="77777777" w:rsidR="005D5AEE" w:rsidRDefault="005D5AEE" w:rsidP="00847105">
      <w:pPr>
        <w:autoSpaceDE w:val="0"/>
        <w:autoSpaceDN w:val="0"/>
        <w:adjustRightInd w:val="0"/>
        <w:spacing w:after="0" w:line="480" w:lineRule="auto"/>
        <w:ind w:left="567" w:hanging="567"/>
        <w:jc w:val="both"/>
        <w:rPr>
          <w:rFonts w:ascii="Times New Roman" w:hAnsi="Times New Roman"/>
          <w:sz w:val="24"/>
          <w:szCs w:val="24"/>
          <w:lang w:val="en-US" w:eastAsia="en-GB"/>
        </w:rPr>
      </w:pPr>
    </w:p>
    <w:p w14:paraId="3C7A26A6" w14:textId="77777777" w:rsidR="005D5AEE" w:rsidRPr="00847105" w:rsidRDefault="005D5AEE" w:rsidP="00847105">
      <w:pPr>
        <w:autoSpaceDE w:val="0"/>
        <w:autoSpaceDN w:val="0"/>
        <w:adjustRightInd w:val="0"/>
        <w:spacing w:after="0" w:line="480" w:lineRule="auto"/>
        <w:ind w:left="567" w:hanging="567"/>
        <w:jc w:val="both"/>
        <w:rPr>
          <w:rFonts w:ascii="Times New Roman" w:hAnsi="Times New Roman"/>
          <w:sz w:val="24"/>
          <w:szCs w:val="24"/>
          <w:lang w:val="en-US" w:eastAsia="en-GB"/>
        </w:rPr>
      </w:pPr>
    </w:p>
    <w:p w14:paraId="6D466E6B" w14:textId="77777777" w:rsidR="00847105" w:rsidRPr="00847105" w:rsidRDefault="00847105" w:rsidP="00847105">
      <w:pPr>
        <w:autoSpaceDE w:val="0"/>
        <w:autoSpaceDN w:val="0"/>
        <w:adjustRightInd w:val="0"/>
        <w:spacing w:after="0" w:line="480" w:lineRule="auto"/>
        <w:ind w:left="567" w:hanging="567"/>
        <w:jc w:val="both"/>
        <w:rPr>
          <w:rFonts w:ascii="Times New Roman" w:hAnsi="Times New Roman"/>
          <w:sz w:val="24"/>
          <w:szCs w:val="24"/>
          <w:lang w:val="en-US" w:eastAsia="en-GB"/>
        </w:rPr>
      </w:pPr>
      <w:r w:rsidRPr="00847105">
        <w:rPr>
          <w:rFonts w:ascii="Times New Roman" w:hAnsi="Times New Roman"/>
          <w:noProof/>
          <w:sz w:val="24"/>
          <w:szCs w:val="24"/>
          <w:lang w:eastAsia="en-GB"/>
        </w:rPr>
        <w:lastRenderedPageBreak/>
        <w:drawing>
          <wp:inline distT="0" distB="0" distL="0" distR="0" wp14:anchorId="67922E96" wp14:editId="6E121E69">
            <wp:extent cx="5814060" cy="3985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4060" cy="3985895"/>
                    </a:xfrm>
                    <a:prstGeom prst="rect">
                      <a:avLst/>
                    </a:prstGeom>
                    <a:noFill/>
                  </pic:spPr>
                </pic:pic>
              </a:graphicData>
            </a:graphic>
          </wp:inline>
        </w:drawing>
      </w:r>
    </w:p>
    <w:p w14:paraId="352995B5" w14:textId="77777777" w:rsidR="005D5AEE" w:rsidRDefault="005D5AEE" w:rsidP="005D5AEE">
      <w:pPr>
        <w:rPr>
          <w:rFonts w:ascii="Times New Roman" w:hAnsi="Times New Roman"/>
          <w:sz w:val="24"/>
          <w:szCs w:val="24"/>
          <w:lang w:val="en-US"/>
        </w:rPr>
      </w:pPr>
    </w:p>
    <w:p w14:paraId="17610DB5" w14:textId="77777777" w:rsidR="005D5AEE" w:rsidRDefault="005D5AEE" w:rsidP="005D5AEE">
      <w:pPr>
        <w:rPr>
          <w:rFonts w:ascii="Times New Roman" w:hAnsi="Times New Roman"/>
          <w:sz w:val="24"/>
          <w:szCs w:val="24"/>
          <w:lang w:val="en-US"/>
        </w:rPr>
      </w:pPr>
    </w:p>
    <w:p w14:paraId="0157A124" w14:textId="77777777" w:rsidR="005D5AEE" w:rsidRDefault="005D5AEE" w:rsidP="005D5AEE">
      <w:pPr>
        <w:rPr>
          <w:rFonts w:ascii="Times New Roman" w:hAnsi="Times New Roman"/>
          <w:sz w:val="24"/>
          <w:szCs w:val="24"/>
          <w:lang w:val="en-US"/>
        </w:rPr>
      </w:pPr>
    </w:p>
    <w:p w14:paraId="19CD8107" w14:textId="77777777" w:rsidR="005D5AEE" w:rsidRDefault="005D5AEE" w:rsidP="005D5AEE">
      <w:pPr>
        <w:rPr>
          <w:rFonts w:ascii="Times New Roman" w:hAnsi="Times New Roman"/>
          <w:sz w:val="24"/>
          <w:szCs w:val="24"/>
          <w:lang w:val="en-US"/>
        </w:rPr>
      </w:pPr>
    </w:p>
    <w:p w14:paraId="7BDB9DB1" w14:textId="77777777" w:rsidR="005D5AEE" w:rsidRDefault="005D5AEE" w:rsidP="005D5AEE">
      <w:pPr>
        <w:rPr>
          <w:rFonts w:ascii="Times New Roman" w:hAnsi="Times New Roman"/>
          <w:sz w:val="24"/>
          <w:szCs w:val="24"/>
          <w:lang w:val="en-US"/>
        </w:rPr>
      </w:pPr>
    </w:p>
    <w:p w14:paraId="333D84D4" w14:textId="77777777" w:rsidR="005D5AEE" w:rsidRDefault="005D5AEE" w:rsidP="005D5AEE">
      <w:pPr>
        <w:rPr>
          <w:rFonts w:ascii="Times New Roman" w:hAnsi="Times New Roman"/>
          <w:sz w:val="24"/>
          <w:szCs w:val="24"/>
          <w:lang w:val="en-US"/>
        </w:rPr>
      </w:pPr>
    </w:p>
    <w:p w14:paraId="5A1D7C13" w14:textId="77777777" w:rsidR="005D5AEE" w:rsidRDefault="005D5AEE" w:rsidP="005D5AEE">
      <w:pPr>
        <w:rPr>
          <w:rFonts w:ascii="Times New Roman" w:hAnsi="Times New Roman"/>
          <w:sz w:val="24"/>
          <w:szCs w:val="24"/>
          <w:lang w:val="en-US"/>
        </w:rPr>
      </w:pPr>
    </w:p>
    <w:p w14:paraId="382DD48C" w14:textId="77777777" w:rsidR="005D5AEE" w:rsidRDefault="005D5AEE" w:rsidP="005D5AEE">
      <w:pPr>
        <w:rPr>
          <w:rFonts w:ascii="Times New Roman" w:hAnsi="Times New Roman"/>
          <w:sz w:val="24"/>
          <w:szCs w:val="24"/>
          <w:lang w:val="en-US"/>
        </w:rPr>
      </w:pPr>
    </w:p>
    <w:p w14:paraId="513FCB10" w14:textId="77777777" w:rsidR="005D5AEE" w:rsidRDefault="005D5AEE" w:rsidP="005D5AEE">
      <w:pPr>
        <w:rPr>
          <w:rFonts w:ascii="Times New Roman" w:hAnsi="Times New Roman"/>
          <w:sz w:val="24"/>
          <w:szCs w:val="24"/>
          <w:lang w:val="en-US"/>
        </w:rPr>
      </w:pPr>
    </w:p>
    <w:p w14:paraId="175DF43D" w14:textId="77777777" w:rsidR="005D5AEE" w:rsidRDefault="005D5AEE" w:rsidP="005D5AEE">
      <w:pPr>
        <w:rPr>
          <w:rFonts w:ascii="Times New Roman" w:hAnsi="Times New Roman"/>
          <w:sz w:val="24"/>
          <w:szCs w:val="24"/>
          <w:lang w:val="en-US"/>
        </w:rPr>
      </w:pPr>
    </w:p>
    <w:p w14:paraId="0A6F9052" w14:textId="77777777" w:rsidR="005D5AEE" w:rsidRDefault="005D5AEE" w:rsidP="005D5AEE">
      <w:pPr>
        <w:rPr>
          <w:rFonts w:ascii="Times New Roman" w:hAnsi="Times New Roman"/>
          <w:sz w:val="24"/>
          <w:szCs w:val="24"/>
          <w:lang w:val="en-US"/>
        </w:rPr>
      </w:pPr>
    </w:p>
    <w:p w14:paraId="75004A31" w14:textId="77777777" w:rsidR="005D5AEE" w:rsidRDefault="005D5AEE" w:rsidP="005D5AEE">
      <w:pPr>
        <w:rPr>
          <w:rFonts w:ascii="Times New Roman" w:hAnsi="Times New Roman"/>
          <w:sz w:val="24"/>
          <w:szCs w:val="24"/>
          <w:lang w:val="en-US"/>
        </w:rPr>
      </w:pPr>
    </w:p>
    <w:p w14:paraId="272B20AE" w14:textId="77777777" w:rsidR="005D5AEE" w:rsidRDefault="005D5AEE" w:rsidP="005D5AEE">
      <w:pPr>
        <w:rPr>
          <w:rFonts w:ascii="Times New Roman" w:hAnsi="Times New Roman"/>
          <w:sz w:val="24"/>
          <w:szCs w:val="24"/>
          <w:lang w:val="en-US"/>
        </w:rPr>
      </w:pPr>
    </w:p>
    <w:p w14:paraId="3C9175D3" w14:textId="77777777" w:rsidR="005D5AEE" w:rsidRDefault="005D5AEE" w:rsidP="005D5AEE">
      <w:pPr>
        <w:rPr>
          <w:rFonts w:ascii="Times New Roman" w:hAnsi="Times New Roman"/>
          <w:sz w:val="24"/>
          <w:szCs w:val="24"/>
          <w:lang w:val="en-US"/>
        </w:rPr>
      </w:pPr>
    </w:p>
    <w:p w14:paraId="086DDF08" w14:textId="77777777" w:rsidR="005D5AEE" w:rsidRPr="003316FA" w:rsidRDefault="005D5AEE" w:rsidP="005D5AEE">
      <w:pPr>
        <w:rPr>
          <w:rFonts w:ascii="Times New Roman" w:hAnsi="Times New Roman"/>
          <w:sz w:val="24"/>
          <w:szCs w:val="24"/>
          <w:lang w:val="en-US"/>
        </w:rPr>
      </w:pPr>
      <w:r w:rsidRPr="000541B4">
        <w:rPr>
          <w:rFonts w:ascii="Times New Roman" w:hAnsi="Times New Roman"/>
          <w:sz w:val="24"/>
          <w:szCs w:val="24"/>
          <w:lang w:val="en-US"/>
        </w:rPr>
        <w:lastRenderedPageBreak/>
        <w:t xml:space="preserve">Table 1. </w:t>
      </w:r>
      <w:r w:rsidRPr="003316FA">
        <w:rPr>
          <w:rFonts w:ascii="Times New Roman" w:hAnsi="Times New Roman"/>
          <w:sz w:val="24"/>
          <w:szCs w:val="24"/>
          <w:lang w:val="en-US"/>
        </w:rPr>
        <w:t>Matrix of correlations among latent constructs</w:t>
      </w:r>
      <w:r>
        <w:rPr>
          <w:rFonts w:ascii="Times New Roman" w:hAnsi="Times New Roman"/>
          <w:sz w:val="24"/>
          <w:szCs w:val="24"/>
          <w:lang w:val="en-US"/>
        </w:rPr>
        <w:t xml:space="preserve">. </w:t>
      </w:r>
    </w:p>
    <w:p w14:paraId="7A11FD9C" w14:textId="77777777" w:rsidR="005D5AEE" w:rsidRPr="003316FA" w:rsidRDefault="005D5AEE" w:rsidP="005D5AEE">
      <w:pPr>
        <w:rPr>
          <w:rFonts w:ascii="Times New Roman" w:hAnsi="Times New Roman"/>
          <w:sz w:val="24"/>
          <w:szCs w:val="24"/>
          <w:lang w:val="en-US"/>
        </w:rPr>
      </w:pP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80"/>
        <w:gridCol w:w="641"/>
        <w:gridCol w:w="1123"/>
        <w:gridCol w:w="1123"/>
        <w:gridCol w:w="1123"/>
        <w:gridCol w:w="1123"/>
        <w:gridCol w:w="1123"/>
        <w:gridCol w:w="1123"/>
      </w:tblGrid>
      <w:tr w:rsidR="005D5AEE" w:rsidRPr="003316FA" w14:paraId="66DEC990" w14:textId="77777777" w:rsidTr="0068751B">
        <w:tc>
          <w:tcPr>
            <w:tcW w:w="1951" w:type="dxa"/>
            <w:tcBorders>
              <w:top w:val="single" w:sz="18" w:space="0" w:color="auto"/>
              <w:left w:val="nil"/>
              <w:bottom w:val="single" w:sz="4" w:space="0" w:color="auto"/>
              <w:right w:val="nil"/>
            </w:tcBorders>
            <w:hideMark/>
          </w:tcPr>
          <w:p w14:paraId="1F3B435C" w14:textId="77777777" w:rsidR="005D5AEE" w:rsidRPr="003316FA" w:rsidRDefault="005D5AEE" w:rsidP="0068751B">
            <w:pPr>
              <w:spacing w:before="120" w:after="120"/>
              <w:rPr>
                <w:rFonts w:ascii="Times New Roman" w:hAnsi="Times New Roman"/>
                <w:sz w:val="24"/>
                <w:szCs w:val="24"/>
                <w:lang w:val="en-US"/>
              </w:rPr>
            </w:pPr>
            <w:r w:rsidRPr="003316FA">
              <w:rPr>
                <w:rFonts w:ascii="Times New Roman" w:hAnsi="Times New Roman"/>
                <w:sz w:val="24"/>
                <w:szCs w:val="24"/>
                <w:lang w:val="en-US"/>
              </w:rPr>
              <w:t>Construct</w:t>
            </w:r>
          </w:p>
        </w:tc>
        <w:tc>
          <w:tcPr>
            <w:tcW w:w="880" w:type="dxa"/>
            <w:tcBorders>
              <w:top w:val="single" w:sz="18" w:space="0" w:color="auto"/>
              <w:left w:val="nil"/>
              <w:bottom w:val="single" w:sz="4" w:space="0" w:color="auto"/>
              <w:right w:val="nil"/>
            </w:tcBorders>
            <w:hideMark/>
          </w:tcPr>
          <w:p w14:paraId="3F93D34C" w14:textId="77777777" w:rsidR="005D5AEE" w:rsidRPr="003316FA" w:rsidRDefault="005D5AEE" w:rsidP="0068751B">
            <w:pPr>
              <w:spacing w:before="120" w:after="120"/>
              <w:rPr>
                <w:rFonts w:ascii="Times New Roman" w:hAnsi="Times New Roman"/>
                <w:sz w:val="24"/>
                <w:szCs w:val="24"/>
                <w:lang w:val="en-US"/>
              </w:rPr>
            </w:pPr>
            <w:r w:rsidRPr="003316FA">
              <w:rPr>
                <w:rFonts w:ascii="Times New Roman" w:hAnsi="Times New Roman"/>
                <w:sz w:val="24"/>
                <w:szCs w:val="24"/>
                <w:lang w:val="en-US"/>
              </w:rPr>
              <w:t>Mean</w:t>
            </w:r>
            <w:r>
              <w:rPr>
                <w:rStyle w:val="FootnoteReference"/>
                <w:rFonts w:ascii="Times New Roman" w:hAnsi="Times New Roman"/>
                <w:sz w:val="24"/>
                <w:szCs w:val="24"/>
                <w:lang w:val="en-US"/>
              </w:rPr>
              <w:footnoteReference w:id="3"/>
            </w:r>
          </w:p>
        </w:tc>
        <w:tc>
          <w:tcPr>
            <w:tcW w:w="641" w:type="dxa"/>
            <w:tcBorders>
              <w:top w:val="single" w:sz="18" w:space="0" w:color="auto"/>
              <w:left w:val="nil"/>
              <w:bottom w:val="single" w:sz="4" w:space="0" w:color="auto"/>
              <w:right w:val="nil"/>
            </w:tcBorders>
            <w:hideMark/>
          </w:tcPr>
          <w:p w14:paraId="251DF143" w14:textId="77777777" w:rsidR="005D5AEE" w:rsidRPr="003316FA" w:rsidRDefault="005D5AEE" w:rsidP="0068751B">
            <w:pPr>
              <w:spacing w:before="120" w:after="120"/>
              <w:rPr>
                <w:rFonts w:ascii="Times New Roman" w:hAnsi="Times New Roman"/>
                <w:sz w:val="24"/>
                <w:szCs w:val="24"/>
                <w:lang w:val="en-US"/>
              </w:rPr>
            </w:pPr>
            <w:r w:rsidRPr="003316FA">
              <w:rPr>
                <w:rFonts w:ascii="Times New Roman" w:hAnsi="Times New Roman"/>
                <w:sz w:val="24"/>
                <w:szCs w:val="24"/>
                <w:lang w:val="en-US"/>
              </w:rPr>
              <w:t>SD</w:t>
            </w:r>
          </w:p>
        </w:tc>
        <w:tc>
          <w:tcPr>
            <w:tcW w:w="1123" w:type="dxa"/>
            <w:tcBorders>
              <w:top w:val="single" w:sz="18" w:space="0" w:color="auto"/>
              <w:left w:val="nil"/>
              <w:bottom w:val="single" w:sz="4" w:space="0" w:color="auto"/>
              <w:right w:val="nil"/>
            </w:tcBorders>
            <w:hideMark/>
          </w:tcPr>
          <w:p w14:paraId="08BD6B57" w14:textId="77777777" w:rsidR="005D5AEE" w:rsidRPr="003316FA" w:rsidRDefault="005D5AEE" w:rsidP="0068751B">
            <w:pPr>
              <w:spacing w:before="120" w:after="120"/>
              <w:jc w:val="center"/>
              <w:rPr>
                <w:rFonts w:ascii="Times New Roman" w:hAnsi="Times New Roman"/>
                <w:sz w:val="24"/>
                <w:szCs w:val="24"/>
                <w:lang w:val="en-US"/>
              </w:rPr>
            </w:pPr>
            <w:r w:rsidRPr="003316FA">
              <w:rPr>
                <w:rFonts w:ascii="Times New Roman" w:hAnsi="Times New Roman"/>
                <w:sz w:val="24"/>
                <w:szCs w:val="24"/>
                <w:lang w:val="en-US"/>
              </w:rPr>
              <w:t>1</w:t>
            </w:r>
          </w:p>
        </w:tc>
        <w:tc>
          <w:tcPr>
            <w:tcW w:w="1123" w:type="dxa"/>
            <w:tcBorders>
              <w:top w:val="single" w:sz="18" w:space="0" w:color="auto"/>
              <w:left w:val="nil"/>
              <w:bottom w:val="single" w:sz="4" w:space="0" w:color="auto"/>
              <w:right w:val="nil"/>
            </w:tcBorders>
            <w:hideMark/>
          </w:tcPr>
          <w:p w14:paraId="65CB8D78" w14:textId="77777777" w:rsidR="005D5AEE" w:rsidRPr="003316FA" w:rsidRDefault="005D5AEE" w:rsidP="0068751B">
            <w:pPr>
              <w:spacing w:before="120" w:after="120"/>
              <w:jc w:val="center"/>
              <w:rPr>
                <w:rFonts w:ascii="Times New Roman" w:hAnsi="Times New Roman"/>
                <w:sz w:val="24"/>
                <w:szCs w:val="24"/>
                <w:lang w:val="en-US"/>
              </w:rPr>
            </w:pPr>
            <w:r w:rsidRPr="003316FA">
              <w:rPr>
                <w:rFonts w:ascii="Times New Roman" w:hAnsi="Times New Roman"/>
                <w:sz w:val="24"/>
                <w:szCs w:val="24"/>
                <w:lang w:val="en-US"/>
              </w:rPr>
              <w:t>2</w:t>
            </w:r>
          </w:p>
        </w:tc>
        <w:tc>
          <w:tcPr>
            <w:tcW w:w="1123" w:type="dxa"/>
            <w:tcBorders>
              <w:top w:val="single" w:sz="18" w:space="0" w:color="auto"/>
              <w:left w:val="nil"/>
              <w:bottom w:val="single" w:sz="4" w:space="0" w:color="auto"/>
              <w:right w:val="nil"/>
            </w:tcBorders>
            <w:hideMark/>
          </w:tcPr>
          <w:p w14:paraId="4CFF1C85" w14:textId="77777777" w:rsidR="005D5AEE" w:rsidRPr="003316FA" w:rsidRDefault="005D5AEE" w:rsidP="0068751B">
            <w:pPr>
              <w:spacing w:before="120" w:after="120"/>
              <w:jc w:val="center"/>
              <w:rPr>
                <w:rFonts w:ascii="Times New Roman" w:hAnsi="Times New Roman"/>
                <w:sz w:val="24"/>
                <w:szCs w:val="24"/>
                <w:lang w:val="en-US"/>
              </w:rPr>
            </w:pPr>
            <w:r w:rsidRPr="003316FA">
              <w:rPr>
                <w:rFonts w:ascii="Times New Roman" w:hAnsi="Times New Roman"/>
                <w:sz w:val="24"/>
                <w:szCs w:val="24"/>
                <w:lang w:val="en-US"/>
              </w:rPr>
              <w:t>3</w:t>
            </w:r>
          </w:p>
        </w:tc>
        <w:tc>
          <w:tcPr>
            <w:tcW w:w="1123" w:type="dxa"/>
            <w:tcBorders>
              <w:top w:val="single" w:sz="18" w:space="0" w:color="auto"/>
              <w:left w:val="nil"/>
              <w:bottom w:val="single" w:sz="4" w:space="0" w:color="auto"/>
              <w:right w:val="nil"/>
            </w:tcBorders>
            <w:hideMark/>
          </w:tcPr>
          <w:p w14:paraId="71F5F1AE" w14:textId="77777777" w:rsidR="005D5AEE" w:rsidRPr="003316FA" w:rsidRDefault="005D5AEE" w:rsidP="0068751B">
            <w:pPr>
              <w:spacing w:before="120" w:after="120"/>
              <w:jc w:val="center"/>
              <w:rPr>
                <w:rFonts w:ascii="Times New Roman" w:hAnsi="Times New Roman"/>
                <w:sz w:val="24"/>
                <w:szCs w:val="24"/>
                <w:lang w:val="en-US"/>
              </w:rPr>
            </w:pPr>
            <w:r w:rsidRPr="003316FA">
              <w:rPr>
                <w:rFonts w:ascii="Times New Roman" w:hAnsi="Times New Roman"/>
                <w:sz w:val="24"/>
                <w:szCs w:val="24"/>
                <w:lang w:val="en-US"/>
              </w:rPr>
              <w:t>4</w:t>
            </w:r>
          </w:p>
        </w:tc>
        <w:tc>
          <w:tcPr>
            <w:tcW w:w="1123" w:type="dxa"/>
            <w:tcBorders>
              <w:top w:val="single" w:sz="18" w:space="0" w:color="auto"/>
              <w:left w:val="nil"/>
              <w:bottom w:val="single" w:sz="4" w:space="0" w:color="auto"/>
              <w:right w:val="nil"/>
            </w:tcBorders>
            <w:hideMark/>
          </w:tcPr>
          <w:p w14:paraId="0345987A" w14:textId="77777777" w:rsidR="005D5AEE" w:rsidRPr="003316FA" w:rsidRDefault="005D5AEE" w:rsidP="0068751B">
            <w:pPr>
              <w:spacing w:before="120" w:after="120"/>
              <w:jc w:val="center"/>
              <w:rPr>
                <w:rFonts w:ascii="Times New Roman" w:hAnsi="Times New Roman"/>
                <w:sz w:val="24"/>
                <w:szCs w:val="24"/>
                <w:lang w:val="en-US"/>
              </w:rPr>
            </w:pPr>
            <w:r w:rsidRPr="003316FA">
              <w:rPr>
                <w:rFonts w:ascii="Times New Roman" w:hAnsi="Times New Roman"/>
                <w:sz w:val="24"/>
                <w:szCs w:val="24"/>
                <w:lang w:val="en-US"/>
              </w:rPr>
              <w:t>5</w:t>
            </w:r>
          </w:p>
        </w:tc>
        <w:tc>
          <w:tcPr>
            <w:tcW w:w="1123" w:type="dxa"/>
            <w:tcBorders>
              <w:top w:val="single" w:sz="18" w:space="0" w:color="auto"/>
              <w:left w:val="nil"/>
              <w:bottom w:val="single" w:sz="4" w:space="0" w:color="auto"/>
              <w:right w:val="nil"/>
            </w:tcBorders>
            <w:hideMark/>
          </w:tcPr>
          <w:p w14:paraId="1FF721F7" w14:textId="77777777" w:rsidR="005D5AEE" w:rsidRPr="003316FA" w:rsidRDefault="005D5AEE" w:rsidP="0068751B">
            <w:pPr>
              <w:spacing w:before="120" w:after="120"/>
              <w:jc w:val="center"/>
              <w:rPr>
                <w:rFonts w:ascii="Times New Roman" w:hAnsi="Times New Roman"/>
                <w:sz w:val="24"/>
                <w:szCs w:val="24"/>
                <w:lang w:val="en-US"/>
              </w:rPr>
            </w:pPr>
            <w:r w:rsidRPr="003316FA">
              <w:rPr>
                <w:rFonts w:ascii="Times New Roman" w:hAnsi="Times New Roman"/>
                <w:sz w:val="24"/>
                <w:szCs w:val="24"/>
                <w:lang w:val="en-US"/>
              </w:rPr>
              <w:t>6</w:t>
            </w:r>
          </w:p>
        </w:tc>
      </w:tr>
      <w:tr w:rsidR="005D5AEE" w:rsidRPr="003316FA" w14:paraId="7A41D046" w14:textId="77777777" w:rsidTr="0068751B">
        <w:tc>
          <w:tcPr>
            <w:tcW w:w="1951" w:type="dxa"/>
            <w:tcBorders>
              <w:top w:val="single" w:sz="4" w:space="0" w:color="auto"/>
              <w:left w:val="nil"/>
              <w:bottom w:val="nil"/>
              <w:right w:val="nil"/>
            </w:tcBorders>
            <w:hideMark/>
          </w:tcPr>
          <w:p w14:paraId="0BE77913" w14:textId="77777777" w:rsidR="005D5AEE" w:rsidRPr="003316FA" w:rsidRDefault="005D5AEE" w:rsidP="005D5AEE">
            <w:pPr>
              <w:pStyle w:val="ListParagraph"/>
              <w:numPr>
                <w:ilvl w:val="0"/>
                <w:numId w:val="2"/>
              </w:numPr>
              <w:spacing w:before="120" w:after="120" w:line="240" w:lineRule="auto"/>
              <w:ind w:left="284" w:hanging="284"/>
              <w:contextualSpacing w:val="0"/>
              <w:textAlignment w:val="auto"/>
              <w:rPr>
                <w:szCs w:val="24"/>
                <w:lang w:val="en-US"/>
              </w:rPr>
            </w:pPr>
            <w:r>
              <w:rPr>
                <w:szCs w:val="24"/>
                <w:lang w:val="en-US"/>
              </w:rPr>
              <w:t>POS</w:t>
            </w:r>
          </w:p>
        </w:tc>
        <w:tc>
          <w:tcPr>
            <w:tcW w:w="880" w:type="dxa"/>
            <w:tcBorders>
              <w:top w:val="single" w:sz="4" w:space="0" w:color="auto"/>
              <w:left w:val="nil"/>
              <w:bottom w:val="nil"/>
              <w:right w:val="nil"/>
            </w:tcBorders>
            <w:hideMark/>
          </w:tcPr>
          <w:p w14:paraId="4A1C869F" w14:textId="77777777" w:rsidR="005D5AEE" w:rsidRPr="00684913" w:rsidRDefault="005D5AEE" w:rsidP="0068751B">
            <w:pPr>
              <w:spacing w:before="120" w:after="120"/>
              <w:rPr>
                <w:rFonts w:ascii="Times New Roman" w:hAnsi="Times New Roman"/>
                <w:sz w:val="24"/>
                <w:szCs w:val="24"/>
                <w:lang w:val="en-US"/>
              </w:rPr>
            </w:pPr>
            <w:r w:rsidRPr="00684913">
              <w:rPr>
                <w:rFonts w:ascii="Times New Roman" w:hAnsi="Times New Roman"/>
                <w:sz w:val="24"/>
                <w:szCs w:val="24"/>
                <w:lang w:val="en-US"/>
              </w:rPr>
              <w:t>4.45</w:t>
            </w:r>
          </w:p>
        </w:tc>
        <w:tc>
          <w:tcPr>
            <w:tcW w:w="641" w:type="dxa"/>
            <w:tcBorders>
              <w:top w:val="single" w:sz="4" w:space="0" w:color="auto"/>
              <w:left w:val="nil"/>
              <w:bottom w:val="nil"/>
              <w:right w:val="nil"/>
            </w:tcBorders>
          </w:tcPr>
          <w:p w14:paraId="43656EDC" w14:textId="77777777" w:rsidR="005D5AEE" w:rsidRPr="00684913" w:rsidRDefault="005D5AEE" w:rsidP="0068751B">
            <w:pPr>
              <w:spacing w:before="120" w:after="120"/>
              <w:rPr>
                <w:rFonts w:ascii="Times New Roman" w:hAnsi="Times New Roman"/>
                <w:sz w:val="24"/>
                <w:szCs w:val="24"/>
                <w:lang w:val="en-US"/>
              </w:rPr>
            </w:pPr>
            <w:r w:rsidRPr="00684913">
              <w:rPr>
                <w:rFonts w:ascii="Times New Roman" w:hAnsi="Times New Roman"/>
                <w:sz w:val="24"/>
                <w:szCs w:val="24"/>
                <w:lang w:val="en-US"/>
              </w:rPr>
              <w:t>1.54</w:t>
            </w:r>
          </w:p>
        </w:tc>
        <w:tc>
          <w:tcPr>
            <w:tcW w:w="1123" w:type="dxa"/>
            <w:tcBorders>
              <w:top w:val="single" w:sz="4" w:space="0" w:color="auto"/>
              <w:left w:val="nil"/>
              <w:bottom w:val="nil"/>
              <w:right w:val="nil"/>
            </w:tcBorders>
          </w:tcPr>
          <w:p w14:paraId="255AB362" w14:textId="77777777" w:rsidR="005D5AEE" w:rsidRPr="00A81BD6" w:rsidRDefault="005D5AEE" w:rsidP="0068751B">
            <w:pPr>
              <w:spacing w:before="120" w:after="120"/>
              <w:jc w:val="right"/>
              <w:rPr>
                <w:rFonts w:ascii="Times New Roman" w:hAnsi="Times New Roman"/>
                <w:sz w:val="24"/>
                <w:szCs w:val="24"/>
                <w:highlight w:val="yellow"/>
                <w:lang w:val="en-US"/>
              </w:rPr>
            </w:pPr>
            <w:r w:rsidRPr="005012FC">
              <w:rPr>
                <w:rFonts w:ascii="Times New Roman" w:hAnsi="Times New Roman"/>
                <w:sz w:val="24"/>
                <w:szCs w:val="24"/>
                <w:lang w:val="en-US"/>
              </w:rPr>
              <w:t>0.70/.88</w:t>
            </w:r>
          </w:p>
        </w:tc>
        <w:tc>
          <w:tcPr>
            <w:tcW w:w="1123" w:type="dxa"/>
            <w:tcBorders>
              <w:top w:val="single" w:sz="4" w:space="0" w:color="auto"/>
              <w:left w:val="nil"/>
              <w:bottom w:val="nil"/>
              <w:right w:val="nil"/>
            </w:tcBorders>
          </w:tcPr>
          <w:p w14:paraId="23A078B1" w14:textId="77777777" w:rsidR="005D5AEE" w:rsidRPr="00A81BD6" w:rsidRDefault="005D5AEE" w:rsidP="0068751B">
            <w:pPr>
              <w:spacing w:before="120" w:after="120"/>
              <w:jc w:val="right"/>
              <w:rPr>
                <w:rFonts w:ascii="Times New Roman" w:hAnsi="Times New Roman"/>
                <w:sz w:val="24"/>
                <w:szCs w:val="24"/>
                <w:highlight w:val="yellow"/>
                <w:lang w:val="en-US"/>
              </w:rPr>
            </w:pPr>
          </w:p>
        </w:tc>
        <w:tc>
          <w:tcPr>
            <w:tcW w:w="1123" w:type="dxa"/>
            <w:tcBorders>
              <w:top w:val="single" w:sz="4" w:space="0" w:color="auto"/>
              <w:left w:val="nil"/>
              <w:bottom w:val="nil"/>
              <w:right w:val="nil"/>
            </w:tcBorders>
          </w:tcPr>
          <w:p w14:paraId="5E42D9B8" w14:textId="77777777" w:rsidR="005D5AEE" w:rsidRPr="003316FA" w:rsidRDefault="005D5AEE" w:rsidP="0068751B">
            <w:pPr>
              <w:spacing w:before="120" w:after="120"/>
              <w:jc w:val="right"/>
              <w:rPr>
                <w:rFonts w:ascii="Times New Roman" w:hAnsi="Times New Roman"/>
                <w:sz w:val="24"/>
                <w:szCs w:val="24"/>
                <w:lang w:val="en-US"/>
              </w:rPr>
            </w:pPr>
          </w:p>
        </w:tc>
        <w:tc>
          <w:tcPr>
            <w:tcW w:w="1123" w:type="dxa"/>
            <w:tcBorders>
              <w:top w:val="single" w:sz="4" w:space="0" w:color="auto"/>
              <w:left w:val="nil"/>
              <w:bottom w:val="nil"/>
              <w:right w:val="nil"/>
            </w:tcBorders>
          </w:tcPr>
          <w:p w14:paraId="45A74342" w14:textId="77777777" w:rsidR="005D5AEE" w:rsidRPr="003316FA" w:rsidRDefault="005D5AEE" w:rsidP="0068751B">
            <w:pPr>
              <w:spacing w:before="120" w:after="120"/>
              <w:jc w:val="right"/>
              <w:rPr>
                <w:rFonts w:ascii="Times New Roman" w:hAnsi="Times New Roman"/>
                <w:sz w:val="24"/>
                <w:szCs w:val="24"/>
                <w:lang w:val="en-US"/>
              </w:rPr>
            </w:pPr>
          </w:p>
        </w:tc>
        <w:tc>
          <w:tcPr>
            <w:tcW w:w="1123" w:type="dxa"/>
            <w:tcBorders>
              <w:top w:val="single" w:sz="4" w:space="0" w:color="auto"/>
              <w:left w:val="nil"/>
              <w:bottom w:val="nil"/>
              <w:right w:val="nil"/>
            </w:tcBorders>
          </w:tcPr>
          <w:p w14:paraId="3CCC0588" w14:textId="77777777" w:rsidR="005D5AEE" w:rsidRPr="003316FA" w:rsidRDefault="005D5AEE" w:rsidP="0068751B">
            <w:pPr>
              <w:spacing w:before="120" w:after="120"/>
              <w:jc w:val="right"/>
              <w:rPr>
                <w:rFonts w:ascii="Times New Roman" w:hAnsi="Times New Roman"/>
                <w:sz w:val="24"/>
                <w:szCs w:val="24"/>
                <w:lang w:val="en-US"/>
              </w:rPr>
            </w:pPr>
          </w:p>
        </w:tc>
        <w:tc>
          <w:tcPr>
            <w:tcW w:w="1123" w:type="dxa"/>
            <w:tcBorders>
              <w:top w:val="single" w:sz="4" w:space="0" w:color="auto"/>
              <w:left w:val="nil"/>
              <w:bottom w:val="nil"/>
              <w:right w:val="nil"/>
            </w:tcBorders>
          </w:tcPr>
          <w:p w14:paraId="79FD01FA" w14:textId="77777777" w:rsidR="005D5AEE" w:rsidRPr="003316FA" w:rsidRDefault="005D5AEE" w:rsidP="0068751B">
            <w:pPr>
              <w:spacing w:before="120" w:after="120"/>
              <w:jc w:val="right"/>
              <w:rPr>
                <w:rFonts w:ascii="Times New Roman" w:hAnsi="Times New Roman"/>
                <w:sz w:val="24"/>
                <w:szCs w:val="24"/>
                <w:lang w:val="en-US"/>
              </w:rPr>
            </w:pPr>
          </w:p>
        </w:tc>
      </w:tr>
      <w:tr w:rsidR="005D5AEE" w:rsidRPr="003316FA" w14:paraId="0EA52694" w14:textId="77777777" w:rsidTr="0068751B">
        <w:tc>
          <w:tcPr>
            <w:tcW w:w="1951" w:type="dxa"/>
            <w:tcBorders>
              <w:top w:val="nil"/>
              <w:left w:val="nil"/>
              <w:bottom w:val="nil"/>
              <w:right w:val="nil"/>
            </w:tcBorders>
            <w:hideMark/>
          </w:tcPr>
          <w:p w14:paraId="49E00264" w14:textId="77777777" w:rsidR="005D5AEE" w:rsidRPr="003316FA" w:rsidRDefault="005D5AEE" w:rsidP="005D5AEE">
            <w:pPr>
              <w:pStyle w:val="ListParagraph"/>
              <w:numPr>
                <w:ilvl w:val="0"/>
                <w:numId w:val="2"/>
              </w:numPr>
              <w:spacing w:before="120" w:after="120"/>
              <w:ind w:left="284" w:hanging="284"/>
              <w:contextualSpacing w:val="0"/>
              <w:textAlignment w:val="auto"/>
              <w:rPr>
                <w:szCs w:val="24"/>
                <w:lang w:val="en-US"/>
              </w:rPr>
            </w:pPr>
            <w:r>
              <w:rPr>
                <w:szCs w:val="24"/>
                <w:lang w:val="en-US"/>
              </w:rPr>
              <w:t>SV</w:t>
            </w:r>
          </w:p>
        </w:tc>
        <w:tc>
          <w:tcPr>
            <w:tcW w:w="880" w:type="dxa"/>
            <w:tcBorders>
              <w:top w:val="nil"/>
              <w:left w:val="nil"/>
              <w:bottom w:val="nil"/>
              <w:right w:val="nil"/>
            </w:tcBorders>
            <w:hideMark/>
          </w:tcPr>
          <w:p w14:paraId="31C8A500" w14:textId="77777777" w:rsidR="005D5AEE" w:rsidRPr="00684913" w:rsidRDefault="005D5AEE" w:rsidP="0068751B">
            <w:pPr>
              <w:spacing w:before="120" w:after="120"/>
              <w:rPr>
                <w:rFonts w:ascii="Times New Roman" w:hAnsi="Times New Roman"/>
                <w:sz w:val="24"/>
                <w:szCs w:val="24"/>
                <w:lang w:val="en-US"/>
              </w:rPr>
            </w:pPr>
            <w:r w:rsidRPr="00684913">
              <w:rPr>
                <w:rFonts w:ascii="Times New Roman" w:hAnsi="Times New Roman"/>
                <w:sz w:val="24"/>
                <w:szCs w:val="24"/>
                <w:lang w:val="en-US"/>
              </w:rPr>
              <w:t>4.53</w:t>
            </w:r>
          </w:p>
        </w:tc>
        <w:tc>
          <w:tcPr>
            <w:tcW w:w="641" w:type="dxa"/>
            <w:tcBorders>
              <w:top w:val="nil"/>
              <w:left w:val="nil"/>
              <w:bottom w:val="nil"/>
              <w:right w:val="nil"/>
            </w:tcBorders>
            <w:hideMark/>
          </w:tcPr>
          <w:p w14:paraId="796EAF56" w14:textId="77777777" w:rsidR="005D5AEE" w:rsidRPr="00684913" w:rsidRDefault="005D5AEE" w:rsidP="0068751B">
            <w:pPr>
              <w:tabs>
                <w:tab w:val="right" w:pos="432"/>
              </w:tabs>
              <w:spacing w:before="120" w:after="120"/>
              <w:rPr>
                <w:rFonts w:ascii="Times New Roman" w:hAnsi="Times New Roman"/>
                <w:sz w:val="24"/>
                <w:szCs w:val="24"/>
                <w:lang w:val="en-US"/>
              </w:rPr>
            </w:pPr>
            <w:r w:rsidRPr="00684913">
              <w:rPr>
                <w:rFonts w:ascii="Times New Roman" w:hAnsi="Times New Roman"/>
                <w:sz w:val="24"/>
                <w:szCs w:val="24"/>
                <w:lang w:val="en-US"/>
              </w:rPr>
              <w:t>1.60</w:t>
            </w:r>
          </w:p>
        </w:tc>
        <w:tc>
          <w:tcPr>
            <w:tcW w:w="1123" w:type="dxa"/>
            <w:tcBorders>
              <w:top w:val="nil"/>
              <w:left w:val="nil"/>
              <w:bottom w:val="nil"/>
              <w:right w:val="nil"/>
            </w:tcBorders>
          </w:tcPr>
          <w:p w14:paraId="26497B3E" w14:textId="77777777" w:rsidR="005D5AEE" w:rsidRPr="00A15D09" w:rsidRDefault="005D5AEE" w:rsidP="0068751B">
            <w:pPr>
              <w:spacing w:before="120" w:after="120"/>
              <w:jc w:val="right"/>
              <w:rPr>
                <w:rFonts w:ascii="Times New Roman" w:hAnsi="Times New Roman"/>
                <w:sz w:val="24"/>
                <w:szCs w:val="24"/>
                <w:lang w:val="en-US"/>
              </w:rPr>
            </w:pPr>
            <w:r w:rsidRPr="00A15D09">
              <w:rPr>
                <w:rFonts w:ascii="Times New Roman" w:hAnsi="Times New Roman"/>
                <w:sz w:val="24"/>
                <w:szCs w:val="24"/>
                <w:lang w:val="en-US"/>
              </w:rPr>
              <w:t>0.30*</w:t>
            </w:r>
          </w:p>
        </w:tc>
        <w:tc>
          <w:tcPr>
            <w:tcW w:w="1123" w:type="dxa"/>
            <w:tcBorders>
              <w:top w:val="nil"/>
              <w:left w:val="nil"/>
              <w:bottom w:val="nil"/>
              <w:right w:val="nil"/>
            </w:tcBorders>
          </w:tcPr>
          <w:p w14:paraId="6C09BCE2" w14:textId="77777777" w:rsidR="005D5AEE" w:rsidRPr="003316FA" w:rsidRDefault="005D5AEE" w:rsidP="0068751B">
            <w:pPr>
              <w:spacing w:before="120" w:after="120"/>
              <w:jc w:val="right"/>
              <w:rPr>
                <w:rFonts w:ascii="Times New Roman" w:hAnsi="Times New Roman"/>
                <w:sz w:val="24"/>
                <w:szCs w:val="24"/>
                <w:lang w:val="en-US"/>
              </w:rPr>
            </w:pPr>
            <w:r>
              <w:rPr>
                <w:rFonts w:ascii="Times New Roman" w:hAnsi="Times New Roman"/>
                <w:sz w:val="24"/>
                <w:szCs w:val="24"/>
                <w:lang w:val="en-US"/>
              </w:rPr>
              <w:t>0</w:t>
            </w:r>
            <w:r w:rsidRPr="003316FA">
              <w:rPr>
                <w:rFonts w:ascii="Times New Roman" w:hAnsi="Times New Roman"/>
                <w:sz w:val="24"/>
                <w:szCs w:val="24"/>
                <w:lang w:val="en-US"/>
              </w:rPr>
              <w:t>.73/</w:t>
            </w:r>
            <w:r>
              <w:rPr>
                <w:rFonts w:ascii="Times New Roman" w:hAnsi="Times New Roman"/>
                <w:sz w:val="24"/>
                <w:szCs w:val="24"/>
                <w:lang w:val="en-US"/>
              </w:rPr>
              <w:t>0</w:t>
            </w:r>
            <w:r w:rsidRPr="003316FA">
              <w:rPr>
                <w:rFonts w:ascii="Times New Roman" w:hAnsi="Times New Roman"/>
                <w:sz w:val="24"/>
                <w:szCs w:val="24"/>
                <w:lang w:val="en-US"/>
              </w:rPr>
              <w:t>.94</w:t>
            </w:r>
          </w:p>
        </w:tc>
        <w:tc>
          <w:tcPr>
            <w:tcW w:w="1123" w:type="dxa"/>
            <w:tcBorders>
              <w:top w:val="nil"/>
              <w:left w:val="nil"/>
              <w:bottom w:val="nil"/>
              <w:right w:val="nil"/>
            </w:tcBorders>
          </w:tcPr>
          <w:p w14:paraId="4CA00F41" w14:textId="77777777" w:rsidR="005D5AEE" w:rsidRPr="003316FA" w:rsidRDefault="005D5AEE" w:rsidP="0068751B">
            <w:pPr>
              <w:spacing w:before="120" w:after="120"/>
              <w:jc w:val="right"/>
              <w:rPr>
                <w:rFonts w:ascii="Times New Roman" w:hAnsi="Times New Roman"/>
                <w:sz w:val="24"/>
                <w:szCs w:val="24"/>
                <w:lang w:val="en-US"/>
              </w:rPr>
            </w:pPr>
          </w:p>
        </w:tc>
        <w:tc>
          <w:tcPr>
            <w:tcW w:w="1123" w:type="dxa"/>
            <w:tcBorders>
              <w:top w:val="nil"/>
              <w:left w:val="nil"/>
              <w:bottom w:val="nil"/>
              <w:right w:val="nil"/>
            </w:tcBorders>
          </w:tcPr>
          <w:p w14:paraId="337612D8" w14:textId="77777777" w:rsidR="005D5AEE" w:rsidRPr="003316FA" w:rsidRDefault="005D5AEE" w:rsidP="0068751B">
            <w:pPr>
              <w:spacing w:before="120" w:after="120"/>
              <w:jc w:val="right"/>
              <w:rPr>
                <w:rFonts w:ascii="Times New Roman" w:hAnsi="Times New Roman"/>
                <w:sz w:val="24"/>
                <w:szCs w:val="24"/>
                <w:lang w:val="en-US"/>
              </w:rPr>
            </w:pPr>
          </w:p>
        </w:tc>
        <w:tc>
          <w:tcPr>
            <w:tcW w:w="1123" w:type="dxa"/>
            <w:tcBorders>
              <w:top w:val="nil"/>
              <w:left w:val="nil"/>
              <w:bottom w:val="nil"/>
              <w:right w:val="nil"/>
            </w:tcBorders>
          </w:tcPr>
          <w:p w14:paraId="53BDC754" w14:textId="77777777" w:rsidR="005D5AEE" w:rsidRPr="003316FA" w:rsidRDefault="005D5AEE" w:rsidP="0068751B">
            <w:pPr>
              <w:spacing w:before="120" w:after="120"/>
              <w:jc w:val="right"/>
              <w:rPr>
                <w:rFonts w:ascii="Times New Roman" w:hAnsi="Times New Roman"/>
                <w:sz w:val="24"/>
                <w:szCs w:val="24"/>
                <w:lang w:val="en-US"/>
              </w:rPr>
            </w:pPr>
          </w:p>
        </w:tc>
        <w:tc>
          <w:tcPr>
            <w:tcW w:w="1123" w:type="dxa"/>
            <w:tcBorders>
              <w:top w:val="nil"/>
              <w:left w:val="nil"/>
              <w:bottom w:val="nil"/>
              <w:right w:val="nil"/>
            </w:tcBorders>
          </w:tcPr>
          <w:p w14:paraId="3294B9B5" w14:textId="77777777" w:rsidR="005D5AEE" w:rsidRPr="003316FA" w:rsidRDefault="005D5AEE" w:rsidP="0068751B">
            <w:pPr>
              <w:spacing w:before="120" w:after="120"/>
              <w:jc w:val="right"/>
              <w:rPr>
                <w:rFonts w:ascii="Times New Roman" w:hAnsi="Times New Roman"/>
                <w:sz w:val="24"/>
                <w:szCs w:val="24"/>
                <w:lang w:val="en-US"/>
              </w:rPr>
            </w:pPr>
          </w:p>
        </w:tc>
      </w:tr>
      <w:tr w:rsidR="005D5AEE" w:rsidRPr="003316FA" w14:paraId="2A9B9587" w14:textId="77777777" w:rsidTr="0068751B">
        <w:tc>
          <w:tcPr>
            <w:tcW w:w="1951" w:type="dxa"/>
            <w:tcBorders>
              <w:top w:val="nil"/>
              <w:left w:val="nil"/>
              <w:bottom w:val="nil"/>
              <w:right w:val="nil"/>
            </w:tcBorders>
            <w:hideMark/>
          </w:tcPr>
          <w:p w14:paraId="70C5BCBA" w14:textId="77777777" w:rsidR="005D5AEE" w:rsidRPr="003316FA" w:rsidRDefault="005D5AEE" w:rsidP="005D5AEE">
            <w:pPr>
              <w:pStyle w:val="ListParagraph"/>
              <w:numPr>
                <w:ilvl w:val="0"/>
                <w:numId w:val="2"/>
              </w:numPr>
              <w:spacing w:before="120" w:after="120" w:line="240" w:lineRule="auto"/>
              <w:ind w:left="284" w:hanging="284"/>
              <w:contextualSpacing w:val="0"/>
              <w:textAlignment w:val="auto"/>
              <w:rPr>
                <w:szCs w:val="24"/>
                <w:lang w:val="en-US"/>
              </w:rPr>
            </w:pPr>
            <w:r>
              <w:rPr>
                <w:szCs w:val="24"/>
                <w:lang w:val="en-US"/>
              </w:rPr>
              <w:t>EE</w:t>
            </w:r>
          </w:p>
        </w:tc>
        <w:tc>
          <w:tcPr>
            <w:tcW w:w="880" w:type="dxa"/>
            <w:tcBorders>
              <w:top w:val="nil"/>
              <w:left w:val="nil"/>
              <w:bottom w:val="nil"/>
              <w:right w:val="nil"/>
            </w:tcBorders>
          </w:tcPr>
          <w:p w14:paraId="6CE617EA" w14:textId="77777777" w:rsidR="005D5AEE" w:rsidRPr="00684913" w:rsidRDefault="005D5AEE" w:rsidP="0068751B">
            <w:pPr>
              <w:spacing w:before="120" w:after="120"/>
              <w:rPr>
                <w:rFonts w:ascii="Times New Roman" w:hAnsi="Times New Roman"/>
                <w:sz w:val="24"/>
                <w:szCs w:val="24"/>
                <w:lang w:val="en-US"/>
              </w:rPr>
            </w:pPr>
            <w:r w:rsidRPr="00684913">
              <w:rPr>
                <w:rFonts w:ascii="Times New Roman" w:hAnsi="Times New Roman"/>
                <w:sz w:val="24"/>
                <w:szCs w:val="24"/>
                <w:lang w:val="en-US"/>
              </w:rPr>
              <w:t xml:space="preserve">2.77 </w:t>
            </w:r>
          </w:p>
        </w:tc>
        <w:tc>
          <w:tcPr>
            <w:tcW w:w="641" w:type="dxa"/>
            <w:tcBorders>
              <w:top w:val="nil"/>
              <w:left w:val="nil"/>
              <w:bottom w:val="nil"/>
              <w:right w:val="nil"/>
            </w:tcBorders>
          </w:tcPr>
          <w:p w14:paraId="52305F06" w14:textId="77777777" w:rsidR="005D5AEE" w:rsidRPr="00684913" w:rsidRDefault="005D5AEE" w:rsidP="0068751B">
            <w:pPr>
              <w:tabs>
                <w:tab w:val="right" w:pos="432"/>
              </w:tabs>
              <w:spacing w:before="120" w:after="120"/>
              <w:rPr>
                <w:rFonts w:ascii="Times New Roman" w:hAnsi="Times New Roman"/>
                <w:sz w:val="24"/>
                <w:szCs w:val="24"/>
                <w:lang w:val="en-US"/>
              </w:rPr>
            </w:pPr>
            <w:r w:rsidRPr="00684913">
              <w:rPr>
                <w:rFonts w:ascii="Times New Roman" w:hAnsi="Times New Roman"/>
                <w:sz w:val="24"/>
                <w:szCs w:val="24"/>
                <w:lang w:val="en-US"/>
              </w:rPr>
              <w:t>1.01</w:t>
            </w:r>
          </w:p>
        </w:tc>
        <w:tc>
          <w:tcPr>
            <w:tcW w:w="1123" w:type="dxa"/>
            <w:tcBorders>
              <w:top w:val="nil"/>
              <w:left w:val="nil"/>
              <w:bottom w:val="nil"/>
              <w:right w:val="nil"/>
            </w:tcBorders>
          </w:tcPr>
          <w:p w14:paraId="24BA3C21" w14:textId="77777777" w:rsidR="005D5AEE" w:rsidRPr="00A15D09" w:rsidRDefault="005D5AEE" w:rsidP="0068751B">
            <w:pPr>
              <w:spacing w:before="120" w:after="120"/>
              <w:jc w:val="right"/>
              <w:rPr>
                <w:rFonts w:ascii="Times New Roman" w:hAnsi="Times New Roman"/>
                <w:sz w:val="24"/>
                <w:szCs w:val="24"/>
                <w:lang w:val="en-US"/>
              </w:rPr>
            </w:pPr>
            <w:r w:rsidRPr="00A15D09">
              <w:rPr>
                <w:rFonts w:ascii="Times New Roman" w:hAnsi="Times New Roman"/>
                <w:color w:val="231F20"/>
                <w:sz w:val="24"/>
                <w:szCs w:val="24"/>
                <w:lang w:val="en-US" w:eastAsia="en-GB"/>
              </w:rPr>
              <w:t>–0</w:t>
            </w:r>
            <w:r w:rsidRPr="00A15D09">
              <w:rPr>
                <w:rFonts w:ascii="Times New Roman" w:hAnsi="Times New Roman"/>
                <w:sz w:val="24"/>
                <w:szCs w:val="24"/>
                <w:lang w:val="en-US"/>
              </w:rPr>
              <w:t>.56*</w:t>
            </w:r>
          </w:p>
        </w:tc>
        <w:tc>
          <w:tcPr>
            <w:tcW w:w="1123" w:type="dxa"/>
            <w:tcBorders>
              <w:top w:val="nil"/>
              <w:left w:val="nil"/>
              <w:bottom w:val="nil"/>
              <w:right w:val="nil"/>
            </w:tcBorders>
          </w:tcPr>
          <w:p w14:paraId="17A17464" w14:textId="77777777" w:rsidR="005D5AEE" w:rsidRPr="003316FA" w:rsidRDefault="005D5AEE" w:rsidP="0068751B">
            <w:pPr>
              <w:spacing w:before="120" w:after="120"/>
              <w:jc w:val="right"/>
              <w:rPr>
                <w:rFonts w:ascii="Times New Roman" w:hAnsi="Times New Roman"/>
                <w:sz w:val="24"/>
                <w:szCs w:val="24"/>
                <w:lang w:val="en-US"/>
              </w:rPr>
            </w:pPr>
            <w:r w:rsidRPr="003316FA">
              <w:rPr>
                <w:rFonts w:ascii="Times New Roman" w:hAnsi="Times New Roman"/>
                <w:color w:val="231F20"/>
                <w:sz w:val="24"/>
                <w:szCs w:val="24"/>
                <w:lang w:val="en-US" w:eastAsia="en-GB"/>
              </w:rPr>
              <w:t>–</w:t>
            </w:r>
            <w:r>
              <w:rPr>
                <w:rFonts w:ascii="Times New Roman" w:hAnsi="Times New Roman"/>
                <w:color w:val="231F20"/>
                <w:sz w:val="24"/>
                <w:szCs w:val="24"/>
                <w:lang w:val="en-US" w:eastAsia="en-GB"/>
              </w:rPr>
              <w:t>0</w:t>
            </w:r>
            <w:r w:rsidRPr="003316FA">
              <w:rPr>
                <w:rFonts w:ascii="Times New Roman" w:hAnsi="Times New Roman"/>
                <w:sz w:val="24"/>
                <w:szCs w:val="24"/>
                <w:lang w:val="en-US"/>
              </w:rPr>
              <w:t>.27*</w:t>
            </w:r>
          </w:p>
        </w:tc>
        <w:tc>
          <w:tcPr>
            <w:tcW w:w="1123" w:type="dxa"/>
            <w:tcBorders>
              <w:top w:val="nil"/>
              <w:left w:val="nil"/>
              <w:bottom w:val="nil"/>
              <w:right w:val="nil"/>
            </w:tcBorders>
          </w:tcPr>
          <w:p w14:paraId="27FACEDC" w14:textId="77777777" w:rsidR="005D5AEE" w:rsidRPr="003316FA" w:rsidRDefault="005D5AEE" w:rsidP="0068751B">
            <w:pPr>
              <w:spacing w:before="120" w:after="120"/>
              <w:jc w:val="right"/>
              <w:rPr>
                <w:rFonts w:ascii="Times New Roman" w:hAnsi="Times New Roman"/>
                <w:sz w:val="24"/>
                <w:szCs w:val="24"/>
                <w:lang w:val="en-US"/>
              </w:rPr>
            </w:pPr>
            <w:r>
              <w:rPr>
                <w:rFonts w:ascii="Times New Roman" w:hAnsi="Times New Roman"/>
                <w:sz w:val="24"/>
                <w:szCs w:val="24"/>
                <w:lang w:val="en-US"/>
              </w:rPr>
              <w:t>0</w:t>
            </w:r>
            <w:r w:rsidRPr="003316FA">
              <w:rPr>
                <w:rFonts w:ascii="Times New Roman" w:hAnsi="Times New Roman"/>
                <w:sz w:val="24"/>
                <w:szCs w:val="24"/>
                <w:lang w:val="en-US"/>
              </w:rPr>
              <w:t>.61/</w:t>
            </w:r>
            <w:r>
              <w:rPr>
                <w:rFonts w:ascii="Times New Roman" w:hAnsi="Times New Roman"/>
                <w:sz w:val="24"/>
                <w:szCs w:val="24"/>
                <w:lang w:val="en-US"/>
              </w:rPr>
              <w:t>0</w:t>
            </w:r>
            <w:r w:rsidRPr="003316FA">
              <w:rPr>
                <w:rFonts w:ascii="Times New Roman" w:hAnsi="Times New Roman"/>
                <w:sz w:val="24"/>
                <w:szCs w:val="24"/>
                <w:lang w:val="en-US"/>
              </w:rPr>
              <w:t>.90</w:t>
            </w:r>
          </w:p>
        </w:tc>
        <w:tc>
          <w:tcPr>
            <w:tcW w:w="1123" w:type="dxa"/>
            <w:tcBorders>
              <w:top w:val="nil"/>
              <w:left w:val="nil"/>
              <w:bottom w:val="nil"/>
              <w:right w:val="nil"/>
            </w:tcBorders>
          </w:tcPr>
          <w:p w14:paraId="5BDEA00B" w14:textId="77777777" w:rsidR="005D5AEE" w:rsidRPr="003316FA" w:rsidRDefault="005D5AEE" w:rsidP="0068751B">
            <w:pPr>
              <w:spacing w:before="120" w:after="120"/>
              <w:jc w:val="right"/>
              <w:rPr>
                <w:rFonts w:ascii="Times New Roman" w:hAnsi="Times New Roman"/>
                <w:sz w:val="24"/>
                <w:szCs w:val="24"/>
                <w:lang w:val="en-US"/>
              </w:rPr>
            </w:pPr>
          </w:p>
        </w:tc>
        <w:tc>
          <w:tcPr>
            <w:tcW w:w="1123" w:type="dxa"/>
            <w:tcBorders>
              <w:top w:val="nil"/>
              <w:left w:val="nil"/>
              <w:bottom w:val="nil"/>
              <w:right w:val="nil"/>
            </w:tcBorders>
          </w:tcPr>
          <w:p w14:paraId="06AEA2D6" w14:textId="77777777" w:rsidR="005D5AEE" w:rsidRPr="003316FA" w:rsidRDefault="005D5AEE" w:rsidP="0068751B">
            <w:pPr>
              <w:spacing w:before="120" w:after="120"/>
              <w:jc w:val="right"/>
              <w:rPr>
                <w:rFonts w:ascii="Times New Roman" w:hAnsi="Times New Roman"/>
                <w:sz w:val="24"/>
                <w:szCs w:val="24"/>
                <w:lang w:val="en-US"/>
              </w:rPr>
            </w:pPr>
          </w:p>
        </w:tc>
        <w:tc>
          <w:tcPr>
            <w:tcW w:w="1123" w:type="dxa"/>
            <w:tcBorders>
              <w:top w:val="nil"/>
              <w:left w:val="nil"/>
              <w:bottom w:val="nil"/>
              <w:right w:val="nil"/>
            </w:tcBorders>
          </w:tcPr>
          <w:p w14:paraId="74A9A13D" w14:textId="77777777" w:rsidR="005D5AEE" w:rsidRPr="003316FA" w:rsidRDefault="005D5AEE" w:rsidP="0068751B">
            <w:pPr>
              <w:spacing w:before="120" w:after="120"/>
              <w:jc w:val="right"/>
              <w:rPr>
                <w:rFonts w:ascii="Times New Roman" w:hAnsi="Times New Roman"/>
                <w:sz w:val="24"/>
                <w:szCs w:val="24"/>
                <w:lang w:val="en-US"/>
              </w:rPr>
            </w:pPr>
          </w:p>
        </w:tc>
      </w:tr>
      <w:tr w:rsidR="005D5AEE" w:rsidRPr="003316FA" w14:paraId="6DD82BC5" w14:textId="77777777" w:rsidTr="0068751B">
        <w:tc>
          <w:tcPr>
            <w:tcW w:w="1951" w:type="dxa"/>
            <w:tcBorders>
              <w:top w:val="nil"/>
              <w:left w:val="nil"/>
              <w:bottom w:val="nil"/>
              <w:right w:val="nil"/>
            </w:tcBorders>
            <w:hideMark/>
          </w:tcPr>
          <w:p w14:paraId="2DC412F8" w14:textId="77777777" w:rsidR="005D5AEE" w:rsidRPr="003316FA" w:rsidRDefault="005D5AEE" w:rsidP="005D5AEE">
            <w:pPr>
              <w:numPr>
                <w:ilvl w:val="0"/>
                <w:numId w:val="2"/>
              </w:numPr>
              <w:spacing w:before="120" w:after="120" w:line="240" w:lineRule="auto"/>
              <w:ind w:left="284" w:hanging="284"/>
              <w:rPr>
                <w:rFonts w:ascii="Times New Roman" w:hAnsi="Times New Roman"/>
                <w:sz w:val="24"/>
                <w:szCs w:val="24"/>
                <w:lang w:val="en-US"/>
              </w:rPr>
            </w:pPr>
            <w:r>
              <w:rPr>
                <w:rFonts w:ascii="Times New Roman" w:hAnsi="Times New Roman"/>
                <w:sz w:val="24"/>
                <w:szCs w:val="24"/>
                <w:lang w:val="en-US"/>
              </w:rPr>
              <w:t>AOC</w:t>
            </w:r>
          </w:p>
        </w:tc>
        <w:tc>
          <w:tcPr>
            <w:tcW w:w="880" w:type="dxa"/>
            <w:tcBorders>
              <w:top w:val="nil"/>
              <w:left w:val="nil"/>
              <w:bottom w:val="nil"/>
              <w:right w:val="nil"/>
            </w:tcBorders>
            <w:hideMark/>
          </w:tcPr>
          <w:p w14:paraId="56186D0A" w14:textId="77777777" w:rsidR="005D5AEE" w:rsidRPr="00684913" w:rsidRDefault="005D5AEE" w:rsidP="0068751B">
            <w:pPr>
              <w:spacing w:before="120" w:after="120"/>
              <w:rPr>
                <w:rFonts w:ascii="Times New Roman" w:hAnsi="Times New Roman"/>
                <w:sz w:val="24"/>
                <w:szCs w:val="24"/>
                <w:lang w:val="en-US"/>
              </w:rPr>
            </w:pPr>
            <w:r w:rsidRPr="00684913">
              <w:rPr>
                <w:rFonts w:ascii="Times New Roman" w:hAnsi="Times New Roman"/>
                <w:sz w:val="24"/>
                <w:szCs w:val="24"/>
                <w:lang w:val="en-US"/>
              </w:rPr>
              <w:t>4.16</w:t>
            </w:r>
          </w:p>
        </w:tc>
        <w:tc>
          <w:tcPr>
            <w:tcW w:w="641" w:type="dxa"/>
            <w:tcBorders>
              <w:top w:val="nil"/>
              <w:left w:val="nil"/>
              <w:bottom w:val="nil"/>
              <w:right w:val="nil"/>
            </w:tcBorders>
            <w:hideMark/>
          </w:tcPr>
          <w:p w14:paraId="021BF446" w14:textId="77777777" w:rsidR="005D5AEE" w:rsidRPr="00684913" w:rsidRDefault="005D5AEE" w:rsidP="0068751B">
            <w:pPr>
              <w:tabs>
                <w:tab w:val="right" w:pos="432"/>
              </w:tabs>
              <w:spacing w:before="120" w:after="120"/>
              <w:rPr>
                <w:rFonts w:ascii="Times New Roman" w:hAnsi="Times New Roman"/>
                <w:sz w:val="24"/>
                <w:szCs w:val="24"/>
                <w:lang w:val="en-US"/>
              </w:rPr>
            </w:pPr>
            <w:r w:rsidRPr="00684913">
              <w:rPr>
                <w:rFonts w:ascii="Times New Roman" w:hAnsi="Times New Roman"/>
                <w:sz w:val="24"/>
                <w:szCs w:val="24"/>
                <w:lang w:val="en-US"/>
              </w:rPr>
              <w:t>1.62</w:t>
            </w:r>
          </w:p>
        </w:tc>
        <w:tc>
          <w:tcPr>
            <w:tcW w:w="1123" w:type="dxa"/>
            <w:tcBorders>
              <w:top w:val="nil"/>
              <w:left w:val="nil"/>
              <w:bottom w:val="nil"/>
              <w:right w:val="nil"/>
            </w:tcBorders>
          </w:tcPr>
          <w:p w14:paraId="0576DA87" w14:textId="77777777" w:rsidR="005D5AEE" w:rsidRPr="00A15D09" w:rsidRDefault="005D5AEE" w:rsidP="0068751B">
            <w:pPr>
              <w:spacing w:before="120" w:after="120"/>
              <w:jc w:val="right"/>
              <w:rPr>
                <w:rFonts w:ascii="Times New Roman" w:hAnsi="Times New Roman"/>
                <w:sz w:val="24"/>
                <w:szCs w:val="24"/>
                <w:lang w:val="en-US"/>
              </w:rPr>
            </w:pPr>
            <w:r w:rsidRPr="00A15D09">
              <w:rPr>
                <w:rFonts w:ascii="Times New Roman" w:hAnsi="Times New Roman"/>
                <w:sz w:val="24"/>
                <w:szCs w:val="24"/>
                <w:lang w:val="en-US"/>
              </w:rPr>
              <w:t>0.82*</w:t>
            </w:r>
          </w:p>
        </w:tc>
        <w:tc>
          <w:tcPr>
            <w:tcW w:w="1123" w:type="dxa"/>
            <w:tcBorders>
              <w:top w:val="nil"/>
              <w:left w:val="nil"/>
              <w:bottom w:val="nil"/>
              <w:right w:val="nil"/>
            </w:tcBorders>
          </w:tcPr>
          <w:p w14:paraId="3BAA3042" w14:textId="77777777" w:rsidR="005D5AEE" w:rsidRPr="003316FA" w:rsidRDefault="005D5AEE" w:rsidP="0068751B">
            <w:pPr>
              <w:spacing w:before="120" w:after="120"/>
              <w:jc w:val="right"/>
              <w:rPr>
                <w:rFonts w:ascii="Times New Roman" w:hAnsi="Times New Roman"/>
                <w:sz w:val="24"/>
                <w:szCs w:val="24"/>
                <w:lang w:val="en-US"/>
              </w:rPr>
            </w:pPr>
            <w:r>
              <w:rPr>
                <w:rFonts w:ascii="Times New Roman" w:hAnsi="Times New Roman"/>
                <w:sz w:val="24"/>
                <w:szCs w:val="24"/>
                <w:lang w:val="en-US"/>
              </w:rPr>
              <w:t>0</w:t>
            </w:r>
            <w:r w:rsidRPr="003316FA">
              <w:rPr>
                <w:rFonts w:ascii="Times New Roman" w:hAnsi="Times New Roman"/>
                <w:sz w:val="24"/>
                <w:szCs w:val="24"/>
                <w:lang w:val="en-US"/>
              </w:rPr>
              <w:t>.28*</w:t>
            </w:r>
          </w:p>
        </w:tc>
        <w:tc>
          <w:tcPr>
            <w:tcW w:w="1123" w:type="dxa"/>
            <w:tcBorders>
              <w:top w:val="nil"/>
              <w:left w:val="nil"/>
              <w:bottom w:val="nil"/>
              <w:right w:val="nil"/>
            </w:tcBorders>
          </w:tcPr>
          <w:p w14:paraId="0B0A1BD4" w14:textId="77777777" w:rsidR="005D5AEE" w:rsidRPr="003316FA" w:rsidRDefault="005D5AEE" w:rsidP="0068751B">
            <w:pPr>
              <w:spacing w:before="120" w:after="120"/>
              <w:jc w:val="right"/>
              <w:rPr>
                <w:rFonts w:ascii="Times New Roman" w:hAnsi="Times New Roman"/>
                <w:sz w:val="24"/>
                <w:szCs w:val="24"/>
                <w:lang w:val="en-US"/>
              </w:rPr>
            </w:pPr>
            <w:r w:rsidRPr="003316FA">
              <w:rPr>
                <w:rFonts w:ascii="Times New Roman" w:hAnsi="Times New Roman"/>
                <w:color w:val="231F20"/>
                <w:sz w:val="24"/>
                <w:szCs w:val="24"/>
                <w:lang w:val="en-US" w:eastAsia="en-GB"/>
              </w:rPr>
              <w:t>–</w:t>
            </w:r>
            <w:r>
              <w:rPr>
                <w:rFonts w:ascii="Times New Roman" w:hAnsi="Times New Roman"/>
                <w:color w:val="231F20"/>
                <w:sz w:val="24"/>
                <w:szCs w:val="24"/>
                <w:lang w:val="en-US" w:eastAsia="en-GB"/>
              </w:rPr>
              <w:t>0</w:t>
            </w:r>
            <w:r w:rsidRPr="003316FA">
              <w:rPr>
                <w:rFonts w:ascii="Times New Roman" w:hAnsi="Times New Roman"/>
                <w:sz w:val="24"/>
                <w:szCs w:val="24"/>
                <w:lang w:val="en-US"/>
              </w:rPr>
              <w:t>.59*</w:t>
            </w:r>
          </w:p>
        </w:tc>
        <w:tc>
          <w:tcPr>
            <w:tcW w:w="1123" w:type="dxa"/>
            <w:tcBorders>
              <w:top w:val="nil"/>
              <w:left w:val="nil"/>
              <w:bottom w:val="nil"/>
              <w:right w:val="nil"/>
            </w:tcBorders>
          </w:tcPr>
          <w:p w14:paraId="1DDA3FA0" w14:textId="77777777" w:rsidR="005D5AEE" w:rsidRPr="003316FA" w:rsidRDefault="005D5AEE" w:rsidP="0068751B">
            <w:pPr>
              <w:spacing w:before="120" w:after="120"/>
              <w:jc w:val="right"/>
              <w:rPr>
                <w:rFonts w:ascii="Times New Roman" w:hAnsi="Times New Roman"/>
                <w:sz w:val="24"/>
                <w:szCs w:val="24"/>
                <w:lang w:val="en-US"/>
              </w:rPr>
            </w:pPr>
            <w:r>
              <w:rPr>
                <w:rFonts w:ascii="Times New Roman" w:hAnsi="Times New Roman"/>
                <w:sz w:val="24"/>
                <w:szCs w:val="24"/>
                <w:lang w:val="en-US"/>
              </w:rPr>
              <w:t>0</w:t>
            </w:r>
            <w:r w:rsidRPr="003316FA">
              <w:rPr>
                <w:rFonts w:ascii="Times New Roman" w:hAnsi="Times New Roman"/>
                <w:sz w:val="24"/>
                <w:szCs w:val="24"/>
                <w:lang w:val="en-US"/>
              </w:rPr>
              <w:t>.77/</w:t>
            </w:r>
            <w:r>
              <w:rPr>
                <w:rFonts w:ascii="Times New Roman" w:hAnsi="Times New Roman"/>
                <w:sz w:val="24"/>
                <w:szCs w:val="24"/>
                <w:lang w:val="en-US"/>
              </w:rPr>
              <w:t>0</w:t>
            </w:r>
            <w:r w:rsidRPr="003316FA">
              <w:rPr>
                <w:rFonts w:ascii="Times New Roman" w:hAnsi="Times New Roman"/>
                <w:sz w:val="24"/>
                <w:szCs w:val="24"/>
                <w:lang w:val="en-US"/>
              </w:rPr>
              <w:t>.9</w:t>
            </w:r>
            <w:r>
              <w:rPr>
                <w:rFonts w:ascii="Times New Roman" w:hAnsi="Times New Roman"/>
                <w:sz w:val="24"/>
                <w:szCs w:val="24"/>
                <w:lang w:val="en-US"/>
              </w:rPr>
              <w:t>5</w:t>
            </w:r>
          </w:p>
        </w:tc>
        <w:tc>
          <w:tcPr>
            <w:tcW w:w="1123" w:type="dxa"/>
            <w:tcBorders>
              <w:top w:val="nil"/>
              <w:left w:val="nil"/>
              <w:bottom w:val="nil"/>
              <w:right w:val="nil"/>
            </w:tcBorders>
          </w:tcPr>
          <w:p w14:paraId="58C7AC06" w14:textId="77777777" w:rsidR="005D5AEE" w:rsidRPr="003316FA" w:rsidRDefault="005D5AEE" w:rsidP="0068751B">
            <w:pPr>
              <w:spacing w:before="120" w:after="120"/>
              <w:jc w:val="right"/>
              <w:rPr>
                <w:rFonts w:ascii="Times New Roman" w:hAnsi="Times New Roman"/>
                <w:sz w:val="24"/>
                <w:szCs w:val="24"/>
                <w:lang w:val="en-US"/>
              </w:rPr>
            </w:pPr>
          </w:p>
        </w:tc>
        <w:tc>
          <w:tcPr>
            <w:tcW w:w="1123" w:type="dxa"/>
            <w:tcBorders>
              <w:top w:val="nil"/>
              <w:left w:val="nil"/>
              <w:bottom w:val="nil"/>
              <w:right w:val="nil"/>
            </w:tcBorders>
          </w:tcPr>
          <w:p w14:paraId="7F1F4648" w14:textId="77777777" w:rsidR="005D5AEE" w:rsidRPr="003316FA" w:rsidRDefault="005D5AEE" w:rsidP="0068751B">
            <w:pPr>
              <w:spacing w:before="120" w:after="120"/>
              <w:jc w:val="right"/>
              <w:rPr>
                <w:rFonts w:ascii="Times New Roman" w:hAnsi="Times New Roman"/>
                <w:sz w:val="24"/>
                <w:szCs w:val="24"/>
                <w:lang w:val="en-US"/>
              </w:rPr>
            </w:pPr>
          </w:p>
        </w:tc>
      </w:tr>
      <w:tr w:rsidR="005D5AEE" w:rsidRPr="003316FA" w14:paraId="2D640889" w14:textId="77777777" w:rsidTr="0068751B">
        <w:tc>
          <w:tcPr>
            <w:tcW w:w="1951" w:type="dxa"/>
            <w:tcBorders>
              <w:top w:val="nil"/>
              <w:left w:val="nil"/>
              <w:bottom w:val="nil"/>
              <w:right w:val="nil"/>
            </w:tcBorders>
            <w:hideMark/>
          </w:tcPr>
          <w:p w14:paraId="191408E6" w14:textId="77777777" w:rsidR="005D5AEE" w:rsidRPr="003316FA" w:rsidRDefault="005D5AEE" w:rsidP="005D5AEE">
            <w:pPr>
              <w:pStyle w:val="ListParagraph"/>
              <w:numPr>
                <w:ilvl w:val="0"/>
                <w:numId w:val="2"/>
              </w:numPr>
              <w:spacing w:before="120" w:after="120"/>
              <w:ind w:left="284" w:hanging="284"/>
              <w:contextualSpacing w:val="0"/>
              <w:textAlignment w:val="auto"/>
              <w:rPr>
                <w:szCs w:val="24"/>
                <w:lang w:val="en-US"/>
              </w:rPr>
            </w:pPr>
            <w:r>
              <w:rPr>
                <w:szCs w:val="24"/>
                <w:lang w:val="en-US"/>
              </w:rPr>
              <w:t>JS</w:t>
            </w:r>
          </w:p>
        </w:tc>
        <w:tc>
          <w:tcPr>
            <w:tcW w:w="880" w:type="dxa"/>
            <w:tcBorders>
              <w:top w:val="nil"/>
              <w:left w:val="nil"/>
              <w:bottom w:val="nil"/>
              <w:right w:val="nil"/>
            </w:tcBorders>
          </w:tcPr>
          <w:p w14:paraId="30A61B6C" w14:textId="77777777" w:rsidR="005D5AEE" w:rsidRPr="00684913" w:rsidRDefault="005D5AEE" w:rsidP="0068751B">
            <w:pPr>
              <w:spacing w:before="120" w:after="120"/>
              <w:rPr>
                <w:rFonts w:ascii="Times New Roman" w:hAnsi="Times New Roman"/>
                <w:sz w:val="24"/>
                <w:szCs w:val="24"/>
                <w:lang w:val="en-US"/>
              </w:rPr>
            </w:pPr>
            <w:r w:rsidRPr="00684913">
              <w:rPr>
                <w:rFonts w:ascii="Times New Roman" w:hAnsi="Times New Roman"/>
                <w:sz w:val="24"/>
                <w:szCs w:val="24"/>
                <w:lang w:val="en-US"/>
              </w:rPr>
              <w:t xml:space="preserve">3.34 </w:t>
            </w:r>
          </w:p>
        </w:tc>
        <w:tc>
          <w:tcPr>
            <w:tcW w:w="641" w:type="dxa"/>
            <w:tcBorders>
              <w:top w:val="nil"/>
              <w:left w:val="nil"/>
              <w:bottom w:val="nil"/>
              <w:right w:val="nil"/>
            </w:tcBorders>
          </w:tcPr>
          <w:p w14:paraId="6F76DD17" w14:textId="77777777" w:rsidR="005D5AEE" w:rsidRPr="00684913" w:rsidRDefault="005D5AEE" w:rsidP="0068751B">
            <w:pPr>
              <w:tabs>
                <w:tab w:val="right" w:pos="432"/>
              </w:tabs>
              <w:spacing w:before="120" w:after="120"/>
              <w:rPr>
                <w:rFonts w:ascii="Times New Roman" w:hAnsi="Times New Roman"/>
                <w:sz w:val="24"/>
                <w:szCs w:val="24"/>
                <w:lang w:val="en-US"/>
              </w:rPr>
            </w:pPr>
            <w:r w:rsidRPr="00684913">
              <w:rPr>
                <w:rFonts w:ascii="Times New Roman" w:hAnsi="Times New Roman"/>
                <w:sz w:val="24"/>
                <w:szCs w:val="24"/>
                <w:lang w:val="en-US"/>
              </w:rPr>
              <w:t>1.01</w:t>
            </w:r>
          </w:p>
        </w:tc>
        <w:tc>
          <w:tcPr>
            <w:tcW w:w="1123" w:type="dxa"/>
            <w:tcBorders>
              <w:top w:val="nil"/>
              <w:left w:val="nil"/>
              <w:bottom w:val="nil"/>
              <w:right w:val="nil"/>
            </w:tcBorders>
          </w:tcPr>
          <w:p w14:paraId="3E0CB9E9" w14:textId="77777777" w:rsidR="005D5AEE" w:rsidRPr="00A15D09" w:rsidRDefault="005D5AEE" w:rsidP="0068751B">
            <w:pPr>
              <w:spacing w:before="120" w:after="120"/>
              <w:jc w:val="right"/>
              <w:rPr>
                <w:rFonts w:ascii="Times New Roman" w:hAnsi="Times New Roman"/>
                <w:sz w:val="24"/>
                <w:szCs w:val="24"/>
                <w:lang w:val="en-US"/>
              </w:rPr>
            </w:pPr>
            <w:r w:rsidRPr="00A15D09">
              <w:rPr>
                <w:rFonts w:ascii="Times New Roman" w:hAnsi="Times New Roman"/>
                <w:sz w:val="24"/>
                <w:szCs w:val="24"/>
                <w:lang w:val="en-US"/>
              </w:rPr>
              <w:t>0.73*</w:t>
            </w:r>
          </w:p>
        </w:tc>
        <w:tc>
          <w:tcPr>
            <w:tcW w:w="1123" w:type="dxa"/>
            <w:tcBorders>
              <w:top w:val="nil"/>
              <w:left w:val="nil"/>
              <w:bottom w:val="nil"/>
              <w:right w:val="nil"/>
            </w:tcBorders>
          </w:tcPr>
          <w:p w14:paraId="0944F18B" w14:textId="77777777" w:rsidR="005D5AEE" w:rsidRPr="003316FA" w:rsidRDefault="005D5AEE" w:rsidP="0068751B">
            <w:pPr>
              <w:spacing w:before="120" w:after="120"/>
              <w:jc w:val="right"/>
              <w:rPr>
                <w:rFonts w:ascii="Times New Roman" w:hAnsi="Times New Roman"/>
                <w:sz w:val="24"/>
                <w:szCs w:val="24"/>
                <w:lang w:val="en-US"/>
              </w:rPr>
            </w:pPr>
            <w:r>
              <w:rPr>
                <w:rFonts w:ascii="Times New Roman" w:hAnsi="Times New Roman"/>
                <w:sz w:val="24"/>
                <w:szCs w:val="24"/>
                <w:lang w:val="en-US"/>
              </w:rPr>
              <w:t>0</w:t>
            </w:r>
            <w:r w:rsidRPr="003316FA">
              <w:rPr>
                <w:rFonts w:ascii="Times New Roman" w:hAnsi="Times New Roman"/>
                <w:sz w:val="24"/>
                <w:szCs w:val="24"/>
                <w:lang w:val="en-US"/>
              </w:rPr>
              <w:t>.22*</w:t>
            </w:r>
          </w:p>
        </w:tc>
        <w:tc>
          <w:tcPr>
            <w:tcW w:w="1123" w:type="dxa"/>
            <w:tcBorders>
              <w:top w:val="nil"/>
              <w:left w:val="nil"/>
              <w:bottom w:val="nil"/>
              <w:right w:val="nil"/>
            </w:tcBorders>
          </w:tcPr>
          <w:p w14:paraId="34F3296E" w14:textId="77777777" w:rsidR="005D5AEE" w:rsidRPr="003316FA" w:rsidRDefault="005D5AEE" w:rsidP="0068751B">
            <w:pPr>
              <w:spacing w:before="120" w:after="120"/>
              <w:jc w:val="right"/>
              <w:rPr>
                <w:rFonts w:ascii="Times New Roman" w:hAnsi="Times New Roman"/>
                <w:sz w:val="24"/>
                <w:szCs w:val="24"/>
                <w:lang w:val="en-US"/>
              </w:rPr>
            </w:pPr>
            <w:r w:rsidRPr="003316FA">
              <w:rPr>
                <w:rFonts w:ascii="Times New Roman" w:hAnsi="Times New Roman"/>
                <w:color w:val="231F20"/>
                <w:sz w:val="24"/>
                <w:szCs w:val="24"/>
                <w:lang w:val="en-US" w:eastAsia="en-GB"/>
              </w:rPr>
              <w:t>–</w:t>
            </w:r>
            <w:r>
              <w:rPr>
                <w:rFonts w:ascii="Times New Roman" w:hAnsi="Times New Roman"/>
                <w:color w:val="231F20"/>
                <w:sz w:val="24"/>
                <w:szCs w:val="24"/>
                <w:lang w:val="en-US" w:eastAsia="en-GB"/>
              </w:rPr>
              <w:t>0</w:t>
            </w:r>
            <w:r w:rsidRPr="003316FA">
              <w:rPr>
                <w:rFonts w:ascii="Times New Roman" w:hAnsi="Times New Roman"/>
                <w:sz w:val="24"/>
                <w:szCs w:val="24"/>
                <w:lang w:val="en-US"/>
              </w:rPr>
              <w:t>.60*</w:t>
            </w:r>
          </w:p>
        </w:tc>
        <w:tc>
          <w:tcPr>
            <w:tcW w:w="1123" w:type="dxa"/>
            <w:tcBorders>
              <w:top w:val="nil"/>
              <w:left w:val="nil"/>
              <w:bottom w:val="nil"/>
              <w:right w:val="nil"/>
            </w:tcBorders>
          </w:tcPr>
          <w:p w14:paraId="6F8922D2" w14:textId="77777777" w:rsidR="005D5AEE" w:rsidRPr="003316FA" w:rsidRDefault="005D5AEE" w:rsidP="0068751B">
            <w:pPr>
              <w:spacing w:before="120" w:after="120"/>
              <w:jc w:val="right"/>
              <w:rPr>
                <w:rFonts w:ascii="Times New Roman" w:hAnsi="Times New Roman"/>
                <w:sz w:val="24"/>
                <w:szCs w:val="24"/>
                <w:lang w:val="en-US"/>
              </w:rPr>
            </w:pPr>
            <w:r>
              <w:rPr>
                <w:rFonts w:ascii="Times New Roman" w:hAnsi="Times New Roman"/>
                <w:sz w:val="24"/>
                <w:szCs w:val="24"/>
                <w:lang w:val="en-US"/>
              </w:rPr>
              <w:t>0</w:t>
            </w:r>
            <w:r w:rsidRPr="003316FA">
              <w:rPr>
                <w:rFonts w:ascii="Times New Roman" w:hAnsi="Times New Roman"/>
                <w:sz w:val="24"/>
                <w:szCs w:val="24"/>
                <w:lang w:val="en-US"/>
              </w:rPr>
              <w:t>.80*</w:t>
            </w:r>
          </w:p>
        </w:tc>
        <w:tc>
          <w:tcPr>
            <w:tcW w:w="1123" w:type="dxa"/>
            <w:tcBorders>
              <w:top w:val="nil"/>
              <w:left w:val="nil"/>
              <w:bottom w:val="nil"/>
              <w:right w:val="nil"/>
            </w:tcBorders>
          </w:tcPr>
          <w:p w14:paraId="7B09C587" w14:textId="77777777" w:rsidR="005D5AEE" w:rsidRPr="003316FA" w:rsidRDefault="005D5AEE" w:rsidP="0068751B">
            <w:pPr>
              <w:spacing w:before="120" w:after="120"/>
              <w:jc w:val="right"/>
              <w:rPr>
                <w:rFonts w:ascii="Times New Roman" w:hAnsi="Times New Roman"/>
                <w:sz w:val="24"/>
                <w:szCs w:val="24"/>
                <w:lang w:val="en-US"/>
              </w:rPr>
            </w:pPr>
            <w:r>
              <w:rPr>
                <w:rFonts w:ascii="Times New Roman" w:hAnsi="Times New Roman"/>
                <w:sz w:val="24"/>
                <w:szCs w:val="24"/>
                <w:lang w:val="en-US"/>
              </w:rPr>
              <w:t>0</w:t>
            </w:r>
            <w:r w:rsidRPr="003316FA">
              <w:rPr>
                <w:rFonts w:ascii="Times New Roman" w:hAnsi="Times New Roman"/>
                <w:sz w:val="24"/>
                <w:szCs w:val="24"/>
                <w:lang w:val="en-US"/>
              </w:rPr>
              <w:t>.68/</w:t>
            </w:r>
            <w:r>
              <w:rPr>
                <w:rFonts w:ascii="Times New Roman" w:hAnsi="Times New Roman"/>
                <w:sz w:val="24"/>
                <w:szCs w:val="24"/>
                <w:lang w:val="en-US"/>
              </w:rPr>
              <w:t>0</w:t>
            </w:r>
            <w:r w:rsidRPr="003316FA">
              <w:rPr>
                <w:rFonts w:ascii="Times New Roman" w:eastAsia="MS Mincho" w:hAnsi="Times New Roman"/>
                <w:sz w:val="24"/>
                <w:szCs w:val="24"/>
                <w:lang w:val="en-US" w:eastAsia="ja-JP"/>
              </w:rPr>
              <w:t>.87</w:t>
            </w:r>
          </w:p>
        </w:tc>
        <w:tc>
          <w:tcPr>
            <w:tcW w:w="1123" w:type="dxa"/>
            <w:tcBorders>
              <w:top w:val="nil"/>
              <w:left w:val="nil"/>
              <w:bottom w:val="nil"/>
              <w:right w:val="nil"/>
            </w:tcBorders>
          </w:tcPr>
          <w:p w14:paraId="40EBB3F8" w14:textId="77777777" w:rsidR="005D5AEE" w:rsidRPr="003316FA" w:rsidRDefault="005D5AEE" w:rsidP="0068751B">
            <w:pPr>
              <w:spacing w:before="120" w:after="120"/>
              <w:jc w:val="right"/>
              <w:rPr>
                <w:rFonts w:ascii="Times New Roman" w:hAnsi="Times New Roman"/>
                <w:sz w:val="24"/>
                <w:szCs w:val="24"/>
                <w:lang w:val="en-US"/>
              </w:rPr>
            </w:pPr>
          </w:p>
        </w:tc>
      </w:tr>
      <w:tr w:rsidR="005D5AEE" w:rsidRPr="003316FA" w14:paraId="2C993098" w14:textId="77777777" w:rsidTr="0068751B">
        <w:tc>
          <w:tcPr>
            <w:tcW w:w="1951" w:type="dxa"/>
            <w:tcBorders>
              <w:top w:val="nil"/>
              <w:left w:val="nil"/>
              <w:bottom w:val="single" w:sz="18" w:space="0" w:color="auto"/>
              <w:right w:val="nil"/>
            </w:tcBorders>
            <w:hideMark/>
          </w:tcPr>
          <w:p w14:paraId="71A848A2" w14:textId="77777777" w:rsidR="005D5AEE" w:rsidRPr="003316FA" w:rsidRDefault="005D5AEE" w:rsidP="005D5AEE">
            <w:pPr>
              <w:numPr>
                <w:ilvl w:val="0"/>
                <w:numId w:val="2"/>
              </w:numPr>
              <w:spacing w:before="120" w:after="120" w:line="240" w:lineRule="auto"/>
              <w:ind w:left="284" w:hanging="284"/>
              <w:rPr>
                <w:rFonts w:ascii="Times New Roman" w:hAnsi="Times New Roman"/>
                <w:sz w:val="24"/>
                <w:szCs w:val="24"/>
                <w:lang w:val="en-US"/>
              </w:rPr>
            </w:pPr>
            <w:r>
              <w:rPr>
                <w:rFonts w:ascii="Times New Roman" w:hAnsi="Times New Roman"/>
                <w:sz w:val="24"/>
                <w:szCs w:val="24"/>
                <w:lang w:val="en-US"/>
              </w:rPr>
              <w:t>SDP</w:t>
            </w:r>
          </w:p>
        </w:tc>
        <w:tc>
          <w:tcPr>
            <w:tcW w:w="880" w:type="dxa"/>
            <w:tcBorders>
              <w:top w:val="nil"/>
              <w:left w:val="nil"/>
              <w:bottom w:val="single" w:sz="18" w:space="0" w:color="auto"/>
              <w:right w:val="nil"/>
            </w:tcBorders>
            <w:hideMark/>
          </w:tcPr>
          <w:p w14:paraId="5FF75906" w14:textId="77777777" w:rsidR="005D5AEE" w:rsidRPr="00684913" w:rsidRDefault="005D5AEE" w:rsidP="0068751B">
            <w:pPr>
              <w:spacing w:before="120" w:after="120"/>
              <w:rPr>
                <w:rFonts w:ascii="Times New Roman" w:hAnsi="Times New Roman"/>
                <w:sz w:val="24"/>
                <w:szCs w:val="24"/>
                <w:lang w:val="en-US"/>
              </w:rPr>
            </w:pPr>
            <w:r w:rsidRPr="00684913">
              <w:rPr>
                <w:rFonts w:ascii="Times New Roman" w:hAnsi="Times New Roman"/>
                <w:sz w:val="24"/>
                <w:szCs w:val="24"/>
                <w:lang w:val="en-US"/>
              </w:rPr>
              <w:t>5.54</w:t>
            </w:r>
          </w:p>
        </w:tc>
        <w:tc>
          <w:tcPr>
            <w:tcW w:w="641" w:type="dxa"/>
            <w:tcBorders>
              <w:top w:val="nil"/>
              <w:left w:val="nil"/>
              <w:bottom w:val="single" w:sz="18" w:space="0" w:color="auto"/>
              <w:right w:val="nil"/>
            </w:tcBorders>
            <w:hideMark/>
          </w:tcPr>
          <w:p w14:paraId="2F1F23DB" w14:textId="77777777" w:rsidR="005D5AEE" w:rsidRPr="00684913" w:rsidRDefault="005D5AEE" w:rsidP="0068751B">
            <w:pPr>
              <w:spacing w:before="120" w:after="120"/>
              <w:rPr>
                <w:rFonts w:ascii="Times New Roman" w:hAnsi="Times New Roman"/>
                <w:sz w:val="24"/>
                <w:szCs w:val="24"/>
                <w:lang w:val="en-US"/>
              </w:rPr>
            </w:pPr>
            <w:r w:rsidRPr="00684913">
              <w:rPr>
                <w:rFonts w:ascii="Times New Roman" w:hAnsi="Times New Roman"/>
                <w:sz w:val="24"/>
                <w:szCs w:val="24"/>
                <w:lang w:val="en-US"/>
              </w:rPr>
              <w:t>1.19</w:t>
            </w:r>
          </w:p>
        </w:tc>
        <w:tc>
          <w:tcPr>
            <w:tcW w:w="1123" w:type="dxa"/>
            <w:tcBorders>
              <w:top w:val="nil"/>
              <w:left w:val="nil"/>
              <w:bottom w:val="single" w:sz="18" w:space="0" w:color="auto"/>
              <w:right w:val="nil"/>
            </w:tcBorders>
            <w:hideMark/>
          </w:tcPr>
          <w:p w14:paraId="58AF58E1" w14:textId="77777777" w:rsidR="005D5AEE" w:rsidRPr="00A15D09" w:rsidRDefault="005D5AEE" w:rsidP="0068751B">
            <w:pPr>
              <w:spacing w:before="120" w:after="120"/>
              <w:jc w:val="right"/>
              <w:rPr>
                <w:rFonts w:ascii="Times New Roman" w:hAnsi="Times New Roman"/>
                <w:sz w:val="24"/>
                <w:szCs w:val="24"/>
                <w:lang w:val="en-US"/>
              </w:rPr>
            </w:pPr>
            <w:r w:rsidRPr="00A15D09">
              <w:rPr>
                <w:rFonts w:ascii="Times New Roman" w:hAnsi="Times New Roman"/>
                <w:sz w:val="24"/>
                <w:szCs w:val="24"/>
                <w:lang w:val="en-US"/>
              </w:rPr>
              <w:t>0.28*</w:t>
            </w:r>
          </w:p>
        </w:tc>
        <w:tc>
          <w:tcPr>
            <w:tcW w:w="1123" w:type="dxa"/>
            <w:tcBorders>
              <w:top w:val="nil"/>
              <w:left w:val="nil"/>
              <w:bottom w:val="single" w:sz="18" w:space="0" w:color="auto"/>
              <w:right w:val="nil"/>
            </w:tcBorders>
            <w:hideMark/>
          </w:tcPr>
          <w:p w14:paraId="59F1A526" w14:textId="77777777" w:rsidR="005D5AEE" w:rsidRPr="003316FA" w:rsidRDefault="005D5AEE" w:rsidP="0068751B">
            <w:pPr>
              <w:spacing w:before="120" w:after="120"/>
              <w:jc w:val="right"/>
              <w:rPr>
                <w:rFonts w:ascii="Times New Roman" w:hAnsi="Times New Roman"/>
                <w:sz w:val="24"/>
                <w:szCs w:val="24"/>
                <w:lang w:val="en-US"/>
              </w:rPr>
            </w:pPr>
            <w:r>
              <w:rPr>
                <w:rFonts w:ascii="Times New Roman" w:hAnsi="Times New Roman"/>
                <w:sz w:val="24"/>
                <w:szCs w:val="24"/>
                <w:lang w:val="en-US"/>
              </w:rPr>
              <w:t>0</w:t>
            </w:r>
            <w:r w:rsidRPr="003316FA">
              <w:rPr>
                <w:rFonts w:ascii="Times New Roman" w:hAnsi="Times New Roman"/>
                <w:sz w:val="24"/>
                <w:szCs w:val="24"/>
                <w:lang w:val="en-US"/>
              </w:rPr>
              <w:t>.08</w:t>
            </w:r>
          </w:p>
        </w:tc>
        <w:tc>
          <w:tcPr>
            <w:tcW w:w="1123" w:type="dxa"/>
            <w:tcBorders>
              <w:top w:val="nil"/>
              <w:left w:val="nil"/>
              <w:bottom w:val="single" w:sz="18" w:space="0" w:color="auto"/>
              <w:right w:val="nil"/>
            </w:tcBorders>
            <w:hideMark/>
          </w:tcPr>
          <w:p w14:paraId="265994D9" w14:textId="77777777" w:rsidR="005D5AEE" w:rsidRPr="003316FA" w:rsidRDefault="005D5AEE" w:rsidP="0068751B">
            <w:pPr>
              <w:spacing w:before="120" w:after="120"/>
              <w:jc w:val="right"/>
              <w:rPr>
                <w:rFonts w:ascii="Times New Roman" w:hAnsi="Times New Roman"/>
                <w:sz w:val="24"/>
                <w:szCs w:val="24"/>
                <w:lang w:val="en-US"/>
              </w:rPr>
            </w:pPr>
            <w:r w:rsidRPr="003316FA">
              <w:rPr>
                <w:rFonts w:ascii="Times New Roman" w:hAnsi="Times New Roman"/>
                <w:color w:val="231F20"/>
                <w:sz w:val="24"/>
                <w:szCs w:val="24"/>
                <w:lang w:val="en-US" w:eastAsia="en-GB"/>
              </w:rPr>
              <w:t>–</w:t>
            </w:r>
            <w:r>
              <w:rPr>
                <w:rFonts w:ascii="Times New Roman" w:hAnsi="Times New Roman"/>
                <w:color w:val="231F20"/>
                <w:sz w:val="24"/>
                <w:szCs w:val="24"/>
                <w:lang w:val="en-US" w:eastAsia="en-GB"/>
              </w:rPr>
              <w:t>0</w:t>
            </w:r>
            <w:r w:rsidRPr="003316FA">
              <w:rPr>
                <w:rFonts w:ascii="Times New Roman" w:hAnsi="Times New Roman"/>
                <w:sz w:val="24"/>
                <w:szCs w:val="24"/>
                <w:lang w:val="en-US"/>
              </w:rPr>
              <w:t>.23*</w:t>
            </w:r>
          </w:p>
        </w:tc>
        <w:tc>
          <w:tcPr>
            <w:tcW w:w="1123" w:type="dxa"/>
            <w:tcBorders>
              <w:top w:val="nil"/>
              <w:left w:val="nil"/>
              <w:bottom w:val="single" w:sz="18" w:space="0" w:color="auto"/>
              <w:right w:val="nil"/>
            </w:tcBorders>
            <w:hideMark/>
          </w:tcPr>
          <w:p w14:paraId="55B00DD7" w14:textId="77777777" w:rsidR="005D5AEE" w:rsidRPr="003316FA" w:rsidRDefault="005D5AEE" w:rsidP="0068751B">
            <w:pPr>
              <w:spacing w:before="120" w:after="120"/>
              <w:jc w:val="right"/>
              <w:rPr>
                <w:rFonts w:ascii="Times New Roman" w:hAnsi="Times New Roman"/>
                <w:sz w:val="24"/>
                <w:szCs w:val="24"/>
                <w:lang w:val="en-US"/>
              </w:rPr>
            </w:pPr>
            <w:r>
              <w:rPr>
                <w:rFonts w:ascii="Times New Roman" w:hAnsi="Times New Roman"/>
                <w:sz w:val="24"/>
                <w:szCs w:val="24"/>
                <w:lang w:val="en-US"/>
              </w:rPr>
              <w:t>0</w:t>
            </w:r>
            <w:r w:rsidRPr="003316FA">
              <w:rPr>
                <w:rFonts w:ascii="Times New Roman" w:hAnsi="Times New Roman"/>
                <w:sz w:val="24"/>
                <w:szCs w:val="24"/>
                <w:lang w:val="en-US"/>
              </w:rPr>
              <w:t>.33*</w:t>
            </w:r>
          </w:p>
        </w:tc>
        <w:tc>
          <w:tcPr>
            <w:tcW w:w="1123" w:type="dxa"/>
            <w:tcBorders>
              <w:top w:val="nil"/>
              <w:left w:val="nil"/>
              <w:bottom w:val="single" w:sz="18" w:space="0" w:color="auto"/>
              <w:right w:val="nil"/>
            </w:tcBorders>
            <w:hideMark/>
          </w:tcPr>
          <w:p w14:paraId="5E0FD61B" w14:textId="77777777" w:rsidR="005D5AEE" w:rsidRPr="003316FA" w:rsidRDefault="005D5AEE" w:rsidP="0068751B">
            <w:pPr>
              <w:spacing w:before="120" w:after="120"/>
              <w:jc w:val="right"/>
              <w:rPr>
                <w:rFonts w:ascii="Times New Roman" w:hAnsi="Times New Roman"/>
                <w:sz w:val="24"/>
                <w:szCs w:val="24"/>
                <w:lang w:val="en-US"/>
              </w:rPr>
            </w:pPr>
            <w:r>
              <w:rPr>
                <w:rFonts w:ascii="Times New Roman" w:hAnsi="Times New Roman"/>
                <w:sz w:val="24"/>
                <w:szCs w:val="24"/>
                <w:lang w:val="en-US"/>
              </w:rPr>
              <w:t>0</w:t>
            </w:r>
            <w:r w:rsidRPr="003316FA">
              <w:rPr>
                <w:rFonts w:ascii="Times New Roman" w:hAnsi="Times New Roman"/>
                <w:sz w:val="24"/>
                <w:szCs w:val="24"/>
                <w:lang w:val="en-US"/>
              </w:rPr>
              <w:t>.</w:t>
            </w:r>
            <w:r>
              <w:rPr>
                <w:rFonts w:ascii="Times New Roman" w:hAnsi="Times New Roman"/>
                <w:sz w:val="24"/>
                <w:szCs w:val="24"/>
                <w:lang w:val="en-US"/>
              </w:rPr>
              <w:t>30</w:t>
            </w:r>
            <w:r w:rsidRPr="003316FA">
              <w:rPr>
                <w:rFonts w:ascii="Times New Roman" w:hAnsi="Times New Roman"/>
                <w:sz w:val="24"/>
                <w:szCs w:val="24"/>
                <w:lang w:val="en-US"/>
              </w:rPr>
              <w:t>*</w:t>
            </w:r>
          </w:p>
        </w:tc>
        <w:tc>
          <w:tcPr>
            <w:tcW w:w="1123" w:type="dxa"/>
            <w:tcBorders>
              <w:top w:val="nil"/>
              <w:left w:val="nil"/>
              <w:bottom w:val="single" w:sz="18" w:space="0" w:color="auto"/>
              <w:right w:val="nil"/>
            </w:tcBorders>
            <w:hideMark/>
          </w:tcPr>
          <w:p w14:paraId="2095C452" w14:textId="77777777" w:rsidR="005D5AEE" w:rsidRPr="003316FA" w:rsidRDefault="005D5AEE" w:rsidP="0068751B">
            <w:pPr>
              <w:spacing w:before="120" w:after="120"/>
              <w:jc w:val="right"/>
              <w:rPr>
                <w:rFonts w:ascii="Times New Roman" w:hAnsi="Times New Roman"/>
                <w:sz w:val="24"/>
                <w:szCs w:val="24"/>
                <w:lang w:val="en-US"/>
              </w:rPr>
            </w:pPr>
            <w:r>
              <w:rPr>
                <w:rFonts w:ascii="Times New Roman" w:hAnsi="Times New Roman"/>
                <w:sz w:val="24"/>
                <w:szCs w:val="24"/>
                <w:lang w:val="en-US"/>
              </w:rPr>
              <w:t>0</w:t>
            </w:r>
            <w:r w:rsidRPr="003316FA">
              <w:rPr>
                <w:rFonts w:ascii="Times New Roman" w:hAnsi="Times New Roman"/>
                <w:sz w:val="24"/>
                <w:szCs w:val="24"/>
                <w:lang w:val="en-US"/>
              </w:rPr>
              <w:t>.72/</w:t>
            </w:r>
            <w:r>
              <w:rPr>
                <w:rFonts w:ascii="Times New Roman" w:hAnsi="Times New Roman"/>
                <w:sz w:val="24"/>
                <w:szCs w:val="24"/>
                <w:lang w:val="en-US"/>
              </w:rPr>
              <w:t>0</w:t>
            </w:r>
            <w:r w:rsidRPr="003316FA">
              <w:rPr>
                <w:rFonts w:ascii="Times New Roman" w:eastAsia="MS Mincho" w:hAnsi="Times New Roman"/>
                <w:sz w:val="24"/>
                <w:szCs w:val="24"/>
                <w:lang w:val="en-US" w:eastAsia="ja-JP"/>
              </w:rPr>
              <w:t>.88</w:t>
            </w:r>
          </w:p>
        </w:tc>
      </w:tr>
    </w:tbl>
    <w:p w14:paraId="0BE9F08B" w14:textId="77777777" w:rsidR="005D5AEE" w:rsidRDefault="005D5AEE" w:rsidP="005D5AEE">
      <w:pPr>
        <w:rPr>
          <w:rFonts w:ascii="Times New Roman" w:hAnsi="Times New Roman"/>
          <w:sz w:val="24"/>
          <w:szCs w:val="24"/>
          <w:lang w:val="en-US"/>
        </w:rPr>
      </w:pPr>
    </w:p>
    <w:p w14:paraId="28BDB640" w14:textId="77777777" w:rsidR="005D5AEE" w:rsidRPr="003316FA" w:rsidRDefault="005D5AEE" w:rsidP="005D5AEE">
      <w:pPr>
        <w:rPr>
          <w:rFonts w:ascii="Times New Roman" w:hAnsi="Times New Roman"/>
          <w:sz w:val="24"/>
          <w:szCs w:val="24"/>
          <w:lang w:val="en-US"/>
        </w:rPr>
      </w:pPr>
      <w:r>
        <w:rPr>
          <w:rFonts w:ascii="Times New Roman" w:hAnsi="Times New Roman"/>
          <w:sz w:val="24"/>
          <w:szCs w:val="24"/>
          <w:lang w:val="en-US"/>
        </w:rPr>
        <w:t xml:space="preserve">Note: </w:t>
      </w:r>
      <w:r w:rsidRPr="003316FA">
        <w:rPr>
          <w:rFonts w:ascii="Times New Roman" w:hAnsi="Times New Roman"/>
          <w:sz w:val="24"/>
          <w:szCs w:val="24"/>
          <w:lang w:val="en-US"/>
        </w:rPr>
        <w:t xml:space="preserve">* Correlation significant at </w:t>
      </w:r>
      <w:r w:rsidRPr="000541B4">
        <w:rPr>
          <w:rFonts w:ascii="Times New Roman" w:hAnsi="Times New Roman"/>
          <w:i/>
          <w:sz w:val="24"/>
          <w:szCs w:val="24"/>
          <w:lang w:val="en-US"/>
        </w:rPr>
        <w:t>p</w:t>
      </w:r>
      <w:r w:rsidRPr="003316FA">
        <w:rPr>
          <w:rFonts w:ascii="Times New Roman" w:hAnsi="Times New Roman"/>
          <w:sz w:val="24"/>
          <w:szCs w:val="24"/>
          <w:lang w:val="en-US"/>
        </w:rPr>
        <w:t xml:space="preserve"> &lt;</w:t>
      </w:r>
      <w:r>
        <w:rPr>
          <w:rFonts w:ascii="Times New Roman" w:hAnsi="Times New Roman"/>
          <w:sz w:val="24"/>
          <w:szCs w:val="24"/>
          <w:lang w:val="en-US"/>
        </w:rPr>
        <w:t xml:space="preserve"> 0</w:t>
      </w:r>
      <w:r w:rsidRPr="003316FA">
        <w:rPr>
          <w:rFonts w:ascii="Times New Roman" w:hAnsi="Times New Roman"/>
          <w:sz w:val="24"/>
          <w:szCs w:val="24"/>
          <w:lang w:val="en-US"/>
        </w:rPr>
        <w:t>.01 (two-tailed)</w:t>
      </w:r>
      <w:r>
        <w:rPr>
          <w:rFonts w:ascii="Times New Roman" w:hAnsi="Times New Roman"/>
          <w:sz w:val="24"/>
          <w:szCs w:val="24"/>
          <w:lang w:val="en-US"/>
        </w:rPr>
        <w:t>.</w:t>
      </w:r>
    </w:p>
    <w:p w14:paraId="1105801B" w14:textId="77777777" w:rsidR="005D5AEE" w:rsidRDefault="005D5AEE" w:rsidP="005D5AEE">
      <w:pPr>
        <w:rPr>
          <w:rFonts w:ascii="Times New Roman" w:hAnsi="Times New Roman"/>
          <w:sz w:val="24"/>
          <w:szCs w:val="24"/>
          <w:lang w:val="en-US" w:eastAsia="en-GB"/>
        </w:rPr>
      </w:pPr>
      <w:r w:rsidRPr="00A15D09">
        <w:rPr>
          <w:rFonts w:ascii="Times New Roman" w:hAnsi="Times New Roman"/>
          <w:sz w:val="24"/>
          <w:szCs w:val="24"/>
          <w:lang w:val="en-US" w:eastAsia="en-GB"/>
        </w:rPr>
        <w:t xml:space="preserve">Average variance extracted </w:t>
      </w:r>
      <w:r w:rsidRPr="00A15D09">
        <w:rPr>
          <w:rFonts w:ascii="Times New Roman" w:hAnsi="Times New Roman"/>
          <w:sz w:val="24"/>
          <w:szCs w:val="24"/>
          <w:lang w:val="en-US"/>
        </w:rPr>
        <w:t>(</w:t>
      </w:r>
      <w:proofErr w:type="spellStart"/>
      <w:r w:rsidRPr="00A15D09">
        <w:rPr>
          <w:rFonts w:ascii="Times New Roman" w:hAnsi="Times New Roman"/>
          <w:sz w:val="24"/>
          <w:szCs w:val="24"/>
          <w:lang w:val="en-US"/>
        </w:rPr>
        <w:t>Fornell</w:t>
      </w:r>
      <w:proofErr w:type="spellEnd"/>
      <w:r w:rsidRPr="00A15D09">
        <w:rPr>
          <w:rFonts w:ascii="Times New Roman" w:hAnsi="Times New Roman"/>
          <w:sz w:val="24"/>
          <w:szCs w:val="24"/>
          <w:lang w:val="en-US"/>
        </w:rPr>
        <w:t xml:space="preserve"> &amp; </w:t>
      </w:r>
      <w:proofErr w:type="spellStart"/>
      <w:r w:rsidRPr="00A15D09">
        <w:rPr>
          <w:rFonts w:ascii="Times New Roman" w:hAnsi="Times New Roman"/>
          <w:sz w:val="24"/>
          <w:szCs w:val="24"/>
          <w:lang w:val="en-US"/>
        </w:rPr>
        <w:t>Larcker</w:t>
      </w:r>
      <w:proofErr w:type="spellEnd"/>
      <w:r w:rsidRPr="00A15D09">
        <w:rPr>
          <w:rFonts w:ascii="Times New Roman" w:hAnsi="Times New Roman"/>
          <w:sz w:val="24"/>
          <w:szCs w:val="24"/>
          <w:lang w:val="en-US"/>
        </w:rPr>
        <w:t xml:space="preserve">, 1981) </w:t>
      </w:r>
      <w:r w:rsidRPr="00A15D09">
        <w:rPr>
          <w:rFonts w:ascii="Times New Roman" w:hAnsi="Times New Roman"/>
          <w:sz w:val="24"/>
          <w:szCs w:val="24"/>
          <w:lang w:val="en-US" w:eastAsia="en-GB"/>
        </w:rPr>
        <w:t xml:space="preserve">and Cronbach’s alpha values </w:t>
      </w:r>
      <w:r w:rsidRPr="00A15D09">
        <w:rPr>
          <w:rFonts w:ascii="Times New Roman" w:hAnsi="Times New Roman"/>
          <w:sz w:val="24"/>
          <w:szCs w:val="24"/>
          <w:lang w:val="en-US"/>
        </w:rPr>
        <w:t>(Cronbach, 1951)</w:t>
      </w:r>
      <w:r w:rsidRPr="00A15D09">
        <w:rPr>
          <w:rFonts w:ascii="Times New Roman" w:hAnsi="Times New Roman"/>
          <w:sz w:val="24"/>
          <w:szCs w:val="24"/>
          <w:lang w:val="en-US" w:eastAsia="en-GB"/>
        </w:rPr>
        <w:t xml:space="preserve"> for each construct are on the diagonal.</w:t>
      </w:r>
    </w:p>
    <w:p w14:paraId="1B1050E5" w14:textId="77777777" w:rsidR="005D5AEE" w:rsidRPr="00A15D09" w:rsidRDefault="005D5AEE" w:rsidP="005D5AEE">
      <w:pPr>
        <w:rPr>
          <w:rFonts w:ascii="Times New Roman" w:hAnsi="Times New Roman"/>
          <w:sz w:val="24"/>
          <w:szCs w:val="24"/>
          <w:lang w:val="en-US" w:eastAsia="en-GB"/>
        </w:rPr>
      </w:pPr>
      <w:r w:rsidRPr="003316FA">
        <w:rPr>
          <w:rFonts w:ascii="Times New Roman" w:hAnsi="Times New Roman"/>
          <w:color w:val="000000"/>
          <w:sz w:val="20"/>
          <w:szCs w:val="20"/>
          <w:lang w:val="en-US" w:eastAsia="en-GB"/>
        </w:rPr>
        <w:t>SV = Shared values</w:t>
      </w:r>
      <w:r w:rsidRPr="003316FA">
        <w:rPr>
          <w:rFonts w:ascii="Times New Roman" w:hAnsi="Times New Roman"/>
          <w:color w:val="000000"/>
          <w:sz w:val="20"/>
          <w:szCs w:val="20"/>
          <w:lang w:val="en-US" w:eastAsia="en-GB"/>
        </w:rPr>
        <w:tab/>
      </w:r>
      <w:r w:rsidRPr="003316FA">
        <w:rPr>
          <w:rFonts w:ascii="Times New Roman" w:hAnsi="Times New Roman"/>
          <w:color w:val="000000"/>
          <w:sz w:val="20"/>
          <w:szCs w:val="20"/>
          <w:lang w:val="en-US" w:eastAsia="en-GB"/>
        </w:rPr>
        <w:tab/>
      </w:r>
      <w:r w:rsidRPr="003316FA">
        <w:rPr>
          <w:rFonts w:ascii="Times New Roman" w:hAnsi="Times New Roman"/>
          <w:color w:val="000000"/>
          <w:sz w:val="20"/>
          <w:szCs w:val="20"/>
          <w:lang w:val="en-US" w:eastAsia="en-GB"/>
        </w:rPr>
        <w:tab/>
      </w:r>
      <w:r w:rsidRPr="003316FA">
        <w:rPr>
          <w:rFonts w:ascii="Times New Roman" w:hAnsi="Times New Roman"/>
          <w:color w:val="000000"/>
          <w:sz w:val="20"/>
          <w:szCs w:val="20"/>
          <w:lang w:val="en-US" w:eastAsia="en-GB"/>
        </w:rPr>
        <w:tab/>
        <w:t>JS = Job satisfaction</w:t>
      </w:r>
      <w:r w:rsidRPr="003316FA">
        <w:rPr>
          <w:rFonts w:ascii="Times New Roman" w:hAnsi="Times New Roman"/>
          <w:color w:val="000000"/>
          <w:sz w:val="20"/>
          <w:szCs w:val="20"/>
          <w:lang w:val="en-US" w:eastAsia="en-GB"/>
        </w:rPr>
        <w:br/>
        <w:t>POS = Perceived organizational support</w:t>
      </w:r>
      <w:r w:rsidRPr="003316FA">
        <w:rPr>
          <w:rFonts w:ascii="Times New Roman" w:hAnsi="Times New Roman"/>
          <w:color w:val="000000"/>
          <w:sz w:val="20"/>
          <w:szCs w:val="20"/>
          <w:lang w:val="en-US" w:eastAsia="en-GB"/>
        </w:rPr>
        <w:tab/>
      </w:r>
      <w:r w:rsidRPr="003316FA">
        <w:rPr>
          <w:rFonts w:ascii="Times New Roman" w:hAnsi="Times New Roman"/>
          <w:color w:val="000000"/>
          <w:sz w:val="20"/>
          <w:szCs w:val="20"/>
          <w:lang w:val="en-US" w:eastAsia="en-GB"/>
        </w:rPr>
        <w:tab/>
        <w:t>AOC = Affective organizational commitment</w:t>
      </w:r>
      <w:r w:rsidRPr="003316FA">
        <w:rPr>
          <w:rFonts w:ascii="Times New Roman" w:hAnsi="Times New Roman"/>
          <w:color w:val="000000"/>
          <w:sz w:val="20"/>
          <w:szCs w:val="20"/>
          <w:lang w:val="en-US" w:eastAsia="en-GB"/>
        </w:rPr>
        <w:br/>
        <w:t>EE = Emotional exhaustion</w:t>
      </w:r>
      <w:r w:rsidRPr="003316FA">
        <w:rPr>
          <w:rFonts w:ascii="Times New Roman" w:hAnsi="Times New Roman"/>
          <w:color w:val="000000"/>
          <w:sz w:val="20"/>
          <w:szCs w:val="20"/>
          <w:lang w:val="en-US" w:eastAsia="en-GB"/>
        </w:rPr>
        <w:tab/>
      </w:r>
      <w:r w:rsidRPr="003316FA">
        <w:rPr>
          <w:rFonts w:ascii="Times New Roman" w:hAnsi="Times New Roman"/>
          <w:color w:val="000000"/>
          <w:sz w:val="20"/>
          <w:szCs w:val="20"/>
          <w:lang w:val="en-US" w:eastAsia="en-GB"/>
        </w:rPr>
        <w:tab/>
      </w:r>
      <w:r w:rsidRPr="003316FA">
        <w:rPr>
          <w:rFonts w:ascii="Times New Roman" w:hAnsi="Times New Roman"/>
          <w:color w:val="000000"/>
          <w:sz w:val="20"/>
          <w:szCs w:val="20"/>
          <w:lang w:val="en-US" w:eastAsia="en-GB"/>
        </w:rPr>
        <w:tab/>
        <w:t>SDP = Service delivery performance</w:t>
      </w:r>
    </w:p>
    <w:p w14:paraId="5BFC26CC" w14:textId="77777777" w:rsidR="005D5AEE" w:rsidRPr="00484715" w:rsidRDefault="005D5AEE" w:rsidP="005D5AEE">
      <w:pPr>
        <w:rPr>
          <w:rFonts w:ascii="Times New Roman" w:hAnsi="Times New Roman"/>
          <w:sz w:val="24"/>
          <w:szCs w:val="24"/>
          <w:lang w:val="en-US"/>
        </w:rPr>
      </w:pPr>
      <w:r w:rsidRPr="003316FA">
        <w:rPr>
          <w:rFonts w:ascii="Arial" w:hAnsi="Arial" w:cs="Arial"/>
          <w:color w:val="231F20"/>
          <w:sz w:val="20"/>
          <w:szCs w:val="20"/>
          <w:lang w:val="en-US" w:eastAsia="en-GB"/>
        </w:rPr>
        <w:br w:type="page"/>
      </w:r>
      <w:r w:rsidRPr="000541B4">
        <w:rPr>
          <w:rFonts w:ascii="Times New Roman" w:hAnsi="Times New Roman"/>
          <w:sz w:val="24"/>
          <w:szCs w:val="24"/>
          <w:lang w:val="en-US"/>
        </w:rPr>
        <w:lastRenderedPageBreak/>
        <w:t>Table 2.</w:t>
      </w:r>
      <w:r w:rsidRPr="00352BF0">
        <w:rPr>
          <w:rFonts w:ascii="Times New Roman" w:hAnsi="Times New Roman"/>
          <w:sz w:val="24"/>
          <w:szCs w:val="24"/>
          <w:lang w:val="en-US"/>
        </w:rPr>
        <w:t xml:space="preserve"> </w:t>
      </w:r>
      <w:r w:rsidRPr="00484715">
        <w:rPr>
          <w:rFonts w:ascii="Times New Roman" w:hAnsi="Times New Roman"/>
          <w:sz w:val="24"/>
          <w:szCs w:val="24"/>
          <w:lang w:val="en-US"/>
        </w:rPr>
        <w:t>Measurement model</w:t>
      </w:r>
      <w:r>
        <w:rPr>
          <w:rFonts w:ascii="Times New Roman" w:hAnsi="Times New Roman"/>
          <w:sz w:val="24"/>
          <w:szCs w:val="24"/>
          <w:lang w:val="en-US"/>
        </w:rPr>
        <w:t>.</w:t>
      </w:r>
    </w:p>
    <w:tbl>
      <w:tblPr>
        <w:tblW w:w="0" w:type="auto"/>
        <w:tblInd w:w="284" w:type="dxa"/>
        <w:tblBorders>
          <w:insideV w:val="single" w:sz="4" w:space="0" w:color="auto"/>
        </w:tblBorders>
        <w:tblLook w:val="04A0" w:firstRow="1" w:lastRow="0" w:firstColumn="1" w:lastColumn="0" w:noHBand="0" w:noVBand="1"/>
      </w:tblPr>
      <w:tblGrid>
        <w:gridCol w:w="6487"/>
        <w:gridCol w:w="1701"/>
      </w:tblGrid>
      <w:tr w:rsidR="005D5AEE" w:rsidRPr="003316FA" w14:paraId="5C607278" w14:textId="77777777" w:rsidTr="0068751B">
        <w:tc>
          <w:tcPr>
            <w:tcW w:w="6487" w:type="dxa"/>
            <w:tcBorders>
              <w:top w:val="single" w:sz="18" w:space="0" w:color="auto"/>
              <w:bottom w:val="single" w:sz="8" w:space="0" w:color="auto"/>
              <w:right w:val="nil"/>
            </w:tcBorders>
          </w:tcPr>
          <w:p w14:paraId="7369567E" w14:textId="77777777" w:rsidR="005D5AEE" w:rsidRPr="003316FA" w:rsidRDefault="005D5AEE" w:rsidP="0068751B">
            <w:pPr>
              <w:spacing w:before="60" w:after="60"/>
              <w:contextualSpacing/>
              <w:outlineLvl w:val="0"/>
              <w:rPr>
                <w:rFonts w:ascii="Times New Roman" w:hAnsi="Times New Roman"/>
                <w:b/>
                <w:lang w:val="en-US"/>
              </w:rPr>
            </w:pPr>
            <w:r w:rsidRPr="003316FA">
              <w:rPr>
                <w:rFonts w:ascii="Times New Roman" w:hAnsi="Times New Roman"/>
                <w:b/>
                <w:lang w:val="en-US"/>
              </w:rPr>
              <w:t>Factors</w:t>
            </w:r>
          </w:p>
        </w:tc>
        <w:tc>
          <w:tcPr>
            <w:tcW w:w="1701" w:type="dxa"/>
            <w:tcBorders>
              <w:top w:val="single" w:sz="18" w:space="0" w:color="auto"/>
              <w:left w:val="nil"/>
              <w:bottom w:val="single" w:sz="8" w:space="0" w:color="auto"/>
              <w:right w:val="nil"/>
            </w:tcBorders>
          </w:tcPr>
          <w:p w14:paraId="2B281FAD" w14:textId="77777777" w:rsidR="005D5AEE" w:rsidRPr="003316FA" w:rsidRDefault="005D5AEE" w:rsidP="0068751B">
            <w:pPr>
              <w:spacing w:before="60" w:after="60"/>
              <w:contextualSpacing/>
              <w:outlineLvl w:val="0"/>
              <w:rPr>
                <w:rFonts w:ascii="Times New Roman" w:hAnsi="Times New Roman"/>
                <w:b/>
                <w:lang w:val="en-US"/>
              </w:rPr>
            </w:pPr>
            <w:r w:rsidRPr="003316FA">
              <w:rPr>
                <w:rFonts w:ascii="Times New Roman" w:hAnsi="Times New Roman"/>
                <w:b/>
                <w:lang w:val="en-US"/>
              </w:rPr>
              <w:t xml:space="preserve">Standardized </w:t>
            </w:r>
          </w:p>
          <w:p w14:paraId="3D540C16" w14:textId="77777777" w:rsidR="005D5AEE" w:rsidRPr="003316FA" w:rsidRDefault="005D5AEE" w:rsidP="0068751B">
            <w:pPr>
              <w:spacing w:before="60" w:after="60"/>
              <w:contextualSpacing/>
              <w:outlineLvl w:val="0"/>
              <w:rPr>
                <w:rFonts w:ascii="Times New Roman" w:hAnsi="Times New Roman"/>
                <w:b/>
                <w:lang w:val="en-US"/>
              </w:rPr>
            </w:pPr>
            <w:proofErr w:type="spellStart"/>
            <w:r w:rsidRPr="003316FA">
              <w:rPr>
                <w:rFonts w:ascii="Times New Roman" w:hAnsi="Times New Roman"/>
                <w:b/>
                <w:lang w:val="en-US"/>
              </w:rPr>
              <w:t>loadings</w:t>
            </w:r>
            <w:r w:rsidRPr="00466955">
              <w:rPr>
                <w:rFonts w:ascii="Times New Roman" w:hAnsi="Times New Roman"/>
                <w:i/>
                <w:vertAlign w:val="superscript"/>
                <w:lang w:val="en-US"/>
              </w:rPr>
              <w:t>a</w:t>
            </w:r>
            <w:proofErr w:type="spellEnd"/>
          </w:p>
        </w:tc>
      </w:tr>
      <w:tr w:rsidR="005D5AEE" w:rsidRPr="003316FA" w14:paraId="63F0F331" w14:textId="77777777" w:rsidTr="0068751B">
        <w:tc>
          <w:tcPr>
            <w:tcW w:w="6487" w:type="dxa"/>
            <w:tcBorders>
              <w:top w:val="single" w:sz="8" w:space="0" w:color="auto"/>
              <w:bottom w:val="nil"/>
              <w:right w:val="nil"/>
            </w:tcBorders>
            <w:hideMark/>
          </w:tcPr>
          <w:p w14:paraId="7B14548F" w14:textId="77777777" w:rsidR="005D5AEE" w:rsidRPr="003316FA" w:rsidRDefault="005D5AEE" w:rsidP="0068751B">
            <w:pPr>
              <w:spacing w:before="60" w:after="60"/>
              <w:contextualSpacing/>
              <w:outlineLvl w:val="0"/>
              <w:rPr>
                <w:rFonts w:ascii="Times New Roman" w:hAnsi="Times New Roman"/>
                <w:b/>
                <w:lang w:val="en-US"/>
              </w:rPr>
            </w:pPr>
            <w:r w:rsidRPr="003316FA">
              <w:rPr>
                <w:rFonts w:ascii="Times New Roman" w:hAnsi="Times New Roman"/>
                <w:b/>
                <w:lang w:val="en-US"/>
              </w:rPr>
              <w:t xml:space="preserve">Shared values </w:t>
            </w:r>
            <w:r w:rsidRPr="005012FC">
              <w:rPr>
                <w:rFonts w:ascii="Times New Roman" w:hAnsi="Times New Roman"/>
                <w:lang w:val="en-US"/>
              </w:rPr>
              <w:t>(</w:t>
            </w:r>
            <w:r w:rsidRPr="005012FC">
              <w:rPr>
                <w:rFonts w:ascii="Times New Roman" w:hAnsi="Times New Roman"/>
                <w:lang w:val="en-US"/>
              </w:rPr>
              <w:sym w:font="Symbol" w:char="F072"/>
            </w:r>
            <w:r w:rsidRPr="005012FC">
              <w:rPr>
                <w:rFonts w:ascii="Times New Roman" w:hAnsi="Times New Roman"/>
                <w:lang w:val="en-US"/>
              </w:rPr>
              <w:t xml:space="preserve"> = 0.94)</w:t>
            </w:r>
          </w:p>
        </w:tc>
        <w:tc>
          <w:tcPr>
            <w:tcW w:w="1701" w:type="dxa"/>
            <w:tcBorders>
              <w:top w:val="single" w:sz="8" w:space="0" w:color="auto"/>
              <w:left w:val="nil"/>
              <w:bottom w:val="nil"/>
              <w:right w:val="nil"/>
            </w:tcBorders>
          </w:tcPr>
          <w:p w14:paraId="55FCF286" w14:textId="77777777" w:rsidR="005D5AEE" w:rsidRPr="003316FA" w:rsidRDefault="005D5AEE" w:rsidP="0068751B">
            <w:pPr>
              <w:spacing w:before="60" w:after="60"/>
              <w:contextualSpacing/>
              <w:outlineLvl w:val="0"/>
              <w:rPr>
                <w:rFonts w:ascii="Times New Roman" w:hAnsi="Times New Roman"/>
                <w:b/>
                <w:lang w:val="en-US"/>
              </w:rPr>
            </w:pPr>
          </w:p>
        </w:tc>
      </w:tr>
      <w:tr w:rsidR="005D5AEE" w:rsidRPr="003316FA" w14:paraId="3AC7E662" w14:textId="77777777" w:rsidTr="0068751B">
        <w:tc>
          <w:tcPr>
            <w:tcW w:w="6487" w:type="dxa"/>
            <w:tcBorders>
              <w:top w:val="nil"/>
              <w:right w:val="nil"/>
            </w:tcBorders>
            <w:hideMark/>
          </w:tcPr>
          <w:p w14:paraId="2DAE89F3" w14:textId="77777777" w:rsidR="005D5AEE" w:rsidRPr="003316FA" w:rsidRDefault="005D5AEE" w:rsidP="0068751B">
            <w:pPr>
              <w:spacing w:before="60" w:after="60"/>
              <w:contextualSpacing/>
              <w:outlineLvl w:val="0"/>
              <w:rPr>
                <w:rFonts w:ascii="Times New Roman" w:hAnsi="Times New Roman"/>
                <w:color w:val="000000"/>
                <w:lang w:val="en-US" w:eastAsia="en-GB"/>
              </w:rPr>
            </w:pPr>
            <w:r w:rsidRPr="003316FA">
              <w:rPr>
                <w:rFonts w:ascii="Times New Roman" w:hAnsi="Times New Roman"/>
                <w:lang w:val="en-US" w:eastAsia="en-GB"/>
              </w:rPr>
              <w:t>[Company name]</w:t>
            </w:r>
            <w:r w:rsidRPr="003316FA">
              <w:rPr>
                <w:rFonts w:ascii="Times New Roman" w:hAnsi="Times New Roman"/>
                <w:color w:val="000000"/>
                <w:lang w:val="en-US" w:eastAsia="en-GB"/>
              </w:rPr>
              <w:t xml:space="preserve"> has the same values as I do with regard to…</w:t>
            </w:r>
          </w:p>
        </w:tc>
        <w:tc>
          <w:tcPr>
            <w:tcW w:w="1701" w:type="dxa"/>
            <w:tcBorders>
              <w:top w:val="nil"/>
              <w:left w:val="nil"/>
              <w:right w:val="nil"/>
            </w:tcBorders>
          </w:tcPr>
          <w:p w14:paraId="1BEEFF61" w14:textId="77777777" w:rsidR="005D5AEE" w:rsidRPr="003316FA" w:rsidRDefault="005D5AEE" w:rsidP="0068751B">
            <w:pPr>
              <w:spacing w:before="60" w:after="60"/>
              <w:contextualSpacing/>
              <w:outlineLvl w:val="0"/>
              <w:rPr>
                <w:rFonts w:ascii="Times New Roman" w:hAnsi="Times New Roman"/>
                <w:lang w:val="en-US" w:eastAsia="en-GB"/>
              </w:rPr>
            </w:pPr>
          </w:p>
        </w:tc>
      </w:tr>
      <w:tr w:rsidR="005D5AEE" w:rsidRPr="003316FA" w14:paraId="40387439" w14:textId="77777777" w:rsidTr="0068751B">
        <w:tc>
          <w:tcPr>
            <w:tcW w:w="6487" w:type="dxa"/>
            <w:tcBorders>
              <w:right w:val="nil"/>
            </w:tcBorders>
          </w:tcPr>
          <w:p w14:paraId="21DE15A5" w14:textId="77777777" w:rsidR="005D5AEE" w:rsidRPr="003316FA" w:rsidRDefault="005D5AEE" w:rsidP="0068751B">
            <w:pPr>
              <w:spacing w:before="60" w:after="60"/>
              <w:contextualSpacing/>
              <w:outlineLvl w:val="0"/>
              <w:rPr>
                <w:rFonts w:ascii="Times New Roman" w:hAnsi="Times New Roman"/>
                <w:b/>
                <w:lang w:val="en-US"/>
              </w:rPr>
            </w:pPr>
          </w:p>
        </w:tc>
        <w:tc>
          <w:tcPr>
            <w:tcW w:w="1701" w:type="dxa"/>
            <w:tcBorders>
              <w:left w:val="nil"/>
              <w:right w:val="nil"/>
            </w:tcBorders>
          </w:tcPr>
          <w:p w14:paraId="5FF11ED3" w14:textId="77777777" w:rsidR="005D5AEE" w:rsidRPr="003316FA" w:rsidRDefault="005D5AEE" w:rsidP="0068751B">
            <w:pPr>
              <w:spacing w:before="60" w:after="60"/>
              <w:contextualSpacing/>
              <w:outlineLvl w:val="0"/>
              <w:rPr>
                <w:rFonts w:ascii="Times New Roman" w:hAnsi="Times New Roman"/>
                <w:b/>
                <w:lang w:val="en-US"/>
              </w:rPr>
            </w:pPr>
          </w:p>
        </w:tc>
      </w:tr>
      <w:tr w:rsidR="005D5AEE" w:rsidRPr="003316FA" w14:paraId="27665EDD" w14:textId="77777777" w:rsidTr="0068751B">
        <w:tc>
          <w:tcPr>
            <w:tcW w:w="6487" w:type="dxa"/>
            <w:tcBorders>
              <w:right w:val="nil"/>
            </w:tcBorders>
            <w:hideMark/>
          </w:tcPr>
          <w:p w14:paraId="50CF73F1" w14:textId="77777777" w:rsidR="005D5AEE" w:rsidRPr="003316FA" w:rsidRDefault="005D5AEE" w:rsidP="0068751B">
            <w:pPr>
              <w:spacing w:before="60" w:after="60"/>
              <w:contextualSpacing/>
              <w:rPr>
                <w:rFonts w:ascii="Times New Roman" w:hAnsi="Times New Roman"/>
                <w:lang w:val="en-US"/>
              </w:rPr>
            </w:pPr>
            <w:r w:rsidRPr="003316FA">
              <w:rPr>
                <w:rFonts w:ascii="Times New Roman" w:hAnsi="Times New Roman"/>
                <w:i/>
                <w:lang w:val="en-US"/>
              </w:rPr>
              <w:t>Professionalism</w:t>
            </w:r>
            <w:r w:rsidRPr="003316FA">
              <w:rPr>
                <w:rFonts w:ascii="Times New Roman" w:hAnsi="Times New Roman"/>
                <w:lang w:val="en-US"/>
              </w:rPr>
              <w:t xml:space="preserve">: behaving in a business-like </w:t>
            </w:r>
            <w:proofErr w:type="spellStart"/>
            <w:r w:rsidRPr="003316FA">
              <w:rPr>
                <w:rFonts w:ascii="Times New Roman" w:hAnsi="Times New Roman"/>
                <w:lang w:val="en-US"/>
              </w:rPr>
              <w:t>manner.</w:t>
            </w:r>
            <w:r w:rsidRPr="003316FA">
              <w:rPr>
                <w:rFonts w:ascii="Times New Roman" w:hAnsi="Times New Roman"/>
                <w:i/>
                <w:vertAlign w:val="superscript"/>
                <w:lang w:val="en-US"/>
              </w:rPr>
              <w:t>b</w:t>
            </w:r>
            <w:proofErr w:type="spellEnd"/>
          </w:p>
        </w:tc>
        <w:tc>
          <w:tcPr>
            <w:tcW w:w="1701" w:type="dxa"/>
            <w:tcBorders>
              <w:left w:val="nil"/>
              <w:right w:val="nil"/>
            </w:tcBorders>
            <w:vAlign w:val="bottom"/>
          </w:tcPr>
          <w:p w14:paraId="419FB819" w14:textId="77777777" w:rsidR="005D5AEE" w:rsidRPr="003316FA" w:rsidRDefault="005D5AEE" w:rsidP="0068751B">
            <w:pPr>
              <w:tabs>
                <w:tab w:val="left" w:pos="459"/>
              </w:tabs>
              <w:spacing w:before="60" w:after="60"/>
              <w:contextualSpacing/>
              <w:rPr>
                <w:rFonts w:ascii="Times New Roman" w:hAnsi="Times New Roman"/>
                <w:lang w:val="en-US"/>
              </w:rPr>
            </w:pPr>
            <w:r>
              <w:rPr>
                <w:rFonts w:ascii="Times New Roman" w:hAnsi="Times New Roman"/>
                <w:lang w:val="en-US"/>
              </w:rPr>
              <w:t>0</w:t>
            </w:r>
            <w:r w:rsidRPr="003316FA">
              <w:rPr>
                <w:rFonts w:ascii="Times New Roman" w:hAnsi="Times New Roman"/>
                <w:lang w:val="en-US"/>
              </w:rPr>
              <w:t>.81</w:t>
            </w:r>
          </w:p>
        </w:tc>
      </w:tr>
      <w:tr w:rsidR="005D5AEE" w:rsidRPr="003316FA" w14:paraId="2B124F58" w14:textId="77777777" w:rsidTr="0068751B">
        <w:tc>
          <w:tcPr>
            <w:tcW w:w="6487" w:type="dxa"/>
            <w:tcBorders>
              <w:right w:val="nil"/>
            </w:tcBorders>
            <w:hideMark/>
          </w:tcPr>
          <w:p w14:paraId="1D521E94" w14:textId="77777777" w:rsidR="005D5AEE" w:rsidRPr="003316FA" w:rsidRDefault="005D5AEE" w:rsidP="0068751B">
            <w:pPr>
              <w:spacing w:before="60" w:after="60"/>
              <w:contextualSpacing/>
              <w:rPr>
                <w:rFonts w:ascii="Times New Roman" w:hAnsi="Times New Roman"/>
                <w:lang w:val="en-US"/>
              </w:rPr>
            </w:pPr>
            <w:r w:rsidRPr="003316FA">
              <w:rPr>
                <w:rFonts w:ascii="Times New Roman" w:hAnsi="Times New Roman"/>
                <w:i/>
                <w:lang w:val="en-US"/>
              </w:rPr>
              <w:t>Ethics</w:t>
            </w:r>
            <w:r w:rsidRPr="003316FA">
              <w:rPr>
                <w:rFonts w:ascii="Times New Roman" w:hAnsi="Times New Roman"/>
                <w:lang w:val="en-US"/>
              </w:rPr>
              <w:t>: a company’s concern for the honesty and integrity of all employees in conducting company activities.</w:t>
            </w:r>
          </w:p>
        </w:tc>
        <w:tc>
          <w:tcPr>
            <w:tcW w:w="1701" w:type="dxa"/>
            <w:tcBorders>
              <w:left w:val="nil"/>
              <w:right w:val="nil"/>
            </w:tcBorders>
            <w:vAlign w:val="bottom"/>
          </w:tcPr>
          <w:p w14:paraId="726BC285" w14:textId="77777777" w:rsidR="005D5AEE" w:rsidRPr="003316FA" w:rsidRDefault="005D5AEE" w:rsidP="0068751B">
            <w:pPr>
              <w:spacing w:before="60" w:after="60"/>
              <w:contextualSpacing/>
              <w:rPr>
                <w:rFonts w:ascii="Times New Roman" w:hAnsi="Times New Roman"/>
                <w:lang w:val="en-US"/>
              </w:rPr>
            </w:pPr>
            <w:r>
              <w:rPr>
                <w:rFonts w:ascii="Times New Roman" w:hAnsi="Times New Roman"/>
                <w:lang w:val="en-US"/>
              </w:rPr>
              <w:t>0</w:t>
            </w:r>
            <w:r w:rsidRPr="003316FA">
              <w:rPr>
                <w:rFonts w:ascii="Times New Roman" w:hAnsi="Times New Roman"/>
                <w:lang w:val="en-US"/>
              </w:rPr>
              <w:t>.87 (27.4</w:t>
            </w:r>
            <w:r>
              <w:rPr>
                <w:rFonts w:ascii="Times New Roman" w:hAnsi="Times New Roman"/>
                <w:lang w:val="en-US"/>
              </w:rPr>
              <w:t>3</w:t>
            </w:r>
            <w:r w:rsidRPr="003316FA">
              <w:rPr>
                <w:rFonts w:ascii="Times New Roman" w:hAnsi="Times New Roman"/>
                <w:lang w:val="en-US"/>
              </w:rPr>
              <w:t>)</w:t>
            </w:r>
          </w:p>
        </w:tc>
      </w:tr>
      <w:tr w:rsidR="005D5AEE" w:rsidRPr="003316FA" w14:paraId="0AED541D" w14:textId="77777777" w:rsidTr="0068751B">
        <w:tc>
          <w:tcPr>
            <w:tcW w:w="6487" w:type="dxa"/>
            <w:tcBorders>
              <w:right w:val="nil"/>
            </w:tcBorders>
            <w:hideMark/>
          </w:tcPr>
          <w:p w14:paraId="787AB383" w14:textId="77777777" w:rsidR="005D5AEE" w:rsidRPr="003316FA" w:rsidRDefault="005D5AEE" w:rsidP="0068751B">
            <w:pPr>
              <w:spacing w:before="60" w:after="60"/>
              <w:contextualSpacing/>
              <w:rPr>
                <w:rFonts w:ascii="Times New Roman" w:hAnsi="Times New Roman"/>
                <w:lang w:val="en-US"/>
              </w:rPr>
            </w:pPr>
            <w:r w:rsidRPr="003316FA">
              <w:rPr>
                <w:rFonts w:ascii="Times New Roman" w:hAnsi="Times New Roman"/>
                <w:i/>
                <w:lang w:val="en-US"/>
              </w:rPr>
              <w:t>Creativity</w:t>
            </w:r>
            <w:r w:rsidRPr="003316FA">
              <w:rPr>
                <w:rFonts w:ascii="Times New Roman" w:hAnsi="Times New Roman"/>
                <w:lang w:val="en-US"/>
              </w:rPr>
              <w:t>: being imaginative and innovative in the development and delivery of services.</w:t>
            </w:r>
          </w:p>
        </w:tc>
        <w:tc>
          <w:tcPr>
            <w:tcW w:w="1701" w:type="dxa"/>
            <w:tcBorders>
              <w:left w:val="nil"/>
              <w:right w:val="nil"/>
            </w:tcBorders>
            <w:vAlign w:val="bottom"/>
          </w:tcPr>
          <w:p w14:paraId="1645B2E9" w14:textId="77777777" w:rsidR="005D5AEE" w:rsidRPr="003316FA" w:rsidRDefault="005D5AEE" w:rsidP="0068751B">
            <w:pPr>
              <w:spacing w:before="60" w:after="60"/>
              <w:contextualSpacing/>
              <w:rPr>
                <w:rFonts w:ascii="Times New Roman" w:hAnsi="Times New Roman"/>
                <w:lang w:val="en-US"/>
              </w:rPr>
            </w:pPr>
            <w:r>
              <w:rPr>
                <w:rFonts w:ascii="Times New Roman" w:hAnsi="Times New Roman"/>
                <w:lang w:val="en-US"/>
              </w:rPr>
              <w:t>0</w:t>
            </w:r>
            <w:r w:rsidRPr="003316FA">
              <w:rPr>
                <w:rFonts w:ascii="Times New Roman" w:hAnsi="Times New Roman"/>
                <w:lang w:val="en-US"/>
              </w:rPr>
              <w:t>.88 (28.</w:t>
            </w:r>
            <w:r>
              <w:rPr>
                <w:rFonts w:ascii="Times New Roman" w:hAnsi="Times New Roman"/>
                <w:lang w:val="en-US"/>
              </w:rPr>
              <w:t>11</w:t>
            </w:r>
            <w:r w:rsidRPr="003316FA">
              <w:rPr>
                <w:rFonts w:ascii="Times New Roman" w:hAnsi="Times New Roman"/>
                <w:lang w:val="en-US"/>
              </w:rPr>
              <w:t>)</w:t>
            </w:r>
          </w:p>
        </w:tc>
      </w:tr>
      <w:tr w:rsidR="005D5AEE" w:rsidRPr="003316FA" w14:paraId="6266FCA5" w14:textId="77777777" w:rsidTr="0068751B">
        <w:tc>
          <w:tcPr>
            <w:tcW w:w="6487" w:type="dxa"/>
            <w:tcBorders>
              <w:right w:val="nil"/>
            </w:tcBorders>
            <w:hideMark/>
          </w:tcPr>
          <w:p w14:paraId="4DC08A3E" w14:textId="77777777" w:rsidR="005D5AEE" w:rsidRPr="003316FA" w:rsidRDefault="005D5AEE" w:rsidP="0068751B">
            <w:pPr>
              <w:spacing w:before="60" w:after="60"/>
              <w:contextualSpacing/>
              <w:rPr>
                <w:rFonts w:ascii="Times New Roman" w:hAnsi="Times New Roman"/>
                <w:lang w:val="en-US"/>
              </w:rPr>
            </w:pPr>
            <w:r w:rsidRPr="003316FA">
              <w:rPr>
                <w:rFonts w:ascii="Times New Roman" w:hAnsi="Times New Roman"/>
                <w:i/>
                <w:lang w:val="en-US"/>
              </w:rPr>
              <w:t>Industry leadership</w:t>
            </w:r>
            <w:r w:rsidRPr="003316FA">
              <w:rPr>
                <w:rFonts w:ascii="Times New Roman" w:hAnsi="Times New Roman"/>
                <w:lang w:val="en-US"/>
              </w:rPr>
              <w:t>: being considered by everyone in the industry to be the number one company.</w:t>
            </w:r>
          </w:p>
        </w:tc>
        <w:tc>
          <w:tcPr>
            <w:tcW w:w="1701" w:type="dxa"/>
            <w:tcBorders>
              <w:left w:val="nil"/>
              <w:right w:val="nil"/>
            </w:tcBorders>
            <w:vAlign w:val="bottom"/>
          </w:tcPr>
          <w:p w14:paraId="6E843EB8" w14:textId="77777777" w:rsidR="005D5AEE" w:rsidRPr="003316FA" w:rsidRDefault="005D5AEE" w:rsidP="0068751B">
            <w:pPr>
              <w:spacing w:before="60" w:after="60"/>
              <w:contextualSpacing/>
              <w:rPr>
                <w:rFonts w:ascii="Times New Roman" w:hAnsi="Times New Roman"/>
                <w:lang w:val="en-US"/>
              </w:rPr>
            </w:pPr>
            <w:r>
              <w:rPr>
                <w:rFonts w:ascii="Times New Roman" w:hAnsi="Times New Roman"/>
                <w:lang w:val="en-US"/>
              </w:rPr>
              <w:t>0</w:t>
            </w:r>
            <w:r w:rsidRPr="003316FA">
              <w:rPr>
                <w:rFonts w:ascii="Times New Roman" w:hAnsi="Times New Roman"/>
                <w:lang w:val="en-US"/>
              </w:rPr>
              <w:t>.83 (25.</w:t>
            </w:r>
            <w:r>
              <w:rPr>
                <w:rFonts w:ascii="Times New Roman" w:hAnsi="Times New Roman"/>
                <w:lang w:val="en-US"/>
              </w:rPr>
              <w:t>55</w:t>
            </w:r>
            <w:r w:rsidRPr="003316FA">
              <w:rPr>
                <w:rFonts w:ascii="Times New Roman" w:hAnsi="Times New Roman"/>
                <w:lang w:val="en-US"/>
              </w:rPr>
              <w:t>)</w:t>
            </w:r>
          </w:p>
        </w:tc>
      </w:tr>
      <w:tr w:rsidR="005D5AEE" w:rsidRPr="003316FA" w14:paraId="20AB5BFD" w14:textId="77777777" w:rsidTr="0068751B">
        <w:tc>
          <w:tcPr>
            <w:tcW w:w="6487" w:type="dxa"/>
            <w:tcBorders>
              <w:right w:val="nil"/>
            </w:tcBorders>
            <w:hideMark/>
          </w:tcPr>
          <w:p w14:paraId="23F7440C" w14:textId="77777777" w:rsidR="005D5AEE" w:rsidRPr="003316FA" w:rsidRDefault="005D5AEE" w:rsidP="0068751B">
            <w:pPr>
              <w:spacing w:before="60" w:after="60"/>
              <w:contextualSpacing/>
              <w:rPr>
                <w:rFonts w:ascii="Times New Roman" w:hAnsi="Times New Roman"/>
                <w:lang w:val="en-US"/>
              </w:rPr>
            </w:pPr>
            <w:r w:rsidRPr="003316FA">
              <w:rPr>
                <w:rFonts w:ascii="Times New Roman" w:hAnsi="Times New Roman"/>
                <w:i/>
                <w:lang w:val="en-US"/>
              </w:rPr>
              <w:t>Superior quality and service</w:t>
            </w:r>
            <w:r w:rsidRPr="003316FA">
              <w:rPr>
                <w:rFonts w:ascii="Times New Roman" w:hAnsi="Times New Roman"/>
                <w:lang w:val="en-US"/>
              </w:rPr>
              <w:t>: providing high-quality services to customers as quickly and friendly as possible.</w:t>
            </w:r>
          </w:p>
        </w:tc>
        <w:tc>
          <w:tcPr>
            <w:tcW w:w="1701" w:type="dxa"/>
            <w:tcBorders>
              <w:left w:val="nil"/>
              <w:right w:val="nil"/>
            </w:tcBorders>
            <w:vAlign w:val="bottom"/>
          </w:tcPr>
          <w:p w14:paraId="5FFA4EBC" w14:textId="77777777" w:rsidR="005D5AEE" w:rsidRPr="003316FA" w:rsidRDefault="005D5AEE" w:rsidP="0068751B">
            <w:pPr>
              <w:spacing w:before="60" w:after="60"/>
              <w:contextualSpacing/>
              <w:rPr>
                <w:rFonts w:ascii="Times New Roman" w:hAnsi="Times New Roman"/>
                <w:lang w:val="en-US"/>
              </w:rPr>
            </w:pPr>
            <w:r>
              <w:rPr>
                <w:rFonts w:ascii="Times New Roman" w:hAnsi="Times New Roman"/>
                <w:lang w:val="en-US"/>
              </w:rPr>
              <w:t>0</w:t>
            </w:r>
            <w:r w:rsidRPr="003316FA">
              <w:rPr>
                <w:rFonts w:ascii="Times New Roman" w:hAnsi="Times New Roman"/>
                <w:lang w:val="en-US"/>
              </w:rPr>
              <w:t>.85 (26.</w:t>
            </w:r>
            <w:r>
              <w:rPr>
                <w:rFonts w:ascii="Times New Roman" w:hAnsi="Times New Roman"/>
                <w:lang w:val="en-US"/>
              </w:rPr>
              <w:t>72</w:t>
            </w:r>
            <w:r w:rsidRPr="003316FA">
              <w:rPr>
                <w:rFonts w:ascii="Times New Roman" w:hAnsi="Times New Roman"/>
                <w:lang w:val="en-US"/>
              </w:rPr>
              <w:t>)</w:t>
            </w:r>
          </w:p>
        </w:tc>
      </w:tr>
      <w:tr w:rsidR="005D5AEE" w:rsidRPr="003316FA" w14:paraId="67C1BFE0" w14:textId="77777777" w:rsidTr="0068751B">
        <w:tc>
          <w:tcPr>
            <w:tcW w:w="6487" w:type="dxa"/>
            <w:tcBorders>
              <w:right w:val="nil"/>
            </w:tcBorders>
            <w:hideMark/>
          </w:tcPr>
          <w:p w14:paraId="68F4BCA5" w14:textId="77777777" w:rsidR="005D5AEE" w:rsidRPr="003316FA" w:rsidRDefault="005D5AEE" w:rsidP="0068751B">
            <w:pPr>
              <w:spacing w:before="60" w:after="60"/>
              <w:contextualSpacing/>
              <w:outlineLvl w:val="0"/>
              <w:rPr>
                <w:rFonts w:ascii="Times New Roman" w:hAnsi="Times New Roman"/>
                <w:b/>
                <w:lang w:val="en-US"/>
              </w:rPr>
            </w:pPr>
            <w:r w:rsidRPr="003316FA">
              <w:rPr>
                <w:rFonts w:ascii="Times New Roman" w:hAnsi="Times New Roman"/>
                <w:i/>
                <w:lang w:val="en-US"/>
              </w:rPr>
              <w:t>Employee morale and satisfaction</w:t>
            </w:r>
            <w:r w:rsidRPr="003316FA">
              <w:rPr>
                <w:rFonts w:ascii="Times New Roman" w:hAnsi="Times New Roman"/>
                <w:lang w:val="en-US"/>
              </w:rPr>
              <w:t>: a positive feeling for the company and job, a sense of belonging</w:t>
            </w:r>
            <w:r w:rsidRPr="003316FA">
              <w:rPr>
                <w:rFonts w:ascii="Times New Roman" w:hAnsi="Times New Roman"/>
                <w:lang w:val="en-US" w:eastAsia="en-GB"/>
              </w:rPr>
              <w:t>.</w:t>
            </w:r>
          </w:p>
        </w:tc>
        <w:tc>
          <w:tcPr>
            <w:tcW w:w="1701" w:type="dxa"/>
            <w:tcBorders>
              <w:left w:val="nil"/>
              <w:right w:val="nil"/>
            </w:tcBorders>
            <w:vAlign w:val="bottom"/>
          </w:tcPr>
          <w:p w14:paraId="0FF5E794" w14:textId="77777777" w:rsidR="005D5AEE" w:rsidRPr="003316FA" w:rsidRDefault="005D5AEE" w:rsidP="0068751B">
            <w:pPr>
              <w:spacing w:before="60" w:after="60"/>
              <w:contextualSpacing/>
              <w:outlineLvl w:val="0"/>
              <w:rPr>
                <w:rFonts w:ascii="Times New Roman" w:hAnsi="Times New Roman"/>
                <w:lang w:val="en-US"/>
              </w:rPr>
            </w:pPr>
            <w:r>
              <w:rPr>
                <w:rFonts w:ascii="Times New Roman" w:hAnsi="Times New Roman"/>
                <w:lang w:val="en-US"/>
              </w:rPr>
              <w:t>0</w:t>
            </w:r>
            <w:r w:rsidRPr="003316FA">
              <w:rPr>
                <w:rFonts w:ascii="Times New Roman" w:hAnsi="Times New Roman"/>
                <w:lang w:val="en-US"/>
              </w:rPr>
              <w:t>.87 (27.</w:t>
            </w:r>
            <w:r>
              <w:rPr>
                <w:rFonts w:ascii="Times New Roman" w:hAnsi="Times New Roman"/>
                <w:lang w:val="en-US"/>
              </w:rPr>
              <w:t>38</w:t>
            </w:r>
            <w:r w:rsidRPr="003316FA">
              <w:rPr>
                <w:rFonts w:ascii="Times New Roman" w:hAnsi="Times New Roman"/>
                <w:lang w:val="en-US"/>
              </w:rPr>
              <w:t>)</w:t>
            </w:r>
          </w:p>
        </w:tc>
      </w:tr>
      <w:tr w:rsidR="005D5AEE" w:rsidRPr="003316FA" w14:paraId="6370F75A" w14:textId="77777777" w:rsidTr="0068751B">
        <w:tc>
          <w:tcPr>
            <w:tcW w:w="6487" w:type="dxa"/>
            <w:tcBorders>
              <w:right w:val="nil"/>
            </w:tcBorders>
          </w:tcPr>
          <w:p w14:paraId="0EEAED8A" w14:textId="77777777" w:rsidR="005D5AEE" w:rsidRPr="003316FA" w:rsidRDefault="005D5AEE" w:rsidP="0068751B">
            <w:pPr>
              <w:spacing w:before="60" w:after="60"/>
              <w:contextualSpacing/>
              <w:outlineLvl w:val="0"/>
              <w:rPr>
                <w:rFonts w:ascii="Times New Roman" w:hAnsi="Times New Roman"/>
                <w:b/>
                <w:sz w:val="24"/>
                <w:szCs w:val="24"/>
                <w:lang w:val="en-US"/>
              </w:rPr>
            </w:pPr>
          </w:p>
        </w:tc>
        <w:tc>
          <w:tcPr>
            <w:tcW w:w="1701" w:type="dxa"/>
            <w:tcBorders>
              <w:left w:val="nil"/>
              <w:right w:val="nil"/>
            </w:tcBorders>
            <w:vAlign w:val="bottom"/>
          </w:tcPr>
          <w:p w14:paraId="65A76F98" w14:textId="77777777" w:rsidR="005D5AEE" w:rsidRPr="003316FA" w:rsidRDefault="005D5AEE" w:rsidP="0068751B">
            <w:pPr>
              <w:spacing w:before="60" w:after="60"/>
              <w:contextualSpacing/>
              <w:outlineLvl w:val="0"/>
              <w:rPr>
                <w:rFonts w:ascii="Times New Roman" w:hAnsi="Times New Roman"/>
                <w:b/>
                <w:sz w:val="24"/>
                <w:szCs w:val="24"/>
                <w:lang w:val="en-US"/>
              </w:rPr>
            </w:pPr>
          </w:p>
        </w:tc>
      </w:tr>
      <w:tr w:rsidR="005D5AEE" w:rsidRPr="003316FA" w14:paraId="738880E3" w14:textId="77777777" w:rsidTr="0068751B">
        <w:tc>
          <w:tcPr>
            <w:tcW w:w="6487" w:type="dxa"/>
            <w:tcBorders>
              <w:right w:val="nil"/>
            </w:tcBorders>
            <w:hideMark/>
          </w:tcPr>
          <w:p w14:paraId="7FCE2F6D" w14:textId="77777777" w:rsidR="005D5AEE" w:rsidRPr="003316FA" w:rsidRDefault="005D5AEE" w:rsidP="0068751B">
            <w:pPr>
              <w:pBdr>
                <w:between w:val="single" w:sz="4" w:space="1" w:color="auto"/>
              </w:pBdr>
              <w:spacing w:before="60" w:after="60" w:line="240" w:lineRule="auto"/>
              <w:contextualSpacing/>
              <w:rPr>
                <w:rFonts w:ascii="Times New Roman" w:hAnsi="Times New Roman"/>
                <w:i/>
                <w:lang w:val="en-US"/>
              </w:rPr>
            </w:pPr>
            <w:r w:rsidRPr="003316FA">
              <w:rPr>
                <w:rFonts w:ascii="Times New Roman" w:hAnsi="Times New Roman"/>
                <w:b/>
                <w:lang w:val="en-US"/>
              </w:rPr>
              <w:t>Perceived organizational support</w:t>
            </w:r>
            <w:r w:rsidRPr="003316FA">
              <w:rPr>
                <w:rFonts w:ascii="Times New Roman" w:hAnsi="Times New Roman"/>
                <w:lang w:val="en-US"/>
              </w:rPr>
              <w:t xml:space="preserve"> (</w:t>
            </w:r>
            <w:r w:rsidRPr="003316FA">
              <w:rPr>
                <w:rFonts w:ascii="Times New Roman" w:hAnsi="Times New Roman"/>
                <w:lang w:val="en-US"/>
              </w:rPr>
              <w:sym w:font="Symbol" w:char="F072"/>
            </w:r>
            <w:r w:rsidRPr="003316FA">
              <w:rPr>
                <w:rFonts w:ascii="Times New Roman" w:hAnsi="Times New Roman"/>
                <w:lang w:val="en-US"/>
              </w:rPr>
              <w:t xml:space="preserve"> = 0.88)</w:t>
            </w:r>
          </w:p>
        </w:tc>
        <w:tc>
          <w:tcPr>
            <w:tcW w:w="1701" w:type="dxa"/>
            <w:tcBorders>
              <w:left w:val="nil"/>
              <w:right w:val="nil"/>
            </w:tcBorders>
            <w:vAlign w:val="bottom"/>
          </w:tcPr>
          <w:p w14:paraId="23FE72D8" w14:textId="77777777" w:rsidR="005D5AEE" w:rsidRPr="003316FA" w:rsidRDefault="005D5AEE" w:rsidP="0068751B">
            <w:pPr>
              <w:pBdr>
                <w:between w:val="single" w:sz="4" w:space="1" w:color="auto"/>
              </w:pBdr>
              <w:spacing w:before="60" w:after="60" w:line="240" w:lineRule="auto"/>
              <w:contextualSpacing/>
              <w:rPr>
                <w:rFonts w:ascii="Times New Roman" w:hAnsi="Times New Roman"/>
                <w:b/>
                <w:lang w:val="en-US"/>
              </w:rPr>
            </w:pPr>
          </w:p>
        </w:tc>
      </w:tr>
      <w:tr w:rsidR="005D5AEE" w:rsidRPr="003316FA" w14:paraId="12CF64B6" w14:textId="77777777" w:rsidTr="0068751B">
        <w:tc>
          <w:tcPr>
            <w:tcW w:w="6487" w:type="dxa"/>
            <w:tcBorders>
              <w:right w:val="nil"/>
            </w:tcBorders>
            <w:hideMark/>
          </w:tcPr>
          <w:p w14:paraId="56C57C0D" w14:textId="77777777" w:rsidR="005D5AEE" w:rsidRPr="003316FA" w:rsidRDefault="005D5AEE" w:rsidP="0068751B">
            <w:pPr>
              <w:autoSpaceDE w:val="0"/>
              <w:autoSpaceDN w:val="0"/>
              <w:adjustRightInd w:val="0"/>
              <w:spacing w:before="60" w:after="60"/>
              <w:contextualSpacing/>
              <w:rPr>
                <w:rFonts w:ascii="Times New Roman" w:hAnsi="Times New Roman"/>
                <w:lang w:val="en-US" w:eastAsia="en-GB"/>
              </w:rPr>
            </w:pPr>
            <w:r w:rsidRPr="003316FA">
              <w:rPr>
                <w:rFonts w:ascii="Times New Roman" w:hAnsi="Times New Roman"/>
                <w:lang w:val="en-US" w:eastAsia="en-GB"/>
              </w:rPr>
              <w:t>[Company name]</w:t>
            </w:r>
            <w:r w:rsidRPr="003316FA">
              <w:rPr>
                <w:rFonts w:ascii="Times New Roman" w:hAnsi="Times New Roman"/>
                <w:lang w:val="en-US"/>
              </w:rPr>
              <w:t xml:space="preserve"> really cares about my well-</w:t>
            </w:r>
            <w:proofErr w:type="spellStart"/>
            <w:r w:rsidRPr="003316FA">
              <w:rPr>
                <w:rFonts w:ascii="Times New Roman" w:hAnsi="Times New Roman"/>
                <w:lang w:val="en-US"/>
              </w:rPr>
              <w:t>being</w:t>
            </w:r>
            <w:r w:rsidRPr="003316FA">
              <w:rPr>
                <w:rFonts w:ascii="Times New Roman" w:hAnsi="Times New Roman"/>
                <w:lang w:val="en-US" w:eastAsia="en-GB"/>
              </w:rPr>
              <w:t>.</w:t>
            </w:r>
            <w:r w:rsidRPr="003316FA">
              <w:rPr>
                <w:rFonts w:ascii="Times New Roman" w:hAnsi="Times New Roman"/>
                <w:i/>
                <w:vertAlign w:val="superscript"/>
                <w:lang w:val="en-US"/>
              </w:rPr>
              <w:t>b</w:t>
            </w:r>
            <w:proofErr w:type="spellEnd"/>
          </w:p>
        </w:tc>
        <w:tc>
          <w:tcPr>
            <w:tcW w:w="1701" w:type="dxa"/>
            <w:tcBorders>
              <w:left w:val="nil"/>
              <w:right w:val="nil"/>
            </w:tcBorders>
            <w:vAlign w:val="bottom"/>
          </w:tcPr>
          <w:p w14:paraId="7134D4AA" w14:textId="77777777" w:rsidR="005D5AEE" w:rsidRPr="003316FA" w:rsidRDefault="005D5AEE" w:rsidP="0068751B">
            <w:pPr>
              <w:autoSpaceDE w:val="0"/>
              <w:autoSpaceDN w:val="0"/>
              <w:adjustRightInd w:val="0"/>
              <w:spacing w:before="60" w:after="60"/>
              <w:contextualSpacing/>
              <w:rPr>
                <w:rFonts w:ascii="Times New Roman" w:hAnsi="Times New Roman"/>
                <w:lang w:val="en-US" w:eastAsia="en-GB"/>
              </w:rPr>
            </w:pPr>
            <w:r>
              <w:rPr>
                <w:rFonts w:ascii="Times New Roman" w:hAnsi="Times New Roman"/>
                <w:lang w:val="en-US"/>
              </w:rPr>
              <w:t>0</w:t>
            </w:r>
            <w:r w:rsidRPr="003316FA">
              <w:rPr>
                <w:rFonts w:ascii="Times New Roman" w:hAnsi="Times New Roman"/>
                <w:lang w:val="en-US"/>
              </w:rPr>
              <w:t>.83</w:t>
            </w:r>
          </w:p>
        </w:tc>
      </w:tr>
      <w:tr w:rsidR="005D5AEE" w:rsidRPr="003316FA" w14:paraId="2D7C20DB" w14:textId="77777777" w:rsidTr="0068751B">
        <w:tc>
          <w:tcPr>
            <w:tcW w:w="6487" w:type="dxa"/>
            <w:tcBorders>
              <w:right w:val="nil"/>
            </w:tcBorders>
            <w:hideMark/>
          </w:tcPr>
          <w:p w14:paraId="395763C6" w14:textId="77777777" w:rsidR="005D5AEE" w:rsidRPr="003316FA" w:rsidRDefault="005D5AEE" w:rsidP="0068751B">
            <w:pPr>
              <w:spacing w:before="60" w:after="60"/>
              <w:contextualSpacing/>
              <w:rPr>
                <w:rFonts w:ascii="Times New Roman" w:hAnsi="Times New Roman"/>
                <w:lang w:val="en-US" w:eastAsia="en-GB"/>
              </w:rPr>
            </w:pPr>
            <w:r w:rsidRPr="003316FA">
              <w:rPr>
                <w:rFonts w:ascii="Times New Roman" w:hAnsi="Times New Roman"/>
                <w:lang w:val="en-US" w:eastAsia="en-GB"/>
              </w:rPr>
              <w:t>[Company name]</w:t>
            </w:r>
            <w:r w:rsidRPr="003316FA">
              <w:rPr>
                <w:rFonts w:ascii="Times New Roman" w:hAnsi="Times New Roman"/>
                <w:lang w:val="en-US"/>
              </w:rPr>
              <w:t xml:space="preserve"> cares about my general satisfaction at work.</w:t>
            </w:r>
          </w:p>
        </w:tc>
        <w:tc>
          <w:tcPr>
            <w:tcW w:w="1701" w:type="dxa"/>
            <w:tcBorders>
              <w:left w:val="nil"/>
              <w:right w:val="nil"/>
            </w:tcBorders>
            <w:vAlign w:val="bottom"/>
          </w:tcPr>
          <w:p w14:paraId="689B6B9C" w14:textId="77777777" w:rsidR="005D5AEE" w:rsidRPr="003316FA" w:rsidRDefault="005D5AEE" w:rsidP="0068751B">
            <w:pPr>
              <w:spacing w:before="60" w:after="60"/>
              <w:contextualSpacing/>
              <w:rPr>
                <w:rFonts w:ascii="Times New Roman" w:hAnsi="Times New Roman"/>
                <w:lang w:val="en-US" w:eastAsia="en-GB"/>
              </w:rPr>
            </w:pPr>
            <w:r>
              <w:rPr>
                <w:rFonts w:ascii="Times New Roman" w:hAnsi="Times New Roman"/>
                <w:lang w:val="en-US"/>
              </w:rPr>
              <w:t>0</w:t>
            </w:r>
            <w:r w:rsidRPr="003316FA">
              <w:rPr>
                <w:rFonts w:ascii="Times New Roman" w:hAnsi="Times New Roman"/>
                <w:lang w:val="en-US"/>
              </w:rPr>
              <w:t>.85 (2</w:t>
            </w:r>
            <w:r>
              <w:rPr>
                <w:rFonts w:ascii="Times New Roman" w:hAnsi="Times New Roman"/>
                <w:lang w:val="en-US"/>
              </w:rPr>
              <w:t>6</w:t>
            </w:r>
            <w:r w:rsidRPr="003316FA">
              <w:rPr>
                <w:rFonts w:ascii="Times New Roman" w:hAnsi="Times New Roman"/>
                <w:lang w:val="en-US"/>
              </w:rPr>
              <w:t>.5</w:t>
            </w:r>
            <w:r>
              <w:rPr>
                <w:rFonts w:ascii="Times New Roman" w:hAnsi="Times New Roman"/>
                <w:lang w:val="en-US"/>
              </w:rPr>
              <w:t>9</w:t>
            </w:r>
            <w:r w:rsidRPr="003316FA">
              <w:rPr>
                <w:rFonts w:ascii="Times New Roman" w:hAnsi="Times New Roman"/>
                <w:lang w:val="en-US"/>
              </w:rPr>
              <w:t>)</w:t>
            </w:r>
          </w:p>
        </w:tc>
      </w:tr>
      <w:tr w:rsidR="005D5AEE" w:rsidRPr="003316FA" w14:paraId="1BB7C708" w14:textId="77777777" w:rsidTr="0068751B">
        <w:tc>
          <w:tcPr>
            <w:tcW w:w="6487" w:type="dxa"/>
            <w:tcBorders>
              <w:right w:val="nil"/>
            </w:tcBorders>
            <w:hideMark/>
          </w:tcPr>
          <w:p w14:paraId="0E053B97" w14:textId="77777777" w:rsidR="005D5AEE" w:rsidRPr="003316FA" w:rsidRDefault="005D5AEE" w:rsidP="0068751B">
            <w:pPr>
              <w:tabs>
                <w:tab w:val="left" w:pos="5953"/>
              </w:tabs>
              <w:spacing w:before="60" w:after="60"/>
              <w:contextualSpacing/>
              <w:rPr>
                <w:rFonts w:ascii="Times New Roman" w:hAnsi="Times New Roman"/>
                <w:lang w:val="en-US"/>
              </w:rPr>
            </w:pPr>
            <w:r w:rsidRPr="003316FA">
              <w:rPr>
                <w:rFonts w:ascii="Times New Roman" w:hAnsi="Times New Roman"/>
                <w:lang w:val="en-US" w:eastAsia="en-GB"/>
              </w:rPr>
              <w:t>[Company name]</w:t>
            </w:r>
            <w:r w:rsidRPr="003316FA">
              <w:rPr>
                <w:rFonts w:ascii="Times New Roman" w:hAnsi="Times New Roman"/>
                <w:lang w:val="en-US"/>
              </w:rPr>
              <w:t xml:space="preserve"> takes pride in my accomplishments at work.</w:t>
            </w:r>
          </w:p>
        </w:tc>
        <w:tc>
          <w:tcPr>
            <w:tcW w:w="1701" w:type="dxa"/>
            <w:tcBorders>
              <w:left w:val="nil"/>
              <w:right w:val="nil"/>
            </w:tcBorders>
            <w:vAlign w:val="bottom"/>
          </w:tcPr>
          <w:p w14:paraId="79CBD503" w14:textId="77777777" w:rsidR="005D5AEE" w:rsidRPr="003316FA" w:rsidRDefault="005D5AEE" w:rsidP="0068751B">
            <w:pPr>
              <w:tabs>
                <w:tab w:val="left" w:pos="5953"/>
              </w:tabs>
              <w:spacing w:before="60" w:after="60"/>
              <w:contextualSpacing/>
              <w:rPr>
                <w:rFonts w:ascii="Times New Roman" w:hAnsi="Times New Roman"/>
                <w:lang w:val="en-US" w:eastAsia="en-GB"/>
              </w:rPr>
            </w:pPr>
            <w:r>
              <w:rPr>
                <w:rFonts w:ascii="Times New Roman" w:hAnsi="Times New Roman"/>
                <w:lang w:val="en-US"/>
              </w:rPr>
              <w:t>0</w:t>
            </w:r>
            <w:r w:rsidRPr="003316FA">
              <w:rPr>
                <w:rFonts w:ascii="Times New Roman" w:hAnsi="Times New Roman"/>
                <w:lang w:val="en-US"/>
              </w:rPr>
              <w:t>.83 (2</w:t>
            </w:r>
            <w:r>
              <w:rPr>
                <w:rFonts w:ascii="Times New Roman" w:hAnsi="Times New Roman"/>
                <w:lang w:val="en-US"/>
              </w:rPr>
              <w:t>5</w:t>
            </w:r>
            <w:r w:rsidRPr="003316FA">
              <w:rPr>
                <w:rFonts w:ascii="Times New Roman" w:hAnsi="Times New Roman"/>
                <w:lang w:val="en-US"/>
              </w:rPr>
              <w:t>.</w:t>
            </w:r>
            <w:r>
              <w:rPr>
                <w:rFonts w:ascii="Times New Roman" w:hAnsi="Times New Roman"/>
                <w:lang w:val="en-US"/>
              </w:rPr>
              <w:t>57</w:t>
            </w:r>
            <w:r w:rsidRPr="003316FA">
              <w:rPr>
                <w:rFonts w:ascii="Times New Roman" w:hAnsi="Times New Roman"/>
                <w:lang w:val="en-US"/>
              </w:rPr>
              <w:t>)</w:t>
            </w:r>
          </w:p>
        </w:tc>
      </w:tr>
      <w:tr w:rsidR="005D5AEE" w:rsidRPr="003316FA" w14:paraId="1139591C" w14:textId="77777777" w:rsidTr="0068751B">
        <w:tc>
          <w:tcPr>
            <w:tcW w:w="6487" w:type="dxa"/>
            <w:tcBorders>
              <w:right w:val="nil"/>
            </w:tcBorders>
          </w:tcPr>
          <w:p w14:paraId="745B49F5" w14:textId="77777777" w:rsidR="005D5AEE" w:rsidRPr="003316FA" w:rsidRDefault="005D5AEE" w:rsidP="0068751B">
            <w:pPr>
              <w:spacing w:before="60" w:after="60"/>
              <w:contextualSpacing/>
              <w:outlineLvl w:val="0"/>
              <w:rPr>
                <w:rFonts w:ascii="Times New Roman" w:hAnsi="Times New Roman"/>
                <w:b/>
                <w:sz w:val="24"/>
                <w:szCs w:val="24"/>
                <w:lang w:val="en-US"/>
              </w:rPr>
            </w:pPr>
          </w:p>
        </w:tc>
        <w:tc>
          <w:tcPr>
            <w:tcW w:w="1701" w:type="dxa"/>
            <w:tcBorders>
              <w:left w:val="nil"/>
              <w:right w:val="nil"/>
            </w:tcBorders>
            <w:vAlign w:val="bottom"/>
          </w:tcPr>
          <w:p w14:paraId="6D3123DA" w14:textId="77777777" w:rsidR="005D5AEE" w:rsidRPr="003316FA" w:rsidRDefault="005D5AEE" w:rsidP="0068751B">
            <w:pPr>
              <w:spacing w:before="60" w:after="60"/>
              <w:contextualSpacing/>
              <w:outlineLvl w:val="0"/>
              <w:rPr>
                <w:rFonts w:ascii="Times New Roman" w:hAnsi="Times New Roman"/>
                <w:b/>
                <w:sz w:val="24"/>
                <w:szCs w:val="24"/>
                <w:lang w:val="en-US"/>
              </w:rPr>
            </w:pPr>
          </w:p>
        </w:tc>
      </w:tr>
      <w:tr w:rsidR="005D5AEE" w:rsidRPr="003316FA" w14:paraId="388D6857" w14:textId="77777777" w:rsidTr="0068751B">
        <w:tc>
          <w:tcPr>
            <w:tcW w:w="6487" w:type="dxa"/>
            <w:tcBorders>
              <w:right w:val="nil"/>
            </w:tcBorders>
            <w:hideMark/>
          </w:tcPr>
          <w:p w14:paraId="601C44D6" w14:textId="77777777" w:rsidR="005D5AEE" w:rsidRPr="003316FA" w:rsidRDefault="005D5AEE" w:rsidP="0068751B">
            <w:pPr>
              <w:spacing w:before="60" w:after="60"/>
              <w:contextualSpacing/>
              <w:outlineLvl w:val="0"/>
              <w:rPr>
                <w:rFonts w:ascii="Times New Roman" w:hAnsi="Times New Roman"/>
                <w:b/>
                <w:lang w:val="en-US"/>
              </w:rPr>
            </w:pPr>
            <w:r w:rsidRPr="003316FA">
              <w:rPr>
                <w:rFonts w:ascii="Times New Roman" w:hAnsi="Times New Roman"/>
                <w:b/>
                <w:lang w:val="en-US"/>
              </w:rPr>
              <w:t xml:space="preserve">Emotional exhaustion </w:t>
            </w:r>
            <w:r w:rsidRPr="003316FA">
              <w:rPr>
                <w:rFonts w:ascii="Times New Roman" w:hAnsi="Times New Roman"/>
                <w:lang w:val="en-US"/>
              </w:rPr>
              <w:t>(</w:t>
            </w:r>
            <w:r w:rsidRPr="003316FA">
              <w:rPr>
                <w:rFonts w:ascii="Times New Roman" w:hAnsi="Times New Roman"/>
                <w:lang w:val="en-US"/>
              </w:rPr>
              <w:sym w:font="Symbol" w:char="F072"/>
            </w:r>
            <w:r w:rsidRPr="003316FA">
              <w:rPr>
                <w:rFonts w:ascii="Times New Roman" w:hAnsi="Times New Roman"/>
                <w:lang w:val="en-US"/>
              </w:rPr>
              <w:t xml:space="preserve"> = 0.90)</w:t>
            </w:r>
          </w:p>
        </w:tc>
        <w:tc>
          <w:tcPr>
            <w:tcW w:w="1701" w:type="dxa"/>
            <w:tcBorders>
              <w:left w:val="nil"/>
              <w:right w:val="nil"/>
            </w:tcBorders>
            <w:vAlign w:val="bottom"/>
          </w:tcPr>
          <w:p w14:paraId="3789B264" w14:textId="77777777" w:rsidR="005D5AEE" w:rsidRPr="003316FA" w:rsidRDefault="005D5AEE" w:rsidP="0068751B">
            <w:pPr>
              <w:spacing w:before="60" w:after="60"/>
              <w:contextualSpacing/>
              <w:outlineLvl w:val="0"/>
              <w:rPr>
                <w:rFonts w:ascii="Times New Roman" w:hAnsi="Times New Roman"/>
                <w:b/>
                <w:lang w:val="en-US"/>
              </w:rPr>
            </w:pPr>
          </w:p>
        </w:tc>
      </w:tr>
      <w:tr w:rsidR="005D5AEE" w:rsidRPr="003316FA" w14:paraId="0BB7B3F7" w14:textId="77777777" w:rsidTr="0068751B">
        <w:tc>
          <w:tcPr>
            <w:tcW w:w="6487" w:type="dxa"/>
            <w:tcBorders>
              <w:right w:val="nil"/>
            </w:tcBorders>
            <w:hideMark/>
          </w:tcPr>
          <w:p w14:paraId="23E8AC6C" w14:textId="77777777" w:rsidR="005D5AEE" w:rsidRPr="003316FA" w:rsidRDefault="005D5AEE" w:rsidP="0068751B">
            <w:pPr>
              <w:spacing w:before="60" w:after="60"/>
              <w:contextualSpacing/>
              <w:rPr>
                <w:rFonts w:ascii="Times New Roman" w:hAnsi="Times New Roman"/>
                <w:lang w:val="en-US"/>
              </w:rPr>
            </w:pPr>
            <w:r w:rsidRPr="003316FA">
              <w:rPr>
                <w:rFonts w:ascii="Times New Roman" w:hAnsi="Times New Roman"/>
                <w:lang w:val="en-US" w:eastAsia="en-GB"/>
              </w:rPr>
              <w:t xml:space="preserve">I feel emotionally drained by my </w:t>
            </w:r>
            <w:proofErr w:type="spellStart"/>
            <w:r w:rsidRPr="003316FA">
              <w:rPr>
                <w:rFonts w:ascii="Times New Roman" w:hAnsi="Times New Roman"/>
                <w:lang w:val="en-US" w:eastAsia="en-GB"/>
              </w:rPr>
              <w:t>work.</w:t>
            </w:r>
            <w:r w:rsidRPr="003316FA">
              <w:rPr>
                <w:rFonts w:ascii="Times New Roman" w:hAnsi="Times New Roman"/>
                <w:i/>
                <w:vertAlign w:val="superscript"/>
                <w:lang w:val="en-US"/>
              </w:rPr>
              <w:t>b</w:t>
            </w:r>
            <w:proofErr w:type="spellEnd"/>
          </w:p>
        </w:tc>
        <w:tc>
          <w:tcPr>
            <w:tcW w:w="1701" w:type="dxa"/>
            <w:tcBorders>
              <w:left w:val="nil"/>
              <w:right w:val="nil"/>
            </w:tcBorders>
            <w:vAlign w:val="bottom"/>
          </w:tcPr>
          <w:p w14:paraId="302B6468" w14:textId="77777777" w:rsidR="005D5AEE" w:rsidRPr="003316FA" w:rsidRDefault="005D5AEE" w:rsidP="0068751B">
            <w:pPr>
              <w:spacing w:before="60" w:after="60"/>
              <w:contextualSpacing/>
              <w:rPr>
                <w:rFonts w:ascii="Times New Roman" w:hAnsi="Times New Roman"/>
                <w:lang w:val="en-US" w:eastAsia="en-GB"/>
              </w:rPr>
            </w:pPr>
            <w:r>
              <w:rPr>
                <w:rFonts w:ascii="Times New Roman" w:hAnsi="Times New Roman"/>
                <w:lang w:val="en-US"/>
              </w:rPr>
              <w:t>0</w:t>
            </w:r>
            <w:r w:rsidRPr="003316FA">
              <w:rPr>
                <w:rFonts w:ascii="Times New Roman" w:hAnsi="Times New Roman"/>
                <w:lang w:val="en-US"/>
              </w:rPr>
              <w:t>.80</w:t>
            </w:r>
          </w:p>
        </w:tc>
      </w:tr>
      <w:tr w:rsidR="005D5AEE" w:rsidRPr="003316FA" w14:paraId="2057CB54" w14:textId="77777777" w:rsidTr="0068751B">
        <w:tc>
          <w:tcPr>
            <w:tcW w:w="6487" w:type="dxa"/>
            <w:tcBorders>
              <w:right w:val="nil"/>
            </w:tcBorders>
            <w:hideMark/>
          </w:tcPr>
          <w:p w14:paraId="217FB777" w14:textId="77777777" w:rsidR="005D5AEE" w:rsidRPr="003316FA" w:rsidRDefault="005D5AEE" w:rsidP="0068751B">
            <w:pPr>
              <w:spacing w:before="60" w:after="60"/>
              <w:contextualSpacing/>
              <w:rPr>
                <w:rFonts w:ascii="Times New Roman" w:hAnsi="Times New Roman"/>
                <w:lang w:val="en-US"/>
              </w:rPr>
            </w:pPr>
            <w:r w:rsidRPr="003316FA">
              <w:rPr>
                <w:rFonts w:ascii="Times New Roman" w:hAnsi="Times New Roman"/>
                <w:lang w:val="en-US"/>
              </w:rPr>
              <w:t>I feel tired when I get up in the morning and have to face another day on the job.</w:t>
            </w:r>
          </w:p>
        </w:tc>
        <w:tc>
          <w:tcPr>
            <w:tcW w:w="1701" w:type="dxa"/>
            <w:tcBorders>
              <w:left w:val="nil"/>
              <w:right w:val="nil"/>
            </w:tcBorders>
            <w:vAlign w:val="bottom"/>
          </w:tcPr>
          <w:p w14:paraId="3BAE1491" w14:textId="77777777" w:rsidR="005D5AEE" w:rsidRPr="003316FA" w:rsidRDefault="005D5AEE" w:rsidP="0068751B">
            <w:pPr>
              <w:spacing w:before="60" w:after="60"/>
              <w:contextualSpacing/>
              <w:rPr>
                <w:rFonts w:ascii="Times New Roman" w:hAnsi="Times New Roman"/>
                <w:lang w:val="en-US"/>
              </w:rPr>
            </w:pPr>
            <w:r>
              <w:rPr>
                <w:rFonts w:ascii="Times New Roman" w:hAnsi="Times New Roman"/>
                <w:lang w:val="en-US"/>
              </w:rPr>
              <w:t>0</w:t>
            </w:r>
            <w:r w:rsidRPr="003316FA">
              <w:rPr>
                <w:rFonts w:ascii="Times New Roman" w:hAnsi="Times New Roman"/>
                <w:lang w:val="en-US"/>
              </w:rPr>
              <w:t>.77 (2</w:t>
            </w:r>
            <w:r>
              <w:rPr>
                <w:rFonts w:ascii="Times New Roman" w:hAnsi="Times New Roman"/>
                <w:lang w:val="en-US"/>
              </w:rPr>
              <w:t>2.33</w:t>
            </w:r>
            <w:r w:rsidRPr="003316FA">
              <w:rPr>
                <w:rFonts w:ascii="Times New Roman" w:hAnsi="Times New Roman"/>
                <w:lang w:val="en-US"/>
              </w:rPr>
              <w:t>)</w:t>
            </w:r>
          </w:p>
        </w:tc>
      </w:tr>
      <w:tr w:rsidR="005D5AEE" w:rsidRPr="003316FA" w14:paraId="7960727D" w14:textId="77777777" w:rsidTr="0068751B">
        <w:tc>
          <w:tcPr>
            <w:tcW w:w="6487" w:type="dxa"/>
            <w:tcBorders>
              <w:right w:val="nil"/>
            </w:tcBorders>
            <w:hideMark/>
          </w:tcPr>
          <w:p w14:paraId="63202862" w14:textId="77777777" w:rsidR="005D5AEE" w:rsidRPr="003316FA" w:rsidRDefault="005D5AEE" w:rsidP="0068751B">
            <w:pPr>
              <w:spacing w:before="60" w:after="60"/>
              <w:contextualSpacing/>
              <w:rPr>
                <w:rFonts w:ascii="Times New Roman" w:hAnsi="Times New Roman"/>
                <w:lang w:val="en-US"/>
              </w:rPr>
            </w:pPr>
            <w:r w:rsidRPr="003316FA">
              <w:rPr>
                <w:rFonts w:ascii="Times New Roman" w:hAnsi="Times New Roman"/>
                <w:lang w:val="en-US" w:eastAsia="en-GB"/>
              </w:rPr>
              <w:t>I feel burned out from my job.</w:t>
            </w:r>
          </w:p>
        </w:tc>
        <w:tc>
          <w:tcPr>
            <w:tcW w:w="1701" w:type="dxa"/>
            <w:tcBorders>
              <w:left w:val="nil"/>
              <w:right w:val="nil"/>
            </w:tcBorders>
            <w:vAlign w:val="bottom"/>
          </w:tcPr>
          <w:p w14:paraId="63BA33C2" w14:textId="77777777" w:rsidR="005D5AEE" w:rsidRPr="003316FA" w:rsidRDefault="005D5AEE" w:rsidP="0068751B">
            <w:pPr>
              <w:spacing w:before="60" w:after="60"/>
              <w:contextualSpacing/>
              <w:rPr>
                <w:rFonts w:ascii="Times New Roman" w:hAnsi="Times New Roman"/>
                <w:lang w:val="en-US" w:eastAsia="en-GB"/>
              </w:rPr>
            </w:pPr>
            <w:r>
              <w:rPr>
                <w:rFonts w:ascii="Times New Roman" w:hAnsi="Times New Roman"/>
                <w:lang w:val="en-US"/>
              </w:rPr>
              <w:t>0</w:t>
            </w:r>
            <w:r w:rsidRPr="003316FA">
              <w:rPr>
                <w:rFonts w:ascii="Times New Roman" w:hAnsi="Times New Roman"/>
                <w:lang w:val="en-US"/>
              </w:rPr>
              <w:t>.83 (2</w:t>
            </w:r>
            <w:r>
              <w:rPr>
                <w:rFonts w:ascii="Times New Roman" w:hAnsi="Times New Roman"/>
                <w:lang w:val="en-US"/>
              </w:rPr>
              <w:t>4</w:t>
            </w:r>
            <w:r w:rsidRPr="003316FA">
              <w:rPr>
                <w:rFonts w:ascii="Times New Roman" w:hAnsi="Times New Roman"/>
                <w:lang w:val="en-US"/>
              </w:rPr>
              <w:t>.</w:t>
            </w:r>
            <w:r>
              <w:rPr>
                <w:rFonts w:ascii="Times New Roman" w:hAnsi="Times New Roman"/>
                <w:lang w:val="en-US"/>
              </w:rPr>
              <w:t>81</w:t>
            </w:r>
            <w:r w:rsidRPr="003316FA">
              <w:rPr>
                <w:rFonts w:ascii="Times New Roman" w:hAnsi="Times New Roman"/>
                <w:lang w:val="en-US"/>
              </w:rPr>
              <w:t>)</w:t>
            </w:r>
          </w:p>
        </w:tc>
      </w:tr>
      <w:tr w:rsidR="005D5AEE" w:rsidRPr="003316FA" w14:paraId="42A531D3" w14:textId="77777777" w:rsidTr="0068751B">
        <w:tc>
          <w:tcPr>
            <w:tcW w:w="6487" w:type="dxa"/>
            <w:tcBorders>
              <w:right w:val="nil"/>
            </w:tcBorders>
            <w:hideMark/>
          </w:tcPr>
          <w:p w14:paraId="04151D86" w14:textId="77777777" w:rsidR="005D5AEE" w:rsidRPr="003316FA" w:rsidRDefault="005D5AEE" w:rsidP="0068751B">
            <w:pPr>
              <w:spacing w:before="60" w:after="60"/>
              <w:contextualSpacing/>
              <w:rPr>
                <w:rFonts w:ascii="Times New Roman" w:hAnsi="Times New Roman"/>
                <w:lang w:val="en-US"/>
              </w:rPr>
            </w:pPr>
            <w:r w:rsidRPr="003316FA">
              <w:rPr>
                <w:rFonts w:ascii="Times New Roman" w:hAnsi="Times New Roman"/>
                <w:lang w:val="en-US" w:eastAsia="en-GB"/>
              </w:rPr>
              <w:t>I worry that this job is hardening me emotionally.</w:t>
            </w:r>
          </w:p>
        </w:tc>
        <w:tc>
          <w:tcPr>
            <w:tcW w:w="1701" w:type="dxa"/>
            <w:tcBorders>
              <w:left w:val="nil"/>
              <w:right w:val="nil"/>
            </w:tcBorders>
            <w:vAlign w:val="bottom"/>
          </w:tcPr>
          <w:p w14:paraId="391A57C0" w14:textId="77777777" w:rsidR="005D5AEE" w:rsidRPr="003316FA" w:rsidRDefault="005D5AEE" w:rsidP="0068751B">
            <w:pPr>
              <w:spacing w:before="60" w:after="60"/>
              <w:contextualSpacing/>
              <w:rPr>
                <w:rFonts w:ascii="Times New Roman" w:hAnsi="Times New Roman"/>
                <w:lang w:val="en-US" w:eastAsia="en-GB"/>
              </w:rPr>
            </w:pPr>
            <w:r>
              <w:rPr>
                <w:rFonts w:ascii="Times New Roman" w:hAnsi="Times New Roman"/>
                <w:lang w:val="en-US"/>
              </w:rPr>
              <w:t>0</w:t>
            </w:r>
            <w:r w:rsidRPr="003316FA">
              <w:rPr>
                <w:rFonts w:ascii="Times New Roman" w:hAnsi="Times New Roman"/>
                <w:lang w:val="en-US"/>
              </w:rPr>
              <w:t>.69 (1</w:t>
            </w:r>
            <w:r>
              <w:rPr>
                <w:rFonts w:ascii="Times New Roman" w:hAnsi="Times New Roman"/>
                <w:lang w:val="en-US"/>
              </w:rPr>
              <w:t>9</w:t>
            </w:r>
            <w:r w:rsidRPr="003316FA">
              <w:rPr>
                <w:rFonts w:ascii="Times New Roman" w:hAnsi="Times New Roman"/>
                <w:lang w:val="en-US"/>
              </w:rPr>
              <w:t>.</w:t>
            </w:r>
            <w:r>
              <w:rPr>
                <w:rFonts w:ascii="Times New Roman" w:hAnsi="Times New Roman"/>
                <w:lang w:val="en-US"/>
              </w:rPr>
              <w:t>39</w:t>
            </w:r>
            <w:r w:rsidRPr="003316FA">
              <w:rPr>
                <w:rFonts w:ascii="Times New Roman" w:hAnsi="Times New Roman"/>
                <w:lang w:val="en-US"/>
              </w:rPr>
              <w:t>)</w:t>
            </w:r>
          </w:p>
        </w:tc>
      </w:tr>
      <w:tr w:rsidR="005D5AEE" w:rsidRPr="003316FA" w14:paraId="15C1B0D4" w14:textId="77777777" w:rsidTr="0068751B">
        <w:tc>
          <w:tcPr>
            <w:tcW w:w="6487" w:type="dxa"/>
            <w:tcBorders>
              <w:right w:val="nil"/>
            </w:tcBorders>
            <w:hideMark/>
          </w:tcPr>
          <w:p w14:paraId="567533A8" w14:textId="77777777" w:rsidR="005D5AEE" w:rsidRPr="003316FA" w:rsidRDefault="005D5AEE" w:rsidP="0068751B">
            <w:pPr>
              <w:spacing w:before="60" w:after="60"/>
              <w:contextualSpacing/>
              <w:rPr>
                <w:rFonts w:ascii="Times New Roman" w:hAnsi="Times New Roman"/>
                <w:lang w:val="en-US"/>
              </w:rPr>
            </w:pPr>
            <w:r w:rsidRPr="003316FA">
              <w:rPr>
                <w:rFonts w:ascii="Times New Roman" w:hAnsi="Times New Roman"/>
                <w:lang w:val="en-US"/>
              </w:rPr>
              <w:t>I feel frustrated by my job.</w:t>
            </w:r>
          </w:p>
        </w:tc>
        <w:tc>
          <w:tcPr>
            <w:tcW w:w="1701" w:type="dxa"/>
            <w:tcBorders>
              <w:left w:val="nil"/>
              <w:right w:val="nil"/>
            </w:tcBorders>
            <w:vAlign w:val="bottom"/>
          </w:tcPr>
          <w:p w14:paraId="694BA339" w14:textId="77777777" w:rsidR="005D5AEE" w:rsidRPr="003316FA" w:rsidRDefault="005D5AEE" w:rsidP="0068751B">
            <w:pPr>
              <w:spacing w:before="60" w:after="60"/>
              <w:contextualSpacing/>
              <w:rPr>
                <w:rFonts w:ascii="Times New Roman" w:hAnsi="Times New Roman"/>
                <w:lang w:val="en-US"/>
              </w:rPr>
            </w:pPr>
            <w:r>
              <w:rPr>
                <w:rFonts w:ascii="Times New Roman" w:hAnsi="Times New Roman"/>
                <w:lang w:val="en-US"/>
              </w:rPr>
              <w:t>0</w:t>
            </w:r>
            <w:r w:rsidRPr="003316FA">
              <w:rPr>
                <w:rFonts w:ascii="Times New Roman" w:hAnsi="Times New Roman"/>
                <w:lang w:val="en-US"/>
              </w:rPr>
              <w:t>.82 (2</w:t>
            </w:r>
            <w:r>
              <w:rPr>
                <w:rFonts w:ascii="Times New Roman" w:hAnsi="Times New Roman"/>
                <w:lang w:val="en-US"/>
              </w:rPr>
              <w:t>4</w:t>
            </w:r>
            <w:r w:rsidRPr="003316FA">
              <w:rPr>
                <w:rFonts w:ascii="Times New Roman" w:hAnsi="Times New Roman"/>
                <w:lang w:val="en-US"/>
              </w:rPr>
              <w:t>.</w:t>
            </w:r>
            <w:r>
              <w:rPr>
                <w:rFonts w:ascii="Times New Roman" w:hAnsi="Times New Roman"/>
                <w:lang w:val="en-US"/>
              </w:rPr>
              <w:t>21</w:t>
            </w:r>
            <w:r w:rsidRPr="003316FA">
              <w:rPr>
                <w:rFonts w:ascii="Times New Roman" w:hAnsi="Times New Roman"/>
                <w:lang w:val="en-US"/>
              </w:rPr>
              <w:t>)</w:t>
            </w:r>
          </w:p>
        </w:tc>
      </w:tr>
      <w:tr w:rsidR="005D5AEE" w:rsidRPr="003316FA" w14:paraId="71879EEB" w14:textId="77777777" w:rsidTr="0068751B">
        <w:tc>
          <w:tcPr>
            <w:tcW w:w="6487" w:type="dxa"/>
            <w:tcBorders>
              <w:bottom w:val="nil"/>
              <w:right w:val="nil"/>
            </w:tcBorders>
            <w:hideMark/>
          </w:tcPr>
          <w:p w14:paraId="42A976CE" w14:textId="77777777" w:rsidR="005D5AEE" w:rsidRPr="003316FA" w:rsidRDefault="005D5AEE" w:rsidP="0068751B">
            <w:pPr>
              <w:spacing w:before="60" w:after="60"/>
              <w:contextualSpacing/>
              <w:rPr>
                <w:rFonts w:ascii="Times New Roman" w:hAnsi="Times New Roman"/>
                <w:lang w:val="en-US"/>
              </w:rPr>
            </w:pPr>
            <w:r w:rsidRPr="003316FA">
              <w:rPr>
                <w:rFonts w:ascii="Times New Roman" w:hAnsi="Times New Roman"/>
                <w:lang w:val="en-US"/>
              </w:rPr>
              <w:t>I feel like I am at the end of my tether.</w:t>
            </w:r>
          </w:p>
        </w:tc>
        <w:tc>
          <w:tcPr>
            <w:tcW w:w="1701" w:type="dxa"/>
            <w:tcBorders>
              <w:left w:val="nil"/>
              <w:bottom w:val="nil"/>
              <w:right w:val="nil"/>
            </w:tcBorders>
            <w:vAlign w:val="bottom"/>
          </w:tcPr>
          <w:p w14:paraId="7A3F82BE" w14:textId="77777777" w:rsidR="005D5AEE" w:rsidRPr="003316FA" w:rsidRDefault="005D5AEE" w:rsidP="0068751B">
            <w:pPr>
              <w:spacing w:before="60" w:after="60"/>
              <w:contextualSpacing/>
              <w:rPr>
                <w:rFonts w:ascii="Times New Roman" w:hAnsi="Times New Roman"/>
                <w:lang w:val="en-US"/>
              </w:rPr>
            </w:pPr>
            <w:r>
              <w:rPr>
                <w:rFonts w:ascii="Times New Roman" w:hAnsi="Times New Roman"/>
                <w:lang w:val="en-US"/>
              </w:rPr>
              <w:t>0</w:t>
            </w:r>
            <w:r w:rsidRPr="003316FA">
              <w:rPr>
                <w:rFonts w:ascii="Times New Roman" w:hAnsi="Times New Roman"/>
                <w:lang w:val="en-US"/>
              </w:rPr>
              <w:t>.76 (2</w:t>
            </w:r>
            <w:r>
              <w:rPr>
                <w:rFonts w:ascii="Times New Roman" w:hAnsi="Times New Roman"/>
                <w:lang w:val="en-US"/>
              </w:rPr>
              <w:t>1</w:t>
            </w:r>
            <w:r w:rsidRPr="003316FA">
              <w:rPr>
                <w:rFonts w:ascii="Times New Roman" w:hAnsi="Times New Roman"/>
                <w:lang w:val="en-US"/>
              </w:rPr>
              <w:t>.</w:t>
            </w:r>
            <w:r>
              <w:rPr>
                <w:rFonts w:ascii="Times New Roman" w:hAnsi="Times New Roman"/>
                <w:lang w:val="en-US"/>
              </w:rPr>
              <w:t>92</w:t>
            </w:r>
            <w:r w:rsidRPr="003316FA">
              <w:rPr>
                <w:rFonts w:ascii="Times New Roman" w:hAnsi="Times New Roman"/>
                <w:lang w:val="en-US"/>
              </w:rPr>
              <w:t>)</w:t>
            </w:r>
          </w:p>
        </w:tc>
      </w:tr>
    </w:tbl>
    <w:p w14:paraId="7AE88CC9" w14:textId="77777777" w:rsidR="005D5AEE" w:rsidRDefault="005D5AEE" w:rsidP="005D5AEE">
      <w:pPr>
        <w:spacing w:after="0"/>
        <w:ind w:left="284"/>
        <w:rPr>
          <w:rFonts w:ascii="Times New Roman" w:hAnsi="Times New Roman"/>
          <w:lang w:val="en-US"/>
        </w:rPr>
      </w:pPr>
    </w:p>
    <w:tbl>
      <w:tblPr>
        <w:tblW w:w="0" w:type="auto"/>
        <w:tblInd w:w="284" w:type="dxa"/>
        <w:tblBorders>
          <w:insideV w:val="single" w:sz="4" w:space="0" w:color="auto"/>
        </w:tblBorders>
        <w:tblLook w:val="04A0" w:firstRow="1" w:lastRow="0" w:firstColumn="1" w:lastColumn="0" w:noHBand="0" w:noVBand="1"/>
      </w:tblPr>
      <w:tblGrid>
        <w:gridCol w:w="6487"/>
        <w:gridCol w:w="1759"/>
      </w:tblGrid>
      <w:tr w:rsidR="005D5AEE" w:rsidRPr="003316FA" w14:paraId="27314607" w14:textId="77777777" w:rsidTr="0068751B">
        <w:tc>
          <w:tcPr>
            <w:tcW w:w="6487" w:type="dxa"/>
            <w:tcBorders>
              <w:top w:val="nil"/>
              <w:right w:val="nil"/>
            </w:tcBorders>
          </w:tcPr>
          <w:p w14:paraId="0940403E" w14:textId="77777777" w:rsidR="005D5AEE" w:rsidRPr="003316FA" w:rsidRDefault="005D5AEE" w:rsidP="0068751B">
            <w:pPr>
              <w:spacing w:before="60" w:after="60"/>
              <w:contextualSpacing/>
              <w:outlineLvl w:val="0"/>
              <w:rPr>
                <w:rFonts w:ascii="Times New Roman" w:hAnsi="Times New Roman"/>
                <w:b/>
                <w:lang w:val="en-US"/>
              </w:rPr>
            </w:pPr>
            <w:r w:rsidRPr="003316FA">
              <w:rPr>
                <w:rFonts w:ascii="Times New Roman" w:hAnsi="Times New Roman"/>
                <w:b/>
                <w:lang w:val="en-US"/>
              </w:rPr>
              <w:t xml:space="preserve">Affective organizational commitment </w:t>
            </w:r>
            <w:r w:rsidRPr="003316FA">
              <w:rPr>
                <w:rFonts w:ascii="Times New Roman" w:hAnsi="Times New Roman"/>
                <w:lang w:val="en-US"/>
              </w:rPr>
              <w:t>(</w:t>
            </w:r>
            <w:r w:rsidRPr="003316FA">
              <w:rPr>
                <w:rFonts w:ascii="Times New Roman" w:hAnsi="Times New Roman"/>
                <w:lang w:val="en-US"/>
              </w:rPr>
              <w:sym w:font="Symbol" w:char="F072"/>
            </w:r>
            <w:r w:rsidRPr="003316FA">
              <w:rPr>
                <w:rFonts w:ascii="Times New Roman" w:hAnsi="Times New Roman"/>
                <w:lang w:val="en-US"/>
              </w:rPr>
              <w:t xml:space="preserve"> = </w:t>
            </w:r>
            <w:r>
              <w:rPr>
                <w:rFonts w:ascii="Times New Roman" w:hAnsi="Times New Roman"/>
                <w:lang w:val="en-US"/>
              </w:rPr>
              <w:t>0</w:t>
            </w:r>
            <w:r w:rsidRPr="003316FA">
              <w:rPr>
                <w:rFonts w:ascii="Times New Roman" w:hAnsi="Times New Roman"/>
                <w:lang w:val="en-US"/>
              </w:rPr>
              <w:t>.94)</w:t>
            </w:r>
          </w:p>
        </w:tc>
        <w:tc>
          <w:tcPr>
            <w:tcW w:w="1759" w:type="dxa"/>
            <w:tcBorders>
              <w:top w:val="nil"/>
              <w:left w:val="nil"/>
              <w:right w:val="nil"/>
            </w:tcBorders>
          </w:tcPr>
          <w:p w14:paraId="00ED35B0" w14:textId="77777777" w:rsidR="005D5AEE" w:rsidRPr="003316FA" w:rsidRDefault="005D5AEE" w:rsidP="0068751B">
            <w:pPr>
              <w:spacing w:before="60" w:after="60"/>
              <w:contextualSpacing/>
              <w:outlineLvl w:val="0"/>
              <w:rPr>
                <w:rFonts w:ascii="Times New Roman" w:hAnsi="Times New Roman"/>
                <w:lang w:val="en-US" w:eastAsia="en-GB"/>
              </w:rPr>
            </w:pPr>
          </w:p>
        </w:tc>
      </w:tr>
      <w:tr w:rsidR="005D5AEE" w:rsidRPr="003316FA" w14:paraId="37F1C6E3" w14:textId="77777777" w:rsidTr="0068751B">
        <w:tc>
          <w:tcPr>
            <w:tcW w:w="6487" w:type="dxa"/>
            <w:tcBorders>
              <w:right w:val="nil"/>
            </w:tcBorders>
          </w:tcPr>
          <w:p w14:paraId="28585103" w14:textId="77777777" w:rsidR="005D5AEE" w:rsidRPr="003316FA" w:rsidRDefault="005D5AEE" w:rsidP="0068751B">
            <w:pPr>
              <w:spacing w:before="60" w:after="60"/>
              <w:contextualSpacing/>
              <w:rPr>
                <w:rFonts w:ascii="Times New Roman" w:hAnsi="Times New Roman"/>
                <w:lang w:val="en-US" w:eastAsia="en-GB"/>
              </w:rPr>
            </w:pPr>
            <w:r w:rsidRPr="003316FA">
              <w:rPr>
                <w:rFonts w:ascii="Times New Roman" w:hAnsi="Times New Roman"/>
                <w:lang w:val="en-US"/>
              </w:rPr>
              <w:t xml:space="preserve">I talk up </w:t>
            </w:r>
            <w:r w:rsidRPr="003316FA">
              <w:rPr>
                <w:rFonts w:ascii="Times New Roman" w:hAnsi="Times New Roman"/>
                <w:lang w:val="en-US" w:eastAsia="en-GB"/>
              </w:rPr>
              <w:t>[company name]</w:t>
            </w:r>
            <w:r w:rsidRPr="003316FA">
              <w:rPr>
                <w:rFonts w:ascii="Times New Roman" w:hAnsi="Times New Roman"/>
                <w:lang w:val="en-US"/>
              </w:rPr>
              <w:t xml:space="preserve"> to my friends as a great organization to work </w:t>
            </w:r>
            <w:proofErr w:type="spellStart"/>
            <w:r w:rsidRPr="003316FA">
              <w:rPr>
                <w:rFonts w:ascii="Times New Roman" w:hAnsi="Times New Roman"/>
                <w:lang w:val="en-US"/>
              </w:rPr>
              <w:t>for.</w:t>
            </w:r>
            <w:r w:rsidRPr="003316FA">
              <w:rPr>
                <w:rFonts w:ascii="Times New Roman" w:hAnsi="Times New Roman"/>
                <w:i/>
                <w:vertAlign w:val="superscript"/>
                <w:lang w:val="en-US"/>
              </w:rPr>
              <w:t>b</w:t>
            </w:r>
            <w:proofErr w:type="spellEnd"/>
          </w:p>
        </w:tc>
        <w:tc>
          <w:tcPr>
            <w:tcW w:w="1759" w:type="dxa"/>
            <w:tcBorders>
              <w:left w:val="nil"/>
              <w:right w:val="nil"/>
            </w:tcBorders>
            <w:vAlign w:val="bottom"/>
          </w:tcPr>
          <w:p w14:paraId="5F28B698" w14:textId="77777777" w:rsidR="005D5AEE" w:rsidRPr="003316FA" w:rsidRDefault="005D5AEE" w:rsidP="0068751B">
            <w:pPr>
              <w:tabs>
                <w:tab w:val="left" w:pos="624"/>
              </w:tabs>
              <w:spacing w:before="60" w:after="60"/>
              <w:contextualSpacing/>
              <w:rPr>
                <w:rFonts w:ascii="Times New Roman" w:hAnsi="Times New Roman"/>
                <w:lang w:val="en-US"/>
              </w:rPr>
            </w:pPr>
            <w:r>
              <w:rPr>
                <w:rFonts w:ascii="Times New Roman" w:hAnsi="Times New Roman"/>
                <w:lang w:val="en-US"/>
              </w:rPr>
              <w:t>0</w:t>
            </w:r>
            <w:r w:rsidRPr="003316FA">
              <w:rPr>
                <w:rFonts w:ascii="Times New Roman" w:hAnsi="Times New Roman"/>
                <w:lang w:val="en-US"/>
              </w:rPr>
              <w:t>.84</w:t>
            </w:r>
          </w:p>
        </w:tc>
      </w:tr>
      <w:tr w:rsidR="005D5AEE" w:rsidRPr="003316FA" w14:paraId="5A0A3723" w14:textId="77777777" w:rsidTr="0068751B">
        <w:tc>
          <w:tcPr>
            <w:tcW w:w="6487" w:type="dxa"/>
            <w:tcBorders>
              <w:right w:val="nil"/>
            </w:tcBorders>
          </w:tcPr>
          <w:p w14:paraId="5167D691" w14:textId="77777777" w:rsidR="005D5AEE" w:rsidRPr="003316FA" w:rsidRDefault="005D5AEE" w:rsidP="0068751B">
            <w:pPr>
              <w:tabs>
                <w:tab w:val="left" w:pos="6520"/>
              </w:tabs>
              <w:spacing w:before="60" w:after="60"/>
              <w:contextualSpacing/>
              <w:rPr>
                <w:rFonts w:ascii="Times New Roman" w:hAnsi="Times New Roman"/>
                <w:lang w:val="en-US" w:eastAsia="en-GB"/>
              </w:rPr>
            </w:pPr>
            <w:r w:rsidRPr="003316FA">
              <w:rPr>
                <w:rFonts w:ascii="Times New Roman" w:hAnsi="Times New Roman"/>
                <w:lang w:val="en-US" w:eastAsia="en-GB"/>
              </w:rPr>
              <w:t xml:space="preserve">I am proud to tell others that I am a part of [company name].                     </w:t>
            </w:r>
          </w:p>
        </w:tc>
        <w:tc>
          <w:tcPr>
            <w:tcW w:w="1759" w:type="dxa"/>
            <w:tcBorders>
              <w:left w:val="nil"/>
              <w:right w:val="nil"/>
            </w:tcBorders>
            <w:vAlign w:val="bottom"/>
          </w:tcPr>
          <w:p w14:paraId="179F6C4B" w14:textId="77777777" w:rsidR="005D5AEE" w:rsidRPr="003316FA" w:rsidRDefault="005D5AEE" w:rsidP="0068751B">
            <w:pPr>
              <w:spacing w:before="60" w:after="60"/>
              <w:contextualSpacing/>
              <w:rPr>
                <w:rFonts w:ascii="Times New Roman" w:hAnsi="Times New Roman"/>
                <w:i/>
                <w:lang w:val="en-US"/>
              </w:rPr>
            </w:pPr>
            <w:r>
              <w:rPr>
                <w:rFonts w:ascii="Times New Roman" w:hAnsi="Times New Roman"/>
                <w:lang w:val="en-US"/>
              </w:rPr>
              <w:t>0</w:t>
            </w:r>
            <w:r w:rsidRPr="003316FA">
              <w:rPr>
                <w:rFonts w:ascii="Times New Roman" w:hAnsi="Times New Roman"/>
                <w:lang w:val="en-US"/>
              </w:rPr>
              <w:t>.91 (33.</w:t>
            </w:r>
            <w:r>
              <w:rPr>
                <w:rFonts w:ascii="Times New Roman" w:hAnsi="Times New Roman"/>
                <w:lang w:val="en-US"/>
              </w:rPr>
              <w:t>05</w:t>
            </w:r>
            <w:r w:rsidRPr="003316FA">
              <w:rPr>
                <w:rFonts w:ascii="Times New Roman" w:hAnsi="Times New Roman"/>
                <w:lang w:val="en-US"/>
              </w:rPr>
              <w:t>)</w:t>
            </w:r>
          </w:p>
        </w:tc>
      </w:tr>
      <w:tr w:rsidR="005D5AEE" w:rsidRPr="003316FA" w14:paraId="5E3B2F65" w14:textId="77777777" w:rsidTr="0068751B">
        <w:tc>
          <w:tcPr>
            <w:tcW w:w="6487" w:type="dxa"/>
            <w:tcBorders>
              <w:right w:val="nil"/>
            </w:tcBorders>
          </w:tcPr>
          <w:p w14:paraId="54F214E7" w14:textId="77777777" w:rsidR="005D5AEE" w:rsidRPr="003316FA" w:rsidRDefault="005D5AEE" w:rsidP="0068751B">
            <w:pPr>
              <w:spacing w:before="60" w:after="60"/>
              <w:contextualSpacing/>
              <w:rPr>
                <w:rFonts w:ascii="Times New Roman" w:hAnsi="Times New Roman"/>
                <w:lang w:val="en-US" w:eastAsia="en-GB"/>
              </w:rPr>
            </w:pPr>
            <w:r w:rsidRPr="003316FA">
              <w:rPr>
                <w:rFonts w:ascii="Times New Roman" w:hAnsi="Times New Roman"/>
                <w:lang w:val="en-US" w:eastAsia="en-GB"/>
              </w:rPr>
              <w:t>[Company name] inspires the very best in me in the way of job performance.</w:t>
            </w:r>
          </w:p>
        </w:tc>
        <w:tc>
          <w:tcPr>
            <w:tcW w:w="1759" w:type="dxa"/>
            <w:tcBorders>
              <w:left w:val="nil"/>
              <w:right w:val="nil"/>
            </w:tcBorders>
            <w:vAlign w:val="bottom"/>
          </w:tcPr>
          <w:p w14:paraId="6618BDEE" w14:textId="77777777" w:rsidR="005D5AEE" w:rsidRPr="003316FA" w:rsidRDefault="005D5AEE" w:rsidP="0068751B">
            <w:pPr>
              <w:spacing w:before="60" w:after="60"/>
              <w:contextualSpacing/>
              <w:rPr>
                <w:rFonts w:ascii="Times New Roman" w:hAnsi="Times New Roman"/>
                <w:i/>
                <w:lang w:val="en-US"/>
              </w:rPr>
            </w:pPr>
            <w:r>
              <w:rPr>
                <w:rFonts w:ascii="Times New Roman" w:hAnsi="Times New Roman"/>
                <w:lang w:val="en-US"/>
              </w:rPr>
              <w:t>0</w:t>
            </w:r>
            <w:r w:rsidRPr="003316FA">
              <w:rPr>
                <w:rFonts w:ascii="Times New Roman" w:hAnsi="Times New Roman"/>
                <w:lang w:val="en-US"/>
              </w:rPr>
              <w:t>.90 (32.2</w:t>
            </w:r>
            <w:r>
              <w:rPr>
                <w:rFonts w:ascii="Times New Roman" w:hAnsi="Times New Roman"/>
                <w:lang w:val="en-US"/>
              </w:rPr>
              <w:t>4</w:t>
            </w:r>
            <w:r w:rsidRPr="003316FA">
              <w:rPr>
                <w:rFonts w:ascii="Times New Roman" w:hAnsi="Times New Roman"/>
                <w:lang w:val="en-US"/>
              </w:rPr>
              <w:t>)</w:t>
            </w:r>
          </w:p>
        </w:tc>
      </w:tr>
      <w:tr w:rsidR="005D5AEE" w:rsidRPr="003316FA" w14:paraId="37890BC8" w14:textId="77777777" w:rsidTr="0068751B">
        <w:tc>
          <w:tcPr>
            <w:tcW w:w="6487" w:type="dxa"/>
            <w:tcBorders>
              <w:right w:val="nil"/>
            </w:tcBorders>
          </w:tcPr>
          <w:p w14:paraId="1F963107" w14:textId="77777777" w:rsidR="005D5AEE" w:rsidRPr="003316FA" w:rsidRDefault="005D5AEE" w:rsidP="0068751B">
            <w:pPr>
              <w:spacing w:before="60" w:after="60"/>
              <w:contextualSpacing/>
              <w:rPr>
                <w:rFonts w:ascii="Times New Roman" w:hAnsi="Times New Roman"/>
                <w:lang w:val="en-US" w:eastAsia="en-GB"/>
              </w:rPr>
            </w:pPr>
            <w:r w:rsidRPr="003316FA">
              <w:rPr>
                <w:rFonts w:ascii="Times New Roman" w:hAnsi="Times New Roman"/>
                <w:lang w:val="en-US"/>
              </w:rPr>
              <w:t xml:space="preserve">I am extremely glad I chose </w:t>
            </w:r>
            <w:r w:rsidRPr="003316FA">
              <w:rPr>
                <w:rFonts w:ascii="Times New Roman" w:hAnsi="Times New Roman"/>
                <w:lang w:val="en-US" w:eastAsia="en-GB"/>
              </w:rPr>
              <w:t>[company name]</w:t>
            </w:r>
            <w:r w:rsidRPr="003316FA">
              <w:rPr>
                <w:rFonts w:ascii="Times New Roman" w:hAnsi="Times New Roman"/>
                <w:lang w:val="en-US"/>
              </w:rPr>
              <w:t xml:space="preserve"> to work for over other companies I was considering at the time.</w:t>
            </w:r>
          </w:p>
        </w:tc>
        <w:tc>
          <w:tcPr>
            <w:tcW w:w="1759" w:type="dxa"/>
            <w:tcBorders>
              <w:left w:val="nil"/>
              <w:right w:val="nil"/>
            </w:tcBorders>
            <w:vAlign w:val="bottom"/>
          </w:tcPr>
          <w:p w14:paraId="5FE38C45" w14:textId="77777777" w:rsidR="005D5AEE" w:rsidRPr="003316FA" w:rsidRDefault="005D5AEE" w:rsidP="0068751B">
            <w:pPr>
              <w:spacing w:before="60" w:after="60"/>
              <w:contextualSpacing/>
              <w:rPr>
                <w:rFonts w:ascii="Times New Roman" w:hAnsi="Times New Roman"/>
                <w:i/>
                <w:lang w:val="en-US"/>
              </w:rPr>
            </w:pPr>
            <w:r>
              <w:rPr>
                <w:rFonts w:ascii="Times New Roman" w:hAnsi="Times New Roman"/>
                <w:lang w:val="en-US"/>
              </w:rPr>
              <w:t>0</w:t>
            </w:r>
            <w:r w:rsidRPr="003316FA">
              <w:rPr>
                <w:rFonts w:ascii="Times New Roman" w:hAnsi="Times New Roman"/>
                <w:lang w:val="en-US"/>
              </w:rPr>
              <w:t>.87 (30.</w:t>
            </w:r>
            <w:r>
              <w:rPr>
                <w:rFonts w:ascii="Times New Roman" w:hAnsi="Times New Roman"/>
                <w:lang w:val="en-US"/>
              </w:rPr>
              <w:t>15</w:t>
            </w:r>
            <w:r w:rsidRPr="003316FA">
              <w:rPr>
                <w:rFonts w:ascii="Times New Roman" w:hAnsi="Times New Roman"/>
                <w:lang w:val="en-US"/>
              </w:rPr>
              <w:t>)</w:t>
            </w:r>
          </w:p>
        </w:tc>
      </w:tr>
      <w:tr w:rsidR="005D5AEE" w:rsidRPr="003316FA" w14:paraId="4FAF0917" w14:textId="77777777" w:rsidTr="0068751B">
        <w:tc>
          <w:tcPr>
            <w:tcW w:w="6487" w:type="dxa"/>
            <w:tcBorders>
              <w:right w:val="nil"/>
            </w:tcBorders>
          </w:tcPr>
          <w:p w14:paraId="1F95D3E5" w14:textId="77777777" w:rsidR="005D5AEE" w:rsidRPr="003316FA" w:rsidRDefault="005D5AEE" w:rsidP="0068751B">
            <w:pPr>
              <w:spacing w:before="60" w:after="60"/>
              <w:contextualSpacing/>
              <w:rPr>
                <w:rFonts w:ascii="Times New Roman" w:hAnsi="Times New Roman"/>
                <w:lang w:val="en-US"/>
              </w:rPr>
            </w:pPr>
            <w:r w:rsidRPr="003316FA">
              <w:rPr>
                <w:rFonts w:ascii="Times New Roman" w:hAnsi="Times New Roman"/>
                <w:lang w:val="en-US" w:eastAsia="en-GB"/>
              </w:rPr>
              <w:t>For me, [company name] is the best of all possible organizations to work for.</w:t>
            </w:r>
          </w:p>
        </w:tc>
        <w:tc>
          <w:tcPr>
            <w:tcW w:w="1759" w:type="dxa"/>
            <w:tcBorders>
              <w:left w:val="nil"/>
              <w:right w:val="nil"/>
            </w:tcBorders>
            <w:vAlign w:val="bottom"/>
          </w:tcPr>
          <w:p w14:paraId="51EEC2AB" w14:textId="77777777" w:rsidR="005D5AEE" w:rsidRPr="003316FA" w:rsidRDefault="005D5AEE" w:rsidP="0068751B">
            <w:pPr>
              <w:spacing w:before="60" w:after="60"/>
              <w:contextualSpacing/>
              <w:rPr>
                <w:rFonts w:ascii="Times New Roman" w:hAnsi="Times New Roman"/>
                <w:i/>
                <w:lang w:val="en-US"/>
              </w:rPr>
            </w:pPr>
            <w:r>
              <w:rPr>
                <w:rFonts w:ascii="Times New Roman" w:hAnsi="Times New Roman"/>
                <w:lang w:val="en-US"/>
              </w:rPr>
              <w:t>0</w:t>
            </w:r>
            <w:r w:rsidRPr="003316FA">
              <w:rPr>
                <w:rFonts w:ascii="Times New Roman" w:hAnsi="Times New Roman"/>
                <w:lang w:val="en-US"/>
              </w:rPr>
              <w:t>.87 (30.</w:t>
            </w:r>
            <w:r>
              <w:rPr>
                <w:rFonts w:ascii="Times New Roman" w:hAnsi="Times New Roman"/>
                <w:lang w:val="en-US"/>
              </w:rPr>
              <w:t>55</w:t>
            </w:r>
            <w:r w:rsidRPr="003316FA">
              <w:rPr>
                <w:rFonts w:ascii="Times New Roman" w:hAnsi="Times New Roman"/>
                <w:lang w:val="en-US"/>
              </w:rPr>
              <w:t>)</w:t>
            </w:r>
          </w:p>
        </w:tc>
      </w:tr>
      <w:tr w:rsidR="005D5AEE" w:rsidRPr="003316FA" w14:paraId="51028896" w14:textId="77777777" w:rsidTr="0068751B">
        <w:tc>
          <w:tcPr>
            <w:tcW w:w="6487" w:type="dxa"/>
            <w:tcBorders>
              <w:right w:val="nil"/>
            </w:tcBorders>
          </w:tcPr>
          <w:p w14:paraId="08FC9193" w14:textId="77777777" w:rsidR="005D5AEE" w:rsidRPr="003316FA" w:rsidRDefault="005D5AEE" w:rsidP="0068751B">
            <w:pPr>
              <w:spacing w:before="60" w:after="60"/>
              <w:contextualSpacing/>
              <w:outlineLvl w:val="0"/>
              <w:rPr>
                <w:rFonts w:ascii="Times New Roman" w:hAnsi="Times New Roman"/>
                <w:b/>
                <w:lang w:val="en-US"/>
              </w:rPr>
            </w:pPr>
          </w:p>
        </w:tc>
        <w:tc>
          <w:tcPr>
            <w:tcW w:w="1759" w:type="dxa"/>
            <w:tcBorders>
              <w:left w:val="nil"/>
              <w:right w:val="nil"/>
            </w:tcBorders>
            <w:vAlign w:val="bottom"/>
          </w:tcPr>
          <w:p w14:paraId="5C695C30" w14:textId="77777777" w:rsidR="005D5AEE" w:rsidRPr="003316FA" w:rsidRDefault="005D5AEE" w:rsidP="0068751B">
            <w:pPr>
              <w:spacing w:before="60" w:after="60"/>
              <w:contextualSpacing/>
              <w:rPr>
                <w:rFonts w:ascii="Times New Roman" w:hAnsi="Times New Roman"/>
                <w:lang w:val="en-US"/>
              </w:rPr>
            </w:pPr>
          </w:p>
        </w:tc>
      </w:tr>
      <w:tr w:rsidR="005D5AEE" w:rsidRPr="003316FA" w14:paraId="75CA66D3" w14:textId="77777777" w:rsidTr="0068751B">
        <w:tc>
          <w:tcPr>
            <w:tcW w:w="6487" w:type="dxa"/>
            <w:tcBorders>
              <w:right w:val="nil"/>
            </w:tcBorders>
          </w:tcPr>
          <w:p w14:paraId="693EB297" w14:textId="77777777" w:rsidR="005D5AEE" w:rsidRPr="003316FA" w:rsidRDefault="005D5AEE" w:rsidP="0068751B">
            <w:pPr>
              <w:spacing w:before="60" w:after="60"/>
              <w:contextualSpacing/>
              <w:outlineLvl w:val="0"/>
              <w:rPr>
                <w:rFonts w:ascii="Times New Roman" w:hAnsi="Times New Roman"/>
                <w:b/>
                <w:lang w:val="en-US"/>
              </w:rPr>
            </w:pPr>
            <w:r w:rsidRPr="003316FA">
              <w:rPr>
                <w:rFonts w:ascii="Times New Roman" w:hAnsi="Times New Roman"/>
                <w:b/>
                <w:lang w:val="en-US"/>
              </w:rPr>
              <w:t xml:space="preserve">Job satisfaction </w:t>
            </w:r>
            <w:r w:rsidRPr="003316FA">
              <w:rPr>
                <w:rFonts w:ascii="Times New Roman" w:hAnsi="Times New Roman"/>
                <w:lang w:val="en-US"/>
              </w:rPr>
              <w:t>(</w:t>
            </w:r>
            <w:r w:rsidRPr="003316FA">
              <w:rPr>
                <w:rFonts w:ascii="Times New Roman" w:hAnsi="Times New Roman"/>
                <w:lang w:val="en-US"/>
              </w:rPr>
              <w:sym w:font="Symbol" w:char="F072"/>
            </w:r>
            <w:r w:rsidRPr="003316FA">
              <w:rPr>
                <w:rFonts w:ascii="Times New Roman" w:hAnsi="Times New Roman"/>
                <w:lang w:val="en-US"/>
              </w:rPr>
              <w:t xml:space="preserve"> = </w:t>
            </w:r>
            <w:r>
              <w:rPr>
                <w:rFonts w:ascii="Times New Roman" w:hAnsi="Times New Roman"/>
                <w:lang w:val="en-US"/>
              </w:rPr>
              <w:t>0</w:t>
            </w:r>
            <w:r w:rsidRPr="003316FA">
              <w:rPr>
                <w:rFonts w:ascii="Times New Roman" w:hAnsi="Times New Roman"/>
                <w:lang w:val="en-US"/>
              </w:rPr>
              <w:t>.87)</w:t>
            </w:r>
          </w:p>
        </w:tc>
        <w:tc>
          <w:tcPr>
            <w:tcW w:w="1759" w:type="dxa"/>
            <w:tcBorders>
              <w:left w:val="nil"/>
              <w:right w:val="nil"/>
            </w:tcBorders>
            <w:vAlign w:val="bottom"/>
          </w:tcPr>
          <w:p w14:paraId="25562B5D" w14:textId="77777777" w:rsidR="005D5AEE" w:rsidRPr="003316FA" w:rsidRDefault="005D5AEE" w:rsidP="0068751B">
            <w:pPr>
              <w:spacing w:before="60" w:after="60"/>
              <w:contextualSpacing/>
              <w:outlineLvl w:val="0"/>
              <w:rPr>
                <w:rFonts w:ascii="Times New Roman" w:hAnsi="Times New Roman"/>
                <w:i/>
                <w:lang w:val="en-US"/>
              </w:rPr>
            </w:pPr>
          </w:p>
        </w:tc>
      </w:tr>
      <w:tr w:rsidR="005D5AEE" w:rsidRPr="003316FA" w14:paraId="319C81AD" w14:textId="77777777" w:rsidTr="0068751B">
        <w:tc>
          <w:tcPr>
            <w:tcW w:w="6487" w:type="dxa"/>
            <w:tcBorders>
              <w:right w:val="nil"/>
            </w:tcBorders>
          </w:tcPr>
          <w:p w14:paraId="70D796E6" w14:textId="77777777" w:rsidR="005D5AEE" w:rsidRPr="003316FA" w:rsidRDefault="005D5AEE" w:rsidP="0068751B">
            <w:pPr>
              <w:spacing w:before="60" w:after="60"/>
              <w:contextualSpacing/>
              <w:rPr>
                <w:rFonts w:ascii="Times New Roman" w:hAnsi="Times New Roman"/>
                <w:lang w:val="en-US"/>
              </w:rPr>
            </w:pPr>
            <w:r w:rsidRPr="003316FA">
              <w:rPr>
                <w:rFonts w:ascii="Times New Roman" w:hAnsi="Times New Roman"/>
                <w:lang w:val="en-US" w:eastAsia="en-GB"/>
              </w:rPr>
              <w:t xml:space="preserve">Most days I am enthusiastic about my </w:t>
            </w:r>
            <w:proofErr w:type="spellStart"/>
            <w:r w:rsidRPr="003316FA">
              <w:rPr>
                <w:rFonts w:ascii="Times New Roman" w:hAnsi="Times New Roman"/>
                <w:lang w:val="en-US" w:eastAsia="en-GB"/>
              </w:rPr>
              <w:t>work.</w:t>
            </w:r>
            <w:r w:rsidRPr="003316FA">
              <w:rPr>
                <w:rFonts w:ascii="Times New Roman" w:hAnsi="Times New Roman"/>
                <w:i/>
                <w:vertAlign w:val="superscript"/>
                <w:lang w:val="en-US"/>
              </w:rPr>
              <w:t>b</w:t>
            </w:r>
            <w:proofErr w:type="spellEnd"/>
          </w:p>
        </w:tc>
        <w:tc>
          <w:tcPr>
            <w:tcW w:w="1759" w:type="dxa"/>
            <w:tcBorders>
              <w:left w:val="nil"/>
              <w:right w:val="nil"/>
            </w:tcBorders>
            <w:vAlign w:val="bottom"/>
          </w:tcPr>
          <w:p w14:paraId="19C4E547" w14:textId="77777777" w:rsidR="005D5AEE" w:rsidRPr="003316FA" w:rsidRDefault="005D5AEE" w:rsidP="0068751B">
            <w:pPr>
              <w:spacing w:before="60" w:after="60"/>
              <w:contextualSpacing/>
              <w:outlineLvl w:val="0"/>
              <w:rPr>
                <w:rFonts w:ascii="Times New Roman" w:hAnsi="Times New Roman"/>
                <w:lang w:val="en-US"/>
              </w:rPr>
            </w:pPr>
            <w:r>
              <w:rPr>
                <w:rFonts w:ascii="Times New Roman" w:hAnsi="Times New Roman"/>
                <w:lang w:val="en-US"/>
              </w:rPr>
              <w:t>0</w:t>
            </w:r>
            <w:r w:rsidRPr="003316FA">
              <w:rPr>
                <w:rFonts w:ascii="Times New Roman" w:hAnsi="Times New Roman"/>
                <w:lang w:val="en-US"/>
              </w:rPr>
              <w:t>.82</w:t>
            </w:r>
          </w:p>
        </w:tc>
      </w:tr>
      <w:tr w:rsidR="005D5AEE" w:rsidRPr="003316FA" w14:paraId="03553B1C" w14:textId="77777777" w:rsidTr="0068751B">
        <w:tc>
          <w:tcPr>
            <w:tcW w:w="6487" w:type="dxa"/>
            <w:tcBorders>
              <w:right w:val="nil"/>
            </w:tcBorders>
          </w:tcPr>
          <w:p w14:paraId="5C279C1E" w14:textId="77777777" w:rsidR="005D5AEE" w:rsidRPr="003316FA" w:rsidRDefault="005D5AEE" w:rsidP="0068751B">
            <w:pPr>
              <w:spacing w:before="60" w:after="60"/>
              <w:contextualSpacing/>
              <w:rPr>
                <w:rFonts w:ascii="Times New Roman" w:hAnsi="Times New Roman"/>
                <w:lang w:val="en-US"/>
              </w:rPr>
            </w:pPr>
            <w:r w:rsidRPr="003316FA">
              <w:rPr>
                <w:rFonts w:ascii="Times New Roman" w:hAnsi="Times New Roman"/>
                <w:lang w:val="en-US" w:eastAsia="en-GB"/>
              </w:rPr>
              <w:t>I feel fairly satisfied with my present job.</w:t>
            </w:r>
          </w:p>
        </w:tc>
        <w:tc>
          <w:tcPr>
            <w:tcW w:w="1759" w:type="dxa"/>
            <w:tcBorders>
              <w:left w:val="nil"/>
              <w:right w:val="nil"/>
            </w:tcBorders>
            <w:vAlign w:val="bottom"/>
          </w:tcPr>
          <w:p w14:paraId="769D15AB" w14:textId="77777777" w:rsidR="005D5AEE" w:rsidRPr="003316FA" w:rsidRDefault="005D5AEE" w:rsidP="0068751B">
            <w:pPr>
              <w:spacing w:before="60" w:after="60"/>
              <w:contextualSpacing/>
              <w:outlineLvl w:val="0"/>
              <w:rPr>
                <w:rFonts w:ascii="Times New Roman" w:hAnsi="Times New Roman"/>
                <w:b/>
                <w:sz w:val="24"/>
                <w:szCs w:val="24"/>
                <w:lang w:val="en-US"/>
              </w:rPr>
            </w:pPr>
            <w:r>
              <w:rPr>
                <w:rFonts w:ascii="Times New Roman" w:hAnsi="Times New Roman"/>
                <w:lang w:val="en-US"/>
              </w:rPr>
              <w:t>0</w:t>
            </w:r>
            <w:r w:rsidRPr="003316FA">
              <w:rPr>
                <w:rFonts w:ascii="Times New Roman" w:hAnsi="Times New Roman"/>
                <w:lang w:val="en-US"/>
              </w:rPr>
              <w:t>.83 (25.</w:t>
            </w:r>
            <w:r>
              <w:rPr>
                <w:rFonts w:ascii="Times New Roman" w:hAnsi="Times New Roman"/>
                <w:lang w:val="en-US"/>
              </w:rPr>
              <w:t>08</w:t>
            </w:r>
            <w:r w:rsidRPr="003316FA">
              <w:rPr>
                <w:rFonts w:ascii="Times New Roman" w:hAnsi="Times New Roman"/>
                <w:lang w:val="en-US"/>
              </w:rPr>
              <w:t>)</w:t>
            </w:r>
          </w:p>
        </w:tc>
      </w:tr>
      <w:tr w:rsidR="005D5AEE" w:rsidRPr="003316FA" w14:paraId="2B8B7079" w14:textId="77777777" w:rsidTr="0068751B">
        <w:tc>
          <w:tcPr>
            <w:tcW w:w="6487" w:type="dxa"/>
            <w:tcBorders>
              <w:right w:val="nil"/>
            </w:tcBorders>
          </w:tcPr>
          <w:p w14:paraId="77C9498E" w14:textId="77777777" w:rsidR="005D5AEE" w:rsidRPr="003316FA" w:rsidRDefault="005D5AEE" w:rsidP="0068751B">
            <w:pPr>
              <w:spacing w:before="60" w:after="60"/>
              <w:contextualSpacing/>
              <w:rPr>
                <w:rFonts w:ascii="Times New Roman" w:hAnsi="Times New Roman"/>
                <w:lang w:val="en-US"/>
              </w:rPr>
            </w:pPr>
            <w:r w:rsidRPr="003316FA">
              <w:rPr>
                <w:rFonts w:ascii="Times New Roman" w:hAnsi="Times New Roman"/>
                <w:lang w:val="en-US" w:eastAsia="en-GB"/>
              </w:rPr>
              <w:lastRenderedPageBreak/>
              <w:t>I find real enjoyment in my work.</w:t>
            </w:r>
          </w:p>
        </w:tc>
        <w:tc>
          <w:tcPr>
            <w:tcW w:w="1759" w:type="dxa"/>
            <w:tcBorders>
              <w:left w:val="nil"/>
              <w:right w:val="nil"/>
            </w:tcBorders>
            <w:vAlign w:val="bottom"/>
          </w:tcPr>
          <w:p w14:paraId="0017C920" w14:textId="77777777" w:rsidR="005D5AEE" w:rsidRPr="003316FA" w:rsidRDefault="005D5AEE" w:rsidP="0068751B">
            <w:pPr>
              <w:pBdr>
                <w:between w:val="single" w:sz="4" w:space="1" w:color="auto"/>
              </w:pBdr>
              <w:spacing w:before="60" w:after="60"/>
              <w:contextualSpacing/>
              <w:rPr>
                <w:rFonts w:ascii="Times New Roman" w:hAnsi="Times New Roman"/>
                <w:b/>
                <w:lang w:val="en-US"/>
              </w:rPr>
            </w:pPr>
            <w:r>
              <w:rPr>
                <w:rFonts w:ascii="Times New Roman" w:hAnsi="Times New Roman"/>
                <w:lang w:val="en-US"/>
              </w:rPr>
              <w:t>0</w:t>
            </w:r>
            <w:r w:rsidRPr="003316FA">
              <w:rPr>
                <w:rFonts w:ascii="Times New Roman" w:hAnsi="Times New Roman"/>
                <w:lang w:val="en-US"/>
              </w:rPr>
              <w:t>.83 (2</w:t>
            </w:r>
            <w:r>
              <w:rPr>
                <w:rFonts w:ascii="Times New Roman" w:hAnsi="Times New Roman"/>
                <w:lang w:val="en-US"/>
              </w:rPr>
              <w:t>4</w:t>
            </w:r>
            <w:r w:rsidRPr="003316FA">
              <w:rPr>
                <w:rFonts w:ascii="Times New Roman" w:hAnsi="Times New Roman"/>
                <w:lang w:val="en-US"/>
              </w:rPr>
              <w:t>.</w:t>
            </w:r>
            <w:r>
              <w:rPr>
                <w:rFonts w:ascii="Times New Roman" w:hAnsi="Times New Roman"/>
                <w:lang w:val="en-US"/>
              </w:rPr>
              <w:t>81</w:t>
            </w:r>
            <w:r w:rsidRPr="003316FA">
              <w:rPr>
                <w:rFonts w:ascii="Times New Roman" w:hAnsi="Times New Roman"/>
                <w:lang w:val="en-US"/>
              </w:rPr>
              <w:t>)</w:t>
            </w:r>
          </w:p>
        </w:tc>
      </w:tr>
      <w:tr w:rsidR="005D5AEE" w:rsidRPr="003316FA" w14:paraId="6A7A3372" w14:textId="77777777" w:rsidTr="0068751B">
        <w:tc>
          <w:tcPr>
            <w:tcW w:w="6487" w:type="dxa"/>
            <w:tcBorders>
              <w:right w:val="nil"/>
            </w:tcBorders>
          </w:tcPr>
          <w:p w14:paraId="1F668D01" w14:textId="77777777" w:rsidR="005D5AEE" w:rsidRPr="003316FA" w:rsidRDefault="005D5AEE" w:rsidP="0068751B">
            <w:pPr>
              <w:spacing w:before="60" w:after="60"/>
              <w:contextualSpacing/>
              <w:outlineLvl w:val="0"/>
              <w:rPr>
                <w:rFonts w:ascii="Times New Roman" w:hAnsi="Times New Roman"/>
                <w:b/>
                <w:sz w:val="24"/>
                <w:szCs w:val="24"/>
                <w:lang w:val="en-US"/>
              </w:rPr>
            </w:pPr>
          </w:p>
        </w:tc>
        <w:tc>
          <w:tcPr>
            <w:tcW w:w="1759" w:type="dxa"/>
            <w:tcBorders>
              <w:left w:val="nil"/>
              <w:right w:val="nil"/>
            </w:tcBorders>
            <w:vAlign w:val="bottom"/>
          </w:tcPr>
          <w:p w14:paraId="3C3C2592" w14:textId="77777777" w:rsidR="005D5AEE" w:rsidRPr="003316FA" w:rsidRDefault="005D5AEE" w:rsidP="0068751B">
            <w:pPr>
              <w:autoSpaceDE w:val="0"/>
              <w:autoSpaceDN w:val="0"/>
              <w:adjustRightInd w:val="0"/>
              <w:spacing w:before="60" w:after="60"/>
              <w:contextualSpacing/>
              <w:rPr>
                <w:rFonts w:ascii="Times New Roman" w:hAnsi="Times New Roman"/>
                <w:lang w:val="en-US" w:eastAsia="en-GB"/>
              </w:rPr>
            </w:pPr>
          </w:p>
        </w:tc>
      </w:tr>
      <w:tr w:rsidR="005D5AEE" w:rsidRPr="003316FA" w14:paraId="6066839F" w14:textId="77777777" w:rsidTr="0068751B">
        <w:tc>
          <w:tcPr>
            <w:tcW w:w="6487" w:type="dxa"/>
            <w:tcBorders>
              <w:bottom w:val="nil"/>
              <w:right w:val="nil"/>
            </w:tcBorders>
          </w:tcPr>
          <w:p w14:paraId="6D147B59" w14:textId="77777777" w:rsidR="005D5AEE" w:rsidRPr="003316FA" w:rsidRDefault="005D5AEE" w:rsidP="0068751B">
            <w:pPr>
              <w:spacing w:before="60" w:after="60"/>
              <w:contextualSpacing/>
              <w:outlineLvl w:val="0"/>
              <w:rPr>
                <w:rFonts w:ascii="Times New Roman" w:hAnsi="Times New Roman"/>
                <w:b/>
                <w:lang w:val="en-US"/>
              </w:rPr>
            </w:pPr>
            <w:r w:rsidRPr="003316FA">
              <w:rPr>
                <w:rFonts w:ascii="Times New Roman" w:hAnsi="Times New Roman"/>
                <w:b/>
                <w:lang w:val="en-US"/>
              </w:rPr>
              <w:t xml:space="preserve">Service delivery performance </w:t>
            </w:r>
            <w:r w:rsidRPr="003316FA">
              <w:rPr>
                <w:rFonts w:ascii="Times New Roman" w:hAnsi="Times New Roman"/>
                <w:lang w:val="en-US"/>
              </w:rPr>
              <w:t>(</w:t>
            </w:r>
            <w:r w:rsidRPr="003316FA">
              <w:rPr>
                <w:rFonts w:ascii="Times New Roman" w:hAnsi="Times New Roman"/>
                <w:lang w:val="en-US"/>
              </w:rPr>
              <w:sym w:font="Symbol" w:char="F072"/>
            </w:r>
            <w:r w:rsidRPr="003316FA">
              <w:rPr>
                <w:rFonts w:ascii="Times New Roman" w:hAnsi="Times New Roman"/>
                <w:lang w:val="en-US"/>
              </w:rPr>
              <w:t xml:space="preserve"> = </w:t>
            </w:r>
            <w:r>
              <w:rPr>
                <w:rFonts w:ascii="Times New Roman" w:hAnsi="Times New Roman"/>
                <w:lang w:val="en-US"/>
              </w:rPr>
              <w:t>0</w:t>
            </w:r>
            <w:r w:rsidRPr="003316FA">
              <w:rPr>
                <w:rFonts w:ascii="Times New Roman" w:hAnsi="Times New Roman"/>
                <w:lang w:val="en-US"/>
              </w:rPr>
              <w:t>.88)</w:t>
            </w:r>
          </w:p>
        </w:tc>
        <w:tc>
          <w:tcPr>
            <w:tcW w:w="1759" w:type="dxa"/>
            <w:tcBorders>
              <w:left w:val="nil"/>
              <w:bottom w:val="nil"/>
              <w:right w:val="nil"/>
            </w:tcBorders>
            <w:vAlign w:val="bottom"/>
          </w:tcPr>
          <w:p w14:paraId="45CCE47E" w14:textId="77777777" w:rsidR="005D5AEE" w:rsidRPr="003316FA" w:rsidRDefault="005D5AEE" w:rsidP="0068751B">
            <w:pPr>
              <w:spacing w:before="60" w:after="60"/>
              <w:contextualSpacing/>
              <w:rPr>
                <w:rFonts w:ascii="Times New Roman" w:hAnsi="Times New Roman"/>
                <w:lang w:val="en-US" w:eastAsia="en-GB"/>
              </w:rPr>
            </w:pPr>
          </w:p>
        </w:tc>
      </w:tr>
      <w:tr w:rsidR="005D5AEE" w:rsidRPr="003316FA" w14:paraId="0315913A" w14:textId="77777777" w:rsidTr="0068751B">
        <w:tc>
          <w:tcPr>
            <w:tcW w:w="6487" w:type="dxa"/>
            <w:tcBorders>
              <w:top w:val="nil"/>
              <w:left w:val="nil"/>
              <w:bottom w:val="nil"/>
              <w:right w:val="nil"/>
            </w:tcBorders>
          </w:tcPr>
          <w:p w14:paraId="57D46066" w14:textId="77777777" w:rsidR="005D5AEE" w:rsidRPr="003316FA" w:rsidRDefault="005D5AEE" w:rsidP="0068751B">
            <w:pPr>
              <w:spacing w:before="60" w:after="60"/>
              <w:contextualSpacing/>
              <w:outlineLvl w:val="0"/>
              <w:rPr>
                <w:rFonts w:ascii="Times New Roman" w:hAnsi="Times New Roman"/>
                <w:lang w:val="en-US"/>
              </w:rPr>
            </w:pPr>
            <w:r w:rsidRPr="003316FA">
              <w:rPr>
                <w:rFonts w:ascii="Times New Roman" w:hAnsi="Times New Roman"/>
                <w:lang w:val="en-US"/>
              </w:rPr>
              <w:t xml:space="preserve">I follow up in a timely manner to customer requests and </w:t>
            </w:r>
            <w:proofErr w:type="spellStart"/>
            <w:r w:rsidRPr="003316FA">
              <w:rPr>
                <w:rFonts w:ascii="Times New Roman" w:hAnsi="Times New Roman"/>
                <w:lang w:val="en-US"/>
              </w:rPr>
              <w:t>problems.</w:t>
            </w:r>
            <w:r w:rsidRPr="003316FA">
              <w:rPr>
                <w:rFonts w:ascii="Times New Roman" w:hAnsi="Times New Roman"/>
                <w:i/>
                <w:vertAlign w:val="superscript"/>
                <w:lang w:val="en-US"/>
              </w:rPr>
              <w:t>b</w:t>
            </w:r>
            <w:proofErr w:type="spellEnd"/>
          </w:p>
        </w:tc>
        <w:tc>
          <w:tcPr>
            <w:tcW w:w="1759" w:type="dxa"/>
            <w:tcBorders>
              <w:top w:val="nil"/>
              <w:left w:val="nil"/>
              <w:bottom w:val="nil"/>
              <w:right w:val="nil"/>
            </w:tcBorders>
            <w:vAlign w:val="bottom"/>
          </w:tcPr>
          <w:p w14:paraId="098309A4" w14:textId="77777777" w:rsidR="005D5AEE" w:rsidRPr="003316FA" w:rsidRDefault="005D5AEE" w:rsidP="0068751B">
            <w:pPr>
              <w:tabs>
                <w:tab w:val="left" w:pos="5953"/>
              </w:tabs>
              <w:spacing w:before="60" w:after="60"/>
              <w:contextualSpacing/>
              <w:rPr>
                <w:rFonts w:ascii="Times New Roman" w:hAnsi="Times New Roman"/>
                <w:lang w:val="en-US" w:eastAsia="en-GB"/>
              </w:rPr>
            </w:pPr>
            <w:r>
              <w:rPr>
                <w:rFonts w:ascii="Times New Roman" w:hAnsi="Times New Roman"/>
                <w:lang w:val="en-US"/>
              </w:rPr>
              <w:t>0</w:t>
            </w:r>
            <w:r w:rsidRPr="003316FA">
              <w:rPr>
                <w:rFonts w:ascii="Times New Roman" w:hAnsi="Times New Roman"/>
                <w:lang w:val="en-US"/>
              </w:rPr>
              <w:t>.77</w:t>
            </w:r>
          </w:p>
        </w:tc>
      </w:tr>
      <w:tr w:rsidR="005D5AEE" w:rsidRPr="003316FA" w14:paraId="361F9CF1" w14:textId="77777777" w:rsidTr="0068751B">
        <w:tc>
          <w:tcPr>
            <w:tcW w:w="6487" w:type="dxa"/>
            <w:tcBorders>
              <w:top w:val="nil"/>
              <w:right w:val="nil"/>
            </w:tcBorders>
          </w:tcPr>
          <w:p w14:paraId="6D711DD5" w14:textId="77777777" w:rsidR="005D5AEE" w:rsidRPr="003316FA" w:rsidRDefault="005D5AEE" w:rsidP="0068751B">
            <w:pPr>
              <w:spacing w:before="60" w:after="60"/>
              <w:contextualSpacing/>
              <w:outlineLvl w:val="0"/>
              <w:rPr>
                <w:rFonts w:ascii="Times New Roman" w:hAnsi="Times New Roman"/>
                <w:lang w:val="en-US"/>
              </w:rPr>
            </w:pPr>
            <w:r w:rsidRPr="003316FA">
              <w:rPr>
                <w:rFonts w:ascii="Times New Roman" w:hAnsi="Times New Roman"/>
                <w:lang w:val="en-US"/>
              </w:rPr>
              <w:t>Regardless of circumstances, I am exceptionally courteous and respectful to customers.</w:t>
            </w:r>
          </w:p>
        </w:tc>
        <w:tc>
          <w:tcPr>
            <w:tcW w:w="1759" w:type="dxa"/>
            <w:tcBorders>
              <w:top w:val="nil"/>
              <w:left w:val="nil"/>
              <w:right w:val="nil"/>
            </w:tcBorders>
            <w:vAlign w:val="bottom"/>
          </w:tcPr>
          <w:p w14:paraId="27926453" w14:textId="77777777" w:rsidR="005D5AEE" w:rsidRPr="003316FA" w:rsidRDefault="005D5AEE" w:rsidP="0068751B">
            <w:pPr>
              <w:spacing w:before="60" w:after="60"/>
              <w:contextualSpacing/>
              <w:outlineLvl w:val="0"/>
              <w:rPr>
                <w:rFonts w:ascii="Times New Roman" w:hAnsi="Times New Roman"/>
                <w:b/>
                <w:lang w:val="en-US"/>
              </w:rPr>
            </w:pPr>
            <w:r>
              <w:rPr>
                <w:rFonts w:ascii="Times New Roman" w:hAnsi="Times New Roman"/>
                <w:lang w:val="en-US"/>
              </w:rPr>
              <w:t>0</w:t>
            </w:r>
            <w:r w:rsidRPr="003316FA">
              <w:rPr>
                <w:rFonts w:ascii="Times New Roman" w:hAnsi="Times New Roman"/>
                <w:lang w:val="en-US"/>
              </w:rPr>
              <w:t>.86 (2</w:t>
            </w:r>
            <w:r>
              <w:rPr>
                <w:rFonts w:ascii="Times New Roman" w:hAnsi="Times New Roman"/>
                <w:lang w:val="en-US"/>
              </w:rPr>
              <w:t>3</w:t>
            </w:r>
            <w:r w:rsidRPr="003316FA">
              <w:rPr>
                <w:rFonts w:ascii="Times New Roman" w:hAnsi="Times New Roman"/>
                <w:lang w:val="en-US"/>
              </w:rPr>
              <w:t>.</w:t>
            </w:r>
            <w:r>
              <w:rPr>
                <w:rFonts w:ascii="Times New Roman" w:hAnsi="Times New Roman"/>
                <w:lang w:val="en-US"/>
              </w:rPr>
              <w:t>82</w:t>
            </w:r>
            <w:r w:rsidRPr="003316FA">
              <w:rPr>
                <w:rFonts w:ascii="Times New Roman" w:hAnsi="Times New Roman"/>
                <w:lang w:val="en-US"/>
              </w:rPr>
              <w:t>)</w:t>
            </w:r>
          </w:p>
        </w:tc>
      </w:tr>
      <w:tr w:rsidR="005D5AEE" w:rsidRPr="003316FA" w14:paraId="0A675ECD" w14:textId="77777777" w:rsidTr="0068751B">
        <w:tc>
          <w:tcPr>
            <w:tcW w:w="6487" w:type="dxa"/>
            <w:tcBorders>
              <w:bottom w:val="single" w:sz="18" w:space="0" w:color="auto"/>
              <w:right w:val="nil"/>
            </w:tcBorders>
          </w:tcPr>
          <w:p w14:paraId="75D4ACC1" w14:textId="77777777" w:rsidR="005D5AEE" w:rsidRPr="003316FA" w:rsidRDefault="005D5AEE" w:rsidP="0068751B">
            <w:pPr>
              <w:spacing w:before="60" w:after="60"/>
              <w:contextualSpacing/>
              <w:rPr>
                <w:rFonts w:ascii="Times New Roman" w:hAnsi="Times New Roman"/>
                <w:lang w:val="en-US"/>
              </w:rPr>
            </w:pPr>
            <w:r w:rsidRPr="003316FA">
              <w:rPr>
                <w:rFonts w:ascii="Times New Roman" w:hAnsi="Times New Roman"/>
                <w:lang w:val="en-US"/>
              </w:rPr>
              <w:t>I follow through in a conscientious manner on promises to customers.</w:t>
            </w:r>
          </w:p>
        </w:tc>
        <w:tc>
          <w:tcPr>
            <w:tcW w:w="1759" w:type="dxa"/>
            <w:tcBorders>
              <w:left w:val="nil"/>
              <w:bottom w:val="single" w:sz="18" w:space="0" w:color="auto"/>
              <w:right w:val="nil"/>
            </w:tcBorders>
            <w:vAlign w:val="bottom"/>
          </w:tcPr>
          <w:p w14:paraId="7AF454D5" w14:textId="77777777" w:rsidR="005D5AEE" w:rsidRPr="003316FA" w:rsidRDefault="005D5AEE" w:rsidP="0068751B">
            <w:pPr>
              <w:spacing w:before="60" w:after="60"/>
              <w:contextualSpacing/>
              <w:rPr>
                <w:rFonts w:ascii="Times New Roman" w:hAnsi="Times New Roman"/>
                <w:lang w:val="en-US"/>
              </w:rPr>
            </w:pPr>
            <w:r>
              <w:rPr>
                <w:rFonts w:ascii="Times New Roman" w:hAnsi="Times New Roman"/>
                <w:lang w:val="en-US"/>
              </w:rPr>
              <w:t>0</w:t>
            </w:r>
            <w:r w:rsidRPr="003316FA">
              <w:rPr>
                <w:rFonts w:ascii="Times New Roman" w:hAnsi="Times New Roman"/>
                <w:lang w:val="en-US"/>
              </w:rPr>
              <w:t>.90 (24.</w:t>
            </w:r>
            <w:r>
              <w:rPr>
                <w:rFonts w:ascii="Times New Roman" w:hAnsi="Times New Roman"/>
                <w:lang w:val="en-US"/>
              </w:rPr>
              <w:t>40</w:t>
            </w:r>
            <w:r w:rsidRPr="003316FA">
              <w:rPr>
                <w:rFonts w:ascii="Times New Roman" w:hAnsi="Times New Roman"/>
                <w:lang w:val="en-US"/>
              </w:rPr>
              <w:t>)</w:t>
            </w:r>
          </w:p>
        </w:tc>
      </w:tr>
      <w:tr w:rsidR="005D5AEE" w:rsidRPr="003316FA" w14:paraId="0D1143BD" w14:textId="77777777" w:rsidTr="0068751B">
        <w:trPr>
          <w:trHeight w:val="1772"/>
        </w:trPr>
        <w:tc>
          <w:tcPr>
            <w:tcW w:w="8246" w:type="dxa"/>
            <w:gridSpan w:val="2"/>
            <w:tcBorders>
              <w:top w:val="single" w:sz="18" w:space="0" w:color="auto"/>
              <w:bottom w:val="nil"/>
              <w:right w:val="nil"/>
            </w:tcBorders>
          </w:tcPr>
          <w:p w14:paraId="3AAC95D8" w14:textId="77777777" w:rsidR="005D5AEE" w:rsidRPr="003316FA" w:rsidRDefault="005D5AEE" w:rsidP="0068751B">
            <w:pPr>
              <w:spacing w:before="60" w:after="60"/>
              <w:contextualSpacing/>
              <w:jc w:val="center"/>
              <w:rPr>
                <w:rFonts w:ascii="Times New Roman" w:hAnsi="Times New Roman"/>
                <w:u w:val="single"/>
                <w:lang w:val="en-US"/>
              </w:rPr>
            </w:pPr>
          </w:p>
          <w:p w14:paraId="09FD623A" w14:textId="77777777" w:rsidR="005D5AEE" w:rsidRPr="003316FA" w:rsidRDefault="005D5AEE" w:rsidP="0068751B">
            <w:pPr>
              <w:spacing w:before="60" w:after="60"/>
              <w:contextualSpacing/>
              <w:jc w:val="center"/>
              <w:rPr>
                <w:rFonts w:ascii="Times New Roman" w:hAnsi="Times New Roman"/>
                <w:b/>
                <w:lang w:val="en-US"/>
              </w:rPr>
            </w:pPr>
            <w:r w:rsidRPr="003316FA">
              <w:rPr>
                <w:rFonts w:ascii="Times New Roman" w:hAnsi="Times New Roman"/>
                <w:b/>
                <w:lang w:val="en-US"/>
              </w:rPr>
              <w:t>Goodness-of-fit statistics</w:t>
            </w:r>
          </w:p>
          <w:p w14:paraId="58AE0DFB" w14:textId="77777777" w:rsidR="005D5AEE" w:rsidRPr="003316FA" w:rsidRDefault="005D5AEE" w:rsidP="0068751B">
            <w:pPr>
              <w:spacing w:before="60" w:after="60"/>
              <w:contextualSpacing/>
              <w:jc w:val="center"/>
              <w:outlineLvl w:val="0"/>
              <w:rPr>
                <w:rFonts w:ascii="Times New Roman" w:hAnsi="Times New Roman"/>
                <w:lang w:val="en-US"/>
              </w:rPr>
            </w:pPr>
            <w:r w:rsidRPr="003316FA">
              <w:rPr>
                <w:rFonts w:ascii="Times New Roman" w:hAnsi="Times New Roman"/>
                <w:lang w:val="en-US"/>
              </w:rPr>
              <w:sym w:font="Symbol" w:char="F063"/>
            </w:r>
            <w:r w:rsidRPr="003316FA">
              <w:rPr>
                <w:rFonts w:ascii="Times New Roman" w:hAnsi="Times New Roman"/>
                <w:vertAlign w:val="superscript"/>
                <w:lang w:val="en-US"/>
              </w:rPr>
              <w:t>2</w:t>
            </w:r>
            <w:r w:rsidRPr="003316FA">
              <w:rPr>
                <w:rFonts w:ascii="Times New Roman" w:hAnsi="Times New Roman"/>
                <w:vertAlign w:val="subscript"/>
                <w:lang w:val="en-US"/>
              </w:rPr>
              <w:t xml:space="preserve"> (</w:t>
            </w:r>
            <w:r w:rsidRPr="003316FA">
              <w:rPr>
                <w:rFonts w:ascii="Times New Roman" w:hAnsi="Times New Roman"/>
                <w:color w:val="000000"/>
                <w:vertAlign w:val="subscript"/>
                <w:lang w:val="en-US" w:eastAsia="en-GB"/>
              </w:rPr>
              <w:t>344</w:t>
            </w:r>
            <w:r w:rsidRPr="003316FA">
              <w:rPr>
                <w:rFonts w:ascii="Times New Roman" w:hAnsi="Times New Roman"/>
                <w:vertAlign w:val="subscript"/>
                <w:lang w:val="en-US"/>
              </w:rPr>
              <w:t>)</w:t>
            </w:r>
            <w:r w:rsidRPr="003316FA">
              <w:rPr>
                <w:rFonts w:ascii="Times New Roman" w:hAnsi="Times New Roman"/>
                <w:lang w:val="en-US"/>
              </w:rPr>
              <w:t xml:space="preserve"> = </w:t>
            </w:r>
            <w:r>
              <w:rPr>
                <w:rFonts w:ascii="Times New Roman" w:hAnsi="Times New Roman"/>
                <w:color w:val="000000"/>
                <w:lang w:val="en-US" w:eastAsia="en-GB"/>
              </w:rPr>
              <w:t>819</w:t>
            </w:r>
            <w:r w:rsidRPr="003316FA">
              <w:rPr>
                <w:rFonts w:ascii="Times New Roman" w:hAnsi="Times New Roman"/>
                <w:color w:val="000000"/>
                <w:lang w:val="en-US" w:eastAsia="en-GB"/>
              </w:rPr>
              <w:t>.</w:t>
            </w:r>
            <w:r>
              <w:rPr>
                <w:rFonts w:ascii="Times New Roman" w:hAnsi="Times New Roman"/>
                <w:color w:val="000000"/>
                <w:lang w:val="en-US" w:eastAsia="en-GB"/>
              </w:rPr>
              <w:t>5</w:t>
            </w:r>
            <w:r w:rsidRPr="003316FA">
              <w:rPr>
                <w:rFonts w:ascii="Times New Roman" w:hAnsi="Times New Roman"/>
                <w:color w:val="000000"/>
                <w:lang w:val="en-US" w:eastAsia="en-GB"/>
              </w:rPr>
              <w:t>6</w:t>
            </w:r>
            <w:r w:rsidRPr="003316FA">
              <w:rPr>
                <w:rFonts w:ascii="Times New Roman" w:hAnsi="Times New Roman"/>
                <w:lang w:val="en-US"/>
              </w:rPr>
              <w:t xml:space="preserve">, p &lt; </w:t>
            </w:r>
            <w:r>
              <w:rPr>
                <w:rFonts w:ascii="Times New Roman" w:hAnsi="Times New Roman"/>
                <w:lang w:val="en-US"/>
              </w:rPr>
              <w:t>0</w:t>
            </w:r>
            <w:r w:rsidRPr="003316FA">
              <w:rPr>
                <w:rFonts w:ascii="Times New Roman" w:hAnsi="Times New Roman"/>
                <w:lang w:val="en-US"/>
              </w:rPr>
              <w:t>.001</w:t>
            </w:r>
          </w:p>
          <w:p w14:paraId="285B37E4" w14:textId="77777777" w:rsidR="005D5AEE" w:rsidRPr="003316FA" w:rsidRDefault="005D5AEE" w:rsidP="0068751B">
            <w:pPr>
              <w:spacing w:before="60" w:after="60"/>
              <w:contextualSpacing/>
              <w:jc w:val="center"/>
              <w:outlineLvl w:val="0"/>
              <w:rPr>
                <w:rFonts w:ascii="Times New Roman" w:hAnsi="Times New Roman"/>
                <w:lang w:val="en-US"/>
              </w:rPr>
            </w:pPr>
            <w:r w:rsidRPr="003316FA">
              <w:rPr>
                <w:rFonts w:ascii="Times New Roman" w:hAnsi="Times New Roman"/>
                <w:lang w:val="en-US"/>
              </w:rPr>
              <w:t xml:space="preserve">NFI = </w:t>
            </w:r>
            <w:r>
              <w:rPr>
                <w:rFonts w:ascii="Times New Roman" w:hAnsi="Times New Roman"/>
                <w:lang w:val="en-US"/>
              </w:rPr>
              <w:t>0</w:t>
            </w:r>
            <w:r w:rsidRPr="003316FA">
              <w:rPr>
                <w:rFonts w:ascii="Times New Roman" w:hAnsi="Times New Roman"/>
                <w:lang w:val="en-US"/>
              </w:rPr>
              <w:t>.9</w:t>
            </w:r>
            <w:r>
              <w:rPr>
                <w:rFonts w:ascii="Times New Roman" w:hAnsi="Times New Roman"/>
                <w:lang w:val="en-US"/>
              </w:rPr>
              <w:t>5</w:t>
            </w:r>
          </w:p>
          <w:p w14:paraId="4E7BFA46" w14:textId="77777777" w:rsidR="005D5AEE" w:rsidRPr="003316FA" w:rsidRDefault="005D5AEE" w:rsidP="0068751B">
            <w:pPr>
              <w:spacing w:before="60" w:after="60"/>
              <w:contextualSpacing/>
              <w:jc w:val="center"/>
              <w:outlineLvl w:val="0"/>
              <w:rPr>
                <w:rFonts w:ascii="Times New Roman" w:hAnsi="Times New Roman"/>
                <w:lang w:val="en-US"/>
              </w:rPr>
            </w:pPr>
            <w:r w:rsidRPr="003316FA">
              <w:rPr>
                <w:rFonts w:ascii="Times New Roman" w:hAnsi="Times New Roman"/>
                <w:lang w:val="en-US"/>
              </w:rPr>
              <w:t xml:space="preserve">NNFI = </w:t>
            </w:r>
            <w:r>
              <w:rPr>
                <w:rFonts w:ascii="Times New Roman" w:hAnsi="Times New Roman"/>
                <w:lang w:val="en-US"/>
              </w:rPr>
              <w:t>0</w:t>
            </w:r>
            <w:r w:rsidRPr="003316FA">
              <w:rPr>
                <w:rFonts w:ascii="Times New Roman" w:hAnsi="Times New Roman"/>
                <w:lang w:val="en-US"/>
              </w:rPr>
              <w:t>.9</w:t>
            </w:r>
            <w:r>
              <w:rPr>
                <w:rFonts w:ascii="Times New Roman" w:hAnsi="Times New Roman"/>
                <w:lang w:val="en-US"/>
              </w:rPr>
              <w:t>6</w:t>
            </w:r>
          </w:p>
          <w:p w14:paraId="053D1E1C" w14:textId="77777777" w:rsidR="005D5AEE" w:rsidRPr="003316FA" w:rsidRDefault="005D5AEE" w:rsidP="0068751B">
            <w:pPr>
              <w:spacing w:before="60" w:after="60"/>
              <w:contextualSpacing/>
              <w:jc w:val="center"/>
              <w:outlineLvl w:val="0"/>
              <w:rPr>
                <w:rFonts w:ascii="Times New Roman" w:hAnsi="Times New Roman"/>
                <w:lang w:val="en-US"/>
              </w:rPr>
            </w:pPr>
            <w:r w:rsidRPr="003316FA">
              <w:rPr>
                <w:rFonts w:ascii="Times New Roman" w:hAnsi="Times New Roman"/>
                <w:lang w:val="en-US"/>
              </w:rPr>
              <w:t xml:space="preserve">CFI = </w:t>
            </w:r>
            <w:r>
              <w:rPr>
                <w:rFonts w:ascii="Times New Roman" w:hAnsi="Times New Roman"/>
                <w:lang w:val="en-US"/>
              </w:rPr>
              <w:t>0</w:t>
            </w:r>
            <w:r w:rsidRPr="003316FA">
              <w:rPr>
                <w:rFonts w:ascii="Times New Roman" w:hAnsi="Times New Roman"/>
                <w:lang w:val="en-US"/>
              </w:rPr>
              <w:t>.9</w:t>
            </w:r>
            <w:r>
              <w:rPr>
                <w:rFonts w:ascii="Times New Roman" w:hAnsi="Times New Roman"/>
                <w:lang w:val="en-US"/>
              </w:rPr>
              <w:t>7</w:t>
            </w:r>
          </w:p>
          <w:p w14:paraId="14B8C103" w14:textId="77777777" w:rsidR="005D5AEE" w:rsidRPr="003316FA" w:rsidRDefault="005D5AEE" w:rsidP="0068751B">
            <w:pPr>
              <w:spacing w:before="60" w:after="60"/>
              <w:contextualSpacing/>
              <w:jc w:val="center"/>
              <w:outlineLvl w:val="0"/>
              <w:rPr>
                <w:rFonts w:ascii="Times New Roman" w:hAnsi="Times New Roman"/>
                <w:lang w:val="en-US"/>
              </w:rPr>
            </w:pPr>
            <w:r w:rsidRPr="003316FA">
              <w:rPr>
                <w:rFonts w:ascii="Times New Roman" w:hAnsi="Times New Roman"/>
                <w:lang w:val="en-US"/>
              </w:rPr>
              <w:t xml:space="preserve">IFI = </w:t>
            </w:r>
            <w:r>
              <w:rPr>
                <w:rFonts w:ascii="Times New Roman" w:hAnsi="Times New Roman"/>
                <w:lang w:val="en-US"/>
              </w:rPr>
              <w:t>0</w:t>
            </w:r>
            <w:r w:rsidRPr="003316FA">
              <w:rPr>
                <w:rFonts w:ascii="Times New Roman" w:hAnsi="Times New Roman"/>
                <w:lang w:val="en-US"/>
              </w:rPr>
              <w:t>.9</w:t>
            </w:r>
            <w:r>
              <w:rPr>
                <w:rFonts w:ascii="Times New Roman" w:hAnsi="Times New Roman"/>
                <w:lang w:val="en-US"/>
              </w:rPr>
              <w:t>7</w:t>
            </w:r>
          </w:p>
          <w:p w14:paraId="0ED14358" w14:textId="77777777" w:rsidR="005D5AEE" w:rsidRPr="003316FA" w:rsidRDefault="005D5AEE" w:rsidP="0068751B">
            <w:pPr>
              <w:spacing w:before="60" w:after="60"/>
              <w:contextualSpacing/>
              <w:jc w:val="center"/>
              <w:outlineLvl w:val="0"/>
              <w:rPr>
                <w:rFonts w:ascii="Times New Roman" w:hAnsi="Times New Roman"/>
                <w:lang w:val="en-US"/>
              </w:rPr>
            </w:pPr>
            <w:r w:rsidRPr="003316FA">
              <w:rPr>
                <w:rFonts w:ascii="Times New Roman" w:hAnsi="Times New Roman"/>
                <w:lang w:val="en-US"/>
              </w:rPr>
              <w:t xml:space="preserve">RMSEA = </w:t>
            </w:r>
            <w:r>
              <w:rPr>
                <w:rFonts w:ascii="Times New Roman" w:hAnsi="Times New Roman"/>
                <w:lang w:val="en-US"/>
              </w:rPr>
              <w:t>0</w:t>
            </w:r>
            <w:r w:rsidRPr="003316FA">
              <w:rPr>
                <w:rFonts w:ascii="Times New Roman" w:hAnsi="Times New Roman"/>
                <w:lang w:val="en-US"/>
              </w:rPr>
              <w:t>.</w:t>
            </w:r>
            <w:r w:rsidRPr="003316FA">
              <w:rPr>
                <w:rFonts w:ascii="Times New Roman" w:hAnsi="Times New Roman"/>
                <w:color w:val="000000"/>
                <w:lang w:val="en-US" w:eastAsia="en-GB"/>
              </w:rPr>
              <w:t>04</w:t>
            </w:r>
            <w:r>
              <w:rPr>
                <w:rFonts w:ascii="Times New Roman" w:hAnsi="Times New Roman"/>
                <w:color w:val="000000"/>
                <w:lang w:val="en-US" w:eastAsia="en-GB"/>
              </w:rPr>
              <w:t>4</w:t>
            </w:r>
          </w:p>
        </w:tc>
      </w:tr>
    </w:tbl>
    <w:p w14:paraId="6A60690C" w14:textId="77777777" w:rsidR="005D5AEE" w:rsidRPr="003316FA" w:rsidRDefault="005D5AEE" w:rsidP="005D5AEE">
      <w:pPr>
        <w:spacing w:after="0"/>
        <w:outlineLvl w:val="0"/>
        <w:rPr>
          <w:rFonts w:ascii="Times New Roman" w:hAnsi="Times New Roman"/>
          <w:sz w:val="20"/>
          <w:vertAlign w:val="superscript"/>
          <w:lang w:val="en-US"/>
        </w:rPr>
      </w:pPr>
    </w:p>
    <w:p w14:paraId="0FAAE4D4" w14:textId="77777777" w:rsidR="005D5AEE" w:rsidRPr="00C31306" w:rsidRDefault="005D5AEE" w:rsidP="005D5AEE">
      <w:pPr>
        <w:spacing w:after="0"/>
        <w:outlineLvl w:val="0"/>
        <w:rPr>
          <w:rFonts w:ascii="Times New Roman" w:hAnsi="Times New Roman"/>
          <w:sz w:val="20"/>
          <w:szCs w:val="20"/>
          <w:lang w:val="en-US"/>
        </w:rPr>
      </w:pPr>
      <w:r w:rsidRPr="00C31306">
        <w:rPr>
          <w:rFonts w:ascii="Times New Roman" w:hAnsi="Times New Roman"/>
          <w:sz w:val="20"/>
          <w:szCs w:val="20"/>
          <w:lang w:val="en-US"/>
        </w:rPr>
        <w:t>Note</w:t>
      </w:r>
      <w:r>
        <w:rPr>
          <w:rFonts w:ascii="Times New Roman" w:hAnsi="Times New Roman"/>
          <w:sz w:val="20"/>
          <w:szCs w:val="20"/>
          <w:lang w:val="en-US"/>
        </w:rPr>
        <w:t>s</w:t>
      </w:r>
      <w:r w:rsidRPr="00C31306">
        <w:rPr>
          <w:rFonts w:ascii="Times New Roman" w:hAnsi="Times New Roman"/>
          <w:sz w:val="20"/>
          <w:szCs w:val="20"/>
          <w:lang w:val="en-US"/>
        </w:rPr>
        <w:t>:</w:t>
      </w:r>
      <w:r w:rsidRPr="0033689C">
        <w:rPr>
          <w:rFonts w:ascii="Times New Roman" w:hAnsi="Times New Roman"/>
          <w:sz w:val="20"/>
          <w:szCs w:val="20"/>
          <w:lang w:val="en-US"/>
        </w:rPr>
        <w:t xml:space="preserve"> </w:t>
      </w:r>
      <w:r w:rsidRPr="00C31306">
        <w:rPr>
          <w:rFonts w:ascii="Times New Roman" w:hAnsi="Times New Roman"/>
          <w:i/>
          <w:sz w:val="20"/>
          <w:szCs w:val="20"/>
          <w:vertAlign w:val="superscript"/>
          <w:lang w:val="en-US"/>
        </w:rPr>
        <w:t>a</w:t>
      </w:r>
      <w:r w:rsidRPr="00C31306">
        <w:rPr>
          <w:rFonts w:ascii="Times New Roman" w:hAnsi="Times New Roman"/>
          <w:sz w:val="20"/>
          <w:szCs w:val="20"/>
          <w:lang w:val="en-US"/>
        </w:rPr>
        <w:t xml:space="preserve"> </w:t>
      </w:r>
      <w:r>
        <w:rPr>
          <w:rFonts w:ascii="Times New Roman" w:hAnsi="Times New Roman"/>
          <w:sz w:val="20"/>
          <w:szCs w:val="20"/>
          <w:lang w:val="en-US"/>
        </w:rPr>
        <w:t>z-</w:t>
      </w:r>
      <w:r w:rsidRPr="00C31306">
        <w:rPr>
          <w:rFonts w:ascii="Times New Roman" w:hAnsi="Times New Roman"/>
          <w:sz w:val="20"/>
          <w:szCs w:val="20"/>
          <w:lang w:val="en-US"/>
        </w:rPr>
        <w:t>values are in parentheses.</w:t>
      </w:r>
    </w:p>
    <w:p w14:paraId="2A1948F9" w14:textId="77777777" w:rsidR="005D5AEE" w:rsidRPr="00C31306" w:rsidRDefault="005D5AEE" w:rsidP="005D5AEE">
      <w:pPr>
        <w:spacing w:after="0"/>
        <w:outlineLvl w:val="0"/>
        <w:rPr>
          <w:rFonts w:ascii="Times New Roman" w:hAnsi="Times New Roman"/>
          <w:sz w:val="20"/>
          <w:szCs w:val="20"/>
          <w:lang w:val="en-US"/>
        </w:rPr>
      </w:pPr>
      <w:proofErr w:type="gramStart"/>
      <w:r w:rsidRPr="00C31306">
        <w:rPr>
          <w:rFonts w:ascii="Times New Roman" w:hAnsi="Times New Roman"/>
          <w:i/>
          <w:sz w:val="20"/>
          <w:szCs w:val="20"/>
          <w:vertAlign w:val="superscript"/>
          <w:lang w:val="en-US"/>
        </w:rPr>
        <w:t>b</w:t>
      </w:r>
      <w:proofErr w:type="gramEnd"/>
      <w:r w:rsidRPr="00C31306">
        <w:rPr>
          <w:rFonts w:ascii="Times New Roman" w:hAnsi="Times New Roman"/>
          <w:sz w:val="20"/>
          <w:szCs w:val="20"/>
          <w:lang w:val="en-US"/>
        </w:rPr>
        <w:t xml:space="preserve"> Item fixed to set the scale.</w:t>
      </w:r>
    </w:p>
    <w:p w14:paraId="27113587" w14:textId="77777777" w:rsidR="005D5AEE" w:rsidRPr="00C31306" w:rsidRDefault="005D5AEE" w:rsidP="005D5AEE">
      <w:pPr>
        <w:spacing w:after="0"/>
        <w:outlineLvl w:val="0"/>
        <w:rPr>
          <w:rFonts w:ascii="Times New Roman" w:hAnsi="Times New Roman"/>
          <w:sz w:val="20"/>
          <w:szCs w:val="20"/>
          <w:lang w:val="en-US"/>
        </w:rPr>
      </w:pPr>
      <w:r w:rsidRPr="00C31306">
        <w:rPr>
          <w:rFonts w:ascii="Times New Roman" w:hAnsi="Times New Roman"/>
          <w:sz w:val="20"/>
          <w:szCs w:val="20"/>
          <w:lang w:val="en-US"/>
        </w:rPr>
        <w:sym w:font="Symbol" w:char="F072"/>
      </w:r>
      <w:r w:rsidRPr="00C31306">
        <w:rPr>
          <w:rFonts w:ascii="Times New Roman" w:hAnsi="Times New Roman"/>
          <w:sz w:val="20"/>
          <w:szCs w:val="20"/>
          <w:lang w:val="en-US"/>
        </w:rPr>
        <w:t xml:space="preserve"> = Composite reliability (</w:t>
      </w:r>
      <w:proofErr w:type="spellStart"/>
      <w:r w:rsidRPr="00C31306">
        <w:rPr>
          <w:rFonts w:ascii="Times New Roman" w:hAnsi="Times New Roman"/>
          <w:sz w:val="20"/>
          <w:szCs w:val="20"/>
          <w:lang w:val="en-US"/>
        </w:rPr>
        <w:t>Bagozzi</w:t>
      </w:r>
      <w:proofErr w:type="spellEnd"/>
      <w:r w:rsidRPr="00C31306">
        <w:rPr>
          <w:rFonts w:ascii="Times New Roman" w:hAnsi="Times New Roman"/>
          <w:sz w:val="20"/>
          <w:szCs w:val="20"/>
          <w:lang w:val="en-US"/>
        </w:rPr>
        <w:t>, 1980).</w:t>
      </w:r>
    </w:p>
    <w:p w14:paraId="5A3F30F1" w14:textId="77777777" w:rsidR="005D5AEE" w:rsidRDefault="005D5AEE" w:rsidP="005D5AEE">
      <w:pPr>
        <w:spacing w:after="0" w:line="240" w:lineRule="auto"/>
        <w:rPr>
          <w:rFonts w:ascii="Times New Roman" w:hAnsi="Times New Roman"/>
          <w:color w:val="000000"/>
          <w:sz w:val="24"/>
          <w:szCs w:val="24"/>
          <w:lang w:val="en-US" w:eastAsia="en-GB"/>
        </w:rPr>
      </w:pPr>
      <w:r>
        <w:rPr>
          <w:rFonts w:ascii="Times New Roman" w:hAnsi="Times New Roman"/>
          <w:color w:val="000000"/>
          <w:sz w:val="24"/>
          <w:szCs w:val="24"/>
          <w:lang w:val="en-US" w:eastAsia="en-GB"/>
        </w:rPr>
        <w:br w:type="page"/>
      </w:r>
    </w:p>
    <w:p w14:paraId="45457088" w14:textId="77777777" w:rsidR="005D5AEE" w:rsidRPr="00484715" w:rsidRDefault="005D5AEE" w:rsidP="005D5AEE">
      <w:pPr>
        <w:spacing w:line="480" w:lineRule="auto"/>
        <w:rPr>
          <w:rFonts w:ascii="Times New Roman" w:hAnsi="Times New Roman"/>
          <w:color w:val="000000"/>
          <w:sz w:val="24"/>
          <w:szCs w:val="24"/>
          <w:lang w:val="en-US" w:eastAsia="en-GB"/>
        </w:rPr>
      </w:pPr>
      <w:r w:rsidRPr="000541B4">
        <w:rPr>
          <w:rFonts w:ascii="Times New Roman" w:hAnsi="Times New Roman"/>
          <w:color w:val="000000"/>
          <w:sz w:val="24"/>
          <w:szCs w:val="24"/>
          <w:lang w:val="en-US" w:eastAsia="en-GB"/>
        </w:rPr>
        <w:lastRenderedPageBreak/>
        <w:t>Table 3.</w:t>
      </w:r>
      <w:r w:rsidRPr="00352BF0">
        <w:rPr>
          <w:rFonts w:ascii="Times New Roman" w:hAnsi="Times New Roman"/>
          <w:color w:val="000000"/>
          <w:sz w:val="24"/>
          <w:szCs w:val="24"/>
          <w:lang w:val="en-US" w:eastAsia="en-GB"/>
        </w:rPr>
        <w:t xml:space="preserve"> St</w:t>
      </w:r>
      <w:r w:rsidRPr="00484715">
        <w:rPr>
          <w:rFonts w:ascii="Times New Roman" w:hAnsi="Times New Roman"/>
          <w:color w:val="000000"/>
          <w:sz w:val="24"/>
          <w:szCs w:val="24"/>
          <w:lang w:val="en-US" w:eastAsia="en-GB"/>
        </w:rPr>
        <w:t xml:space="preserve">ructural </w:t>
      </w:r>
      <w:r>
        <w:rPr>
          <w:rFonts w:ascii="Times New Roman" w:hAnsi="Times New Roman"/>
          <w:color w:val="000000"/>
          <w:sz w:val="24"/>
          <w:szCs w:val="24"/>
          <w:lang w:val="en-US" w:eastAsia="en-GB"/>
        </w:rPr>
        <w:t>m</w:t>
      </w:r>
      <w:r w:rsidRPr="00484715">
        <w:rPr>
          <w:rFonts w:ascii="Times New Roman" w:hAnsi="Times New Roman"/>
          <w:color w:val="000000"/>
          <w:sz w:val="24"/>
          <w:szCs w:val="24"/>
          <w:lang w:val="en-US" w:eastAsia="en-GB"/>
        </w:rPr>
        <w:t>odel: standardized parameter estimates and fit indices</w:t>
      </w:r>
      <w:r>
        <w:rPr>
          <w:rFonts w:ascii="Times New Roman" w:hAnsi="Times New Roman"/>
          <w:color w:val="000000"/>
          <w:sz w:val="24"/>
          <w:szCs w:val="24"/>
          <w:lang w:val="en-US" w:eastAsia="en-GB"/>
        </w:rPr>
        <w:t>.</w:t>
      </w:r>
    </w:p>
    <w:tbl>
      <w:tblPr>
        <w:tblW w:w="9987" w:type="dxa"/>
        <w:tblInd w:w="93" w:type="dxa"/>
        <w:tblLook w:val="04A0" w:firstRow="1" w:lastRow="0" w:firstColumn="1" w:lastColumn="0" w:noHBand="0" w:noVBand="1"/>
      </w:tblPr>
      <w:tblGrid>
        <w:gridCol w:w="955"/>
        <w:gridCol w:w="545"/>
        <w:gridCol w:w="1196"/>
        <w:gridCol w:w="1309"/>
        <w:gridCol w:w="1196"/>
        <w:gridCol w:w="1379"/>
        <w:gridCol w:w="886"/>
        <w:gridCol w:w="1379"/>
        <w:gridCol w:w="1154"/>
      </w:tblGrid>
      <w:tr w:rsidR="005D5AEE" w:rsidRPr="003316FA" w14:paraId="6F01ED3A" w14:textId="77777777" w:rsidTr="0068751B">
        <w:trPr>
          <w:trHeight w:val="315"/>
        </w:trPr>
        <w:tc>
          <w:tcPr>
            <w:tcW w:w="955" w:type="dxa"/>
            <w:tcBorders>
              <w:top w:val="single" w:sz="18" w:space="0" w:color="auto"/>
            </w:tcBorders>
            <w:shd w:val="clear" w:color="auto" w:fill="auto"/>
            <w:noWrap/>
            <w:vAlign w:val="bottom"/>
          </w:tcPr>
          <w:p w14:paraId="13FAE93A"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545" w:type="dxa"/>
            <w:tcBorders>
              <w:top w:val="single" w:sz="18" w:space="0" w:color="auto"/>
            </w:tcBorders>
            <w:shd w:val="clear" w:color="auto" w:fill="auto"/>
            <w:noWrap/>
            <w:vAlign w:val="bottom"/>
          </w:tcPr>
          <w:p w14:paraId="1BD2050E"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1196" w:type="dxa"/>
            <w:tcBorders>
              <w:top w:val="single" w:sz="18" w:space="0" w:color="auto"/>
            </w:tcBorders>
            <w:shd w:val="clear" w:color="auto" w:fill="auto"/>
            <w:noWrap/>
            <w:vAlign w:val="bottom"/>
          </w:tcPr>
          <w:p w14:paraId="6318994A"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2501" w:type="dxa"/>
            <w:gridSpan w:val="2"/>
            <w:tcBorders>
              <w:top w:val="single" w:sz="18" w:space="0" w:color="auto"/>
            </w:tcBorders>
            <w:shd w:val="clear" w:color="auto" w:fill="auto"/>
            <w:noWrap/>
            <w:vAlign w:val="bottom"/>
          </w:tcPr>
          <w:p w14:paraId="41BD965B" w14:textId="77777777" w:rsidR="005D5AEE" w:rsidRPr="003316FA" w:rsidRDefault="005D5AEE" w:rsidP="0068751B">
            <w:pPr>
              <w:spacing w:before="60" w:after="60"/>
              <w:rPr>
                <w:rFonts w:ascii="Times New Roman" w:hAnsi="Times New Roman"/>
                <w:b/>
                <w:color w:val="000000"/>
                <w:sz w:val="20"/>
                <w:szCs w:val="20"/>
                <w:lang w:val="en-US" w:eastAsia="en-GB"/>
              </w:rPr>
            </w:pPr>
            <w:r w:rsidRPr="003316FA">
              <w:rPr>
                <w:rFonts w:ascii="Times New Roman" w:hAnsi="Times New Roman"/>
                <w:b/>
                <w:color w:val="000000"/>
                <w:sz w:val="20"/>
                <w:szCs w:val="20"/>
                <w:lang w:val="en-US" w:eastAsia="en-GB"/>
              </w:rPr>
              <w:t>Direct effects</w:t>
            </w:r>
          </w:p>
        </w:tc>
        <w:tc>
          <w:tcPr>
            <w:tcW w:w="2261" w:type="dxa"/>
            <w:gridSpan w:val="2"/>
            <w:tcBorders>
              <w:top w:val="single" w:sz="18" w:space="0" w:color="auto"/>
            </w:tcBorders>
            <w:shd w:val="clear" w:color="auto" w:fill="auto"/>
            <w:noWrap/>
            <w:vAlign w:val="bottom"/>
          </w:tcPr>
          <w:p w14:paraId="213DFF2C" w14:textId="77777777" w:rsidR="005D5AEE" w:rsidRPr="003316FA" w:rsidRDefault="005D5AEE" w:rsidP="0068751B">
            <w:pPr>
              <w:spacing w:before="60" w:after="60"/>
              <w:jc w:val="center"/>
              <w:rPr>
                <w:rFonts w:ascii="Times New Roman" w:hAnsi="Times New Roman"/>
                <w:b/>
                <w:color w:val="000000"/>
                <w:sz w:val="20"/>
                <w:szCs w:val="20"/>
                <w:lang w:val="en-US" w:eastAsia="en-GB"/>
              </w:rPr>
            </w:pPr>
            <w:r w:rsidRPr="003316FA">
              <w:rPr>
                <w:rFonts w:ascii="Times New Roman" w:hAnsi="Times New Roman"/>
                <w:b/>
                <w:color w:val="000000"/>
                <w:sz w:val="20"/>
                <w:szCs w:val="20"/>
                <w:lang w:val="en-US" w:eastAsia="en-GB"/>
              </w:rPr>
              <w:t>Indirect effects</w:t>
            </w:r>
          </w:p>
        </w:tc>
        <w:tc>
          <w:tcPr>
            <w:tcW w:w="2529" w:type="dxa"/>
            <w:gridSpan w:val="2"/>
            <w:tcBorders>
              <w:top w:val="single" w:sz="18" w:space="0" w:color="auto"/>
            </w:tcBorders>
            <w:shd w:val="clear" w:color="auto" w:fill="auto"/>
            <w:noWrap/>
            <w:vAlign w:val="bottom"/>
          </w:tcPr>
          <w:p w14:paraId="6272F3DA" w14:textId="77777777" w:rsidR="005D5AEE" w:rsidRPr="003316FA" w:rsidRDefault="005D5AEE" w:rsidP="0068751B">
            <w:pPr>
              <w:spacing w:before="60" w:after="60"/>
              <w:jc w:val="center"/>
              <w:rPr>
                <w:rFonts w:ascii="Times New Roman" w:hAnsi="Times New Roman"/>
                <w:b/>
                <w:color w:val="000000"/>
                <w:sz w:val="20"/>
                <w:szCs w:val="20"/>
                <w:lang w:val="en-US" w:eastAsia="en-GB"/>
              </w:rPr>
            </w:pPr>
            <w:r w:rsidRPr="003316FA">
              <w:rPr>
                <w:rFonts w:ascii="Times New Roman" w:hAnsi="Times New Roman"/>
                <w:b/>
                <w:color w:val="000000"/>
                <w:sz w:val="20"/>
                <w:szCs w:val="20"/>
                <w:lang w:val="en-US" w:eastAsia="en-GB"/>
              </w:rPr>
              <w:t>Total effects</w:t>
            </w:r>
          </w:p>
        </w:tc>
      </w:tr>
      <w:tr w:rsidR="005D5AEE" w:rsidRPr="003316FA" w14:paraId="17B1D09A" w14:textId="77777777" w:rsidTr="0068751B">
        <w:tc>
          <w:tcPr>
            <w:tcW w:w="2696" w:type="dxa"/>
            <w:gridSpan w:val="3"/>
            <w:tcBorders>
              <w:bottom w:val="single" w:sz="4" w:space="0" w:color="auto"/>
            </w:tcBorders>
            <w:shd w:val="clear" w:color="auto" w:fill="auto"/>
            <w:noWrap/>
            <w:vAlign w:val="center"/>
          </w:tcPr>
          <w:p w14:paraId="37F6ADA7"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1305" w:type="dxa"/>
            <w:tcBorders>
              <w:top w:val="single" w:sz="8" w:space="0" w:color="auto"/>
            </w:tcBorders>
            <w:shd w:val="clear" w:color="auto" w:fill="auto"/>
            <w:noWrap/>
            <w:vAlign w:val="center"/>
          </w:tcPr>
          <w:p w14:paraId="0D70A295"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Standardized coefficient</w:t>
            </w:r>
          </w:p>
        </w:tc>
        <w:tc>
          <w:tcPr>
            <w:tcW w:w="1196" w:type="dxa"/>
            <w:tcBorders>
              <w:top w:val="single" w:sz="8" w:space="0" w:color="auto"/>
              <w:right w:val="dotted" w:sz="4" w:space="0" w:color="auto"/>
            </w:tcBorders>
            <w:shd w:val="clear" w:color="auto" w:fill="auto"/>
            <w:noWrap/>
            <w:vAlign w:val="center"/>
          </w:tcPr>
          <w:p w14:paraId="3519E979" w14:textId="77777777" w:rsidR="005D5AEE" w:rsidRPr="003316FA" w:rsidRDefault="005D5AEE" w:rsidP="0068751B">
            <w:pPr>
              <w:spacing w:before="60" w:after="60"/>
              <w:rPr>
                <w:rFonts w:ascii="Times New Roman" w:hAnsi="Times New Roman"/>
                <w:color w:val="000000"/>
                <w:sz w:val="20"/>
                <w:szCs w:val="20"/>
                <w:lang w:val="en-US" w:eastAsia="en-GB"/>
              </w:rPr>
            </w:pPr>
            <w:r>
              <w:rPr>
                <w:rFonts w:ascii="Times New Roman" w:hAnsi="Times New Roman"/>
                <w:i/>
                <w:iCs/>
                <w:color w:val="000000"/>
                <w:sz w:val="20"/>
                <w:szCs w:val="20"/>
                <w:lang w:val="en-US" w:eastAsia="en-GB"/>
              </w:rPr>
              <w:t>z</w:t>
            </w:r>
            <w:r>
              <w:rPr>
                <w:rFonts w:ascii="Times New Roman" w:hAnsi="Times New Roman"/>
                <w:color w:val="000000"/>
                <w:sz w:val="20"/>
                <w:szCs w:val="20"/>
                <w:lang w:val="en-US" w:eastAsia="en-GB"/>
              </w:rPr>
              <w:noBreakHyphen/>
            </w:r>
            <w:r w:rsidRPr="003316FA">
              <w:rPr>
                <w:rFonts w:ascii="Times New Roman" w:hAnsi="Times New Roman"/>
                <w:color w:val="000000"/>
                <w:sz w:val="20"/>
                <w:szCs w:val="20"/>
                <w:lang w:val="en-US" w:eastAsia="en-GB"/>
              </w:rPr>
              <w:t>value</w:t>
            </w:r>
          </w:p>
        </w:tc>
        <w:tc>
          <w:tcPr>
            <w:tcW w:w="1375" w:type="dxa"/>
            <w:tcBorders>
              <w:top w:val="single" w:sz="8" w:space="0" w:color="auto"/>
              <w:left w:val="dotted" w:sz="4" w:space="0" w:color="auto"/>
              <w:bottom w:val="single" w:sz="8" w:space="0" w:color="auto"/>
            </w:tcBorders>
            <w:shd w:val="clear" w:color="auto" w:fill="auto"/>
            <w:noWrap/>
            <w:vAlign w:val="center"/>
          </w:tcPr>
          <w:p w14:paraId="3E1E9B67" w14:textId="77777777" w:rsidR="005D5AEE"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Standardized</w:t>
            </w:r>
          </w:p>
          <w:p w14:paraId="373C8D18"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coefficient</w:t>
            </w:r>
          </w:p>
        </w:tc>
        <w:tc>
          <w:tcPr>
            <w:tcW w:w="886" w:type="dxa"/>
            <w:tcBorders>
              <w:top w:val="single" w:sz="8" w:space="0" w:color="auto"/>
              <w:right w:val="dotted" w:sz="4" w:space="0" w:color="auto"/>
            </w:tcBorders>
            <w:shd w:val="clear" w:color="auto" w:fill="auto"/>
            <w:noWrap/>
            <w:vAlign w:val="center"/>
          </w:tcPr>
          <w:p w14:paraId="28FDA0EB" w14:textId="77777777" w:rsidR="005D5AEE" w:rsidRPr="003316FA" w:rsidRDefault="005D5AEE" w:rsidP="0068751B">
            <w:pPr>
              <w:spacing w:before="60" w:after="60"/>
              <w:rPr>
                <w:rFonts w:ascii="Times New Roman" w:hAnsi="Times New Roman"/>
                <w:color w:val="000000"/>
                <w:sz w:val="20"/>
                <w:szCs w:val="20"/>
                <w:lang w:val="en-US" w:eastAsia="en-GB"/>
              </w:rPr>
            </w:pPr>
            <w:r>
              <w:rPr>
                <w:rFonts w:ascii="Times New Roman" w:hAnsi="Times New Roman"/>
                <w:i/>
                <w:iCs/>
                <w:color w:val="000000"/>
                <w:sz w:val="20"/>
                <w:szCs w:val="20"/>
                <w:lang w:val="en-US" w:eastAsia="en-GB"/>
              </w:rPr>
              <w:t>z</w:t>
            </w:r>
            <w:r>
              <w:rPr>
                <w:rFonts w:ascii="Times New Roman" w:hAnsi="Times New Roman"/>
                <w:color w:val="000000"/>
                <w:sz w:val="20"/>
                <w:szCs w:val="20"/>
                <w:lang w:val="en-US" w:eastAsia="en-GB"/>
              </w:rPr>
              <w:noBreakHyphen/>
            </w:r>
            <w:r w:rsidRPr="003316FA">
              <w:rPr>
                <w:rFonts w:ascii="Times New Roman" w:hAnsi="Times New Roman"/>
                <w:color w:val="000000"/>
                <w:sz w:val="20"/>
                <w:szCs w:val="20"/>
                <w:lang w:val="en-US" w:eastAsia="en-GB"/>
              </w:rPr>
              <w:t>value</w:t>
            </w:r>
          </w:p>
        </w:tc>
        <w:tc>
          <w:tcPr>
            <w:tcW w:w="1375" w:type="dxa"/>
            <w:tcBorders>
              <w:top w:val="single" w:sz="8" w:space="0" w:color="auto"/>
              <w:left w:val="dotted" w:sz="4" w:space="0" w:color="auto"/>
              <w:bottom w:val="single" w:sz="8" w:space="0" w:color="auto"/>
            </w:tcBorders>
            <w:shd w:val="clear" w:color="auto" w:fill="auto"/>
            <w:noWrap/>
            <w:vAlign w:val="center"/>
          </w:tcPr>
          <w:p w14:paraId="251330FD"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Standardized coefficient</w:t>
            </w:r>
          </w:p>
        </w:tc>
        <w:tc>
          <w:tcPr>
            <w:tcW w:w="1154" w:type="dxa"/>
            <w:tcBorders>
              <w:top w:val="single" w:sz="8" w:space="0" w:color="auto"/>
            </w:tcBorders>
            <w:shd w:val="clear" w:color="auto" w:fill="auto"/>
            <w:noWrap/>
            <w:vAlign w:val="center"/>
          </w:tcPr>
          <w:p w14:paraId="6C4B16AD" w14:textId="77777777" w:rsidR="005D5AEE" w:rsidRPr="003316FA" w:rsidRDefault="005D5AEE" w:rsidP="0068751B">
            <w:pPr>
              <w:spacing w:before="60" w:after="60"/>
              <w:rPr>
                <w:rFonts w:ascii="Times New Roman" w:hAnsi="Times New Roman"/>
                <w:color w:val="000000"/>
                <w:sz w:val="20"/>
                <w:szCs w:val="20"/>
                <w:lang w:val="en-US" w:eastAsia="en-GB"/>
              </w:rPr>
            </w:pPr>
            <w:r>
              <w:rPr>
                <w:rFonts w:ascii="Times New Roman" w:hAnsi="Times New Roman"/>
                <w:i/>
                <w:iCs/>
                <w:color w:val="000000"/>
                <w:sz w:val="20"/>
                <w:szCs w:val="20"/>
                <w:lang w:val="en-US" w:eastAsia="en-GB"/>
              </w:rPr>
              <w:t>z</w:t>
            </w:r>
            <w:r>
              <w:rPr>
                <w:rFonts w:ascii="Times New Roman" w:hAnsi="Times New Roman"/>
                <w:color w:val="000000"/>
                <w:sz w:val="20"/>
                <w:szCs w:val="20"/>
                <w:lang w:val="en-US" w:eastAsia="en-GB"/>
              </w:rPr>
              <w:noBreakHyphen/>
            </w:r>
            <w:r w:rsidRPr="003316FA">
              <w:rPr>
                <w:rFonts w:ascii="Times New Roman" w:hAnsi="Times New Roman"/>
                <w:color w:val="000000"/>
                <w:sz w:val="20"/>
                <w:szCs w:val="20"/>
                <w:lang w:val="en-US" w:eastAsia="en-GB"/>
              </w:rPr>
              <w:t>value</w:t>
            </w:r>
          </w:p>
        </w:tc>
      </w:tr>
      <w:tr w:rsidR="005D5AEE" w:rsidRPr="003316FA" w14:paraId="6A81A9CC" w14:textId="77777777" w:rsidTr="0068751B">
        <w:trPr>
          <w:trHeight w:val="315"/>
        </w:trPr>
        <w:tc>
          <w:tcPr>
            <w:tcW w:w="1500" w:type="dxa"/>
            <w:gridSpan w:val="2"/>
            <w:tcBorders>
              <w:top w:val="single" w:sz="4" w:space="0" w:color="auto"/>
            </w:tcBorders>
            <w:shd w:val="clear" w:color="auto" w:fill="auto"/>
            <w:noWrap/>
            <w:vAlign w:val="bottom"/>
          </w:tcPr>
          <w:p w14:paraId="1B9C7133" w14:textId="77777777" w:rsidR="005D5AEE" w:rsidRPr="003316FA" w:rsidRDefault="005D5AEE" w:rsidP="0068751B">
            <w:pPr>
              <w:spacing w:before="60" w:after="60"/>
              <w:rPr>
                <w:rFonts w:ascii="Times New Roman" w:hAnsi="Times New Roman"/>
                <w:b/>
                <w:bCs/>
                <w:color w:val="000000"/>
                <w:sz w:val="20"/>
                <w:szCs w:val="20"/>
                <w:lang w:val="en-US" w:eastAsia="en-GB"/>
              </w:rPr>
            </w:pPr>
            <w:r w:rsidRPr="003316FA">
              <w:rPr>
                <w:rFonts w:ascii="Times New Roman" w:hAnsi="Times New Roman"/>
                <w:b/>
                <w:bCs/>
                <w:color w:val="000000"/>
                <w:sz w:val="20"/>
                <w:szCs w:val="20"/>
                <w:lang w:val="en-US" w:eastAsia="en-GB"/>
              </w:rPr>
              <w:t>Estimated path</w:t>
            </w:r>
          </w:p>
        </w:tc>
        <w:tc>
          <w:tcPr>
            <w:tcW w:w="1196" w:type="dxa"/>
            <w:tcBorders>
              <w:top w:val="single" w:sz="4" w:space="0" w:color="auto"/>
            </w:tcBorders>
            <w:shd w:val="clear" w:color="auto" w:fill="auto"/>
            <w:noWrap/>
            <w:vAlign w:val="bottom"/>
          </w:tcPr>
          <w:p w14:paraId="5BAF6F6B"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1305" w:type="dxa"/>
            <w:tcBorders>
              <w:top w:val="single" w:sz="8" w:space="0" w:color="auto"/>
            </w:tcBorders>
            <w:shd w:val="clear" w:color="auto" w:fill="auto"/>
            <w:noWrap/>
            <w:vAlign w:val="bottom"/>
          </w:tcPr>
          <w:p w14:paraId="7452370E"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1196" w:type="dxa"/>
            <w:tcBorders>
              <w:top w:val="single" w:sz="8" w:space="0" w:color="auto"/>
            </w:tcBorders>
            <w:shd w:val="clear" w:color="auto" w:fill="auto"/>
            <w:noWrap/>
            <w:vAlign w:val="bottom"/>
          </w:tcPr>
          <w:p w14:paraId="11171677"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1375" w:type="dxa"/>
            <w:tcBorders>
              <w:top w:val="single" w:sz="8" w:space="0" w:color="auto"/>
            </w:tcBorders>
            <w:shd w:val="clear" w:color="auto" w:fill="auto"/>
            <w:noWrap/>
            <w:vAlign w:val="bottom"/>
          </w:tcPr>
          <w:p w14:paraId="3DC588CE"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886" w:type="dxa"/>
            <w:tcBorders>
              <w:top w:val="single" w:sz="8" w:space="0" w:color="auto"/>
            </w:tcBorders>
            <w:shd w:val="clear" w:color="auto" w:fill="auto"/>
            <w:noWrap/>
            <w:vAlign w:val="bottom"/>
          </w:tcPr>
          <w:p w14:paraId="5E1E1BCE"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1375" w:type="dxa"/>
            <w:tcBorders>
              <w:top w:val="single" w:sz="8" w:space="0" w:color="auto"/>
            </w:tcBorders>
            <w:shd w:val="clear" w:color="auto" w:fill="auto"/>
            <w:noWrap/>
            <w:vAlign w:val="bottom"/>
          </w:tcPr>
          <w:p w14:paraId="441D86ED"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1154" w:type="dxa"/>
            <w:tcBorders>
              <w:top w:val="single" w:sz="8" w:space="0" w:color="auto"/>
            </w:tcBorders>
            <w:shd w:val="clear" w:color="auto" w:fill="auto"/>
            <w:noWrap/>
            <w:vAlign w:val="bottom"/>
          </w:tcPr>
          <w:p w14:paraId="3BCE0AD0" w14:textId="77777777" w:rsidR="005D5AEE" w:rsidRPr="003316FA" w:rsidRDefault="005D5AEE" w:rsidP="0068751B">
            <w:pPr>
              <w:spacing w:before="60" w:after="60"/>
              <w:rPr>
                <w:rFonts w:ascii="Times New Roman" w:hAnsi="Times New Roman"/>
                <w:color w:val="000000"/>
                <w:sz w:val="20"/>
                <w:szCs w:val="20"/>
                <w:highlight w:val="yellow"/>
                <w:lang w:val="en-US" w:eastAsia="en-GB"/>
              </w:rPr>
            </w:pPr>
          </w:p>
        </w:tc>
      </w:tr>
      <w:tr w:rsidR="005D5AEE" w:rsidRPr="00002068" w14:paraId="5A99A08D" w14:textId="77777777" w:rsidTr="0068751B">
        <w:trPr>
          <w:trHeight w:val="315"/>
        </w:trPr>
        <w:tc>
          <w:tcPr>
            <w:tcW w:w="1500" w:type="dxa"/>
            <w:gridSpan w:val="2"/>
            <w:shd w:val="clear" w:color="auto" w:fill="auto"/>
            <w:noWrap/>
            <w:vAlign w:val="center"/>
          </w:tcPr>
          <w:p w14:paraId="0B5BE7F4"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SV → POS</w:t>
            </w:r>
          </w:p>
        </w:tc>
        <w:tc>
          <w:tcPr>
            <w:tcW w:w="1196" w:type="dxa"/>
            <w:shd w:val="clear" w:color="auto" w:fill="auto"/>
            <w:noWrap/>
            <w:vAlign w:val="center"/>
          </w:tcPr>
          <w:p w14:paraId="5FDE443F"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H1</w:t>
            </w:r>
          </w:p>
        </w:tc>
        <w:tc>
          <w:tcPr>
            <w:tcW w:w="1305" w:type="dxa"/>
            <w:shd w:val="clear" w:color="auto" w:fill="auto"/>
            <w:noWrap/>
            <w:vAlign w:val="center"/>
          </w:tcPr>
          <w:p w14:paraId="6CECFF19" w14:textId="77777777" w:rsidR="005D5AEE" w:rsidRPr="003316FA" w:rsidRDefault="005D5AEE" w:rsidP="0068751B">
            <w:pPr>
              <w:tabs>
                <w:tab w:val="decimal" w:pos="527"/>
              </w:tabs>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0</w:t>
            </w:r>
            <w:r w:rsidRPr="003316FA">
              <w:rPr>
                <w:rFonts w:ascii="Times New Roman" w:hAnsi="Times New Roman"/>
                <w:color w:val="000000"/>
                <w:sz w:val="20"/>
                <w:szCs w:val="20"/>
                <w:lang w:val="en-US" w:eastAsia="en-GB"/>
              </w:rPr>
              <w:t>.30**</w:t>
            </w:r>
            <w:r>
              <w:rPr>
                <w:rFonts w:ascii="Times New Roman" w:hAnsi="Times New Roman"/>
                <w:color w:val="000000"/>
                <w:sz w:val="20"/>
                <w:szCs w:val="20"/>
                <w:lang w:val="en-US" w:eastAsia="en-GB"/>
              </w:rPr>
              <w:t>*</w:t>
            </w:r>
          </w:p>
        </w:tc>
        <w:tc>
          <w:tcPr>
            <w:tcW w:w="1196" w:type="dxa"/>
            <w:shd w:val="clear" w:color="auto" w:fill="auto"/>
            <w:noWrap/>
            <w:vAlign w:val="center"/>
          </w:tcPr>
          <w:p w14:paraId="5B035698" w14:textId="77777777" w:rsidR="005D5AEE" w:rsidRPr="003316FA" w:rsidRDefault="005D5AEE" w:rsidP="0068751B">
            <w:pPr>
              <w:tabs>
                <w:tab w:val="decimal" w:pos="346"/>
              </w:tabs>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7.3</w:t>
            </w:r>
            <w:r>
              <w:rPr>
                <w:rFonts w:ascii="Times New Roman" w:hAnsi="Times New Roman"/>
                <w:color w:val="000000"/>
                <w:sz w:val="20"/>
                <w:szCs w:val="20"/>
                <w:lang w:val="en-US" w:eastAsia="en-GB"/>
              </w:rPr>
              <w:t>5</w:t>
            </w:r>
          </w:p>
        </w:tc>
        <w:tc>
          <w:tcPr>
            <w:tcW w:w="1375" w:type="dxa"/>
            <w:shd w:val="clear" w:color="auto" w:fill="auto"/>
            <w:noWrap/>
          </w:tcPr>
          <w:p w14:paraId="2A1DF071"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886" w:type="dxa"/>
            <w:shd w:val="clear" w:color="auto" w:fill="auto"/>
            <w:noWrap/>
          </w:tcPr>
          <w:p w14:paraId="599DF61E" w14:textId="77777777" w:rsidR="005D5AEE" w:rsidRPr="003316FA" w:rsidRDefault="005D5AEE" w:rsidP="0068751B">
            <w:pPr>
              <w:spacing w:before="60" w:after="60"/>
              <w:jc w:val="right"/>
              <w:rPr>
                <w:rFonts w:ascii="Times New Roman" w:hAnsi="Times New Roman"/>
                <w:color w:val="000000"/>
                <w:sz w:val="20"/>
                <w:szCs w:val="20"/>
                <w:lang w:val="en-US" w:eastAsia="en-GB"/>
              </w:rPr>
            </w:pPr>
          </w:p>
        </w:tc>
        <w:tc>
          <w:tcPr>
            <w:tcW w:w="1375" w:type="dxa"/>
            <w:shd w:val="clear" w:color="auto" w:fill="auto"/>
            <w:noWrap/>
            <w:vAlign w:val="center"/>
          </w:tcPr>
          <w:p w14:paraId="1BF7B94A" w14:textId="77777777" w:rsidR="005D5AEE" w:rsidRPr="003316FA" w:rsidRDefault="005D5AEE" w:rsidP="0068751B">
            <w:pPr>
              <w:tabs>
                <w:tab w:val="decimal" w:pos="613"/>
              </w:tabs>
              <w:spacing w:before="60" w:after="60"/>
              <w:rPr>
                <w:rFonts w:ascii="Times New Roman" w:hAnsi="Times New Roman"/>
                <w:color w:val="000000"/>
                <w:sz w:val="20"/>
                <w:szCs w:val="20"/>
                <w:lang w:val="en-US" w:eastAsia="en-GB"/>
              </w:rPr>
            </w:pPr>
          </w:p>
        </w:tc>
        <w:tc>
          <w:tcPr>
            <w:tcW w:w="1154" w:type="dxa"/>
            <w:shd w:val="clear" w:color="auto" w:fill="auto"/>
            <w:noWrap/>
            <w:vAlign w:val="center"/>
          </w:tcPr>
          <w:p w14:paraId="098BFDF0" w14:textId="77777777" w:rsidR="005D5AEE" w:rsidRPr="003316FA" w:rsidRDefault="005D5AEE" w:rsidP="0068751B">
            <w:pPr>
              <w:tabs>
                <w:tab w:val="decimal" w:pos="252"/>
              </w:tabs>
              <w:spacing w:before="60" w:after="60"/>
              <w:rPr>
                <w:rFonts w:ascii="Times New Roman" w:hAnsi="Times New Roman"/>
                <w:color w:val="000000"/>
                <w:sz w:val="20"/>
                <w:szCs w:val="20"/>
                <w:lang w:val="en-US" w:eastAsia="en-GB"/>
              </w:rPr>
            </w:pPr>
          </w:p>
        </w:tc>
      </w:tr>
      <w:tr w:rsidR="005D5AEE" w:rsidRPr="00002068" w14:paraId="2AE497D3" w14:textId="77777777" w:rsidTr="0068751B">
        <w:trPr>
          <w:trHeight w:val="315"/>
        </w:trPr>
        <w:tc>
          <w:tcPr>
            <w:tcW w:w="1500" w:type="dxa"/>
            <w:gridSpan w:val="2"/>
            <w:shd w:val="clear" w:color="auto" w:fill="auto"/>
            <w:noWrap/>
            <w:vAlign w:val="center"/>
          </w:tcPr>
          <w:p w14:paraId="52B11C2F"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SV → EE</w:t>
            </w:r>
          </w:p>
        </w:tc>
        <w:tc>
          <w:tcPr>
            <w:tcW w:w="1196" w:type="dxa"/>
            <w:shd w:val="clear" w:color="auto" w:fill="auto"/>
            <w:noWrap/>
            <w:vAlign w:val="center"/>
          </w:tcPr>
          <w:p w14:paraId="6F93248B"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H2</w:t>
            </w:r>
          </w:p>
        </w:tc>
        <w:tc>
          <w:tcPr>
            <w:tcW w:w="1305" w:type="dxa"/>
            <w:shd w:val="clear" w:color="auto" w:fill="auto"/>
            <w:noWrap/>
            <w:vAlign w:val="center"/>
          </w:tcPr>
          <w:p w14:paraId="7AEDD0CB" w14:textId="77777777" w:rsidR="005D5AEE" w:rsidRPr="00A15D09" w:rsidRDefault="005D5AEE" w:rsidP="0068751B">
            <w:pPr>
              <w:tabs>
                <w:tab w:val="decimal" w:pos="527"/>
              </w:tabs>
              <w:spacing w:before="60" w:after="60"/>
              <w:rPr>
                <w:rFonts w:ascii="Times New Roman" w:hAnsi="Times New Roman"/>
                <w:color w:val="000000"/>
                <w:sz w:val="20"/>
                <w:szCs w:val="20"/>
                <w:lang w:val="en-US" w:eastAsia="en-GB"/>
              </w:rPr>
            </w:pPr>
            <w:r w:rsidRPr="00A15D09">
              <w:rPr>
                <w:rFonts w:ascii="Times New Roman" w:hAnsi="Times New Roman"/>
                <w:color w:val="231F20"/>
                <w:sz w:val="20"/>
                <w:szCs w:val="20"/>
                <w:lang w:val="en-US" w:eastAsia="en-GB"/>
              </w:rPr>
              <w:t>–</w:t>
            </w:r>
            <w:r w:rsidRPr="00A15D09">
              <w:rPr>
                <w:rFonts w:ascii="Times New Roman" w:hAnsi="Times New Roman"/>
                <w:color w:val="000000"/>
                <w:sz w:val="20"/>
                <w:szCs w:val="20"/>
                <w:lang w:val="en-US" w:eastAsia="en-GB"/>
              </w:rPr>
              <w:t>0.12***</w:t>
            </w:r>
          </w:p>
        </w:tc>
        <w:tc>
          <w:tcPr>
            <w:tcW w:w="1196" w:type="dxa"/>
            <w:shd w:val="clear" w:color="auto" w:fill="auto"/>
            <w:noWrap/>
            <w:vAlign w:val="center"/>
          </w:tcPr>
          <w:p w14:paraId="106FF5F5" w14:textId="77777777" w:rsidR="005D5AEE" w:rsidRPr="003316FA" w:rsidRDefault="005D5AEE" w:rsidP="0068751B">
            <w:pPr>
              <w:tabs>
                <w:tab w:val="decimal" w:pos="346"/>
              </w:tabs>
              <w:spacing w:before="60" w:after="60"/>
              <w:rPr>
                <w:rFonts w:ascii="Times New Roman" w:hAnsi="Times New Roman"/>
                <w:color w:val="000000"/>
                <w:sz w:val="20"/>
                <w:szCs w:val="20"/>
                <w:lang w:val="en-US" w:eastAsia="en-GB"/>
              </w:rPr>
            </w:pPr>
            <w:r w:rsidRPr="00002068">
              <w:rPr>
                <w:rFonts w:ascii="Times New Roman" w:hAnsi="Times New Roman"/>
                <w:color w:val="231F20"/>
                <w:sz w:val="20"/>
                <w:szCs w:val="20"/>
                <w:lang w:val="en-US" w:eastAsia="en-GB"/>
              </w:rPr>
              <w:t>–</w:t>
            </w:r>
            <w:r w:rsidRPr="003316FA">
              <w:rPr>
                <w:rFonts w:ascii="Times New Roman" w:hAnsi="Times New Roman"/>
                <w:color w:val="000000"/>
                <w:sz w:val="20"/>
                <w:szCs w:val="20"/>
                <w:lang w:val="en-US" w:eastAsia="en-GB"/>
              </w:rPr>
              <w:t>3.33</w:t>
            </w:r>
          </w:p>
        </w:tc>
        <w:tc>
          <w:tcPr>
            <w:tcW w:w="1375" w:type="dxa"/>
            <w:shd w:val="clear" w:color="auto" w:fill="auto"/>
            <w:noWrap/>
            <w:vAlign w:val="center"/>
          </w:tcPr>
          <w:p w14:paraId="323B755F" w14:textId="77777777" w:rsidR="005D5AEE" w:rsidRPr="003316FA" w:rsidRDefault="005D5AEE" w:rsidP="0068751B">
            <w:pPr>
              <w:tabs>
                <w:tab w:val="decimal" w:pos="613"/>
              </w:tabs>
              <w:spacing w:before="60" w:after="60"/>
              <w:rPr>
                <w:rFonts w:ascii="Times New Roman" w:hAnsi="Times New Roman"/>
                <w:color w:val="000000"/>
                <w:sz w:val="20"/>
                <w:szCs w:val="20"/>
                <w:lang w:val="en-US" w:eastAsia="en-GB"/>
              </w:rPr>
            </w:pPr>
          </w:p>
        </w:tc>
        <w:tc>
          <w:tcPr>
            <w:tcW w:w="886" w:type="dxa"/>
            <w:shd w:val="clear" w:color="auto" w:fill="auto"/>
            <w:noWrap/>
            <w:vAlign w:val="center"/>
          </w:tcPr>
          <w:p w14:paraId="2E128E49" w14:textId="77777777" w:rsidR="005D5AEE" w:rsidRPr="003316FA" w:rsidRDefault="005D5AEE" w:rsidP="0068751B">
            <w:pPr>
              <w:tabs>
                <w:tab w:val="decimal" w:pos="321"/>
              </w:tabs>
              <w:spacing w:before="60" w:after="60"/>
              <w:rPr>
                <w:rFonts w:ascii="Times New Roman" w:hAnsi="Times New Roman"/>
                <w:color w:val="000000"/>
                <w:sz w:val="20"/>
                <w:szCs w:val="20"/>
                <w:lang w:val="en-US" w:eastAsia="en-GB"/>
              </w:rPr>
            </w:pPr>
          </w:p>
        </w:tc>
        <w:tc>
          <w:tcPr>
            <w:tcW w:w="1375" w:type="dxa"/>
            <w:shd w:val="clear" w:color="auto" w:fill="auto"/>
            <w:noWrap/>
            <w:vAlign w:val="center"/>
          </w:tcPr>
          <w:p w14:paraId="18E95905" w14:textId="77777777" w:rsidR="005D5AEE" w:rsidRPr="003316FA" w:rsidRDefault="005D5AEE" w:rsidP="0068751B">
            <w:pPr>
              <w:tabs>
                <w:tab w:val="decimal" w:pos="613"/>
              </w:tabs>
              <w:spacing w:before="60" w:after="60"/>
              <w:rPr>
                <w:rFonts w:ascii="Times New Roman" w:hAnsi="Times New Roman"/>
                <w:color w:val="000000"/>
                <w:sz w:val="20"/>
                <w:szCs w:val="20"/>
                <w:lang w:val="en-US" w:eastAsia="en-GB"/>
              </w:rPr>
            </w:pPr>
          </w:p>
        </w:tc>
        <w:tc>
          <w:tcPr>
            <w:tcW w:w="1154" w:type="dxa"/>
            <w:shd w:val="clear" w:color="auto" w:fill="auto"/>
            <w:noWrap/>
            <w:vAlign w:val="center"/>
          </w:tcPr>
          <w:p w14:paraId="4B08C7C4" w14:textId="77777777" w:rsidR="005D5AEE" w:rsidRPr="003316FA" w:rsidRDefault="005D5AEE" w:rsidP="0068751B">
            <w:pPr>
              <w:tabs>
                <w:tab w:val="decimal" w:pos="252"/>
              </w:tabs>
              <w:spacing w:before="60" w:after="60"/>
              <w:ind w:right="-204"/>
              <w:rPr>
                <w:rFonts w:ascii="Times New Roman" w:hAnsi="Times New Roman"/>
                <w:color w:val="000000"/>
                <w:sz w:val="20"/>
                <w:szCs w:val="20"/>
                <w:lang w:val="en-US" w:eastAsia="en-GB"/>
              </w:rPr>
            </w:pPr>
          </w:p>
        </w:tc>
      </w:tr>
      <w:tr w:rsidR="005D5AEE" w:rsidRPr="00002068" w14:paraId="7A6A5B20" w14:textId="77777777" w:rsidTr="0068751B">
        <w:trPr>
          <w:trHeight w:val="315"/>
        </w:trPr>
        <w:tc>
          <w:tcPr>
            <w:tcW w:w="1500" w:type="dxa"/>
            <w:gridSpan w:val="2"/>
            <w:shd w:val="clear" w:color="auto" w:fill="auto"/>
            <w:noWrap/>
            <w:vAlign w:val="center"/>
          </w:tcPr>
          <w:p w14:paraId="1EA14987"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POS → EE</w:t>
            </w:r>
          </w:p>
        </w:tc>
        <w:tc>
          <w:tcPr>
            <w:tcW w:w="1196" w:type="dxa"/>
            <w:shd w:val="clear" w:color="auto" w:fill="auto"/>
            <w:noWrap/>
            <w:vAlign w:val="center"/>
          </w:tcPr>
          <w:p w14:paraId="2C8E8BA6"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H3</w:t>
            </w:r>
          </w:p>
        </w:tc>
        <w:tc>
          <w:tcPr>
            <w:tcW w:w="1305" w:type="dxa"/>
            <w:shd w:val="clear" w:color="auto" w:fill="auto"/>
            <w:noWrap/>
            <w:vAlign w:val="center"/>
          </w:tcPr>
          <w:p w14:paraId="73901D58" w14:textId="77777777" w:rsidR="005D5AEE" w:rsidRPr="00A15D09" w:rsidRDefault="005D5AEE" w:rsidP="0068751B">
            <w:pPr>
              <w:tabs>
                <w:tab w:val="decimal" w:pos="527"/>
              </w:tabs>
              <w:spacing w:before="60" w:after="60"/>
              <w:rPr>
                <w:rFonts w:ascii="Times New Roman" w:hAnsi="Times New Roman"/>
                <w:color w:val="000000"/>
                <w:sz w:val="20"/>
                <w:szCs w:val="20"/>
                <w:lang w:val="en-US" w:eastAsia="en-GB"/>
              </w:rPr>
            </w:pPr>
            <w:r w:rsidRPr="00A15D09">
              <w:rPr>
                <w:rFonts w:ascii="Times New Roman" w:hAnsi="Times New Roman"/>
                <w:color w:val="231F20"/>
                <w:sz w:val="20"/>
                <w:szCs w:val="20"/>
                <w:lang w:val="en-US" w:eastAsia="en-GB"/>
              </w:rPr>
              <w:t>–0</w:t>
            </w:r>
            <w:r w:rsidRPr="00A15D09">
              <w:rPr>
                <w:rFonts w:ascii="Times New Roman" w:hAnsi="Times New Roman"/>
                <w:color w:val="000000"/>
                <w:sz w:val="20"/>
                <w:szCs w:val="20"/>
                <w:lang w:val="en-US" w:eastAsia="en-GB"/>
              </w:rPr>
              <w:t>.53***</w:t>
            </w:r>
          </w:p>
        </w:tc>
        <w:tc>
          <w:tcPr>
            <w:tcW w:w="1196" w:type="dxa"/>
            <w:shd w:val="clear" w:color="auto" w:fill="auto"/>
            <w:noWrap/>
            <w:vAlign w:val="center"/>
          </w:tcPr>
          <w:p w14:paraId="7AC2A217" w14:textId="77777777" w:rsidR="005D5AEE" w:rsidRPr="003316FA" w:rsidRDefault="005D5AEE" w:rsidP="0068751B">
            <w:pPr>
              <w:tabs>
                <w:tab w:val="decimal" w:pos="346"/>
              </w:tabs>
              <w:spacing w:before="60" w:after="60"/>
              <w:rPr>
                <w:rFonts w:ascii="Times New Roman" w:hAnsi="Times New Roman"/>
                <w:color w:val="000000"/>
                <w:sz w:val="20"/>
                <w:szCs w:val="20"/>
                <w:lang w:val="en-US" w:eastAsia="en-GB"/>
              </w:rPr>
            </w:pPr>
            <w:r w:rsidRPr="00002068">
              <w:rPr>
                <w:rFonts w:ascii="Times New Roman" w:hAnsi="Times New Roman"/>
                <w:color w:val="231F20"/>
                <w:sz w:val="20"/>
                <w:szCs w:val="20"/>
                <w:lang w:val="en-US" w:eastAsia="en-GB"/>
              </w:rPr>
              <w:t>–</w:t>
            </w:r>
            <w:r w:rsidRPr="003316FA">
              <w:rPr>
                <w:rFonts w:ascii="Times New Roman" w:hAnsi="Times New Roman"/>
                <w:color w:val="000000"/>
                <w:sz w:val="20"/>
                <w:szCs w:val="20"/>
                <w:lang w:val="en-US" w:eastAsia="en-GB"/>
              </w:rPr>
              <w:t>12.4</w:t>
            </w:r>
            <w:r>
              <w:rPr>
                <w:rFonts w:ascii="Times New Roman" w:hAnsi="Times New Roman"/>
                <w:color w:val="000000"/>
                <w:sz w:val="20"/>
                <w:szCs w:val="20"/>
                <w:lang w:val="en-US" w:eastAsia="en-GB"/>
              </w:rPr>
              <w:t>3</w:t>
            </w:r>
          </w:p>
        </w:tc>
        <w:tc>
          <w:tcPr>
            <w:tcW w:w="1375" w:type="dxa"/>
            <w:shd w:val="clear" w:color="auto" w:fill="auto"/>
            <w:noWrap/>
            <w:vAlign w:val="center"/>
          </w:tcPr>
          <w:p w14:paraId="17D14691"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886" w:type="dxa"/>
            <w:shd w:val="clear" w:color="auto" w:fill="auto"/>
            <w:noWrap/>
            <w:vAlign w:val="center"/>
          </w:tcPr>
          <w:p w14:paraId="528CE60B"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1375" w:type="dxa"/>
            <w:shd w:val="clear" w:color="auto" w:fill="auto"/>
            <w:noWrap/>
            <w:vAlign w:val="center"/>
          </w:tcPr>
          <w:p w14:paraId="026204C6" w14:textId="77777777" w:rsidR="005D5AEE" w:rsidRPr="003316FA" w:rsidRDefault="005D5AEE" w:rsidP="0068751B">
            <w:pPr>
              <w:tabs>
                <w:tab w:val="decimal" w:pos="613"/>
              </w:tabs>
              <w:spacing w:before="60" w:after="60"/>
              <w:rPr>
                <w:rFonts w:ascii="Times New Roman" w:hAnsi="Times New Roman"/>
                <w:color w:val="000000"/>
                <w:sz w:val="20"/>
                <w:szCs w:val="20"/>
                <w:lang w:val="en-US" w:eastAsia="en-GB"/>
              </w:rPr>
            </w:pPr>
          </w:p>
        </w:tc>
        <w:tc>
          <w:tcPr>
            <w:tcW w:w="1154" w:type="dxa"/>
            <w:shd w:val="clear" w:color="auto" w:fill="auto"/>
            <w:noWrap/>
            <w:vAlign w:val="center"/>
          </w:tcPr>
          <w:p w14:paraId="055DCC11" w14:textId="77777777" w:rsidR="005D5AEE" w:rsidRPr="003316FA" w:rsidRDefault="005D5AEE" w:rsidP="0068751B">
            <w:pPr>
              <w:tabs>
                <w:tab w:val="decimal" w:pos="252"/>
              </w:tabs>
              <w:spacing w:before="60" w:after="60"/>
              <w:rPr>
                <w:rFonts w:ascii="Times New Roman" w:hAnsi="Times New Roman"/>
                <w:color w:val="000000"/>
                <w:sz w:val="20"/>
                <w:szCs w:val="20"/>
                <w:lang w:val="en-US" w:eastAsia="en-GB"/>
              </w:rPr>
            </w:pPr>
          </w:p>
        </w:tc>
      </w:tr>
      <w:tr w:rsidR="005D5AEE" w:rsidRPr="00002068" w14:paraId="3A3DD5D7" w14:textId="77777777" w:rsidTr="0068751B">
        <w:trPr>
          <w:trHeight w:val="315"/>
        </w:trPr>
        <w:tc>
          <w:tcPr>
            <w:tcW w:w="1500" w:type="dxa"/>
            <w:gridSpan w:val="2"/>
            <w:shd w:val="clear" w:color="auto" w:fill="auto"/>
            <w:noWrap/>
            <w:vAlign w:val="center"/>
          </w:tcPr>
          <w:p w14:paraId="5D36DF3D"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EE → AOC</w:t>
            </w:r>
          </w:p>
        </w:tc>
        <w:tc>
          <w:tcPr>
            <w:tcW w:w="1196" w:type="dxa"/>
            <w:shd w:val="clear" w:color="auto" w:fill="auto"/>
            <w:noWrap/>
            <w:vAlign w:val="center"/>
          </w:tcPr>
          <w:p w14:paraId="1D1F0533"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H4</w:t>
            </w:r>
          </w:p>
        </w:tc>
        <w:tc>
          <w:tcPr>
            <w:tcW w:w="1305" w:type="dxa"/>
            <w:shd w:val="clear" w:color="auto" w:fill="auto"/>
            <w:noWrap/>
            <w:vAlign w:val="center"/>
          </w:tcPr>
          <w:p w14:paraId="4A17276E" w14:textId="77777777" w:rsidR="005D5AEE" w:rsidRPr="00A15D09" w:rsidRDefault="005D5AEE" w:rsidP="0068751B">
            <w:pPr>
              <w:tabs>
                <w:tab w:val="decimal" w:pos="527"/>
              </w:tabs>
              <w:spacing w:before="60" w:after="60"/>
              <w:ind w:left="360"/>
              <w:rPr>
                <w:rFonts w:ascii="Times New Roman" w:hAnsi="Times New Roman"/>
                <w:color w:val="000000"/>
                <w:sz w:val="20"/>
                <w:szCs w:val="20"/>
                <w:lang w:val="en-US" w:eastAsia="en-GB"/>
              </w:rPr>
            </w:pPr>
            <w:r w:rsidRPr="00A15D09">
              <w:rPr>
                <w:rFonts w:ascii="Times New Roman" w:hAnsi="Times New Roman"/>
                <w:color w:val="231F20"/>
                <w:sz w:val="20"/>
                <w:szCs w:val="20"/>
                <w:lang w:val="en-US" w:eastAsia="en-GB"/>
              </w:rPr>
              <w:t>–0</w:t>
            </w:r>
            <w:r w:rsidRPr="00A15D09">
              <w:rPr>
                <w:rFonts w:ascii="Times New Roman" w:hAnsi="Times New Roman"/>
                <w:color w:val="000000"/>
                <w:sz w:val="20"/>
                <w:szCs w:val="20"/>
                <w:lang w:val="en-US" w:eastAsia="en-GB"/>
              </w:rPr>
              <w:t>.08**</w:t>
            </w:r>
          </w:p>
        </w:tc>
        <w:tc>
          <w:tcPr>
            <w:tcW w:w="1196" w:type="dxa"/>
            <w:shd w:val="clear" w:color="auto" w:fill="auto"/>
            <w:noWrap/>
            <w:vAlign w:val="center"/>
          </w:tcPr>
          <w:p w14:paraId="75507FBF" w14:textId="77777777" w:rsidR="005D5AEE" w:rsidRPr="003316FA" w:rsidRDefault="005D5AEE" w:rsidP="0068751B">
            <w:pPr>
              <w:tabs>
                <w:tab w:val="decimal" w:pos="346"/>
              </w:tabs>
              <w:spacing w:before="60" w:after="60"/>
              <w:rPr>
                <w:rFonts w:ascii="Times New Roman" w:hAnsi="Times New Roman"/>
                <w:color w:val="000000"/>
                <w:sz w:val="20"/>
                <w:szCs w:val="20"/>
                <w:lang w:val="en-US" w:eastAsia="en-GB"/>
              </w:rPr>
            </w:pPr>
            <w:r w:rsidRPr="00002068">
              <w:rPr>
                <w:rFonts w:ascii="Times New Roman" w:hAnsi="Times New Roman"/>
                <w:color w:val="231F20"/>
                <w:sz w:val="20"/>
                <w:szCs w:val="20"/>
                <w:lang w:val="en-US" w:eastAsia="en-GB"/>
              </w:rPr>
              <w:t>–</w:t>
            </w:r>
            <w:r w:rsidRPr="003316FA">
              <w:rPr>
                <w:rFonts w:ascii="Times New Roman" w:hAnsi="Times New Roman"/>
                <w:color w:val="000000"/>
                <w:sz w:val="20"/>
                <w:szCs w:val="20"/>
                <w:lang w:val="en-US" w:eastAsia="en-GB"/>
              </w:rPr>
              <w:t>2.</w:t>
            </w:r>
            <w:r>
              <w:rPr>
                <w:rFonts w:ascii="Times New Roman" w:hAnsi="Times New Roman"/>
                <w:color w:val="000000"/>
                <w:sz w:val="20"/>
                <w:szCs w:val="20"/>
                <w:lang w:val="en-US" w:eastAsia="en-GB"/>
              </w:rPr>
              <w:t>31</w:t>
            </w:r>
          </w:p>
        </w:tc>
        <w:tc>
          <w:tcPr>
            <w:tcW w:w="1375" w:type="dxa"/>
            <w:shd w:val="clear" w:color="auto" w:fill="auto"/>
            <w:noWrap/>
            <w:vAlign w:val="center"/>
          </w:tcPr>
          <w:p w14:paraId="2C41CBF5" w14:textId="77777777" w:rsidR="005D5AEE" w:rsidRPr="003316FA" w:rsidRDefault="005D5AEE" w:rsidP="0068751B">
            <w:pPr>
              <w:tabs>
                <w:tab w:val="decimal" w:pos="613"/>
              </w:tabs>
              <w:spacing w:before="60" w:after="60"/>
              <w:rPr>
                <w:rFonts w:ascii="Times New Roman" w:hAnsi="Times New Roman"/>
                <w:color w:val="000000"/>
                <w:sz w:val="20"/>
                <w:szCs w:val="20"/>
                <w:lang w:val="en-US" w:eastAsia="en-GB"/>
              </w:rPr>
            </w:pPr>
          </w:p>
        </w:tc>
        <w:tc>
          <w:tcPr>
            <w:tcW w:w="886" w:type="dxa"/>
            <w:shd w:val="clear" w:color="auto" w:fill="auto"/>
            <w:noWrap/>
            <w:vAlign w:val="center"/>
          </w:tcPr>
          <w:p w14:paraId="733A3C5C" w14:textId="77777777" w:rsidR="005D5AEE" w:rsidRPr="003316FA" w:rsidRDefault="005D5AEE" w:rsidP="0068751B">
            <w:pPr>
              <w:tabs>
                <w:tab w:val="decimal" w:pos="321"/>
              </w:tabs>
              <w:spacing w:before="60" w:after="60"/>
              <w:rPr>
                <w:rFonts w:ascii="Times New Roman" w:hAnsi="Times New Roman"/>
                <w:color w:val="000000"/>
                <w:sz w:val="20"/>
                <w:szCs w:val="20"/>
                <w:lang w:val="en-US" w:eastAsia="en-GB"/>
              </w:rPr>
            </w:pPr>
          </w:p>
        </w:tc>
        <w:tc>
          <w:tcPr>
            <w:tcW w:w="1375" w:type="dxa"/>
            <w:shd w:val="clear" w:color="auto" w:fill="auto"/>
            <w:noWrap/>
            <w:vAlign w:val="center"/>
          </w:tcPr>
          <w:p w14:paraId="1C2A84C5" w14:textId="77777777" w:rsidR="005D5AEE" w:rsidRPr="003316FA" w:rsidRDefault="005D5AEE" w:rsidP="0068751B">
            <w:pPr>
              <w:tabs>
                <w:tab w:val="decimal" w:pos="613"/>
              </w:tabs>
              <w:spacing w:before="60" w:after="60"/>
              <w:rPr>
                <w:rFonts w:ascii="Times New Roman" w:hAnsi="Times New Roman"/>
                <w:color w:val="000000"/>
                <w:sz w:val="20"/>
                <w:szCs w:val="20"/>
                <w:lang w:val="en-US" w:eastAsia="en-GB"/>
              </w:rPr>
            </w:pPr>
          </w:p>
        </w:tc>
        <w:tc>
          <w:tcPr>
            <w:tcW w:w="1154" w:type="dxa"/>
            <w:shd w:val="clear" w:color="auto" w:fill="auto"/>
            <w:noWrap/>
            <w:vAlign w:val="center"/>
          </w:tcPr>
          <w:p w14:paraId="26342A0C" w14:textId="77777777" w:rsidR="005D5AEE" w:rsidRPr="003316FA" w:rsidRDefault="005D5AEE" w:rsidP="0068751B">
            <w:pPr>
              <w:tabs>
                <w:tab w:val="decimal" w:pos="252"/>
              </w:tabs>
              <w:spacing w:before="60" w:after="60"/>
              <w:rPr>
                <w:rFonts w:ascii="Times New Roman" w:hAnsi="Times New Roman"/>
                <w:color w:val="000000"/>
                <w:sz w:val="20"/>
                <w:szCs w:val="20"/>
                <w:lang w:val="en-US" w:eastAsia="en-GB"/>
              </w:rPr>
            </w:pPr>
          </w:p>
        </w:tc>
      </w:tr>
      <w:tr w:rsidR="005D5AEE" w:rsidRPr="00002068" w14:paraId="59546760" w14:textId="77777777" w:rsidTr="0068751B">
        <w:trPr>
          <w:trHeight w:val="315"/>
        </w:trPr>
        <w:tc>
          <w:tcPr>
            <w:tcW w:w="1500" w:type="dxa"/>
            <w:gridSpan w:val="2"/>
            <w:shd w:val="clear" w:color="auto" w:fill="auto"/>
            <w:noWrap/>
            <w:vAlign w:val="center"/>
          </w:tcPr>
          <w:p w14:paraId="71417DE2"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EE → JS</w:t>
            </w:r>
          </w:p>
        </w:tc>
        <w:tc>
          <w:tcPr>
            <w:tcW w:w="1196" w:type="dxa"/>
            <w:shd w:val="clear" w:color="auto" w:fill="auto"/>
            <w:vAlign w:val="center"/>
          </w:tcPr>
          <w:p w14:paraId="78872CB4"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H5</w:t>
            </w:r>
          </w:p>
        </w:tc>
        <w:tc>
          <w:tcPr>
            <w:tcW w:w="1305" w:type="dxa"/>
            <w:shd w:val="clear" w:color="auto" w:fill="auto"/>
            <w:vAlign w:val="center"/>
          </w:tcPr>
          <w:p w14:paraId="74CADAEA" w14:textId="77777777" w:rsidR="005D5AEE" w:rsidRPr="00A15D09" w:rsidRDefault="005D5AEE" w:rsidP="0068751B">
            <w:pPr>
              <w:tabs>
                <w:tab w:val="decimal" w:pos="527"/>
              </w:tabs>
              <w:spacing w:before="60" w:after="60"/>
              <w:rPr>
                <w:rFonts w:ascii="Times New Roman" w:hAnsi="Times New Roman"/>
                <w:color w:val="000000"/>
                <w:sz w:val="20"/>
                <w:szCs w:val="20"/>
                <w:lang w:val="en-US" w:eastAsia="en-GB"/>
              </w:rPr>
            </w:pPr>
            <w:r w:rsidRPr="00A15D09">
              <w:rPr>
                <w:rFonts w:ascii="Times New Roman" w:hAnsi="Times New Roman"/>
                <w:color w:val="231F20"/>
                <w:sz w:val="20"/>
                <w:szCs w:val="20"/>
                <w:lang w:val="en-US" w:eastAsia="en-GB"/>
              </w:rPr>
              <w:t>–0</w:t>
            </w:r>
            <w:r w:rsidRPr="00A15D09">
              <w:rPr>
                <w:rFonts w:ascii="Times New Roman" w:hAnsi="Times New Roman"/>
                <w:color w:val="000000"/>
                <w:sz w:val="20"/>
                <w:szCs w:val="20"/>
                <w:lang w:val="en-US" w:eastAsia="en-GB"/>
              </w:rPr>
              <w:t>.33***</w:t>
            </w:r>
          </w:p>
        </w:tc>
        <w:tc>
          <w:tcPr>
            <w:tcW w:w="1196" w:type="dxa"/>
            <w:shd w:val="clear" w:color="auto" w:fill="auto"/>
            <w:vAlign w:val="center"/>
          </w:tcPr>
          <w:p w14:paraId="253D4802" w14:textId="77777777" w:rsidR="005D5AEE" w:rsidRPr="003316FA" w:rsidRDefault="005D5AEE" w:rsidP="0068751B">
            <w:pPr>
              <w:tabs>
                <w:tab w:val="decimal" w:pos="346"/>
              </w:tabs>
              <w:spacing w:before="60" w:after="60"/>
              <w:rPr>
                <w:rFonts w:ascii="Times New Roman" w:hAnsi="Times New Roman"/>
                <w:color w:val="000000"/>
                <w:sz w:val="20"/>
                <w:szCs w:val="20"/>
                <w:lang w:val="en-US" w:eastAsia="en-GB"/>
              </w:rPr>
            </w:pPr>
            <w:r w:rsidRPr="00002068">
              <w:rPr>
                <w:rFonts w:ascii="Times New Roman" w:hAnsi="Times New Roman"/>
                <w:color w:val="231F20"/>
                <w:sz w:val="20"/>
                <w:szCs w:val="20"/>
                <w:lang w:val="en-US" w:eastAsia="en-GB"/>
              </w:rPr>
              <w:t>–</w:t>
            </w:r>
            <w:r>
              <w:rPr>
                <w:rFonts w:ascii="Times New Roman" w:hAnsi="Times New Roman"/>
                <w:color w:val="000000"/>
                <w:sz w:val="20"/>
                <w:szCs w:val="20"/>
                <w:lang w:val="en-US" w:eastAsia="en-GB"/>
              </w:rPr>
              <w:t>8.</w:t>
            </w:r>
            <w:r w:rsidRPr="003316FA">
              <w:rPr>
                <w:rFonts w:ascii="Times New Roman" w:hAnsi="Times New Roman"/>
                <w:color w:val="000000"/>
                <w:sz w:val="20"/>
                <w:szCs w:val="20"/>
                <w:lang w:val="en-US" w:eastAsia="en-GB"/>
              </w:rPr>
              <w:t>2</w:t>
            </w:r>
            <w:r>
              <w:rPr>
                <w:rFonts w:ascii="Times New Roman" w:hAnsi="Times New Roman"/>
                <w:color w:val="000000"/>
                <w:sz w:val="20"/>
                <w:szCs w:val="20"/>
                <w:lang w:val="en-US" w:eastAsia="en-GB"/>
              </w:rPr>
              <w:t>2</w:t>
            </w:r>
          </w:p>
        </w:tc>
        <w:tc>
          <w:tcPr>
            <w:tcW w:w="1375" w:type="dxa"/>
            <w:shd w:val="clear" w:color="auto" w:fill="auto"/>
            <w:vAlign w:val="center"/>
          </w:tcPr>
          <w:p w14:paraId="3B003816" w14:textId="77777777" w:rsidR="005D5AEE" w:rsidRPr="003316FA" w:rsidRDefault="005D5AEE" w:rsidP="0068751B">
            <w:pPr>
              <w:tabs>
                <w:tab w:val="decimal" w:pos="613"/>
              </w:tabs>
              <w:spacing w:before="60" w:after="60"/>
              <w:rPr>
                <w:rFonts w:ascii="Times New Roman" w:hAnsi="Times New Roman"/>
                <w:color w:val="000000"/>
                <w:sz w:val="20"/>
                <w:szCs w:val="20"/>
                <w:lang w:val="en-US" w:eastAsia="en-GB"/>
              </w:rPr>
            </w:pPr>
          </w:p>
        </w:tc>
        <w:tc>
          <w:tcPr>
            <w:tcW w:w="886" w:type="dxa"/>
            <w:shd w:val="clear" w:color="auto" w:fill="auto"/>
            <w:vAlign w:val="center"/>
          </w:tcPr>
          <w:p w14:paraId="12748926" w14:textId="77777777" w:rsidR="005D5AEE" w:rsidRPr="003316FA" w:rsidRDefault="005D5AEE" w:rsidP="0068751B">
            <w:pPr>
              <w:tabs>
                <w:tab w:val="decimal" w:pos="321"/>
              </w:tabs>
              <w:spacing w:before="60" w:after="60"/>
              <w:rPr>
                <w:rFonts w:ascii="Times New Roman" w:hAnsi="Times New Roman"/>
                <w:color w:val="000000"/>
                <w:sz w:val="20"/>
                <w:szCs w:val="20"/>
                <w:lang w:val="en-US" w:eastAsia="en-GB"/>
              </w:rPr>
            </w:pPr>
          </w:p>
        </w:tc>
        <w:tc>
          <w:tcPr>
            <w:tcW w:w="1375" w:type="dxa"/>
            <w:shd w:val="clear" w:color="auto" w:fill="auto"/>
            <w:vAlign w:val="center"/>
          </w:tcPr>
          <w:p w14:paraId="1BBE3286" w14:textId="77777777" w:rsidR="005D5AEE" w:rsidRPr="003316FA" w:rsidRDefault="005D5AEE" w:rsidP="0068751B">
            <w:pPr>
              <w:tabs>
                <w:tab w:val="decimal" w:pos="613"/>
              </w:tabs>
              <w:spacing w:before="60" w:after="60"/>
              <w:rPr>
                <w:rFonts w:ascii="Times New Roman" w:hAnsi="Times New Roman"/>
                <w:color w:val="000000"/>
                <w:sz w:val="20"/>
                <w:szCs w:val="20"/>
                <w:lang w:val="en-US" w:eastAsia="en-GB"/>
              </w:rPr>
            </w:pPr>
          </w:p>
        </w:tc>
        <w:tc>
          <w:tcPr>
            <w:tcW w:w="1154" w:type="dxa"/>
            <w:shd w:val="clear" w:color="auto" w:fill="auto"/>
            <w:vAlign w:val="center"/>
          </w:tcPr>
          <w:p w14:paraId="6AA50F9A" w14:textId="77777777" w:rsidR="005D5AEE" w:rsidRPr="003316FA" w:rsidRDefault="005D5AEE" w:rsidP="0068751B">
            <w:pPr>
              <w:tabs>
                <w:tab w:val="decimal" w:pos="252"/>
              </w:tabs>
              <w:spacing w:before="60" w:after="60"/>
              <w:rPr>
                <w:rFonts w:ascii="Times New Roman" w:hAnsi="Times New Roman"/>
                <w:color w:val="000000"/>
                <w:sz w:val="20"/>
                <w:szCs w:val="20"/>
                <w:lang w:val="en-US" w:eastAsia="en-GB"/>
              </w:rPr>
            </w:pPr>
          </w:p>
        </w:tc>
      </w:tr>
      <w:tr w:rsidR="005D5AEE" w:rsidRPr="00002068" w14:paraId="39BA38A8" w14:textId="77777777" w:rsidTr="0068751B">
        <w:trPr>
          <w:trHeight w:val="315"/>
        </w:trPr>
        <w:tc>
          <w:tcPr>
            <w:tcW w:w="1500" w:type="dxa"/>
            <w:gridSpan w:val="2"/>
            <w:shd w:val="clear" w:color="auto" w:fill="auto"/>
            <w:noWrap/>
            <w:vAlign w:val="center"/>
          </w:tcPr>
          <w:p w14:paraId="160EC550"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POS → AOC</w:t>
            </w:r>
          </w:p>
        </w:tc>
        <w:tc>
          <w:tcPr>
            <w:tcW w:w="1196" w:type="dxa"/>
            <w:shd w:val="clear" w:color="auto" w:fill="auto"/>
            <w:noWrap/>
            <w:vAlign w:val="center"/>
          </w:tcPr>
          <w:p w14:paraId="4FB45611"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H6</w:t>
            </w:r>
          </w:p>
        </w:tc>
        <w:tc>
          <w:tcPr>
            <w:tcW w:w="1305" w:type="dxa"/>
            <w:shd w:val="clear" w:color="auto" w:fill="auto"/>
            <w:noWrap/>
            <w:vAlign w:val="center"/>
          </w:tcPr>
          <w:p w14:paraId="5456B95E" w14:textId="77777777" w:rsidR="005D5AEE" w:rsidRPr="003316FA" w:rsidRDefault="005D5AEE" w:rsidP="0068751B">
            <w:pPr>
              <w:tabs>
                <w:tab w:val="decimal" w:pos="527"/>
              </w:tabs>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0</w:t>
            </w:r>
            <w:r w:rsidRPr="003316FA">
              <w:rPr>
                <w:rFonts w:ascii="Times New Roman" w:hAnsi="Times New Roman"/>
                <w:color w:val="000000"/>
                <w:sz w:val="20"/>
                <w:szCs w:val="20"/>
                <w:lang w:val="en-US" w:eastAsia="en-GB"/>
              </w:rPr>
              <w:t>.48**</w:t>
            </w:r>
            <w:r>
              <w:rPr>
                <w:rFonts w:ascii="Times New Roman" w:hAnsi="Times New Roman"/>
                <w:color w:val="000000"/>
                <w:sz w:val="20"/>
                <w:szCs w:val="20"/>
                <w:lang w:val="en-US" w:eastAsia="en-GB"/>
              </w:rPr>
              <w:t>*</w:t>
            </w:r>
          </w:p>
        </w:tc>
        <w:tc>
          <w:tcPr>
            <w:tcW w:w="1196" w:type="dxa"/>
            <w:shd w:val="clear" w:color="auto" w:fill="auto"/>
            <w:noWrap/>
            <w:vAlign w:val="center"/>
          </w:tcPr>
          <w:p w14:paraId="1E123A45" w14:textId="77777777" w:rsidR="005D5AEE" w:rsidRPr="003316FA" w:rsidRDefault="005D5AEE" w:rsidP="0068751B">
            <w:pPr>
              <w:tabs>
                <w:tab w:val="decimal" w:pos="346"/>
              </w:tabs>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1</w:t>
            </w:r>
            <w:r>
              <w:rPr>
                <w:rFonts w:ascii="Times New Roman" w:hAnsi="Times New Roman"/>
                <w:color w:val="000000"/>
                <w:sz w:val="20"/>
                <w:szCs w:val="20"/>
                <w:lang w:val="en-US" w:eastAsia="en-GB"/>
              </w:rPr>
              <w:t>0</w:t>
            </w:r>
            <w:r w:rsidRPr="003316FA">
              <w:rPr>
                <w:rFonts w:ascii="Times New Roman" w:hAnsi="Times New Roman"/>
                <w:color w:val="000000"/>
                <w:sz w:val="20"/>
                <w:szCs w:val="20"/>
                <w:lang w:val="en-US" w:eastAsia="en-GB"/>
              </w:rPr>
              <w:t>.</w:t>
            </w:r>
            <w:r>
              <w:rPr>
                <w:rFonts w:ascii="Times New Roman" w:hAnsi="Times New Roman"/>
                <w:color w:val="000000"/>
                <w:sz w:val="20"/>
                <w:szCs w:val="20"/>
                <w:lang w:val="en-US" w:eastAsia="en-GB"/>
              </w:rPr>
              <w:t>93</w:t>
            </w:r>
          </w:p>
        </w:tc>
        <w:tc>
          <w:tcPr>
            <w:tcW w:w="1375" w:type="dxa"/>
            <w:shd w:val="clear" w:color="auto" w:fill="auto"/>
            <w:noWrap/>
            <w:vAlign w:val="center"/>
          </w:tcPr>
          <w:p w14:paraId="3C522ADB" w14:textId="77777777" w:rsidR="005D5AEE" w:rsidRPr="003316FA" w:rsidRDefault="005D5AEE" w:rsidP="0068751B">
            <w:pPr>
              <w:tabs>
                <w:tab w:val="decimal" w:pos="613"/>
              </w:tabs>
              <w:spacing w:before="60" w:after="60"/>
              <w:rPr>
                <w:rFonts w:ascii="Times New Roman" w:hAnsi="Times New Roman"/>
                <w:color w:val="000000"/>
                <w:sz w:val="20"/>
                <w:szCs w:val="20"/>
                <w:lang w:val="en-US" w:eastAsia="en-GB"/>
              </w:rPr>
            </w:pPr>
          </w:p>
        </w:tc>
        <w:tc>
          <w:tcPr>
            <w:tcW w:w="886" w:type="dxa"/>
            <w:shd w:val="clear" w:color="auto" w:fill="auto"/>
            <w:noWrap/>
            <w:vAlign w:val="center"/>
          </w:tcPr>
          <w:p w14:paraId="3742D978" w14:textId="77777777" w:rsidR="005D5AEE" w:rsidRPr="003316FA" w:rsidRDefault="005D5AEE" w:rsidP="0068751B">
            <w:pPr>
              <w:tabs>
                <w:tab w:val="decimal" w:pos="321"/>
              </w:tabs>
              <w:spacing w:before="60" w:after="60"/>
              <w:rPr>
                <w:rFonts w:ascii="Times New Roman" w:hAnsi="Times New Roman"/>
                <w:color w:val="000000"/>
                <w:sz w:val="20"/>
                <w:szCs w:val="20"/>
                <w:lang w:val="en-US" w:eastAsia="en-GB"/>
              </w:rPr>
            </w:pPr>
          </w:p>
        </w:tc>
        <w:tc>
          <w:tcPr>
            <w:tcW w:w="1375" w:type="dxa"/>
            <w:shd w:val="clear" w:color="auto" w:fill="auto"/>
            <w:noWrap/>
            <w:vAlign w:val="center"/>
          </w:tcPr>
          <w:p w14:paraId="1A9D9621" w14:textId="77777777" w:rsidR="005D5AEE" w:rsidRPr="003316FA" w:rsidRDefault="005D5AEE" w:rsidP="0068751B">
            <w:pPr>
              <w:tabs>
                <w:tab w:val="decimal" w:pos="613"/>
              </w:tabs>
              <w:spacing w:before="60" w:after="60"/>
              <w:rPr>
                <w:rFonts w:ascii="Times New Roman" w:hAnsi="Times New Roman"/>
                <w:color w:val="000000"/>
                <w:sz w:val="20"/>
                <w:szCs w:val="20"/>
                <w:lang w:val="en-US" w:eastAsia="en-GB"/>
              </w:rPr>
            </w:pPr>
          </w:p>
        </w:tc>
        <w:tc>
          <w:tcPr>
            <w:tcW w:w="1154" w:type="dxa"/>
            <w:shd w:val="clear" w:color="auto" w:fill="auto"/>
            <w:noWrap/>
            <w:vAlign w:val="center"/>
          </w:tcPr>
          <w:p w14:paraId="2A95390C" w14:textId="77777777" w:rsidR="005D5AEE" w:rsidRPr="003316FA" w:rsidRDefault="005D5AEE" w:rsidP="0068751B">
            <w:pPr>
              <w:tabs>
                <w:tab w:val="decimal" w:pos="252"/>
              </w:tabs>
              <w:spacing w:before="60" w:after="60"/>
              <w:rPr>
                <w:rFonts w:ascii="Times New Roman" w:hAnsi="Times New Roman"/>
                <w:color w:val="000000"/>
                <w:sz w:val="20"/>
                <w:szCs w:val="20"/>
                <w:lang w:val="en-US" w:eastAsia="en-GB"/>
              </w:rPr>
            </w:pPr>
          </w:p>
        </w:tc>
      </w:tr>
      <w:tr w:rsidR="005D5AEE" w:rsidRPr="00002068" w14:paraId="1DE4ED6B" w14:textId="77777777" w:rsidTr="0068751B">
        <w:trPr>
          <w:trHeight w:val="315"/>
        </w:trPr>
        <w:tc>
          <w:tcPr>
            <w:tcW w:w="1500" w:type="dxa"/>
            <w:gridSpan w:val="2"/>
            <w:shd w:val="clear" w:color="auto" w:fill="auto"/>
            <w:noWrap/>
            <w:vAlign w:val="center"/>
          </w:tcPr>
          <w:p w14:paraId="381C60D2"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POS → JS</w:t>
            </w:r>
          </w:p>
        </w:tc>
        <w:tc>
          <w:tcPr>
            <w:tcW w:w="1196" w:type="dxa"/>
            <w:shd w:val="clear" w:color="auto" w:fill="auto"/>
            <w:noWrap/>
            <w:vAlign w:val="center"/>
          </w:tcPr>
          <w:p w14:paraId="33BB1F52"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H7</w:t>
            </w:r>
          </w:p>
        </w:tc>
        <w:tc>
          <w:tcPr>
            <w:tcW w:w="1305" w:type="dxa"/>
            <w:shd w:val="clear" w:color="auto" w:fill="auto"/>
            <w:noWrap/>
            <w:vAlign w:val="center"/>
          </w:tcPr>
          <w:p w14:paraId="2CAD6E1F" w14:textId="77777777" w:rsidR="005D5AEE" w:rsidRPr="003316FA" w:rsidRDefault="005D5AEE" w:rsidP="0068751B">
            <w:pPr>
              <w:tabs>
                <w:tab w:val="decimal" w:pos="527"/>
              </w:tabs>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0</w:t>
            </w:r>
            <w:r w:rsidRPr="003316FA">
              <w:rPr>
                <w:rFonts w:ascii="Times New Roman" w:hAnsi="Times New Roman"/>
                <w:color w:val="000000"/>
                <w:sz w:val="20"/>
                <w:szCs w:val="20"/>
                <w:lang w:val="en-US" w:eastAsia="en-GB"/>
              </w:rPr>
              <w:t>.53**</w:t>
            </w:r>
            <w:r>
              <w:rPr>
                <w:rFonts w:ascii="Times New Roman" w:hAnsi="Times New Roman"/>
                <w:color w:val="000000"/>
                <w:sz w:val="20"/>
                <w:szCs w:val="20"/>
                <w:lang w:val="en-US" w:eastAsia="en-GB"/>
              </w:rPr>
              <w:t>*</w:t>
            </w:r>
          </w:p>
        </w:tc>
        <w:tc>
          <w:tcPr>
            <w:tcW w:w="1196" w:type="dxa"/>
            <w:shd w:val="clear" w:color="auto" w:fill="auto"/>
            <w:noWrap/>
            <w:vAlign w:val="center"/>
          </w:tcPr>
          <w:p w14:paraId="1466733B" w14:textId="77777777" w:rsidR="005D5AEE" w:rsidRPr="003316FA" w:rsidRDefault="005D5AEE" w:rsidP="0068751B">
            <w:pPr>
              <w:tabs>
                <w:tab w:val="decimal" w:pos="346"/>
              </w:tabs>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12</w:t>
            </w:r>
            <w:r w:rsidRPr="003316FA">
              <w:rPr>
                <w:rFonts w:ascii="Times New Roman" w:hAnsi="Times New Roman"/>
                <w:color w:val="000000"/>
                <w:sz w:val="20"/>
                <w:szCs w:val="20"/>
                <w:lang w:val="en-US" w:eastAsia="en-GB"/>
              </w:rPr>
              <w:t>.</w:t>
            </w:r>
            <w:r>
              <w:rPr>
                <w:rFonts w:ascii="Times New Roman" w:hAnsi="Times New Roman"/>
                <w:color w:val="000000"/>
                <w:sz w:val="20"/>
                <w:szCs w:val="20"/>
                <w:lang w:val="en-US" w:eastAsia="en-GB"/>
              </w:rPr>
              <w:t>40</w:t>
            </w:r>
          </w:p>
        </w:tc>
        <w:tc>
          <w:tcPr>
            <w:tcW w:w="1375" w:type="dxa"/>
            <w:shd w:val="clear" w:color="auto" w:fill="auto"/>
            <w:noWrap/>
            <w:vAlign w:val="center"/>
          </w:tcPr>
          <w:p w14:paraId="395F5B5A" w14:textId="77777777" w:rsidR="005D5AEE" w:rsidRPr="003316FA" w:rsidRDefault="005D5AEE" w:rsidP="0068751B">
            <w:pPr>
              <w:spacing w:before="60" w:after="60"/>
              <w:jc w:val="right"/>
              <w:rPr>
                <w:rFonts w:ascii="Times New Roman" w:hAnsi="Times New Roman"/>
                <w:color w:val="000000"/>
                <w:sz w:val="20"/>
                <w:szCs w:val="20"/>
                <w:lang w:val="en-US" w:eastAsia="en-GB"/>
              </w:rPr>
            </w:pPr>
          </w:p>
        </w:tc>
        <w:tc>
          <w:tcPr>
            <w:tcW w:w="886" w:type="dxa"/>
            <w:shd w:val="clear" w:color="auto" w:fill="auto"/>
            <w:noWrap/>
            <w:vAlign w:val="center"/>
          </w:tcPr>
          <w:p w14:paraId="1A405906" w14:textId="77777777" w:rsidR="005D5AEE" w:rsidRPr="003316FA" w:rsidRDefault="005D5AEE" w:rsidP="0068751B">
            <w:pPr>
              <w:spacing w:before="60" w:after="60"/>
              <w:jc w:val="center"/>
              <w:rPr>
                <w:rFonts w:ascii="Times New Roman" w:hAnsi="Times New Roman"/>
                <w:color w:val="000000"/>
                <w:sz w:val="20"/>
                <w:szCs w:val="20"/>
                <w:lang w:val="en-US" w:eastAsia="en-GB"/>
              </w:rPr>
            </w:pPr>
          </w:p>
        </w:tc>
        <w:tc>
          <w:tcPr>
            <w:tcW w:w="1375" w:type="dxa"/>
            <w:shd w:val="clear" w:color="auto" w:fill="auto"/>
            <w:noWrap/>
            <w:vAlign w:val="center"/>
          </w:tcPr>
          <w:p w14:paraId="31A4000A" w14:textId="77777777" w:rsidR="005D5AEE" w:rsidRPr="003316FA" w:rsidRDefault="005D5AEE" w:rsidP="0068751B">
            <w:pPr>
              <w:tabs>
                <w:tab w:val="decimal" w:pos="613"/>
              </w:tabs>
              <w:spacing w:before="60" w:after="60"/>
              <w:rPr>
                <w:rFonts w:ascii="Times New Roman" w:hAnsi="Times New Roman"/>
                <w:color w:val="000000"/>
                <w:sz w:val="20"/>
                <w:szCs w:val="20"/>
                <w:lang w:val="en-US" w:eastAsia="en-GB"/>
              </w:rPr>
            </w:pPr>
          </w:p>
        </w:tc>
        <w:tc>
          <w:tcPr>
            <w:tcW w:w="1154" w:type="dxa"/>
            <w:shd w:val="clear" w:color="auto" w:fill="auto"/>
            <w:noWrap/>
            <w:vAlign w:val="center"/>
          </w:tcPr>
          <w:p w14:paraId="7BA256B2" w14:textId="77777777" w:rsidR="005D5AEE" w:rsidRPr="003316FA" w:rsidRDefault="005D5AEE" w:rsidP="0068751B">
            <w:pPr>
              <w:tabs>
                <w:tab w:val="decimal" w:pos="252"/>
              </w:tabs>
              <w:spacing w:before="60" w:after="60"/>
              <w:rPr>
                <w:rFonts w:ascii="Times New Roman" w:hAnsi="Times New Roman"/>
                <w:color w:val="000000"/>
                <w:sz w:val="20"/>
                <w:szCs w:val="20"/>
                <w:lang w:val="en-US" w:eastAsia="en-GB"/>
              </w:rPr>
            </w:pPr>
          </w:p>
        </w:tc>
      </w:tr>
      <w:tr w:rsidR="005D5AEE" w:rsidRPr="00002068" w14:paraId="39F0E109" w14:textId="77777777" w:rsidTr="0068751B">
        <w:trPr>
          <w:trHeight w:val="315"/>
        </w:trPr>
        <w:tc>
          <w:tcPr>
            <w:tcW w:w="1500" w:type="dxa"/>
            <w:gridSpan w:val="2"/>
            <w:shd w:val="clear" w:color="auto" w:fill="auto"/>
            <w:noWrap/>
            <w:vAlign w:val="center"/>
          </w:tcPr>
          <w:p w14:paraId="7274D3FF"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JS → AOC</w:t>
            </w:r>
          </w:p>
        </w:tc>
        <w:tc>
          <w:tcPr>
            <w:tcW w:w="1196" w:type="dxa"/>
            <w:shd w:val="clear" w:color="auto" w:fill="auto"/>
            <w:noWrap/>
            <w:vAlign w:val="center"/>
          </w:tcPr>
          <w:p w14:paraId="06F5CB56"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H8</w:t>
            </w:r>
          </w:p>
        </w:tc>
        <w:tc>
          <w:tcPr>
            <w:tcW w:w="1305" w:type="dxa"/>
            <w:shd w:val="clear" w:color="auto" w:fill="auto"/>
            <w:noWrap/>
            <w:vAlign w:val="center"/>
          </w:tcPr>
          <w:p w14:paraId="1E8652B9" w14:textId="77777777" w:rsidR="005D5AEE" w:rsidRPr="003316FA" w:rsidRDefault="005D5AEE" w:rsidP="0068751B">
            <w:pPr>
              <w:tabs>
                <w:tab w:val="decimal" w:pos="542"/>
              </w:tabs>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0</w:t>
            </w:r>
            <w:r w:rsidRPr="003316FA">
              <w:rPr>
                <w:rFonts w:ascii="Times New Roman" w:hAnsi="Times New Roman"/>
                <w:color w:val="000000"/>
                <w:sz w:val="20"/>
                <w:szCs w:val="20"/>
                <w:lang w:val="en-US" w:eastAsia="en-GB"/>
              </w:rPr>
              <w:t>.40**</w:t>
            </w:r>
            <w:r>
              <w:rPr>
                <w:rFonts w:ascii="Times New Roman" w:hAnsi="Times New Roman"/>
                <w:color w:val="000000"/>
                <w:sz w:val="20"/>
                <w:szCs w:val="20"/>
                <w:lang w:val="en-US" w:eastAsia="en-GB"/>
              </w:rPr>
              <w:t>*</w:t>
            </w:r>
          </w:p>
        </w:tc>
        <w:tc>
          <w:tcPr>
            <w:tcW w:w="1196" w:type="dxa"/>
            <w:shd w:val="clear" w:color="auto" w:fill="auto"/>
            <w:noWrap/>
            <w:vAlign w:val="center"/>
          </w:tcPr>
          <w:p w14:paraId="22204AB1" w14:textId="77777777" w:rsidR="005D5AEE" w:rsidRPr="003316FA" w:rsidRDefault="005D5AEE" w:rsidP="0068751B">
            <w:pPr>
              <w:tabs>
                <w:tab w:val="decimal" w:pos="346"/>
              </w:tabs>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8.</w:t>
            </w:r>
            <w:r>
              <w:rPr>
                <w:rFonts w:ascii="Times New Roman" w:hAnsi="Times New Roman"/>
                <w:color w:val="000000"/>
                <w:sz w:val="20"/>
                <w:szCs w:val="20"/>
                <w:lang w:val="en-US" w:eastAsia="en-GB"/>
              </w:rPr>
              <w:t>11</w:t>
            </w:r>
          </w:p>
        </w:tc>
        <w:tc>
          <w:tcPr>
            <w:tcW w:w="1375" w:type="dxa"/>
            <w:shd w:val="clear" w:color="auto" w:fill="auto"/>
            <w:noWrap/>
            <w:vAlign w:val="center"/>
          </w:tcPr>
          <w:p w14:paraId="4BDE26B7" w14:textId="77777777" w:rsidR="005D5AEE" w:rsidRPr="003316FA" w:rsidRDefault="005D5AEE" w:rsidP="0068751B">
            <w:pPr>
              <w:tabs>
                <w:tab w:val="decimal" w:pos="613"/>
              </w:tabs>
              <w:spacing w:before="60" w:after="60"/>
              <w:rPr>
                <w:rFonts w:ascii="Times New Roman" w:hAnsi="Times New Roman"/>
                <w:color w:val="000000"/>
                <w:sz w:val="20"/>
                <w:szCs w:val="20"/>
                <w:lang w:val="en-US" w:eastAsia="en-GB"/>
              </w:rPr>
            </w:pPr>
          </w:p>
        </w:tc>
        <w:tc>
          <w:tcPr>
            <w:tcW w:w="886" w:type="dxa"/>
            <w:shd w:val="clear" w:color="auto" w:fill="auto"/>
            <w:noWrap/>
            <w:vAlign w:val="center"/>
          </w:tcPr>
          <w:p w14:paraId="24802016" w14:textId="77777777" w:rsidR="005D5AEE" w:rsidRPr="003316FA" w:rsidRDefault="005D5AEE" w:rsidP="0068751B">
            <w:pPr>
              <w:tabs>
                <w:tab w:val="decimal" w:pos="321"/>
              </w:tabs>
              <w:spacing w:before="60" w:after="60"/>
              <w:rPr>
                <w:rFonts w:ascii="Times New Roman" w:hAnsi="Times New Roman"/>
                <w:color w:val="000000"/>
                <w:sz w:val="20"/>
                <w:szCs w:val="20"/>
                <w:lang w:val="en-US" w:eastAsia="en-GB"/>
              </w:rPr>
            </w:pPr>
          </w:p>
        </w:tc>
        <w:tc>
          <w:tcPr>
            <w:tcW w:w="1375" w:type="dxa"/>
            <w:shd w:val="clear" w:color="auto" w:fill="auto"/>
            <w:noWrap/>
            <w:vAlign w:val="center"/>
          </w:tcPr>
          <w:p w14:paraId="625BAB28" w14:textId="77777777" w:rsidR="005D5AEE" w:rsidRPr="003316FA" w:rsidRDefault="005D5AEE" w:rsidP="0068751B">
            <w:pPr>
              <w:tabs>
                <w:tab w:val="decimal" w:pos="613"/>
              </w:tabs>
              <w:spacing w:before="60" w:after="60"/>
              <w:rPr>
                <w:rFonts w:ascii="Times New Roman" w:hAnsi="Times New Roman"/>
                <w:color w:val="000000"/>
                <w:sz w:val="20"/>
                <w:szCs w:val="20"/>
                <w:lang w:val="en-US" w:eastAsia="en-GB"/>
              </w:rPr>
            </w:pPr>
          </w:p>
        </w:tc>
        <w:tc>
          <w:tcPr>
            <w:tcW w:w="1154" w:type="dxa"/>
            <w:shd w:val="clear" w:color="auto" w:fill="auto"/>
            <w:noWrap/>
            <w:vAlign w:val="center"/>
          </w:tcPr>
          <w:p w14:paraId="71C1FC17" w14:textId="77777777" w:rsidR="005D5AEE" w:rsidRPr="003316FA" w:rsidRDefault="005D5AEE" w:rsidP="0068751B">
            <w:pPr>
              <w:tabs>
                <w:tab w:val="decimal" w:pos="252"/>
              </w:tabs>
              <w:spacing w:before="60" w:after="60"/>
              <w:rPr>
                <w:rFonts w:ascii="Times New Roman" w:hAnsi="Times New Roman"/>
                <w:color w:val="000000"/>
                <w:sz w:val="20"/>
                <w:szCs w:val="20"/>
                <w:lang w:val="en-US" w:eastAsia="en-GB"/>
              </w:rPr>
            </w:pPr>
          </w:p>
        </w:tc>
      </w:tr>
      <w:tr w:rsidR="005D5AEE" w:rsidRPr="00002068" w14:paraId="2A68BAFD" w14:textId="77777777" w:rsidTr="0068751B">
        <w:trPr>
          <w:trHeight w:val="315"/>
        </w:trPr>
        <w:tc>
          <w:tcPr>
            <w:tcW w:w="1500" w:type="dxa"/>
            <w:gridSpan w:val="2"/>
            <w:shd w:val="clear" w:color="auto" w:fill="auto"/>
            <w:noWrap/>
            <w:vAlign w:val="center"/>
          </w:tcPr>
          <w:p w14:paraId="68F5F8A6" w14:textId="77777777" w:rsidR="005D5AEE" w:rsidRPr="003316FA"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 xml:space="preserve">EE </w:t>
            </w:r>
            <w:r w:rsidRPr="003316FA">
              <w:rPr>
                <w:rFonts w:ascii="Times New Roman" w:hAnsi="Times New Roman"/>
                <w:color w:val="000000"/>
                <w:sz w:val="20"/>
                <w:szCs w:val="20"/>
                <w:lang w:val="en-US" w:eastAsia="en-GB"/>
              </w:rPr>
              <w:t>→ SDP</w:t>
            </w:r>
          </w:p>
        </w:tc>
        <w:tc>
          <w:tcPr>
            <w:tcW w:w="1196" w:type="dxa"/>
            <w:shd w:val="clear" w:color="auto" w:fill="auto"/>
            <w:vAlign w:val="center"/>
          </w:tcPr>
          <w:p w14:paraId="3F50E51A" w14:textId="77777777" w:rsidR="005D5AEE" w:rsidRPr="003316FA"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H9</w:t>
            </w:r>
          </w:p>
        </w:tc>
        <w:tc>
          <w:tcPr>
            <w:tcW w:w="1305" w:type="dxa"/>
            <w:shd w:val="clear" w:color="auto" w:fill="auto"/>
            <w:vAlign w:val="center"/>
          </w:tcPr>
          <w:p w14:paraId="1D71E665" w14:textId="77777777" w:rsidR="005D5AEE" w:rsidRDefault="005D5AEE" w:rsidP="0068751B">
            <w:pPr>
              <w:tabs>
                <w:tab w:val="decimal" w:pos="527"/>
              </w:tabs>
              <w:spacing w:before="60" w:after="60"/>
              <w:rPr>
                <w:rFonts w:ascii="Times New Roman" w:hAnsi="Times New Roman"/>
                <w:color w:val="000000"/>
                <w:sz w:val="20"/>
                <w:szCs w:val="20"/>
                <w:lang w:val="en-US" w:eastAsia="en-GB"/>
              </w:rPr>
            </w:pPr>
            <w:r w:rsidRPr="00002068">
              <w:rPr>
                <w:rFonts w:ascii="Times New Roman" w:hAnsi="Times New Roman"/>
                <w:color w:val="231F20"/>
                <w:sz w:val="20"/>
                <w:szCs w:val="20"/>
                <w:lang w:val="en-US" w:eastAsia="en-GB"/>
              </w:rPr>
              <w:t>–</w:t>
            </w:r>
            <w:r>
              <w:rPr>
                <w:rFonts w:ascii="Times New Roman" w:hAnsi="Times New Roman"/>
                <w:color w:val="000000"/>
                <w:sz w:val="20"/>
                <w:szCs w:val="20"/>
                <w:lang w:val="en-US" w:eastAsia="en-GB"/>
              </w:rPr>
              <w:t>0.08</w:t>
            </w:r>
          </w:p>
        </w:tc>
        <w:tc>
          <w:tcPr>
            <w:tcW w:w="1196" w:type="dxa"/>
            <w:shd w:val="clear" w:color="auto" w:fill="auto"/>
            <w:vAlign w:val="center"/>
          </w:tcPr>
          <w:p w14:paraId="35A08343" w14:textId="77777777" w:rsidR="005D5AEE" w:rsidRPr="003316FA" w:rsidRDefault="005D5AEE" w:rsidP="0068751B">
            <w:pPr>
              <w:tabs>
                <w:tab w:val="decimal" w:pos="346"/>
              </w:tabs>
              <w:spacing w:before="60" w:after="60"/>
              <w:rPr>
                <w:rFonts w:ascii="Times New Roman" w:hAnsi="Times New Roman"/>
                <w:color w:val="000000"/>
                <w:sz w:val="20"/>
                <w:szCs w:val="20"/>
                <w:lang w:val="en-US" w:eastAsia="en-GB"/>
              </w:rPr>
            </w:pPr>
            <w:r w:rsidRPr="00002068">
              <w:rPr>
                <w:rFonts w:ascii="Times New Roman" w:hAnsi="Times New Roman"/>
                <w:color w:val="231F20"/>
                <w:sz w:val="20"/>
                <w:szCs w:val="20"/>
                <w:lang w:val="en-US" w:eastAsia="en-GB"/>
              </w:rPr>
              <w:t>–</w:t>
            </w:r>
            <w:r>
              <w:rPr>
                <w:rFonts w:ascii="Times New Roman" w:hAnsi="Times New Roman"/>
                <w:color w:val="231F20"/>
                <w:sz w:val="20"/>
                <w:szCs w:val="20"/>
                <w:lang w:val="en-US" w:eastAsia="en-GB"/>
              </w:rPr>
              <w:t>1.38</w:t>
            </w:r>
          </w:p>
        </w:tc>
        <w:tc>
          <w:tcPr>
            <w:tcW w:w="1375" w:type="dxa"/>
            <w:shd w:val="clear" w:color="auto" w:fill="auto"/>
            <w:vAlign w:val="center"/>
          </w:tcPr>
          <w:p w14:paraId="69D8819F" w14:textId="77777777" w:rsidR="005D5AEE" w:rsidRPr="003316FA" w:rsidRDefault="005D5AEE" w:rsidP="0068751B">
            <w:pPr>
              <w:spacing w:before="60" w:after="60"/>
              <w:jc w:val="right"/>
              <w:rPr>
                <w:rFonts w:ascii="Times New Roman" w:hAnsi="Times New Roman"/>
                <w:color w:val="000000"/>
                <w:sz w:val="20"/>
                <w:szCs w:val="20"/>
                <w:lang w:val="en-US" w:eastAsia="en-GB"/>
              </w:rPr>
            </w:pPr>
            <w:r w:rsidRPr="00002068">
              <w:rPr>
                <w:rFonts w:ascii="Times New Roman" w:hAnsi="Times New Roman"/>
                <w:color w:val="231F20"/>
                <w:sz w:val="20"/>
                <w:szCs w:val="20"/>
                <w:lang w:val="en-US" w:eastAsia="en-GB"/>
              </w:rPr>
              <w:t>–</w:t>
            </w:r>
            <w:r>
              <w:rPr>
                <w:rFonts w:ascii="Times New Roman" w:hAnsi="Times New Roman"/>
                <w:color w:val="231F20"/>
                <w:sz w:val="20"/>
                <w:szCs w:val="20"/>
                <w:lang w:val="en-US" w:eastAsia="en-GB"/>
              </w:rPr>
              <w:t>0.06***</w:t>
            </w:r>
          </w:p>
        </w:tc>
        <w:tc>
          <w:tcPr>
            <w:tcW w:w="886" w:type="dxa"/>
            <w:shd w:val="clear" w:color="auto" w:fill="auto"/>
            <w:vAlign w:val="center"/>
          </w:tcPr>
          <w:p w14:paraId="31F19A43" w14:textId="77777777" w:rsidR="005D5AEE" w:rsidRPr="003316FA" w:rsidRDefault="005D5AEE" w:rsidP="0068751B">
            <w:pPr>
              <w:spacing w:before="60" w:after="60"/>
              <w:jc w:val="right"/>
              <w:rPr>
                <w:rFonts w:ascii="Times New Roman" w:hAnsi="Times New Roman"/>
                <w:color w:val="000000"/>
                <w:sz w:val="20"/>
                <w:szCs w:val="20"/>
                <w:lang w:val="en-US" w:eastAsia="en-GB"/>
              </w:rPr>
            </w:pPr>
            <w:r w:rsidRPr="00002068">
              <w:rPr>
                <w:rFonts w:ascii="Times New Roman" w:hAnsi="Times New Roman"/>
                <w:color w:val="231F20"/>
                <w:sz w:val="20"/>
                <w:szCs w:val="20"/>
                <w:lang w:val="en-US" w:eastAsia="en-GB"/>
              </w:rPr>
              <w:t>–</w:t>
            </w:r>
            <w:r>
              <w:rPr>
                <w:rFonts w:ascii="Times New Roman" w:hAnsi="Times New Roman"/>
                <w:color w:val="231F20"/>
                <w:sz w:val="20"/>
                <w:szCs w:val="20"/>
                <w:lang w:val="en-US" w:eastAsia="en-GB"/>
              </w:rPr>
              <w:t>2.70</w:t>
            </w:r>
          </w:p>
        </w:tc>
        <w:tc>
          <w:tcPr>
            <w:tcW w:w="1375" w:type="dxa"/>
            <w:shd w:val="clear" w:color="auto" w:fill="auto"/>
            <w:vAlign w:val="center"/>
          </w:tcPr>
          <w:p w14:paraId="1CB7CC97" w14:textId="77777777" w:rsidR="005D5AEE" w:rsidRPr="003316FA" w:rsidRDefault="005D5AEE" w:rsidP="0068751B">
            <w:pPr>
              <w:tabs>
                <w:tab w:val="decimal" w:pos="613"/>
              </w:tabs>
              <w:spacing w:before="60" w:after="60"/>
              <w:rPr>
                <w:rFonts w:ascii="Times New Roman" w:hAnsi="Times New Roman"/>
                <w:color w:val="000000"/>
                <w:sz w:val="20"/>
                <w:szCs w:val="20"/>
                <w:lang w:val="en-US" w:eastAsia="en-GB"/>
              </w:rPr>
            </w:pPr>
            <w:r w:rsidRPr="00002068">
              <w:rPr>
                <w:rFonts w:ascii="Times New Roman" w:hAnsi="Times New Roman"/>
                <w:color w:val="231F20"/>
                <w:sz w:val="20"/>
                <w:szCs w:val="20"/>
                <w:lang w:val="en-US" w:eastAsia="en-GB"/>
              </w:rPr>
              <w:t>–</w:t>
            </w:r>
            <w:r>
              <w:rPr>
                <w:rFonts w:ascii="Times New Roman" w:hAnsi="Times New Roman"/>
                <w:color w:val="231F20"/>
                <w:sz w:val="20"/>
                <w:szCs w:val="20"/>
                <w:lang w:val="en-US" w:eastAsia="en-GB"/>
              </w:rPr>
              <w:t>0.15***</w:t>
            </w:r>
          </w:p>
        </w:tc>
        <w:tc>
          <w:tcPr>
            <w:tcW w:w="1154" w:type="dxa"/>
            <w:shd w:val="clear" w:color="auto" w:fill="auto"/>
            <w:vAlign w:val="center"/>
          </w:tcPr>
          <w:p w14:paraId="523084F0" w14:textId="77777777" w:rsidR="005D5AEE" w:rsidRPr="003316FA" w:rsidRDefault="005D5AEE" w:rsidP="0068751B">
            <w:pPr>
              <w:tabs>
                <w:tab w:val="decimal" w:pos="252"/>
              </w:tabs>
              <w:spacing w:before="60" w:after="60"/>
              <w:rPr>
                <w:rFonts w:ascii="Times New Roman" w:hAnsi="Times New Roman"/>
                <w:color w:val="000000"/>
                <w:sz w:val="20"/>
                <w:szCs w:val="20"/>
                <w:lang w:val="en-US" w:eastAsia="en-GB"/>
              </w:rPr>
            </w:pPr>
            <w:r w:rsidRPr="00002068">
              <w:rPr>
                <w:rFonts w:ascii="Times New Roman" w:hAnsi="Times New Roman"/>
                <w:color w:val="231F20"/>
                <w:sz w:val="20"/>
                <w:szCs w:val="20"/>
                <w:lang w:val="en-US" w:eastAsia="en-GB"/>
              </w:rPr>
              <w:t>–</w:t>
            </w:r>
            <w:r>
              <w:rPr>
                <w:rFonts w:ascii="Times New Roman" w:hAnsi="Times New Roman"/>
                <w:color w:val="231F20"/>
                <w:sz w:val="20"/>
                <w:szCs w:val="20"/>
                <w:lang w:val="en-US" w:eastAsia="en-GB"/>
              </w:rPr>
              <w:t>2.92</w:t>
            </w:r>
          </w:p>
        </w:tc>
      </w:tr>
      <w:tr w:rsidR="005D5AEE" w:rsidRPr="00002068" w14:paraId="1349B783" w14:textId="77777777" w:rsidTr="0068751B">
        <w:trPr>
          <w:trHeight w:val="315"/>
        </w:trPr>
        <w:tc>
          <w:tcPr>
            <w:tcW w:w="1500" w:type="dxa"/>
            <w:gridSpan w:val="2"/>
            <w:shd w:val="clear" w:color="auto" w:fill="auto"/>
            <w:noWrap/>
            <w:vAlign w:val="center"/>
          </w:tcPr>
          <w:p w14:paraId="0EDA408C"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AOC → SDP</w:t>
            </w:r>
          </w:p>
        </w:tc>
        <w:tc>
          <w:tcPr>
            <w:tcW w:w="1196" w:type="dxa"/>
            <w:shd w:val="clear" w:color="auto" w:fill="auto"/>
            <w:vAlign w:val="center"/>
          </w:tcPr>
          <w:p w14:paraId="65EAFD05"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H</w:t>
            </w:r>
            <w:r>
              <w:rPr>
                <w:rFonts w:ascii="Times New Roman" w:hAnsi="Times New Roman"/>
                <w:color w:val="000000"/>
                <w:sz w:val="20"/>
                <w:szCs w:val="20"/>
                <w:lang w:val="en-US" w:eastAsia="en-GB"/>
              </w:rPr>
              <w:t>10</w:t>
            </w:r>
          </w:p>
        </w:tc>
        <w:tc>
          <w:tcPr>
            <w:tcW w:w="1305" w:type="dxa"/>
            <w:shd w:val="clear" w:color="auto" w:fill="auto"/>
            <w:vAlign w:val="center"/>
          </w:tcPr>
          <w:p w14:paraId="02F99192" w14:textId="77777777" w:rsidR="005D5AEE" w:rsidRPr="003316FA" w:rsidRDefault="005D5AEE" w:rsidP="0068751B">
            <w:pPr>
              <w:tabs>
                <w:tab w:val="decimal" w:pos="527"/>
              </w:tabs>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0</w:t>
            </w:r>
            <w:r w:rsidRPr="003316FA">
              <w:rPr>
                <w:rFonts w:ascii="Times New Roman" w:hAnsi="Times New Roman"/>
                <w:color w:val="000000"/>
                <w:sz w:val="20"/>
                <w:szCs w:val="20"/>
                <w:lang w:val="en-US" w:eastAsia="en-GB"/>
              </w:rPr>
              <w:t>.2</w:t>
            </w:r>
            <w:r>
              <w:rPr>
                <w:rFonts w:ascii="Times New Roman" w:hAnsi="Times New Roman"/>
                <w:color w:val="000000"/>
                <w:sz w:val="20"/>
                <w:szCs w:val="20"/>
                <w:lang w:val="en-US" w:eastAsia="en-GB"/>
              </w:rPr>
              <w:t>6</w:t>
            </w:r>
            <w:r w:rsidRPr="003316FA">
              <w:rPr>
                <w:rFonts w:ascii="Times New Roman" w:hAnsi="Times New Roman"/>
                <w:color w:val="000000"/>
                <w:sz w:val="20"/>
                <w:szCs w:val="20"/>
                <w:lang w:val="en-US" w:eastAsia="en-GB"/>
              </w:rPr>
              <w:t>**</w:t>
            </w:r>
            <w:r>
              <w:rPr>
                <w:rFonts w:ascii="Times New Roman" w:hAnsi="Times New Roman"/>
                <w:color w:val="000000"/>
                <w:sz w:val="20"/>
                <w:szCs w:val="20"/>
                <w:lang w:val="en-US" w:eastAsia="en-GB"/>
              </w:rPr>
              <w:t>*</w:t>
            </w:r>
          </w:p>
        </w:tc>
        <w:tc>
          <w:tcPr>
            <w:tcW w:w="1196" w:type="dxa"/>
            <w:shd w:val="clear" w:color="auto" w:fill="auto"/>
            <w:vAlign w:val="center"/>
          </w:tcPr>
          <w:p w14:paraId="3B523EF8" w14:textId="77777777" w:rsidR="005D5AEE" w:rsidRPr="003316FA" w:rsidRDefault="005D5AEE" w:rsidP="0068751B">
            <w:pPr>
              <w:tabs>
                <w:tab w:val="decimal" w:pos="346"/>
              </w:tabs>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3.</w:t>
            </w:r>
            <w:r>
              <w:rPr>
                <w:rFonts w:ascii="Times New Roman" w:hAnsi="Times New Roman"/>
                <w:color w:val="000000"/>
                <w:sz w:val="20"/>
                <w:szCs w:val="20"/>
                <w:lang w:val="en-US" w:eastAsia="en-GB"/>
              </w:rPr>
              <w:t>43</w:t>
            </w:r>
          </w:p>
        </w:tc>
        <w:tc>
          <w:tcPr>
            <w:tcW w:w="1375" w:type="dxa"/>
            <w:shd w:val="clear" w:color="auto" w:fill="auto"/>
            <w:vAlign w:val="center"/>
          </w:tcPr>
          <w:p w14:paraId="5D467B06"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886" w:type="dxa"/>
            <w:shd w:val="clear" w:color="auto" w:fill="auto"/>
            <w:vAlign w:val="center"/>
          </w:tcPr>
          <w:p w14:paraId="73EA783B"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1375" w:type="dxa"/>
            <w:shd w:val="clear" w:color="auto" w:fill="auto"/>
            <w:vAlign w:val="center"/>
          </w:tcPr>
          <w:p w14:paraId="05137496" w14:textId="77777777" w:rsidR="005D5AEE" w:rsidRPr="003316FA" w:rsidRDefault="005D5AEE" w:rsidP="0068751B">
            <w:pPr>
              <w:tabs>
                <w:tab w:val="decimal" w:pos="613"/>
              </w:tabs>
              <w:spacing w:before="60" w:after="60"/>
              <w:rPr>
                <w:rFonts w:ascii="Times New Roman" w:hAnsi="Times New Roman"/>
                <w:color w:val="000000"/>
                <w:sz w:val="20"/>
                <w:szCs w:val="20"/>
                <w:lang w:val="en-US" w:eastAsia="en-GB"/>
              </w:rPr>
            </w:pPr>
          </w:p>
        </w:tc>
        <w:tc>
          <w:tcPr>
            <w:tcW w:w="1154" w:type="dxa"/>
            <w:shd w:val="clear" w:color="auto" w:fill="auto"/>
            <w:vAlign w:val="center"/>
          </w:tcPr>
          <w:p w14:paraId="566C496D" w14:textId="77777777" w:rsidR="005D5AEE" w:rsidRPr="003316FA" w:rsidRDefault="005D5AEE" w:rsidP="0068751B">
            <w:pPr>
              <w:tabs>
                <w:tab w:val="decimal" w:pos="252"/>
              </w:tabs>
              <w:spacing w:before="60" w:after="60"/>
              <w:rPr>
                <w:rFonts w:ascii="Times New Roman" w:hAnsi="Times New Roman"/>
                <w:color w:val="000000"/>
                <w:sz w:val="20"/>
                <w:szCs w:val="20"/>
                <w:lang w:val="en-US" w:eastAsia="en-GB"/>
              </w:rPr>
            </w:pPr>
          </w:p>
        </w:tc>
      </w:tr>
      <w:tr w:rsidR="005D5AEE" w:rsidRPr="00002068" w14:paraId="1F41AEDC" w14:textId="77777777" w:rsidTr="0068751B">
        <w:trPr>
          <w:trHeight w:val="315"/>
        </w:trPr>
        <w:tc>
          <w:tcPr>
            <w:tcW w:w="1500" w:type="dxa"/>
            <w:gridSpan w:val="2"/>
            <w:shd w:val="clear" w:color="auto" w:fill="auto"/>
            <w:noWrap/>
            <w:vAlign w:val="center"/>
          </w:tcPr>
          <w:p w14:paraId="0E11D90F"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JS → SDP</w:t>
            </w:r>
          </w:p>
        </w:tc>
        <w:tc>
          <w:tcPr>
            <w:tcW w:w="1196" w:type="dxa"/>
            <w:shd w:val="clear" w:color="auto" w:fill="auto"/>
            <w:vAlign w:val="center"/>
          </w:tcPr>
          <w:p w14:paraId="5DC0DE54" w14:textId="77777777" w:rsidR="005D5AEE" w:rsidRPr="003316FA" w:rsidRDefault="005D5AEE" w:rsidP="0068751B">
            <w:pPr>
              <w:spacing w:before="60" w:after="60"/>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H1</w:t>
            </w:r>
            <w:r>
              <w:rPr>
                <w:rFonts w:ascii="Times New Roman" w:hAnsi="Times New Roman"/>
                <w:color w:val="000000"/>
                <w:sz w:val="20"/>
                <w:szCs w:val="20"/>
                <w:lang w:val="en-US" w:eastAsia="en-GB"/>
              </w:rPr>
              <w:t>1</w:t>
            </w:r>
          </w:p>
        </w:tc>
        <w:tc>
          <w:tcPr>
            <w:tcW w:w="1305" w:type="dxa"/>
            <w:shd w:val="clear" w:color="auto" w:fill="auto"/>
            <w:vAlign w:val="center"/>
          </w:tcPr>
          <w:p w14:paraId="4B1E1A1A" w14:textId="77777777" w:rsidR="005D5AEE" w:rsidRPr="003316FA" w:rsidRDefault="005D5AEE" w:rsidP="0068751B">
            <w:pPr>
              <w:tabs>
                <w:tab w:val="decimal" w:pos="527"/>
              </w:tabs>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0</w:t>
            </w:r>
            <w:r w:rsidRPr="003316FA">
              <w:rPr>
                <w:rFonts w:ascii="Times New Roman" w:hAnsi="Times New Roman"/>
                <w:color w:val="000000"/>
                <w:sz w:val="20"/>
                <w:szCs w:val="20"/>
                <w:lang w:val="en-US" w:eastAsia="en-GB"/>
              </w:rPr>
              <w:t>.0</w:t>
            </w:r>
            <w:r>
              <w:rPr>
                <w:rFonts w:ascii="Times New Roman" w:hAnsi="Times New Roman"/>
                <w:color w:val="000000"/>
                <w:sz w:val="20"/>
                <w:szCs w:val="20"/>
                <w:lang w:val="en-US" w:eastAsia="en-GB"/>
              </w:rPr>
              <w:t>1</w:t>
            </w:r>
          </w:p>
        </w:tc>
        <w:tc>
          <w:tcPr>
            <w:tcW w:w="1196" w:type="dxa"/>
            <w:shd w:val="clear" w:color="auto" w:fill="auto"/>
            <w:vAlign w:val="center"/>
          </w:tcPr>
          <w:p w14:paraId="5CDC2C43" w14:textId="77777777" w:rsidR="005D5AEE" w:rsidRPr="003316FA" w:rsidRDefault="005D5AEE" w:rsidP="0068751B">
            <w:pPr>
              <w:tabs>
                <w:tab w:val="decimal" w:pos="346"/>
              </w:tabs>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0</w:t>
            </w:r>
            <w:r w:rsidRPr="003316FA">
              <w:rPr>
                <w:rFonts w:ascii="Times New Roman" w:hAnsi="Times New Roman"/>
                <w:color w:val="000000"/>
                <w:sz w:val="20"/>
                <w:szCs w:val="20"/>
                <w:lang w:val="en-US" w:eastAsia="en-GB"/>
              </w:rPr>
              <w:t>.</w:t>
            </w:r>
            <w:r>
              <w:rPr>
                <w:rFonts w:ascii="Times New Roman" w:hAnsi="Times New Roman"/>
                <w:color w:val="000000"/>
                <w:sz w:val="20"/>
                <w:szCs w:val="20"/>
                <w:lang w:val="en-US" w:eastAsia="en-GB"/>
              </w:rPr>
              <w:t>14</w:t>
            </w:r>
          </w:p>
        </w:tc>
        <w:tc>
          <w:tcPr>
            <w:tcW w:w="1375" w:type="dxa"/>
            <w:shd w:val="clear" w:color="auto" w:fill="auto"/>
            <w:noWrap/>
            <w:vAlign w:val="center"/>
          </w:tcPr>
          <w:p w14:paraId="059AF7DC" w14:textId="77777777" w:rsidR="005D5AEE" w:rsidRPr="008909DA" w:rsidRDefault="005D5AEE" w:rsidP="0068751B">
            <w:pPr>
              <w:tabs>
                <w:tab w:val="decimal" w:pos="613"/>
              </w:tabs>
              <w:spacing w:before="60" w:after="60"/>
              <w:rPr>
                <w:rFonts w:ascii="Times New Roman" w:hAnsi="Times New Roman"/>
                <w:color w:val="000000"/>
                <w:sz w:val="20"/>
                <w:szCs w:val="20"/>
                <w:lang w:val="en-US" w:eastAsia="en-GB"/>
              </w:rPr>
            </w:pPr>
            <w:r w:rsidRPr="008909DA">
              <w:rPr>
                <w:rFonts w:ascii="Times New Roman" w:hAnsi="Times New Roman"/>
                <w:color w:val="000000"/>
                <w:sz w:val="20"/>
                <w:szCs w:val="20"/>
                <w:lang w:val="en-US" w:eastAsia="en-GB"/>
              </w:rPr>
              <w:t>0.12***</w:t>
            </w:r>
          </w:p>
        </w:tc>
        <w:tc>
          <w:tcPr>
            <w:tcW w:w="886" w:type="dxa"/>
            <w:shd w:val="clear" w:color="auto" w:fill="auto"/>
            <w:noWrap/>
            <w:vAlign w:val="center"/>
          </w:tcPr>
          <w:p w14:paraId="25236D85" w14:textId="77777777" w:rsidR="005D5AEE" w:rsidRPr="008909DA" w:rsidRDefault="005D5AEE" w:rsidP="0068751B">
            <w:pPr>
              <w:tabs>
                <w:tab w:val="decimal" w:pos="321"/>
              </w:tabs>
              <w:spacing w:before="60" w:after="60"/>
              <w:rPr>
                <w:rFonts w:ascii="Times New Roman" w:hAnsi="Times New Roman"/>
                <w:color w:val="000000"/>
                <w:sz w:val="20"/>
                <w:szCs w:val="20"/>
                <w:lang w:val="en-US" w:eastAsia="en-GB"/>
              </w:rPr>
            </w:pPr>
            <w:r w:rsidRPr="008909DA">
              <w:rPr>
                <w:rFonts w:ascii="Times New Roman" w:hAnsi="Times New Roman"/>
                <w:color w:val="000000"/>
                <w:sz w:val="20"/>
                <w:szCs w:val="20"/>
                <w:lang w:val="en-US" w:eastAsia="en-GB"/>
              </w:rPr>
              <w:t>3.</w:t>
            </w:r>
            <w:r>
              <w:rPr>
                <w:rFonts w:ascii="Times New Roman" w:hAnsi="Times New Roman"/>
                <w:color w:val="000000"/>
                <w:sz w:val="20"/>
                <w:szCs w:val="20"/>
                <w:lang w:val="en-US" w:eastAsia="en-GB"/>
              </w:rPr>
              <w:t>17</w:t>
            </w:r>
          </w:p>
        </w:tc>
        <w:tc>
          <w:tcPr>
            <w:tcW w:w="1375" w:type="dxa"/>
            <w:shd w:val="clear" w:color="auto" w:fill="auto"/>
            <w:vAlign w:val="center"/>
          </w:tcPr>
          <w:p w14:paraId="5B2D3C70" w14:textId="77777777" w:rsidR="005D5AEE" w:rsidRPr="008909DA" w:rsidRDefault="005D5AEE" w:rsidP="0068751B">
            <w:pPr>
              <w:tabs>
                <w:tab w:val="decimal" w:pos="613"/>
              </w:tabs>
              <w:spacing w:before="60" w:after="60"/>
              <w:rPr>
                <w:rFonts w:ascii="Times New Roman" w:hAnsi="Times New Roman"/>
                <w:color w:val="000000"/>
                <w:sz w:val="20"/>
                <w:szCs w:val="20"/>
                <w:lang w:val="en-US" w:eastAsia="en-GB"/>
              </w:rPr>
            </w:pPr>
            <w:r w:rsidRPr="008909DA">
              <w:rPr>
                <w:rFonts w:ascii="Times New Roman" w:hAnsi="Times New Roman"/>
                <w:color w:val="000000"/>
                <w:sz w:val="20"/>
                <w:szCs w:val="20"/>
                <w:lang w:val="en-US" w:eastAsia="en-GB"/>
              </w:rPr>
              <w:t>0.14*</w:t>
            </w:r>
          </w:p>
        </w:tc>
        <w:tc>
          <w:tcPr>
            <w:tcW w:w="1154" w:type="dxa"/>
            <w:shd w:val="clear" w:color="auto" w:fill="auto"/>
            <w:vAlign w:val="center"/>
          </w:tcPr>
          <w:p w14:paraId="71748C92" w14:textId="77777777" w:rsidR="005D5AEE" w:rsidRPr="008909DA" w:rsidRDefault="005D5AEE" w:rsidP="0068751B">
            <w:pPr>
              <w:tabs>
                <w:tab w:val="decimal" w:pos="252"/>
              </w:tabs>
              <w:spacing w:before="60" w:after="60"/>
              <w:rPr>
                <w:rFonts w:ascii="Times New Roman" w:hAnsi="Times New Roman"/>
                <w:color w:val="000000"/>
                <w:sz w:val="20"/>
                <w:szCs w:val="20"/>
                <w:lang w:val="en-US" w:eastAsia="en-GB"/>
              </w:rPr>
            </w:pPr>
            <w:r w:rsidRPr="008909DA">
              <w:rPr>
                <w:rFonts w:ascii="Times New Roman" w:hAnsi="Times New Roman"/>
                <w:color w:val="000000"/>
                <w:sz w:val="20"/>
                <w:szCs w:val="20"/>
                <w:lang w:val="en-US" w:eastAsia="en-GB"/>
              </w:rPr>
              <w:t>1.72</w:t>
            </w:r>
          </w:p>
        </w:tc>
      </w:tr>
      <w:tr w:rsidR="005D5AEE" w:rsidRPr="00002068" w14:paraId="0B421679" w14:textId="77777777" w:rsidTr="0068751B">
        <w:trPr>
          <w:trHeight w:val="315"/>
        </w:trPr>
        <w:tc>
          <w:tcPr>
            <w:tcW w:w="1500" w:type="dxa"/>
            <w:gridSpan w:val="2"/>
            <w:shd w:val="clear" w:color="auto" w:fill="auto"/>
            <w:noWrap/>
            <w:vAlign w:val="center"/>
          </w:tcPr>
          <w:p w14:paraId="35DDDE1A" w14:textId="77777777" w:rsidR="005D5AEE" w:rsidRPr="003316FA"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 xml:space="preserve">SV </w:t>
            </w:r>
            <w:r w:rsidRPr="003316FA">
              <w:rPr>
                <w:rFonts w:ascii="Times New Roman" w:hAnsi="Times New Roman"/>
                <w:color w:val="000000"/>
                <w:sz w:val="20"/>
                <w:szCs w:val="20"/>
                <w:lang w:val="en-US" w:eastAsia="en-GB"/>
              </w:rPr>
              <w:t>→ SDP</w:t>
            </w:r>
          </w:p>
        </w:tc>
        <w:tc>
          <w:tcPr>
            <w:tcW w:w="1196" w:type="dxa"/>
            <w:shd w:val="clear" w:color="auto" w:fill="auto"/>
            <w:vAlign w:val="center"/>
          </w:tcPr>
          <w:p w14:paraId="1B9E5D6B"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1305" w:type="dxa"/>
            <w:shd w:val="clear" w:color="auto" w:fill="auto"/>
            <w:vAlign w:val="center"/>
          </w:tcPr>
          <w:p w14:paraId="2572A0C6" w14:textId="77777777" w:rsidR="005D5AEE" w:rsidRDefault="005D5AEE" w:rsidP="0068751B">
            <w:pPr>
              <w:spacing w:before="60" w:after="60"/>
              <w:jc w:val="center"/>
              <w:rPr>
                <w:rFonts w:ascii="Times New Roman" w:hAnsi="Times New Roman"/>
                <w:color w:val="000000"/>
                <w:sz w:val="20"/>
                <w:szCs w:val="20"/>
                <w:lang w:val="en-US" w:eastAsia="en-GB"/>
              </w:rPr>
            </w:pPr>
          </w:p>
        </w:tc>
        <w:tc>
          <w:tcPr>
            <w:tcW w:w="1196" w:type="dxa"/>
            <w:shd w:val="clear" w:color="auto" w:fill="auto"/>
            <w:vAlign w:val="center"/>
          </w:tcPr>
          <w:p w14:paraId="398E89AC" w14:textId="77777777" w:rsidR="005D5AEE" w:rsidRDefault="005D5AEE" w:rsidP="0068751B">
            <w:pPr>
              <w:spacing w:before="60" w:after="60"/>
              <w:jc w:val="center"/>
              <w:rPr>
                <w:rFonts w:ascii="Times New Roman" w:hAnsi="Times New Roman"/>
                <w:color w:val="000000"/>
                <w:sz w:val="20"/>
                <w:szCs w:val="20"/>
                <w:lang w:val="en-US" w:eastAsia="en-GB"/>
              </w:rPr>
            </w:pPr>
          </w:p>
        </w:tc>
        <w:tc>
          <w:tcPr>
            <w:tcW w:w="1375" w:type="dxa"/>
            <w:shd w:val="clear" w:color="auto" w:fill="auto"/>
            <w:noWrap/>
            <w:vAlign w:val="bottom"/>
          </w:tcPr>
          <w:p w14:paraId="2C4458BD" w14:textId="77777777" w:rsidR="005D5AEE" w:rsidRPr="003641D6" w:rsidRDefault="005D5AEE" w:rsidP="0068751B">
            <w:pPr>
              <w:tabs>
                <w:tab w:val="decimal" w:pos="613"/>
              </w:tabs>
              <w:rPr>
                <w:rFonts w:ascii="Times New Roman" w:hAnsi="Times New Roman"/>
                <w:color w:val="000000"/>
                <w:sz w:val="20"/>
                <w:szCs w:val="20"/>
                <w:lang w:eastAsia="en-GB"/>
              </w:rPr>
            </w:pPr>
            <w:r w:rsidRPr="003641D6">
              <w:rPr>
                <w:rFonts w:ascii="Times New Roman" w:hAnsi="Times New Roman"/>
                <w:color w:val="000000"/>
                <w:sz w:val="20"/>
                <w:szCs w:val="20"/>
                <w:lang w:eastAsia="en-GB"/>
              </w:rPr>
              <w:t>0.07***</w:t>
            </w:r>
          </w:p>
        </w:tc>
        <w:tc>
          <w:tcPr>
            <w:tcW w:w="886" w:type="dxa"/>
            <w:shd w:val="clear" w:color="auto" w:fill="auto"/>
            <w:noWrap/>
            <w:vAlign w:val="bottom"/>
          </w:tcPr>
          <w:p w14:paraId="550D088D" w14:textId="77777777" w:rsidR="005D5AEE" w:rsidRPr="003641D6" w:rsidRDefault="005D5AEE" w:rsidP="0068751B">
            <w:pPr>
              <w:tabs>
                <w:tab w:val="decimal" w:pos="321"/>
              </w:tabs>
              <w:rPr>
                <w:rFonts w:ascii="Times New Roman" w:hAnsi="Times New Roman"/>
                <w:color w:val="000000"/>
                <w:sz w:val="20"/>
                <w:szCs w:val="20"/>
                <w:lang w:eastAsia="en-GB"/>
              </w:rPr>
            </w:pPr>
            <w:r w:rsidRPr="003641D6">
              <w:rPr>
                <w:rFonts w:ascii="Times New Roman" w:hAnsi="Times New Roman"/>
                <w:color w:val="000000"/>
                <w:sz w:val="20"/>
                <w:szCs w:val="20"/>
                <w:lang w:eastAsia="en-GB"/>
              </w:rPr>
              <w:t>5.70</w:t>
            </w:r>
          </w:p>
        </w:tc>
        <w:tc>
          <w:tcPr>
            <w:tcW w:w="1375" w:type="dxa"/>
            <w:shd w:val="clear" w:color="auto" w:fill="auto"/>
            <w:vAlign w:val="bottom"/>
          </w:tcPr>
          <w:p w14:paraId="700DE468" w14:textId="77777777" w:rsidR="005D5AEE" w:rsidRPr="003641D6" w:rsidRDefault="005D5AEE" w:rsidP="0068751B">
            <w:pPr>
              <w:tabs>
                <w:tab w:val="decimal" w:pos="613"/>
              </w:tabs>
              <w:rPr>
                <w:rFonts w:ascii="Times New Roman" w:hAnsi="Times New Roman"/>
                <w:color w:val="000000"/>
                <w:sz w:val="20"/>
                <w:szCs w:val="20"/>
                <w:lang w:eastAsia="en-GB"/>
              </w:rPr>
            </w:pPr>
            <w:r w:rsidRPr="003641D6">
              <w:rPr>
                <w:rFonts w:ascii="Times New Roman" w:hAnsi="Times New Roman"/>
                <w:color w:val="000000"/>
                <w:sz w:val="20"/>
                <w:szCs w:val="20"/>
                <w:lang w:eastAsia="en-GB"/>
              </w:rPr>
              <w:t>0.07***</w:t>
            </w:r>
          </w:p>
        </w:tc>
        <w:tc>
          <w:tcPr>
            <w:tcW w:w="1154" w:type="dxa"/>
            <w:shd w:val="clear" w:color="auto" w:fill="auto"/>
            <w:vAlign w:val="bottom"/>
          </w:tcPr>
          <w:p w14:paraId="60006C28" w14:textId="77777777" w:rsidR="005D5AEE" w:rsidRPr="003641D6" w:rsidRDefault="005D5AEE" w:rsidP="0068751B">
            <w:pPr>
              <w:tabs>
                <w:tab w:val="decimal" w:pos="252"/>
              </w:tabs>
              <w:rPr>
                <w:rFonts w:ascii="Times New Roman" w:hAnsi="Times New Roman"/>
                <w:color w:val="000000"/>
                <w:sz w:val="20"/>
                <w:szCs w:val="20"/>
                <w:lang w:eastAsia="en-GB"/>
              </w:rPr>
            </w:pPr>
            <w:r w:rsidRPr="003641D6">
              <w:rPr>
                <w:rFonts w:ascii="Times New Roman" w:hAnsi="Times New Roman"/>
                <w:color w:val="000000"/>
                <w:sz w:val="20"/>
                <w:szCs w:val="20"/>
                <w:lang w:eastAsia="en-GB"/>
              </w:rPr>
              <w:t>5.70</w:t>
            </w:r>
          </w:p>
        </w:tc>
      </w:tr>
      <w:tr w:rsidR="005D5AEE" w:rsidRPr="003641D6" w14:paraId="34F92285" w14:textId="77777777" w:rsidTr="0068751B">
        <w:trPr>
          <w:gridAfter w:val="4"/>
          <w:wAfter w:w="4790" w:type="dxa"/>
          <w:trHeight w:val="315"/>
        </w:trPr>
        <w:tc>
          <w:tcPr>
            <w:tcW w:w="1500" w:type="dxa"/>
            <w:gridSpan w:val="2"/>
            <w:shd w:val="clear" w:color="auto" w:fill="auto"/>
            <w:noWrap/>
            <w:vAlign w:val="center"/>
          </w:tcPr>
          <w:p w14:paraId="0164CE91" w14:textId="77777777" w:rsidR="005D5AEE" w:rsidRPr="000B5845" w:rsidRDefault="005D5AEE" w:rsidP="0068751B">
            <w:pPr>
              <w:spacing w:before="60" w:after="60"/>
              <w:rPr>
                <w:rFonts w:ascii="Times New Roman" w:hAnsi="Times New Roman"/>
                <w:b/>
                <w:color w:val="000000"/>
                <w:sz w:val="20"/>
                <w:szCs w:val="20"/>
                <w:lang w:val="en-US" w:eastAsia="en-GB"/>
              </w:rPr>
            </w:pPr>
            <w:r w:rsidRPr="000B5845">
              <w:rPr>
                <w:rFonts w:ascii="Times New Roman" w:hAnsi="Times New Roman"/>
                <w:b/>
                <w:color w:val="000000"/>
                <w:sz w:val="20"/>
                <w:szCs w:val="20"/>
                <w:lang w:val="en-US" w:eastAsia="en-GB"/>
              </w:rPr>
              <w:t>Control</w:t>
            </w:r>
            <w:r>
              <w:rPr>
                <w:rStyle w:val="EndnoteReference"/>
                <w:rFonts w:ascii="Times New Roman" w:hAnsi="Times New Roman"/>
                <w:color w:val="000000"/>
                <w:sz w:val="20"/>
                <w:szCs w:val="20"/>
                <w:lang w:val="en-US" w:eastAsia="en-GB"/>
              </w:rPr>
              <w:endnoteReference w:id="2"/>
            </w:r>
            <w:r>
              <w:rPr>
                <w:rFonts w:ascii="Times New Roman" w:hAnsi="Times New Roman"/>
                <w:b/>
                <w:color w:val="000000"/>
                <w:sz w:val="20"/>
                <w:szCs w:val="20"/>
                <w:lang w:val="en-US" w:eastAsia="en-GB"/>
              </w:rPr>
              <w:t xml:space="preserve"> v</w:t>
            </w:r>
            <w:r w:rsidRPr="000B5845">
              <w:rPr>
                <w:rFonts w:ascii="Times New Roman" w:hAnsi="Times New Roman"/>
                <w:b/>
                <w:color w:val="000000"/>
                <w:sz w:val="20"/>
                <w:szCs w:val="20"/>
                <w:lang w:val="en-US" w:eastAsia="en-GB"/>
              </w:rPr>
              <w:t>ariables</w:t>
            </w:r>
          </w:p>
        </w:tc>
        <w:tc>
          <w:tcPr>
            <w:tcW w:w="1196" w:type="dxa"/>
            <w:shd w:val="clear" w:color="auto" w:fill="auto"/>
            <w:vAlign w:val="center"/>
          </w:tcPr>
          <w:p w14:paraId="13554368"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1305" w:type="dxa"/>
            <w:shd w:val="clear" w:color="auto" w:fill="auto"/>
            <w:vAlign w:val="center"/>
          </w:tcPr>
          <w:p w14:paraId="49079F22" w14:textId="77777777" w:rsidR="005D5AEE" w:rsidRDefault="005D5AEE" w:rsidP="0068751B">
            <w:pPr>
              <w:spacing w:before="60" w:after="60"/>
              <w:jc w:val="center"/>
              <w:rPr>
                <w:rFonts w:ascii="Times New Roman" w:hAnsi="Times New Roman"/>
                <w:color w:val="000000"/>
                <w:sz w:val="20"/>
                <w:szCs w:val="20"/>
                <w:lang w:val="en-US" w:eastAsia="en-GB"/>
              </w:rPr>
            </w:pPr>
          </w:p>
        </w:tc>
        <w:tc>
          <w:tcPr>
            <w:tcW w:w="1196" w:type="dxa"/>
            <w:shd w:val="clear" w:color="auto" w:fill="auto"/>
            <w:vAlign w:val="center"/>
          </w:tcPr>
          <w:p w14:paraId="4470C317" w14:textId="77777777" w:rsidR="005D5AEE" w:rsidRDefault="005D5AEE" w:rsidP="0068751B">
            <w:pPr>
              <w:spacing w:before="60" w:after="60"/>
              <w:jc w:val="center"/>
              <w:rPr>
                <w:rFonts w:ascii="Times New Roman" w:hAnsi="Times New Roman"/>
                <w:color w:val="000000"/>
                <w:sz w:val="20"/>
                <w:szCs w:val="20"/>
                <w:lang w:val="en-US" w:eastAsia="en-GB"/>
              </w:rPr>
            </w:pPr>
          </w:p>
        </w:tc>
      </w:tr>
      <w:tr w:rsidR="005D5AEE" w:rsidRPr="003641D6" w14:paraId="703DE822" w14:textId="77777777" w:rsidTr="0068751B">
        <w:trPr>
          <w:gridAfter w:val="4"/>
          <w:wAfter w:w="4790" w:type="dxa"/>
          <w:trHeight w:val="315"/>
        </w:trPr>
        <w:tc>
          <w:tcPr>
            <w:tcW w:w="1500" w:type="dxa"/>
            <w:gridSpan w:val="2"/>
            <w:shd w:val="clear" w:color="auto" w:fill="auto"/>
            <w:noWrap/>
            <w:vAlign w:val="center"/>
          </w:tcPr>
          <w:p w14:paraId="54AE2800" w14:textId="77777777" w:rsidR="005D5AEE" w:rsidRPr="003316FA"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Age → POS</w:t>
            </w:r>
          </w:p>
        </w:tc>
        <w:tc>
          <w:tcPr>
            <w:tcW w:w="1196" w:type="dxa"/>
            <w:shd w:val="clear" w:color="auto" w:fill="auto"/>
            <w:vAlign w:val="center"/>
          </w:tcPr>
          <w:p w14:paraId="3841601E"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1305" w:type="dxa"/>
            <w:shd w:val="clear" w:color="auto" w:fill="auto"/>
            <w:vAlign w:val="center"/>
          </w:tcPr>
          <w:p w14:paraId="3F1129C1" w14:textId="77777777" w:rsidR="005D5AEE"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0.13***</w:t>
            </w:r>
          </w:p>
        </w:tc>
        <w:tc>
          <w:tcPr>
            <w:tcW w:w="1196" w:type="dxa"/>
            <w:shd w:val="clear" w:color="auto" w:fill="auto"/>
            <w:vAlign w:val="center"/>
          </w:tcPr>
          <w:p w14:paraId="107B9633" w14:textId="77777777" w:rsidR="005D5AEE"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2.99</w:t>
            </w:r>
          </w:p>
        </w:tc>
      </w:tr>
      <w:tr w:rsidR="005D5AEE" w:rsidRPr="00002068" w14:paraId="561D0F4A" w14:textId="77777777" w:rsidTr="0068751B">
        <w:trPr>
          <w:gridAfter w:val="4"/>
          <w:wAfter w:w="4790" w:type="dxa"/>
          <w:trHeight w:val="315"/>
        </w:trPr>
        <w:tc>
          <w:tcPr>
            <w:tcW w:w="1500" w:type="dxa"/>
            <w:gridSpan w:val="2"/>
            <w:shd w:val="clear" w:color="auto" w:fill="auto"/>
            <w:noWrap/>
            <w:vAlign w:val="center"/>
          </w:tcPr>
          <w:p w14:paraId="11FF56BE" w14:textId="77777777" w:rsidR="005D5AEE" w:rsidRPr="003316FA"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 xml:space="preserve">Age </w:t>
            </w:r>
            <w:r w:rsidRPr="003316FA">
              <w:rPr>
                <w:rFonts w:ascii="Times New Roman" w:hAnsi="Times New Roman"/>
                <w:color w:val="000000"/>
                <w:sz w:val="20"/>
                <w:szCs w:val="20"/>
                <w:lang w:val="en-US" w:eastAsia="en-GB"/>
              </w:rPr>
              <w:t xml:space="preserve">→ </w:t>
            </w:r>
            <w:r>
              <w:rPr>
                <w:rFonts w:ascii="Times New Roman" w:hAnsi="Times New Roman"/>
                <w:color w:val="000000"/>
                <w:sz w:val="20"/>
                <w:szCs w:val="20"/>
                <w:lang w:val="en-US" w:eastAsia="en-GB"/>
              </w:rPr>
              <w:t>EE</w:t>
            </w:r>
          </w:p>
        </w:tc>
        <w:tc>
          <w:tcPr>
            <w:tcW w:w="1196" w:type="dxa"/>
            <w:shd w:val="clear" w:color="auto" w:fill="auto"/>
            <w:vAlign w:val="center"/>
          </w:tcPr>
          <w:p w14:paraId="0BAF6A34"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1305" w:type="dxa"/>
            <w:shd w:val="clear" w:color="auto" w:fill="auto"/>
            <w:vAlign w:val="center"/>
          </w:tcPr>
          <w:p w14:paraId="638A02B0" w14:textId="77777777" w:rsidR="005D5AEE"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0.11***</w:t>
            </w:r>
          </w:p>
        </w:tc>
        <w:tc>
          <w:tcPr>
            <w:tcW w:w="1196" w:type="dxa"/>
            <w:shd w:val="clear" w:color="auto" w:fill="auto"/>
            <w:vAlign w:val="center"/>
          </w:tcPr>
          <w:p w14:paraId="409603D0" w14:textId="77777777" w:rsidR="005D5AEE"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2.69</w:t>
            </w:r>
          </w:p>
        </w:tc>
      </w:tr>
      <w:tr w:rsidR="005D5AEE" w:rsidRPr="003641D6" w14:paraId="6E4527BB" w14:textId="77777777" w:rsidTr="0068751B">
        <w:trPr>
          <w:gridAfter w:val="4"/>
          <w:wAfter w:w="4790" w:type="dxa"/>
          <w:trHeight w:val="315"/>
        </w:trPr>
        <w:tc>
          <w:tcPr>
            <w:tcW w:w="1500" w:type="dxa"/>
            <w:gridSpan w:val="2"/>
            <w:shd w:val="clear" w:color="auto" w:fill="auto"/>
            <w:noWrap/>
            <w:vAlign w:val="center"/>
          </w:tcPr>
          <w:p w14:paraId="33E063B9" w14:textId="77777777" w:rsidR="005D5AEE" w:rsidRPr="003316FA"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 xml:space="preserve">Age </w:t>
            </w:r>
            <w:r w:rsidRPr="003316FA">
              <w:rPr>
                <w:rFonts w:ascii="Times New Roman" w:hAnsi="Times New Roman"/>
                <w:color w:val="000000"/>
                <w:sz w:val="20"/>
                <w:szCs w:val="20"/>
                <w:lang w:val="en-US" w:eastAsia="en-GB"/>
              </w:rPr>
              <w:t>→</w:t>
            </w:r>
            <w:r>
              <w:rPr>
                <w:rFonts w:ascii="Times New Roman" w:hAnsi="Times New Roman"/>
                <w:color w:val="000000"/>
                <w:sz w:val="20"/>
                <w:szCs w:val="20"/>
                <w:lang w:val="en-US" w:eastAsia="en-GB"/>
              </w:rPr>
              <w:t xml:space="preserve"> JS</w:t>
            </w:r>
          </w:p>
        </w:tc>
        <w:tc>
          <w:tcPr>
            <w:tcW w:w="1196" w:type="dxa"/>
            <w:shd w:val="clear" w:color="auto" w:fill="auto"/>
            <w:vAlign w:val="center"/>
          </w:tcPr>
          <w:p w14:paraId="425E81E1"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1305" w:type="dxa"/>
            <w:shd w:val="clear" w:color="auto" w:fill="auto"/>
            <w:vAlign w:val="center"/>
          </w:tcPr>
          <w:p w14:paraId="3EA96E21" w14:textId="77777777" w:rsidR="005D5AEE"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0.20***</w:t>
            </w:r>
          </w:p>
        </w:tc>
        <w:tc>
          <w:tcPr>
            <w:tcW w:w="1196" w:type="dxa"/>
            <w:shd w:val="clear" w:color="auto" w:fill="auto"/>
            <w:vAlign w:val="center"/>
          </w:tcPr>
          <w:p w14:paraId="04F2B638" w14:textId="77777777" w:rsidR="005D5AEE"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5.80</w:t>
            </w:r>
          </w:p>
        </w:tc>
      </w:tr>
      <w:tr w:rsidR="005D5AEE" w:rsidRPr="003641D6" w14:paraId="7776E84D" w14:textId="77777777" w:rsidTr="0068751B">
        <w:trPr>
          <w:gridAfter w:val="4"/>
          <w:wAfter w:w="4790" w:type="dxa"/>
          <w:trHeight w:val="315"/>
        </w:trPr>
        <w:tc>
          <w:tcPr>
            <w:tcW w:w="1500" w:type="dxa"/>
            <w:gridSpan w:val="2"/>
            <w:shd w:val="clear" w:color="auto" w:fill="auto"/>
            <w:noWrap/>
            <w:vAlign w:val="center"/>
          </w:tcPr>
          <w:p w14:paraId="6E122346" w14:textId="77777777" w:rsidR="005D5AEE" w:rsidRPr="003316FA"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Gender → JS</w:t>
            </w:r>
          </w:p>
        </w:tc>
        <w:tc>
          <w:tcPr>
            <w:tcW w:w="1196" w:type="dxa"/>
            <w:shd w:val="clear" w:color="auto" w:fill="auto"/>
            <w:vAlign w:val="center"/>
          </w:tcPr>
          <w:p w14:paraId="48E01576"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1305" w:type="dxa"/>
            <w:shd w:val="clear" w:color="auto" w:fill="auto"/>
            <w:vAlign w:val="center"/>
          </w:tcPr>
          <w:p w14:paraId="57A43266" w14:textId="77777777" w:rsidR="005D5AEE"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–0.07</w:t>
            </w:r>
            <w:r w:rsidRPr="009430F2">
              <w:rPr>
                <w:rFonts w:ascii="Times New Roman" w:hAnsi="Times New Roman"/>
                <w:color w:val="000000"/>
                <w:sz w:val="20"/>
                <w:szCs w:val="20"/>
                <w:lang w:val="en-US" w:eastAsia="en-GB"/>
              </w:rPr>
              <w:t>**</w:t>
            </w:r>
          </w:p>
        </w:tc>
        <w:tc>
          <w:tcPr>
            <w:tcW w:w="1196" w:type="dxa"/>
            <w:shd w:val="clear" w:color="auto" w:fill="auto"/>
            <w:vAlign w:val="center"/>
          </w:tcPr>
          <w:p w14:paraId="512E476C" w14:textId="77777777" w:rsidR="005D5AEE"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–2.37</w:t>
            </w:r>
          </w:p>
        </w:tc>
      </w:tr>
      <w:tr w:rsidR="005D5AEE" w:rsidRPr="00002068" w14:paraId="0DE0CF56" w14:textId="77777777" w:rsidTr="0068751B">
        <w:trPr>
          <w:gridAfter w:val="4"/>
          <w:wAfter w:w="4790" w:type="dxa"/>
          <w:trHeight w:val="315"/>
        </w:trPr>
        <w:tc>
          <w:tcPr>
            <w:tcW w:w="1500" w:type="dxa"/>
            <w:gridSpan w:val="2"/>
            <w:shd w:val="clear" w:color="auto" w:fill="auto"/>
            <w:noWrap/>
            <w:vAlign w:val="center"/>
          </w:tcPr>
          <w:p w14:paraId="27BACBA8" w14:textId="77777777" w:rsidR="005D5AEE" w:rsidRPr="003316FA"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 xml:space="preserve">Tenure </w:t>
            </w:r>
            <w:r w:rsidRPr="003316FA">
              <w:rPr>
                <w:rFonts w:ascii="Times New Roman" w:hAnsi="Times New Roman"/>
                <w:color w:val="000000"/>
                <w:sz w:val="20"/>
                <w:szCs w:val="20"/>
                <w:lang w:val="en-US" w:eastAsia="en-GB"/>
              </w:rPr>
              <w:t xml:space="preserve">→ </w:t>
            </w:r>
            <w:r>
              <w:rPr>
                <w:rFonts w:ascii="Times New Roman" w:hAnsi="Times New Roman"/>
                <w:color w:val="000000"/>
                <w:sz w:val="20"/>
                <w:szCs w:val="20"/>
                <w:lang w:val="en-US" w:eastAsia="en-GB"/>
              </w:rPr>
              <w:t>POS</w:t>
            </w:r>
          </w:p>
        </w:tc>
        <w:tc>
          <w:tcPr>
            <w:tcW w:w="1196" w:type="dxa"/>
            <w:shd w:val="clear" w:color="auto" w:fill="auto"/>
            <w:vAlign w:val="center"/>
          </w:tcPr>
          <w:p w14:paraId="4423C545"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1305" w:type="dxa"/>
            <w:shd w:val="clear" w:color="auto" w:fill="auto"/>
            <w:vAlign w:val="center"/>
          </w:tcPr>
          <w:p w14:paraId="2B53CEB8" w14:textId="77777777" w:rsidR="005D5AEE"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–0.12</w:t>
            </w:r>
            <w:r w:rsidRPr="009430F2">
              <w:rPr>
                <w:rFonts w:ascii="Times New Roman" w:hAnsi="Times New Roman"/>
                <w:color w:val="000000"/>
                <w:sz w:val="20"/>
                <w:szCs w:val="20"/>
                <w:lang w:val="en-US" w:eastAsia="en-GB"/>
              </w:rPr>
              <w:t>***</w:t>
            </w:r>
          </w:p>
        </w:tc>
        <w:tc>
          <w:tcPr>
            <w:tcW w:w="1196" w:type="dxa"/>
            <w:shd w:val="clear" w:color="auto" w:fill="auto"/>
            <w:vAlign w:val="center"/>
          </w:tcPr>
          <w:p w14:paraId="492E3CD7" w14:textId="77777777" w:rsidR="005D5AEE"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–2.85</w:t>
            </w:r>
          </w:p>
        </w:tc>
      </w:tr>
      <w:tr w:rsidR="005D5AEE" w:rsidRPr="00002068" w14:paraId="001E2F4B" w14:textId="77777777" w:rsidTr="0068751B">
        <w:trPr>
          <w:gridAfter w:val="4"/>
          <w:wAfter w:w="4790" w:type="dxa"/>
          <w:trHeight w:val="315"/>
        </w:trPr>
        <w:tc>
          <w:tcPr>
            <w:tcW w:w="1500" w:type="dxa"/>
            <w:gridSpan w:val="2"/>
            <w:shd w:val="clear" w:color="auto" w:fill="auto"/>
            <w:noWrap/>
            <w:vAlign w:val="center"/>
          </w:tcPr>
          <w:p w14:paraId="047ED7CF" w14:textId="77777777" w:rsidR="005D5AEE"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 xml:space="preserve">Tenure </w:t>
            </w:r>
            <w:r w:rsidRPr="003316FA">
              <w:rPr>
                <w:rFonts w:ascii="Times New Roman" w:hAnsi="Times New Roman"/>
                <w:color w:val="000000"/>
                <w:sz w:val="20"/>
                <w:szCs w:val="20"/>
                <w:lang w:val="en-US" w:eastAsia="en-GB"/>
              </w:rPr>
              <w:t xml:space="preserve">→ </w:t>
            </w:r>
            <w:r>
              <w:rPr>
                <w:rFonts w:ascii="Times New Roman" w:hAnsi="Times New Roman"/>
                <w:color w:val="000000"/>
                <w:sz w:val="20"/>
                <w:szCs w:val="20"/>
                <w:lang w:val="en-US" w:eastAsia="en-GB"/>
              </w:rPr>
              <w:t>EE</w:t>
            </w:r>
          </w:p>
        </w:tc>
        <w:tc>
          <w:tcPr>
            <w:tcW w:w="1196" w:type="dxa"/>
            <w:shd w:val="clear" w:color="auto" w:fill="auto"/>
            <w:vAlign w:val="center"/>
          </w:tcPr>
          <w:p w14:paraId="1129D135" w14:textId="77777777" w:rsidR="005D5AEE" w:rsidRPr="003316FA" w:rsidRDefault="005D5AEE" w:rsidP="0068751B">
            <w:pPr>
              <w:spacing w:before="60" w:after="60"/>
              <w:rPr>
                <w:rFonts w:ascii="Times New Roman" w:hAnsi="Times New Roman"/>
                <w:color w:val="000000"/>
                <w:sz w:val="20"/>
                <w:szCs w:val="20"/>
                <w:lang w:val="en-US" w:eastAsia="en-GB"/>
              </w:rPr>
            </w:pPr>
          </w:p>
        </w:tc>
        <w:tc>
          <w:tcPr>
            <w:tcW w:w="1305" w:type="dxa"/>
            <w:shd w:val="clear" w:color="auto" w:fill="auto"/>
            <w:vAlign w:val="center"/>
          </w:tcPr>
          <w:p w14:paraId="0C4B89CA" w14:textId="77777777" w:rsidR="005D5AEE"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0.07</w:t>
            </w:r>
            <w:r w:rsidRPr="009430F2">
              <w:rPr>
                <w:rFonts w:ascii="Times New Roman" w:hAnsi="Times New Roman"/>
                <w:color w:val="000000"/>
                <w:sz w:val="20"/>
                <w:szCs w:val="20"/>
                <w:lang w:val="en-US" w:eastAsia="en-GB"/>
              </w:rPr>
              <w:t>*</w:t>
            </w:r>
          </w:p>
        </w:tc>
        <w:tc>
          <w:tcPr>
            <w:tcW w:w="1196" w:type="dxa"/>
            <w:shd w:val="clear" w:color="auto" w:fill="auto"/>
            <w:vAlign w:val="center"/>
          </w:tcPr>
          <w:p w14:paraId="48F1D250" w14:textId="77777777" w:rsidR="005D5AEE" w:rsidRDefault="005D5AEE" w:rsidP="0068751B">
            <w:pPr>
              <w:spacing w:before="60" w:after="60"/>
              <w:rPr>
                <w:rFonts w:ascii="Times New Roman" w:hAnsi="Times New Roman"/>
                <w:color w:val="000000"/>
                <w:sz w:val="20"/>
                <w:szCs w:val="20"/>
                <w:lang w:val="en-US" w:eastAsia="en-GB"/>
              </w:rPr>
            </w:pPr>
            <w:r>
              <w:rPr>
                <w:rFonts w:ascii="Times New Roman" w:hAnsi="Times New Roman"/>
                <w:color w:val="000000"/>
                <w:sz w:val="20"/>
                <w:szCs w:val="20"/>
                <w:lang w:val="en-US" w:eastAsia="en-GB"/>
              </w:rPr>
              <w:t>1.85</w:t>
            </w:r>
          </w:p>
        </w:tc>
      </w:tr>
    </w:tbl>
    <w:p w14:paraId="2108F6C3" w14:textId="77777777" w:rsidR="005D5AEE" w:rsidRPr="003316FA" w:rsidRDefault="005D5AEE" w:rsidP="005D5AEE">
      <w:pPr>
        <w:rPr>
          <w:rFonts w:ascii="Times New Roman" w:hAnsi="Times New Roman"/>
          <w:color w:val="000000"/>
          <w:sz w:val="20"/>
          <w:szCs w:val="20"/>
          <w:lang w:val="en-US" w:eastAsia="en-GB"/>
        </w:rPr>
        <w:sectPr w:rsidR="005D5AEE" w:rsidRPr="003316FA" w:rsidSect="00702D84">
          <w:pgSz w:w="11906" w:h="16838"/>
          <w:pgMar w:top="1440" w:right="1021" w:bottom="1440" w:left="1021" w:header="709" w:footer="709" w:gutter="0"/>
          <w:cols w:space="708"/>
          <w:docGrid w:linePitch="360"/>
        </w:sectPr>
      </w:pPr>
    </w:p>
    <w:p w14:paraId="6FEF5840" w14:textId="77777777" w:rsidR="005D5AEE" w:rsidRPr="003316FA" w:rsidRDefault="005D5AEE" w:rsidP="005D5AEE">
      <w:pPr>
        <w:jc w:val="center"/>
        <w:rPr>
          <w:rFonts w:ascii="Times New Roman" w:hAnsi="Times New Roman"/>
          <w:b/>
          <w:sz w:val="20"/>
          <w:szCs w:val="20"/>
          <w:lang w:val="en-US"/>
        </w:rPr>
        <w:sectPr w:rsidR="005D5AEE" w:rsidRPr="003316FA" w:rsidSect="00EA4C88">
          <w:type w:val="continuous"/>
          <w:pgSz w:w="11906" w:h="16838"/>
          <w:pgMar w:top="1440" w:right="1440" w:bottom="1440" w:left="1440" w:header="708" w:footer="708" w:gutter="0"/>
          <w:cols w:num="2" w:space="708"/>
          <w:docGrid w:linePitch="360"/>
        </w:sectPr>
      </w:pPr>
    </w:p>
    <w:p w14:paraId="4C198D6E" w14:textId="77777777" w:rsidR="005D5AEE" w:rsidRDefault="005D5AEE" w:rsidP="005D5AEE">
      <w:pPr>
        <w:jc w:val="center"/>
        <w:rPr>
          <w:rFonts w:ascii="Times New Roman" w:hAnsi="Times New Roman"/>
          <w:color w:val="000000"/>
          <w:sz w:val="20"/>
          <w:szCs w:val="20"/>
          <w:lang w:val="en-US" w:eastAsia="en-GB"/>
        </w:rPr>
      </w:pPr>
      <w:r w:rsidRPr="003316FA">
        <w:rPr>
          <w:rFonts w:ascii="Times New Roman" w:hAnsi="Times New Roman"/>
          <w:b/>
          <w:sz w:val="20"/>
          <w:szCs w:val="20"/>
          <w:lang w:val="en-US"/>
        </w:rPr>
        <w:lastRenderedPageBreak/>
        <w:t>Goodness-of-fit statistics</w:t>
      </w:r>
      <w:r w:rsidRPr="003316FA">
        <w:rPr>
          <w:rFonts w:ascii="Times New Roman" w:hAnsi="Times New Roman"/>
          <w:b/>
          <w:sz w:val="20"/>
          <w:szCs w:val="20"/>
          <w:lang w:val="en-US"/>
        </w:rPr>
        <w:br/>
      </w:r>
      <w:r w:rsidRPr="003316FA">
        <w:rPr>
          <w:rFonts w:ascii="Times New Roman" w:hAnsi="Times New Roman"/>
          <w:lang w:val="en-US"/>
        </w:rPr>
        <w:sym w:font="Symbol" w:char="F063"/>
      </w:r>
      <w:r w:rsidRPr="003316FA">
        <w:rPr>
          <w:rFonts w:ascii="Times New Roman" w:hAnsi="Times New Roman"/>
          <w:vertAlign w:val="superscript"/>
          <w:lang w:val="en-US"/>
        </w:rPr>
        <w:t>2</w:t>
      </w:r>
      <w:r w:rsidRPr="003316FA">
        <w:rPr>
          <w:rFonts w:ascii="Times New Roman" w:hAnsi="Times New Roman"/>
          <w:vertAlign w:val="subscript"/>
          <w:lang w:val="en-US"/>
        </w:rPr>
        <w:t xml:space="preserve"> (</w:t>
      </w:r>
      <w:r w:rsidRPr="003316FA">
        <w:rPr>
          <w:rFonts w:ascii="Times New Roman" w:hAnsi="Times New Roman"/>
          <w:color w:val="000000"/>
          <w:vertAlign w:val="subscript"/>
          <w:lang w:val="en-US" w:eastAsia="en-GB"/>
        </w:rPr>
        <w:t>34</w:t>
      </w:r>
      <w:r>
        <w:rPr>
          <w:rFonts w:ascii="Times New Roman" w:hAnsi="Times New Roman"/>
          <w:color w:val="000000"/>
          <w:vertAlign w:val="subscript"/>
          <w:lang w:val="en-US" w:eastAsia="en-GB"/>
        </w:rPr>
        <w:t>8</w:t>
      </w:r>
      <w:r w:rsidRPr="003316FA">
        <w:rPr>
          <w:rFonts w:ascii="Times New Roman" w:hAnsi="Times New Roman"/>
          <w:vertAlign w:val="subscript"/>
          <w:lang w:val="en-US"/>
        </w:rPr>
        <w:t>)</w:t>
      </w:r>
      <w:r w:rsidRPr="003316FA">
        <w:rPr>
          <w:rFonts w:ascii="Times New Roman" w:hAnsi="Times New Roman"/>
          <w:lang w:val="en-US"/>
        </w:rPr>
        <w:t xml:space="preserve"> </w:t>
      </w:r>
      <w:r w:rsidRPr="003316FA">
        <w:rPr>
          <w:rFonts w:ascii="Times New Roman" w:eastAsia="MS Mincho" w:hAnsi="Times New Roman"/>
          <w:sz w:val="20"/>
          <w:szCs w:val="20"/>
          <w:lang w:val="en-US" w:eastAsia="ja-JP"/>
        </w:rPr>
        <w:t>=</w:t>
      </w:r>
      <w:r>
        <w:rPr>
          <w:rFonts w:ascii="Times New Roman" w:eastAsia="MS Mincho" w:hAnsi="Times New Roman"/>
          <w:sz w:val="20"/>
          <w:szCs w:val="20"/>
          <w:lang w:val="en-US" w:eastAsia="ja-JP"/>
        </w:rPr>
        <w:t xml:space="preserve"> 823</w:t>
      </w:r>
      <w:r w:rsidRPr="003316FA">
        <w:rPr>
          <w:rFonts w:ascii="Times New Roman" w:eastAsia="MS Mincho" w:hAnsi="Times New Roman"/>
          <w:sz w:val="20"/>
          <w:szCs w:val="20"/>
          <w:lang w:val="en-US" w:eastAsia="ja-JP"/>
        </w:rPr>
        <w:t>.</w:t>
      </w:r>
      <w:r>
        <w:rPr>
          <w:rFonts w:ascii="Times New Roman" w:eastAsia="MS Mincho" w:hAnsi="Times New Roman"/>
          <w:sz w:val="20"/>
          <w:szCs w:val="20"/>
          <w:lang w:val="en-US" w:eastAsia="ja-JP"/>
        </w:rPr>
        <w:t>65</w:t>
      </w:r>
      <w:r w:rsidRPr="003316FA">
        <w:rPr>
          <w:rFonts w:ascii="Times New Roman" w:hAnsi="Times New Roman"/>
          <w:color w:val="000000"/>
          <w:sz w:val="20"/>
          <w:szCs w:val="20"/>
          <w:lang w:val="en-US"/>
        </w:rPr>
        <w:t xml:space="preserve">, </w:t>
      </w:r>
      <w:r w:rsidRPr="003316FA">
        <w:rPr>
          <w:rFonts w:ascii="Times New Roman" w:eastAsia="MS Mincho" w:hAnsi="Times New Roman"/>
          <w:i/>
          <w:sz w:val="20"/>
          <w:szCs w:val="20"/>
          <w:lang w:val="en-US" w:eastAsia="ja-JP"/>
        </w:rPr>
        <w:t>p</w:t>
      </w:r>
      <w:r w:rsidRPr="003316FA">
        <w:rPr>
          <w:rFonts w:ascii="Times New Roman" w:eastAsia="MS Mincho" w:hAnsi="Times New Roman"/>
          <w:sz w:val="20"/>
          <w:szCs w:val="20"/>
          <w:lang w:val="en-US" w:eastAsia="ja-JP"/>
        </w:rPr>
        <w:t xml:space="preserve"> &lt; </w:t>
      </w:r>
      <w:r>
        <w:rPr>
          <w:rFonts w:ascii="Times New Roman" w:eastAsia="MS Mincho" w:hAnsi="Times New Roman"/>
          <w:sz w:val="20"/>
          <w:szCs w:val="20"/>
          <w:lang w:val="en-US" w:eastAsia="ja-JP"/>
        </w:rPr>
        <w:t>0</w:t>
      </w:r>
      <w:r w:rsidRPr="003316FA">
        <w:rPr>
          <w:rFonts w:ascii="Times New Roman" w:eastAsia="MS Mincho" w:hAnsi="Times New Roman"/>
          <w:sz w:val="20"/>
          <w:szCs w:val="20"/>
          <w:lang w:val="en-US" w:eastAsia="ja-JP"/>
        </w:rPr>
        <w:t>.001</w:t>
      </w:r>
      <w:r w:rsidRPr="003316FA">
        <w:rPr>
          <w:rFonts w:ascii="Times New Roman" w:eastAsia="MS Mincho" w:hAnsi="Times New Roman"/>
          <w:sz w:val="20"/>
          <w:szCs w:val="20"/>
          <w:lang w:val="en-US" w:eastAsia="ja-JP"/>
        </w:rPr>
        <w:br/>
        <w:t xml:space="preserve">NFI = </w:t>
      </w:r>
      <w:r>
        <w:rPr>
          <w:rFonts w:ascii="Times New Roman" w:eastAsia="MS Mincho" w:hAnsi="Times New Roman"/>
          <w:sz w:val="20"/>
          <w:szCs w:val="20"/>
          <w:lang w:val="en-US" w:eastAsia="ja-JP"/>
        </w:rPr>
        <w:t>0</w:t>
      </w:r>
      <w:r w:rsidRPr="003316FA">
        <w:rPr>
          <w:rFonts w:ascii="Times New Roman" w:eastAsia="MS Mincho" w:hAnsi="Times New Roman"/>
          <w:sz w:val="20"/>
          <w:szCs w:val="20"/>
          <w:lang w:val="en-US" w:eastAsia="ja-JP"/>
        </w:rPr>
        <w:t>.9</w:t>
      </w:r>
      <w:r>
        <w:rPr>
          <w:rFonts w:ascii="Times New Roman" w:eastAsia="MS Mincho" w:hAnsi="Times New Roman"/>
          <w:sz w:val="20"/>
          <w:szCs w:val="20"/>
          <w:lang w:val="en-US" w:eastAsia="ja-JP"/>
        </w:rPr>
        <w:t>5</w:t>
      </w:r>
      <w:r w:rsidRPr="003316FA">
        <w:rPr>
          <w:rFonts w:ascii="Times New Roman" w:eastAsia="MS Mincho" w:hAnsi="Times New Roman"/>
          <w:sz w:val="20"/>
          <w:szCs w:val="20"/>
          <w:lang w:val="en-US" w:eastAsia="ja-JP"/>
        </w:rPr>
        <w:br/>
        <w:t xml:space="preserve">NNFI = </w:t>
      </w:r>
      <w:r>
        <w:rPr>
          <w:rFonts w:ascii="Times New Roman" w:eastAsia="MS Mincho" w:hAnsi="Times New Roman"/>
          <w:sz w:val="20"/>
          <w:szCs w:val="20"/>
          <w:lang w:val="en-US" w:eastAsia="ja-JP"/>
        </w:rPr>
        <w:t>0</w:t>
      </w:r>
      <w:r w:rsidRPr="003316FA">
        <w:rPr>
          <w:rFonts w:ascii="Times New Roman" w:eastAsia="MS Mincho" w:hAnsi="Times New Roman"/>
          <w:sz w:val="20"/>
          <w:szCs w:val="20"/>
          <w:lang w:val="en-US" w:eastAsia="ja-JP"/>
        </w:rPr>
        <w:t>.9</w:t>
      </w:r>
      <w:r>
        <w:rPr>
          <w:rFonts w:ascii="Times New Roman" w:eastAsia="MS Mincho" w:hAnsi="Times New Roman"/>
          <w:sz w:val="20"/>
          <w:szCs w:val="20"/>
          <w:lang w:val="en-US" w:eastAsia="ja-JP"/>
        </w:rPr>
        <w:t>6</w:t>
      </w:r>
      <w:r w:rsidRPr="003316FA">
        <w:rPr>
          <w:rFonts w:ascii="Times New Roman" w:eastAsia="MS Mincho" w:hAnsi="Times New Roman"/>
          <w:sz w:val="20"/>
          <w:szCs w:val="20"/>
          <w:lang w:val="en-US" w:eastAsia="ja-JP"/>
        </w:rPr>
        <w:br/>
        <w:t xml:space="preserve">CFI = </w:t>
      </w:r>
      <w:r>
        <w:rPr>
          <w:rFonts w:ascii="Times New Roman" w:eastAsia="MS Mincho" w:hAnsi="Times New Roman"/>
          <w:sz w:val="20"/>
          <w:szCs w:val="20"/>
          <w:lang w:val="en-US" w:eastAsia="ja-JP"/>
        </w:rPr>
        <w:t>0</w:t>
      </w:r>
      <w:r w:rsidRPr="003316FA">
        <w:rPr>
          <w:rFonts w:ascii="Times New Roman" w:eastAsia="MS Mincho" w:hAnsi="Times New Roman"/>
          <w:sz w:val="20"/>
          <w:szCs w:val="20"/>
          <w:lang w:val="en-US" w:eastAsia="ja-JP"/>
        </w:rPr>
        <w:t>.9</w:t>
      </w:r>
      <w:r>
        <w:rPr>
          <w:rFonts w:ascii="Times New Roman" w:eastAsia="MS Mincho" w:hAnsi="Times New Roman"/>
          <w:sz w:val="20"/>
          <w:szCs w:val="20"/>
          <w:lang w:val="en-US" w:eastAsia="ja-JP"/>
        </w:rPr>
        <w:t>7</w:t>
      </w:r>
      <w:r w:rsidRPr="003316FA">
        <w:rPr>
          <w:rFonts w:ascii="Times New Roman" w:eastAsia="MS Mincho" w:hAnsi="Times New Roman"/>
          <w:sz w:val="20"/>
          <w:szCs w:val="20"/>
          <w:lang w:val="en-US" w:eastAsia="ja-JP"/>
        </w:rPr>
        <w:br/>
        <w:t xml:space="preserve">IFI = </w:t>
      </w:r>
      <w:r>
        <w:rPr>
          <w:rFonts w:ascii="Times New Roman" w:eastAsia="MS Mincho" w:hAnsi="Times New Roman"/>
          <w:sz w:val="20"/>
          <w:szCs w:val="20"/>
          <w:lang w:val="en-US" w:eastAsia="ja-JP"/>
        </w:rPr>
        <w:t>0</w:t>
      </w:r>
      <w:r w:rsidRPr="003316FA">
        <w:rPr>
          <w:rFonts w:ascii="Times New Roman" w:eastAsia="MS Mincho" w:hAnsi="Times New Roman"/>
          <w:sz w:val="20"/>
          <w:szCs w:val="20"/>
          <w:lang w:val="en-US" w:eastAsia="ja-JP"/>
        </w:rPr>
        <w:t>.9</w:t>
      </w:r>
      <w:r>
        <w:rPr>
          <w:rFonts w:ascii="Times New Roman" w:eastAsia="MS Mincho" w:hAnsi="Times New Roman"/>
          <w:sz w:val="20"/>
          <w:szCs w:val="20"/>
          <w:lang w:val="en-US" w:eastAsia="ja-JP"/>
        </w:rPr>
        <w:t>7</w:t>
      </w:r>
      <w:r w:rsidRPr="003316FA">
        <w:rPr>
          <w:rFonts w:ascii="Times New Roman" w:eastAsia="MS Mincho" w:hAnsi="Times New Roman"/>
          <w:sz w:val="20"/>
          <w:szCs w:val="20"/>
          <w:lang w:val="en-US" w:eastAsia="ja-JP"/>
        </w:rPr>
        <w:br/>
        <w:t xml:space="preserve">RMSEA = </w:t>
      </w:r>
      <w:r>
        <w:rPr>
          <w:rFonts w:ascii="Times New Roman" w:eastAsia="MS Mincho" w:hAnsi="Times New Roman"/>
          <w:sz w:val="20"/>
          <w:szCs w:val="20"/>
          <w:lang w:val="en-US" w:eastAsia="ja-JP"/>
        </w:rPr>
        <w:t>0</w:t>
      </w:r>
      <w:r w:rsidRPr="003316FA">
        <w:rPr>
          <w:rFonts w:ascii="Times New Roman" w:eastAsia="MS Mincho" w:hAnsi="Times New Roman"/>
          <w:sz w:val="20"/>
          <w:szCs w:val="20"/>
          <w:lang w:val="en-US" w:eastAsia="ja-JP"/>
        </w:rPr>
        <w:t>.04</w:t>
      </w:r>
      <w:r>
        <w:rPr>
          <w:rFonts w:ascii="Times New Roman" w:eastAsia="MS Mincho" w:hAnsi="Times New Roman"/>
          <w:sz w:val="20"/>
          <w:szCs w:val="20"/>
          <w:lang w:val="en-US" w:eastAsia="ja-JP"/>
        </w:rPr>
        <w:t>4</w:t>
      </w:r>
    </w:p>
    <w:p w14:paraId="0B538A4F" w14:textId="77777777" w:rsidR="005D5AEE" w:rsidRPr="003316FA" w:rsidRDefault="005D5AEE" w:rsidP="005D5AEE">
      <w:pPr>
        <w:rPr>
          <w:rFonts w:ascii="Times New Roman" w:hAnsi="Times New Roman"/>
          <w:b/>
          <w:color w:val="000000"/>
          <w:sz w:val="20"/>
          <w:szCs w:val="20"/>
          <w:lang w:val="en-US" w:eastAsia="en-GB"/>
        </w:rPr>
      </w:pPr>
      <w:r w:rsidRPr="000541B4">
        <w:rPr>
          <w:rFonts w:ascii="Times New Roman" w:hAnsi="Times New Roman"/>
          <w:color w:val="000000"/>
          <w:sz w:val="20"/>
          <w:szCs w:val="20"/>
          <w:lang w:val="en-US" w:eastAsia="en-GB"/>
        </w:rPr>
        <w:t>Note</w:t>
      </w:r>
      <w:r>
        <w:rPr>
          <w:rFonts w:ascii="Times New Roman" w:hAnsi="Times New Roman"/>
          <w:color w:val="000000"/>
          <w:sz w:val="20"/>
          <w:szCs w:val="20"/>
          <w:lang w:val="en-US" w:eastAsia="en-GB"/>
        </w:rPr>
        <w:t>:</w:t>
      </w:r>
      <w:r>
        <w:rPr>
          <w:rFonts w:ascii="Times New Roman" w:hAnsi="Times New Roman"/>
          <w:color w:val="000000"/>
          <w:sz w:val="20"/>
          <w:szCs w:val="20"/>
          <w:lang w:val="en-US" w:eastAsia="en-GB"/>
        </w:rPr>
        <w:br/>
      </w:r>
      <w:r w:rsidRPr="003316FA">
        <w:rPr>
          <w:rFonts w:ascii="Times New Roman" w:hAnsi="Times New Roman"/>
          <w:color w:val="000000"/>
          <w:sz w:val="20"/>
          <w:szCs w:val="20"/>
          <w:lang w:val="en-US" w:eastAsia="en-GB"/>
        </w:rPr>
        <w:t xml:space="preserve">* </w:t>
      </w:r>
      <w:r w:rsidRPr="000541B4">
        <w:rPr>
          <w:rFonts w:ascii="Times New Roman" w:hAnsi="Times New Roman"/>
          <w:i/>
          <w:color w:val="000000"/>
          <w:sz w:val="20"/>
          <w:szCs w:val="20"/>
          <w:lang w:val="en-US" w:eastAsia="en-GB"/>
        </w:rPr>
        <w:t>p</w:t>
      </w:r>
      <w:r w:rsidRPr="003316FA">
        <w:rPr>
          <w:rFonts w:ascii="Times New Roman" w:hAnsi="Times New Roman"/>
          <w:color w:val="000000"/>
          <w:sz w:val="20"/>
          <w:szCs w:val="20"/>
          <w:lang w:val="en-US" w:eastAsia="en-GB"/>
        </w:rPr>
        <w:t xml:space="preserve"> &lt;</w:t>
      </w:r>
      <w:r>
        <w:rPr>
          <w:rFonts w:ascii="Times New Roman" w:hAnsi="Times New Roman"/>
          <w:color w:val="000000"/>
          <w:sz w:val="20"/>
          <w:szCs w:val="20"/>
          <w:lang w:val="en-US" w:eastAsia="en-GB"/>
        </w:rPr>
        <w:t xml:space="preserve"> 0.10</w:t>
      </w:r>
      <w:r w:rsidRPr="003316FA">
        <w:rPr>
          <w:rFonts w:ascii="Times New Roman" w:hAnsi="Times New Roman"/>
          <w:color w:val="000000"/>
          <w:sz w:val="20"/>
          <w:szCs w:val="20"/>
          <w:lang w:val="en-US" w:eastAsia="en-GB"/>
        </w:rPr>
        <w:t xml:space="preserve"> (two-tailed test); *</w:t>
      </w:r>
      <w:r>
        <w:rPr>
          <w:rFonts w:ascii="Times New Roman" w:hAnsi="Times New Roman"/>
          <w:color w:val="000000"/>
          <w:sz w:val="20"/>
          <w:szCs w:val="20"/>
          <w:lang w:val="en-US" w:eastAsia="en-GB"/>
        </w:rPr>
        <w:t>*</w:t>
      </w:r>
      <w:r w:rsidRPr="003316FA">
        <w:rPr>
          <w:rFonts w:ascii="Times New Roman" w:hAnsi="Times New Roman"/>
          <w:color w:val="000000"/>
          <w:sz w:val="20"/>
          <w:szCs w:val="20"/>
          <w:lang w:val="en-US" w:eastAsia="en-GB"/>
        </w:rPr>
        <w:t xml:space="preserve"> </w:t>
      </w:r>
      <w:r w:rsidRPr="000541B4">
        <w:rPr>
          <w:rFonts w:ascii="Times New Roman" w:hAnsi="Times New Roman"/>
          <w:i/>
          <w:color w:val="000000"/>
          <w:sz w:val="20"/>
          <w:szCs w:val="20"/>
          <w:lang w:val="en-US" w:eastAsia="en-GB"/>
        </w:rPr>
        <w:t>p</w:t>
      </w:r>
      <w:r w:rsidRPr="003316FA">
        <w:rPr>
          <w:rFonts w:ascii="Times New Roman" w:hAnsi="Times New Roman"/>
          <w:color w:val="000000"/>
          <w:sz w:val="20"/>
          <w:szCs w:val="20"/>
          <w:lang w:val="en-US" w:eastAsia="en-GB"/>
        </w:rPr>
        <w:t xml:space="preserve"> &lt;</w:t>
      </w:r>
      <w:r>
        <w:rPr>
          <w:rFonts w:ascii="Times New Roman" w:hAnsi="Times New Roman"/>
          <w:color w:val="000000"/>
          <w:sz w:val="20"/>
          <w:szCs w:val="20"/>
          <w:lang w:val="en-US" w:eastAsia="en-GB"/>
        </w:rPr>
        <w:t xml:space="preserve"> 0</w:t>
      </w:r>
      <w:r w:rsidRPr="003316FA">
        <w:rPr>
          <w:rFonts w:ascii="Times New Roman" w:hAnsi="Times New Roman"/>
          <w:color w:val="000000"/>
          <w:sz w:val="20"/>
          <w:szCs w:val="20"/>
          <w:lang w:val="en-US" w:eastAsia="en-GB"/>
        </w:rPr>
        <w:t>.05 (two-tailed test); **</w:t>
      </w:r>
      <w:r>
        <w:rPr>
          <w:rFonts w:ascii="Times New Roman" w:hAnsi="Times New Roman"/>
          <w:color w:val="000000"/>
          <w:sz w:val="20"/>
          <w:szCs w:val="20"/>
          <w:lang w:val="en-US" w:eastAsia="en-GB"/>
        </w:rPr>
        <w:t>*</w:t>
      </w:r>
      <w:r w:rsidRPr="003316FA">
        <w:rPr>
          <w:rFonts w:ascii="Times New Roman" w:hAnsi="Times New Roman"/>
          <w:color w:val="000000"/>
          <w:sz w:val="20"/>
          <w:szCs w:val="20"/>
          <w:lang w:val="en-US" w:eastAsia="en-GB"/>
        </w:rPr>
        <w:t xml:space="preserve"> </w:t>
      </w:r>
      <w:r w:rsidRPr="000541B4">
        <w:rPr>
          <w:rFonts w:ascii="Times New Roman" w:hAnsi="Times New Roman"/>
          <w:i/>
          <w:color w:val="000000"/>
          <w:sz w:val="20"/>
          <w:szCs w:val="20"/>
          <w:lang w:val="en-US" w:eastAsia="en-GB"/>
        </w:rPr>
        <w:t>p</w:t>
      </w:r>
      <w:r w:rsidRPr="003316FA">
        <w:rPr>
          <w:rFonts w:ascii="Times New Roman" w:hAnsi="Times New Roman"/>
          <w:color w:val="000000"/>
          <w:sz w:val="20"/>
          <w:szCs w:val="20"/>
          <w:lang w:val="en-US" w:eastAsia="en-GB"/>
        </w:rPr>
        <w:t xml:space="preserve"> &lt;</w:t>
      </w:r>
      <w:r>
        <w:rPr>
          <w:rFonts w:ascii="Times New Roman" w:hAnsi="Times New Roman"/>
          <w:color w:val="000000"/>
          <w:sz w:val="20"/>
          <w:szCs w:val="20"/>
          <w:lang w:val="en-US" w:eastAsia="en-GB"/>
        </w:rPr>
        <w:t xml:space="preserve"> 0</w:t>
      </w:r>
      <w:r w:rsidRPr="003316FA">
        <w:rPr>
          <w:rFonts w:ascii="Times New Roman" w:hAnsi="Times New Roman"/>
          <w:color w:val="000000"/>
          <w:sz w:val="20"/>
          <w:szCs w:val="20"/>
          <w:lang w:val="en-US" w:eastAsia="en-GB"/>
        </w:rPr>
        <w:t>.01 (two-tailed test).</w:t>
      </w:r>
    </w:p>
    <w:p w14:paraId="1EEDA7E8" w14:textId="77777777" w:rsidR="005D5AEE" w:rsidRDefault="005D5AEE" w:rsidP="005D5AEE">
      <w:pPr>
        <w:rPr>
          <w:rFonts w:ascii="Times New Roman" w:hAnsi="Times New Roman"/>
          <w:color w:val="000000"/>
          <w:sz w:val="20"/>
          <w:szCs w:val="20"/>
          <w:lang w:val="en-US" w:eastAsia="en-GB"/>
        </w:rPr>
      </w:pPr>
      <w:r w:rsidRPr="003316FA">
        <w:rPr>
          <w:rFonts w:ascii="Times New Roman" w:hAnsi="Times New Roman"/>
          <w:color w:val="000000"/>
          <w:sz w:val="20"/>
          <w:szCs w:val="20"/>
          <w:lang w:val="en-US" w:eastAsia="en-GB"/>
        </w:rPr>
        <w:t>SV = Shared values</w:t>
      </w:r>
      <w:r w:rsidRPr="003316FA">
        <w:rPr>
          <w:rFonts w:ascii="Times New Roman" w:hAnsi="Times New Roman"/>
          <w:color w:val="000000"/>
          <w:sz w:val="20"/>
          <w:szCs w:val="20"/>
          <w:lang w:val="en-US" w:eastAsia="en-GB"/>
        </w:rPr>
        <w:tab/>
      </w:r>
      <w:r w:rsidRPr="003316FA">
        <w:rPr>
          <w:rFonts w:ascii="Times New Roman" w:hAnsi="Times New Roman"/>
          <w:color w:val="000000"/>
          <w:sz w:val="20"/>
          <w:szCs w:val="20"/>
          <w:lang w:val="en-US" w:eastAsia="en-GB"/>
        </w:rPr>
        <w:tab/>
      </w:r>
      <w:r w:rsidRPr="003316FA">
        <w:rPr>
          <w:rFonts w:ascii="Times New Roman" w:hAnsi="Times New Roman"/>
          <w:color w:val="000000"/>
          <w:sz w:val="20"/>
          <w:szCs w:val="20"/>
          <w:lang w:val="en-US" w:eastAsia="en-GB"/>
        </w:rPr>
        <w:tab/>
      </w:r>
      <w:r w:rsidRPr="003316FA">
        <w:rPr>
          <w:rFonts w:ascii="Times New Roman" w:hAnsi="Times New Roman"/>
          <w:color w:val="000000"/>
          <w:sz w:val="20"/>
          <w:szCs w:val="20"/>
          <w:lang w:val="en-US" w:eastAsia="en-GB"/>
        </w:rPr>
        <w:tab/>
        <w:t>JS = Job satisfaction</w:t>
      </w:r>
      <w:r w:rsidRPr="003316FA">
        <w:rPr>
          <w:rFonts w:ascii="Times New Roman" w:hAnsi="Times New Roman"/>
          <w:color w:val="000000"/>
          <w:sz w:val="20"/>
          <w:szCs w:val="20"/>
          <w:lang w:val="en-US" w:eastAsia="en-GB"/>
        </w:rPr>
        <w:br/>
        <w:t>POS = Perceived organizational support</w:t>
      </w:r>
      <w:r w:rsidRPr="003316FA">
        <w:rPr>
          <w:rFonts w:ascii="Times New Roman" w:hAnsi="Times New Roman"/>
          <w:color w:val="000000"/>
          <w:sz w:val="20"/>
          <w:szCs w:val="20"/>
          <w:lang w:val="en-US" w:eastAsia="en-GB"/>
        </w:rPr>
        <w:tab/>
      </w:r>
      <w:r w:rsidRPr="003316FA">
        <w:rPr>
          <w:rFonts w:ascii="Times New Roman" w:hAnsi="Times New Roman"/>
          <w:color w:val="000000"/>
          <w:sz w:val="20"/>
          <w:szCs w:val="20"/>
          <w:lang w:val="en-US" w:eastAsia="en-GB"/>
        </w:rPr>
        <w:tab/>
        <w:t>AOC = Affective organizational commitment</w:t>
      </w:r>
      <w:r w:rsidRPr="003316FA">
        <w:rPr>
          <w:rFonts w:ascii="Times New Roman" w:hAnsi="Times New Roman"/>
          <w:color w:val="000000"/>
          <w:sz w:val="20"/>
          <w:szCs w:val="20"/>
          <w:lang w:val="en-US" w:eastAsia="en-GB"/>
        </w:rPr>
        <w:br/>
        <w:t>EE = Emotional exhaustion</w:t>
      </w:r>
      <w:r w:rsidRPr="003316FA">
        <w:rPr>
          <w:rFonts w:ascii="Times New Roman" w:hAnsi="Times New Roman"/>
          <w:color w:val="000000"/>
          <w:sz w:val="20"/>
          <w:szCs w:val="20"/>
          <w:lang w:val="en-US" w:eastAsia="en-GB"/>
        </w:rPr>
        <w:tab/>
      </w:r>
      <w:r w:rsidRPr="003316FA">
        <w:rPr>
          <w:rFonts w:ascii="Times New Roman" w:hAnsi="Times New Roman"/>
          <w:color w:val="000000"/>
          <w:sz w:val="20"/>
          <w:szCs w:val="20"/>
          <w:lang w:val="en-US" w:eastAsia="en-GB"/>
        </w:rPr>
        <w:tab/>
      </w:r>
      <w:r w:rsidRPr="003316FA">
        <w:rPr>
          <w:rFonts w:ascii="Times New Roman" w:hAnsi="Times New Roman"/>
          <w:color w:val="000000"/>
          <w:sz w:val="20"/>
          <w:szCs w:val="20"/>
          <w:lang w:val="en-US" w:eastAsia="en-GB"/>
        </w:rPr>
        <w:tab/>
        <w:t>SDP = Service delivery performance</w:t>
      </w:r>
    </w:p>
    <w:p w14:paraId="1E4F3365" w14:textId="77777777" w:rsidR="005D5AEE" w:rsidRPr="003316FA" w:rsidRDefault="005D5AEE" w:rsidP="005D5AEE">
      <w:pPr>
        <w:jc w:val="center"/>
        <w:rPr>
          <w:rFonts w:ascii="Times New Roman" w:hAnsi="Times New Roman"/>
          <w:color w:val="000000"/>
          <w:sz w:val="20"/>
          <w:szCs w:val="20"/>
          <w:lang w:val="en-US" w:eastAsia="en-GB"/>
        </w:rPr>
      </w:pPr>
    </w:p>
    <w:p w14:paraId="11139822" w14:textId="77777777" w:rsidR="0073661A" w:rsidRDefault="0073661A" w:rsidP="005D5AEE">
      <w:pPr>
        <w:rPr>
          <w:rFonts w:ascii="Times New Roman" w:hAnsi="Times New Roman"/>
          <w:color w:val="000000"/>
          <w:sz w:val="24"/>
          <w:szCs w:val="24"/>
          <w:lang w:val="en-US" w:eastAsia="en-GB"/>
        </w:rPr>
      </w:pPr>
    </w:p>
    <w:sectPr w:rsidR="0073661A" w:rsidSect="00847105">
      <w:footerReference w:type="default" r:id="rId12"/>
      <w:pgSz w:w="11906" w:h="16838"/>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24FF9" w14:textId="77777777" w:rsidR="002A3F81" w:rsidRDefault="002A3F81" w:rsidP="00846462">
      <w:pPr>
        <w:spacing w:after="0" w:line="240" w:lineRule="auto"/>
      </w:pPr>
      <w:r>
        <w:separator/>
      </w:r>
    </w:p>
  </w:endnote>
  <w:endnote w:type="continuationSeparator" w:id="0">
    <w:p w14:paraId="1B4385B6" w14:textId="77777777" w:rsidR="002A3F81" w:rsidRDefault="002A3F81" w:rsidP="00846462">
      <w:pPr>
        <w:spacing w:after="0" w:line="240" w:lineRule="auto"/>
      </w:pPr>
      <w:r>
        <w:continuationSeparator/>
      </w:r>
    </w:p>
  </w:endnote>
  <w:endnote w:type="continuationNotice" w:id="1">
    <w:p w14:paraId="661820C4" w14:textId="77777777" w:rsidR="002A3F81" w:rsidRDefault="002A3F81">
      <w:pPr>
        <w:spacing w:after="0" w:line="240" w:lineRule="auto"/>
      </w:pPr>
    </w:p>
  </w:endnote>
  <w:endnote w:id="2">
    <w:p w14:paraId="686DE4EB" w14:textId="77777777" w:rsidR="005D5AEE" w:rsidRDefault="005D5AEE" w:rsidP="005D5AEE">
      <w:pPr>
        <w:pStyle w:val="EndnoteText"/>
        <w:rPr>
          <w:rFonts w:ascii="Times New Roman" w:hAnsi="Times New Roman"/>
        </w:rPr>
      </w:pPr>
      <w:r w:rsidRPr="0064335F">
        <w:rPr>
          <w:rStyle w:val="EndnoteReference"/>
          <w:rFonts w:ascii="Times New Roman" w:hAnsi="Times New Roman"/>
        </w:rPr>
        <w:endnoteRef/>
      </w:r>
      <w:r w:rsidRPr="0064335F">
        <w:rPr>
          <w:rFonts w:ascii="Times New Roman" w:hAnsi="Times New Roman"/>
        </w:rPr>
        <w:t xml:space="preserve"> All the other relationships between the control variables and POS, EE, AOC</w:t>
      </w:r>
      <w:r>
        <w:rPr>
          <w:rFonts w:ascii="Times New Roman" w:hAnsi="Times New Roman"/>
        </w:rPr>
        <w:t>,</w:t>
      </w:r>
      <w:r w:rsidRPr="0064335F">
        <w:rPr>
          <w:rFonts w:ascii="Times New Roman" w:hAnsi="Times New Roman"/>
        </w:rPr>
        <w:t xml:space="preserve"> and SDP are non-significant.</w:t>
      </w:r>
    </w:p>
    <w:p w14:paraId="5AF40667" w14:textId="77777777" w:rsidR="005D5AEE" w:rsidRPr="0064335F" w:rsidRDefault="005D5AEE" w:rsidP="005D5AEE">
      <w:pPr>
        <w:pStyle w:val="EndnoteText"/>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553EC" w14:textId="77777777" w:rsidR="00847105" w:rsidRDefault="00847105">
    <w:pPr>
      <w:pStyle w:val="Footer"/>
      <w:jc w:val="right"/>
    </w:pPr>
    <w:r>
      <w:fldChar w:fldCharType="begin"/>
    </w:r>
    <w:r>
      <w:instrText xml:space="preserve"> PAGE   \* MERGEFORMAT </w:instrText>
    </w:r>
    <w:r>
      <w:fldChar w:fldCharType="separate"/>
    </w:r>
    <w:r w:rsidR="00542062">
      <w:rPr>
        <w:noProof/>
      </w:rPr>
      <w:t>41</w:t>
    </w:r>
    <w:r>
      <w:rPr>
        <w:noProof/>
      </w:rPr>
      <w:fldChar w:fldCharType="end"/>
    </w:r>
  </w:p>
  <w:p w14:paraId="3CC14AF1" w14:textId="77777777" w:rsidR="00847105" w:rsidRDefault="00847105">
    <w:pPr>
      <w:pStyle w:val="Footer"/>
    </w:pPr>
  </w:p>
  <w:p w14:paraId="096D763E" w14:textId="77777777" w:rsidR="00847105" w:rsidRDefault="008471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B4486" w14:textId="77777777" w:rsidR="002A3F81" w:rsidRDefault="002A3F81" w:rsidP="00846462">
      <w:pPr>
        <w:spacing w:after="0" w:line="240" w:lineRule="auto"/>
      </w:pPr>
      <w:r>
        <w:separator/>
      </w:r>
    </w:p>
  </w:footnote>
  <w:footnote w:type="continuationSeparator" w:id="0">
    <w:p w14:paraId="5CA4C498" w14:textId="77777777" w:rsidR="002A3F81" w:rsidRDefault="002A3F81" w:rsidP="00846462">
      <w:pPr>
        <w:spacing w:after="0" w:line="240" w:lineRule="auto"/>
      </w:pPr>
      <w:r>
        <w:continuationSeparator/>
      </w:r>
    </w:p>
  </w:footnote>
  <w:footnote w:type="continuationNotice" w:id="1">
    <w:p w14:paraId="60E9BBBF" w14:textId="77777777" w:rsidR="002A3F81" w:rsidRDefault="002A3F81">
      <w:pPr>
        <w:spacing w:after="0" w:line="240" w:lineRule="auto"/>
      </w:pPr>
    </w:p>
  </w:footnote>
  <w:footnote w:id="2">
    <w:p w14:paraId="5B7A08A5" w14:textId="77777777" w:rsidR="00847105" w:rsidRPr="00B56AE7" w:rsidRDefault="00847105" w:rsidP="002F637C">
      <w:pPr>
        <w:pStyle w:val="FootnoteText"/>
        <w:jc w:val="both"/>
        <w:rPr>
          <w:rFonts w:ascii="Times New Roman" w:hAnsi="Times New Roman"/>
          <w:lang w:val="en-US"/>
        </w:rPr>
      </w:pPr>
      <w:r>
        <w:rPr>
          <w:rStyle w:val="FootnoteReference"/>
        </w:rPr>
        <w:footnoteRef/>
      </w:r>
      <w:r>
        <w:t xml:space="preserve"> </w:t>
      </w:r>
      <w:r w:rsidRPr="00264CCA">
        <w:rPr>
          <w:rFonts w:ascii="Times New Roman" w:hAnsi="Times New Roman"/>
          <w:lang w:val="en-US"/>
        </w:rPr>
        <w:t>We also tested a second alternative model with</w:t>
      </w:r>
      <w:r w:rsidRPr="00264CCA">
        <w:rPr>
          <w:rFonts w:ascii="Times New Roman" w:eastAsia="TimesNewRomanPSMT" w:hAnsi="Times New Roman"/>
          <w:lang w:val="en-US"/>
        </w:rPr>
        <w:t xml:space="preserve"> an additional direct path from POS to service delivery performance. The additional path from POS to service delivery performance was found to be non-significant </w:t>
      </w:r>
      <w:r w:rsidRPr="00264CCA">
        <w:rPr>
          <w:rFonts w:ascii="Times New Roman" w:hAnsi="Times New Roman"/>
          <w:lang w:val="en-US"/>
        </w:rPr>
        <w:t xml:space="preserve">(0.03, </w:t>
      </w:r>
      <w:r w:rsidRPr="00264CCA">
        <w:rPr>
          <w:rFonts w:ascii="Times New Roman" w:hAnsi="Times New Roman"/>
          <w:i/>
          <w:lang w:val="en-US"/>
        </w:rPr>
        <w:t>ns</w:t>
      </w:r>
      <w:r w:rsidRPr="00264CCA">
        <w:rPr>
          <w:rFonts w:ascii="Times New Roman" w:hAnsi="Times New Roman"/>
          <w:lang w:val="en-US"/>
        </w:rPr>
        <w:t>),</w:t>
      </w:r>
      <w:r w:rsidRPr="00264CCA">
        <w:rPr>
          <w:rFonts w:ascii="Times New Roman" w:eastAsia="TimesNewRomanPSMT" w:hAnsi="Times New Roman"/>
          <w:lang w:val="en-US"/>
        </w:rPr>
        <w:t xml:space="preserve"> and the model fit did not improve (</w:t>
      </w:r>
      <w:r w:rsidRPr="00264CCA">
        <w:rPr>
          <w:rFonts w:ascii="Times New Roman" w:eastAsia="MS Mincho" w:hAnsi="Times New Roman"/>
          <w:i/>
          <w:lang w:val="en-US" w:eastAsia="ja-JP"/>
        </w:rPr>
        <w:t>χ²</w:t>
      </w:r>
      <w:r w:rsidRPr="00264CCA">
        <w:rPr>
          <w:rFonts w:ascii="Times New Roman" w:eastAsia="MS Mincho" w:hAnsi="Times New Roman"/>
          <w:lang w:val="en-US" w:eastAsia="ja-JP"/>
        </w:rPr>
        <w:t xml:space="preserve"> = </w:t>
      </w:r>
      <w:r w:rsidRPr="00264CCA">
        <w:rPr>
          <w:rFonts w:ascii="Times New Roman" w:hAnsi="Times New Roman"/>
          <w:color w:val="000000"/>
          <w:lang w:eastAsia="en-GB"/>
        </w:rPr>
        <w:t>823.54</w:t>
      </w:r>
      <w:r w:rsidRPr="00264CCA">
        <w:rPr>
          <w:rFonts w:ascii="Times New Roman" w:hAnsi="Times New Roman"/>
          <w:color w:val="000000"/>
          <w:lang w:val="en-US"/>
        </w:rPr>
        <w:t xml:space="preserve">, </w:t>
      </w:r>
      <w:proofErr w:type="spellStart"/>
      <w:proofErr w:type="gramStart"/>
      <w:r w:rsidRPr="00264CCA">
        <w:rPr>
          <w:rFonts w:ascii="Times New Roman" w:eastAsia="MS Mincho" w:hAnsi="Times New Roman"/>
          <w:i/>
          <w:lang w:val="en-US" w:eastAsia="ja-JP"/>
        </w:rPr>
        <w:t>df</w:t>
      </w:r>
      <w:proofErr w:type="spellEnd"/>
      <w:proofErr w:type="gramEnd"/>
      <w:r w:rsidRPr="00264CCA">
        <w:rPr>
          <w:rFonts w:ascii="Times New Roman" w:eastAsia="MS Mincho" w:hAnsi="Times New Roman"/>
          <w:lang w:val="en-US" w:eastAsia="ja-JP"/>
        </w:rPr>
        <w:t xml:space="preserve"> = 347, NFI = 0.95, NNFI = 0.96, CFI = 0.97, IFI = 0.97 and RMSEA = 0.044)</w:t>
      </w:r>
      <w:r w:rsidRPr="00264CCA">
        <w:rPr>
          <w:rFonts w:ascii="Times New Roman" w:eastAsia="TimesNewRomanPSMT" w:hAnsi="Times New Roman"/>
          <w:lang w:val="en-US"/>
        </w:rPr>
        <w:t xml:space="preserve">. </w:t>
      </w:r>
      <w:r w:rsidRPr="00264CCA">
        <w:rPr>
          <w:rFonts w:ascii="Times New Roman" w:hAnsi="Times New Roman"/>
          <w:lang w:val="en-US"/>
        </w:rPr>
        <w:t xml:space="preserve">When conducting the chi-square difference test between </w:t>
      </w:r>
      <w:r>
        <w:rPr>
          <w:rFonts w:ascii="Times New Roman" w:hAnsi="Times New Roman"/>
          <w:lang w:val="en-US"/>
        </w:rPr>
        <w:t>the base model and this alternative model, the</w:t>
      </w:r>
      <w:r w:rsidRPr="00264CCA">
        <w:rPr>
          <w:rFonts w:ascii="Times New Roman" w:hAnsi="Times New Roman"/>
          <w:lang w:val="en-US"/>
        </w:rPr>
        <w:t xml:space="preserve"> test was found to be non-significant at 1%.</w:t>
      </w:r>
    </w:p>
  </w:footnote>
  <w:footnote w:id="3">
    <w:p w14:paraId="5F736170" w14:textId="77777777" w:rsidR="005D5AEE" w:rsidRPr="00003B71" w:rsidRDefault="005D5AEE" w:rsidP="005D5AEE">
      <w:pPr>
        <w:pStyle w:val="FootnoteText"/>
      </w:pPr>
      <w:r>
        <w:rPr>
          <w:rStyle w:val="FootnoteReference"/>
        </w:rPr>
        <w:footnoteRef/>
      </w:r>
      <w:r>
        <w:t xml:space="preserve"> </w:t>
      </w:r>
      <w:r w:rsidRPr="00003B71">
        <w:rPr>
          <w:rFonts w:ascii="Times New Roman" w:hAnsi="Times New Roman"/>
          <w:lang w:val="en-US"/>
        </w:rPr>
        <w:t>POS, SV, AOC</w:t>
      </w:r>
      <w:r>
        <w:rPr>
          <w:rFonts w:ascii="Times New Roman" w:hAnsi="Times New Roman"/>
          <w:lang w:val="en-US"/>
        </w:rPr>
        <w:t>,</w:t>
      </w:r>
      <w:r w:rsidRPr="00003B71">
        <w:rPr>
          <w:rFonts w:ascii="Times New Roman" w:hAnsi="Times New Roman"/>
          <w:lang w:val="en-US"/>
        </w:rPr>
        <w:t xml:space="preserve"> and SDP were measured on a 7-point scale.</w:t>
      </w:r>
      <w:r w:rsidRPr="00003B71">
        <w:rPr>
          <w:rFonts w:ascii="Times New Roman" w:hAnsi="Times New Roman"/>
        </w:rPr>
        <w:t xml:space="preserve"> EE and JS </w:t>
      </w:r>
      <w:r w:rsidRPr="00003B71">
        <w:rPr>
          <w:rFonts w:ascii="Times New Roman" w:hAnsi="Times New Roman"/>
          <w:lang w:val="en-US"/>
        </w:rPr>
        <w:t>were measured on a 5-point scale.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FFCA2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749B1"/>
    <w:multiLevelType w:val="hybridMultilevel"/>
    <w:tmpl w:val="6726BBE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06428C3"/>
    <w:multiLevelType w:val="hybridMultilevel"/>
    <w:tmpl w:val="DDC097AA"/>
    <w:lvl w:ilvl="0" w:tplc="C5CA503C">
      <w:start w:val="1"/>
      <w:numFmt w:val="decimal"/>
      <w:lvlText w:val="H%1."/>
      <w:lvlJc w:val="left"/>
      <w:pPr>
        <w:ind w:left="720" w:hanging="360"/>
      </w:pPr>
      <w:rPr>
        <w:rFonts w:ascii="Times New Roman" w:hAnsi="Times New Roman" w:hint="default"/>
        <w:b w:val="0"/>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670319"/>
    <w:multiLevelType w:val="hybridMultilevel"/>
    <w:tmpl w:val="CA9C399A"/>
    <w:lvl w:ilvl="0" w:tplc="1C1E2EE0">
      <w:start w:val="1"/>
      <w:numFmt w:val="decimal"/>
      <w:lvlText w:val="H%1."/>
      <w:lvlJc w:val="left"/>
      <w:pPr>
        <w:ind w:left="737" w:hanging="377"/>
      </w:pPr>
      <w:rPr>
        <w:rFonts w:ascii="Times New Roman" w:hAnsi="Times New Roman" w:hint="default"/>
        <w:b w:val="0"/>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E3629"/>
    <w:multiLevelType w:val="multilevel"/>
    <w:tmpl w:val="482AE9FC"/>
    <w:numStyleLink w:val="Style2"/>
  </w:abstractNum>
  <w:abstractNum w:abstractNumId="5" w15:restartNumberingAfterBreak="0">
    <w:nsid w:val="0B045900"/>
    <w:multiLevelType w:val="hybridMultilevel"/>
    <w:tmpl w:val="25F0C1CA"/>
    <w:lvl w:ilvl="0" w:tplc="C5CA503C">
      <w:start w:val="1"/>
      <w:numFmt w:val="decimal"/>
      <w:lvlText w:val="H%1."/>
      <w:lvlJc w:val="left"/>
      <w:pPr>
        <w:ind w:left="720" w:hanging="360"/>
      </w:pPr>
      <w:rPr>
        <w:rFonts w:ascii="Times New Roman" w:hAnsi="Times New Roman" w:hint="default"/>
        <w:b w:val="0"/>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F43DBC"/>
    <w:multiLevelType w:val="multilevel"/>
    <w:tmpl w:val="482AE9FC"/>
    <w:numStyleLink w:val="Style2"/>
  </w:abstractNum>
  <w:abstractNum w:abstractNumId="7" w15:restartNumberingAfterBreak="0">
    <w:nsid w:val="11F75936"/>
    <w:multiLevelType w:val="hybridMultilevel"/>
    <w:tmpl w:val="78E446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41C18CA"/>
    <w:multiLevelType w:val="multilevel"/>
    <w:tmpl w:val="482AE9FC"/>
    <w:numStyleLink w:val="Style2"/>
  </w:abstractNum>
  <w:abstractNum w:abstractNumId="9" w15:restartNumberingAfterBreak="0">
    <w:nsid w:val="149E190E"/>
    <w:multiLevelType w:val="multilevel"/>
    <w:tmpl w:val="C662429E"/>
    <w:numStyleLink w:val="Style1"/>
  </w:abstractNum>
  <w:abstractNum w:abstractNumId="10" w15:restartNumberingAfterBreak="0">
    <w:nsid w:val="183C62F4"/>
    <w:multiLevelType w:val="multilevel"/>
    <w:tmpl w:val="482AE9FC"/>
    <w:numStyleLink w:val="Style2"/>
  </w:abstractNum>
  <w:abstractNum w:abstractNumId="11" w15:restartNumberingAfterBreak="0">
    <w:nsid w:val="1B874E24"/>
    <w:multiLevelType w:val="multilevel"/>
    <w:tmpl w:val="E47629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91889"/>
    <w:multiLevelType w:val="multilevel"/>
    <w:tmpl w:val="482AE9FC"/>
    <w:numStyleLink w:val="Style2"/>
  </w:abstractNum>
  <w:abstractNum w:abstractNumId="13" w15:restartNumberingAfterBreak="0">
    <w:nsid w:val="1C1E5AD0"/>
    <w:multiLevelType w:val="multilevel"/>
    <w:tmpl w:val="C662429E"/>
    <w:numStyleLink w:val="Style1"/>
  </w:abstractNum>
  <w:abstractNum w:abstractNumId="14" w15:restartNumberingAfterBreak="0">
    <w:nsid w:val="219923BA"/>
    <w:multiLevelType w:val="hybridMultilevel"/>
    <w:tmpl w:val="DFB236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42E79"/>
    <w:multiLevelType w:val="hybridMultilevel"/>
    <w:tmpl w:val="4A5ACB26"/>
    <w:lvl w:ilvl="0" w:tplc="59CA262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570BA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80525D"/>
    <w:multiLevelType w:val="multilevel"/>
    <w:tmpl w:val="482AE9FC"/>
    <w:numStyleLink w:val="Style2"/>
  </w:abstractNum>
  <w:abstractNum w:abstractNumId="18" w15:restartNumberingAfterBreak="0">
    <w:nsid w:val="30CC33B4"/>
    <w:multiLevelType w:val="multilevel"/>
    <w:tmpl w:val="482AE9FC"/>
    <w:styleLink w:val="Style2"/>
    <w:lvl w:ilvl="0">
      <w:start w:val="1"/>
      <w:numFmt w:val="decimal"/>
      <w:lvlText w:val="H%1. "/>
      <w:lvlJc w:val="left"/>
      <w:pPr>
        <w:ind w:left="340" w:hanging="340"/>
      </w:pPr>
      <w:rPr>
        <w:rFonts w:ascii="Times New Roman" w:hAnsi="Times New Roman" w:hint="default"/>
        <w:b w:val="0"/>
        <w:i/>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9" w15:restartNumberingAfterBreak="0">
    <w:nsid w:val="434C74AB"/>
    <w:multiLevelType w:val="multilevel"/>
    <w:tmpl w:val="482AE9FC"/>
    <w:numStyleLink w:val="Style2"/>
  </w:abstractNum>
  <w:abstractNum w:abstractNumId="20" w15:restartNumberingAfterBreak="0">
    <w:nsid w:val="4F751445"/>
    <w:multiLevelType w:val="hybridMultilevel"/>
    <w:tmpl w:val="31DA065E"/>
    <w:lvl w:ilvl="0" w:tplc="B6DA5404">
      <w:start w:val="1"/>
      <w:numFmt w:val="decimal"/>
      <w:pStyle w:val="hypotheses"/>
      <w:suff w:val="space"/>
      <w:lvlText w:val="H%1."/>
      <w:lvlJc w:val="left"/>
      <w:pPr>
        <w:ind w:left="737" w:hanging="377"/>
      </w:pPr>
      <w:rPr>
        <w:rFonts w:ascii="Times New Roman" w:hAnsi="Times New Roman" w:hint="default"/>
        <w:b w:val="0"/>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5011B6"/>
    <w:multiLevelType w:val="hybridMultilevel"/>
    <w:tmpl w:val="7FC62F5E"/>
    <w:lvl w:ilvl="0" w:tplc="C986B4FA">
      <w:start w:val="1"/>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2E02A6"/>
    <w:multiLevelType w:val="multilevel"/>
    <w:tmpl w:val="482AE9FC"/>
    <w:numStyleLink w:val="Style2"/>
  </w:abstractNum>
  <w:abstractNum w:abstractNumId="23" w15:restartNumberingAfterBreak="0">
    <w:nsid w:val="55E757E5"/>
    <w:multiLevelType w:val="multilevel"/>
    <w:tmpl w:val="482AE9FC"/>
    <w:numStyleLink w:val="Style2"/>
  </w:abstractNum>
  <w:abstractNum w:abstractNumId="24" w15:restartNumberingAfterBreak="0">
    <w:nsid w:val="5A3B446A"/>
    <w:multiLevelType w:val="hybridMultilevel"/>
    <w:tmpl w:val="B2C6D1E0"/>
    <w:lvl w:ilvl="0" w:tplc="D7764200">
      <w:start w:val="1"/>
      <w:numFmt w:val="decimal"/>
      <w:lvlText w:val="(%1)"/>
      <w:lvlJc w:val="left"/>
      <w:pPr>
        <w:ind w:left="1695" w:hanging="9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A7032FE"/>
    <w:multiLevelType w:val="multilevel"/>
    <w:tmpl w:val="482AE9FC"/>
    <w:numStyleLink w:val="Style2"/>
  </w:abstractNum>
  <w:abstractNum w:abstractNumId="26" w15:restartNumberingAfterBreak="0">
    <w:nsid w:val="5C2C3DEE"/>
    <w:multiLevelType w:val="multilevel"/>
    <w:tmpl w:val="C662429E"/>
    <w:lvl w:ilvl="0">
      <w:start w:val="1"/>
      <w:numFmt w:val="none"/>
      <w:lvlText w:val="H"/>
      <w:lvlJc w:val="left"/>
      <w:pPr>
        <w:ind w:left="720" w:hanging="360"/>
      </w:pPr>
      <w:rPr>
        <w:rFonts w:ascii="Times New Roman" w:hAnsi="Times New Roman" w:hint="default"/>
        <w:b w:val="0"/>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DC46EC0"/>
    <w:multiLevelType w:val="multilevel"/>
    <w:tmpl w:val="C662429E"/>
    <w:styleLink w:val="Style1"/>
    <w:lvl w:ilvl="0">
      <w:start w:val="1"/>
      <w:numFmt w:val="none"/>
      <w:lvlText w:val="H"/>
      <w:lvlJc w:val="left"/>
      <w:pPr>
        <w:ind w:left="720" w:hanging="360"/>
      </w:pPr>
      <w:rPr>
        <w:rFonts w:ascii="Times New Roman" w:hAnsi="Times New Roman" w:hint="default"/>
        <w:b w:val="0"/>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27"/>
  </w:num>
  <w:num w:numId="6">
    <w:abstractNumId w:val="9"/>
  </w:num>
  <w:num w:numId="7">
    <w:abstractNumId w:val="18"/>
  </w:num>
  <w:num w:numId="8">
    <w:abstractNumId w:val="25"/>
  </w:num>
  <w:num w:numId="9">
    <w:abstractNumId w:val="22"/>
  </w:num>
  <w:num w:numId="10">
    <w:abstractNumId w:val="8"/>
  </w:num>
  <w:num w:numId="11">
    <w:abstractNumId w:val="17"/>
  </w:num>
  <w:num w:numId="12">
    <w:abstractNumId w:val="16"/>
  </w:num>
  <w:num w:numId="13">
    <w:abstractNumId w:val="10"/>
  </w:num>
  <w:num w:numId="14">
    <w:abstractNumId w:val="12"/>
  </w:num>
  <w:num w:numId="15">
    <w:abstractNumId w:val="23"/>
  </w:num>
  <w:num w:numId="16">
    <w:abstractNumId w:val="26"/>
  </w:num>
  <w:num w:numId="17">
    <w:abstractNumId w:val="6"/>
  </w:num>
  <w:num w:numId="18">
    <w:abstractNumId w:val="4"/>
  </w:num>
  <w:num w:numId="19">
    <w:abstractNumId w:val="19"/>
    <w:lvlOverride w:ilvl="0">
      <w:lvl w:ilvl="0">
        <w:start w:val="1"/>
        <w:numFmt w:val="decimal"/>
        <w:lvlText w:val="H%1. "/>
        <w:lvlJc w:val="left"/>
        <w:pPr>
          <w:ind w:left="1418" w:hanging="851"/>
        </w:pPr>
        <w:rPr>
          <w:rFonts w:ascii="Times New Roman" w:hAnsi="Times New Roman" w:hint="default"/>
          <w:b w:val="0"/>
          <w:i/>
        </w:rPr>
      </w:lvl>
    </w:lvlOverride>
    <w:lvlOverride w:ilvl="1">
      <w:lvl w:ilvl="1">
        <w:start w:val="1"/>
        <w:numFmt w:val="lowerLetter"/>
        <w:lvlText w:val="%2)"/>
        <w:lvlJc w:val="left"/>
        <w:pPr>
          <w:ind w:left="680" w:hanging="340"/>
        </w:pPr>
        <w:rPr>
          <w:rFonts w:hint="default"/>
        </w:rPr>
      </w:lvl>
    </w:lvlOverride>
    <w:lvlOverride w:ilvl="2">
      <w:lvl w:ilvl="2">
        <w:start w:val="1"/>
        <w:numFmt w:val="lowerRoman"/>
        <w:lvlText w:val="%3)"/>
        <w:lvlJc w:val="left"/>
        <w:pPr>
          <w:ind w:left="1020" w:hanging="340"/>
        </w:pPr>
        <w:rPr>
          <w:rFonts w:hint="default"/>
        </w:rPr>
      </w:lvl>
    </w:lvlOverride>
    <w:lvlOverride w:ilvl="3">
      <w:lvl w:ilvl="3">
        <w:start w:val="1"/>
        <w:numFmt w:val="decimal"/>
        <w:lvlText w:val="(%4)"/>
        <w:lvlJc w:val="left"/>
        <w:pPr>
          <w:ind w:left="1360" w:hanging="340"/>
        </w:pPr>
        <w:rPr>
          <w:rFonts w:hint="default"/>
        </w:rPr>
      </w:lvl>
    </w:lvlOverride>
    <w:lvlOverride w:ilvl="4">
      <w:lvl w:ilvl="4">
        <w:start w:val="1"/>
        <w:numFmt w:val="lowerLetter"/>
        <w:lvlText w:val="(%5)"/>
        <w:lvlJc w:val="left"/>
        <w:pPr>
          <w:ind w:left="1700" w:hanging="340"/>
        </w:pPr>
        <w:rPr>
          <w:rFonts w:hint="default"/>
        </w:rPr>
      </w:lvl>
    </w:lvlOverride>
    <w:lvlOverride w:ilvl="5">
      <w:lvl w:ilvl="5">
        <w:start w:val="1"/>
        <w:numFmt w:val="lowerRoman"/>
        <w:lvlText w:val="(%6)"/>
        <w:lvlJc w:val="left"/>
        <w:pPr>
          <w:ind w:left="2040" w:hanging="340"/>
        </w:pPr>
        <w:rPr>
          <w:rFonts w:hint="default"/>
        </w:rPr>
      </w:lvl>
    </w:lvlOverride>
    <w:lvlOverride w:ilvl="6">
      <w:lvl w:ilvl="6">
        <w:start w:val="1"/>
        <w:numFmt w:val="decimal"/>
        <w:lvlText w:val="%7."/>
        <w:lvlJc w:val="left"/>
        <w:pPr>
          <w:ind w:left="2380" w:hanging="340"/>
        </w:pPr>
        <w:rPr>
          <w:rFonts w:hint="default"/>
        </w:rPr>
      </w:lvl>
    </w:lvlOverride>
    <w:lvlOverride w:ilvl="7">
      <w:lvl w:ilvl="7">
        <w:start w:val="1"/>
        <w:numFmt w:val="lowerLetter"/>
        <w:lvlText w:val="%8."/>
        <w:lvlJc w:val="left"/>
        <w:pPr>
          <w:ind w:left="2720" w:hanging="340"/>
        </w:pPr>
        <w:rPr>
          <w:rFonts w:hint="default"/>
        </w:rPr>
      </w:lvl>
    </w:lvlOverride>
    <w:lvlOverride w:ilvl="8">
      <w:lvl w:ilvl="8">
        <w:start w:val="1"/>
        <w:numFmt w:val="lowerRoman"/>
        <w:lvlText w:val="%9."/>
        <w:lvlJc w:val="left"/>
        <w:pPr>
          <w:ind w:left="3060" w:hanging="340"/>
        </w:pPr>
        <w:rPr>
          <w:rFonts w:hint="default"/>
        </w:rPr>
      </w:lvl>
    </w:lvlOverride>
  </w:num>
  <w:num w:numId="20">
    <w:abstractNumId w:val="20"/>
  </w:num>
  <w:num w:numId="21">
    <w:abstractNumId w:val="2"/>
  </w:num>
  <w:num w:numId="22">
    <w:abstractNumId w:val="5"/>
  </w:num>
  <w:num w:numId="23">
    <w:abstractNumId w:val="3"/>
  </w:num>
  <w:num w:numId="24">
    <w:abstractNumId w:val="24"/>
  </w:num>
  <w:num w:numId="25">
    <w:abstractNumId w:val="15"/>
  </w:num>
  <w:num w:numId="26">
    <w:abstractNumId w:val="21"/>
  </w:num>
  <w:num w:numId="27">
    <w:abstractNumId w:val="7"/>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A6"/>
    <w:rsid w:val="00000AE7"/>
    <w:rsid w:val="00000FF1"/>
    <w:rsid w:val="00001217"/>
    <w:rsid w:val="0000191D"/>
    <w:rsid w:val="00001A66"/>
    <w:rsid w:val="00001B57"/>
    <w:rsid w:val="000027A3"/>
    <w:rsid w:val="00002816"/>
    <w:rsid w:val="00002B59"/>
    <w:rsid w:val="00002BF0"/>
    <w:rsid w:val="0000320A"/>
    <w:rsid w:val="0000348E"/>
    <w:rsid w:val="0000381B"/>
    <w:rsid w:val="0000385A"/>
    <w:rsid w:val="00003BA5"/>
    <w:rsid w:val="00004495"/>
    <w:rsid w:val="00004A93"/>
    <w:rsid w:val="000050BB"/>
    <w:rsid w:val="0000530B"/>
    <w:rsid w:val="0000563D"/>
    <w:rsid w:val="000059F2"/>
    <w:rsid w:val="00005BCE"/>
    <w:rsid w:val="0000618D"/>
    <w:rsid w:val="000069EF"/>
    <w:rsid w:val="00006AF4"/>
    <w:rsid w:val="00007225"/>
    <w:rsid w:val="000073B0"/>
    <w:rsid w:val="000076A2"/>
    <w:rsid w:val="00007DCC"/>
    <w:rsid w:val="00007DDD"/>
    <w:rsid w:val="00007E1C"/>
    <w:rsid w:val="00010458"/>
    <w:rsid w:val="00010743"/>
    <w:rsid w:val="00011174"/>
    <w:rsid w:val="00011376"/>
    <w:rsid w:val="000120E5"/>
    <w:rsid w:val="0001296F"/>
    <w:rsid w:val="00012DE7"/>
    <w:rsid w:val="0001309F"/>
    <w:rsid w:val="000140D5"/>
    <w:rsid w:val="00014565"/>
    <w:rsid w:val="00015374"/>
    <w:rsid w:val="00015AA8"/>
    <w:rsid w:val="00016110"/>
    <w:rsid w:val="00016533"/>
    <w:rsid w:val="000167AF"/>
    <w:rsid w:val="00017123"/>
    <w:rsid w:val="000178B4"/>
    <w:rsid w:val="000203B8"/>
    <w:rsid w:val="000204F3"/>
    <w:rsid w:val="00020B3F"/>
    <w:rsid w:val="00020E75"/>
    <w:rsid w:val="00021220"/>
    <w:rsid w:val="00021533"/>
    <w:rsid w:val="000217A6"/>
    <w:rsid w:val="00021923"/>
    <w:rsid w:val="00021A18"/>
    <w:rsid w:val="00022085"/>
    <w:rsid w:val="00022380"/>
    <w:rsid w:val="00022559"/>
    <w:rsid w:val="0002260A"/>
    <w:rsid w:val="00022C4B"/>
    <w:rsid w:val="000230BB"/>
    <w:rsid w:val="00024051"/>
    <w:rsid w:val="00025759"/>
    <w:rsid w:val="00025A72"/>
    <w:rsid w:val="00025C06"/>
    <w:rsid w:val="0002620D"/>
    <w:rsid w:val="00026479"/>
    <w:rsid w:val="000279B5"/>
    <w:rsid w:val="00027B2A"/>
    <w:rsid w:val="00027BC2"/>
    <w:rsid w:val="0003038C"/>
    <w:rsid w:val="0003045F"/>
    <w:rsid w:val="000304A6"/>
    <w:rsid w:val="00030739"/>
    <w:rsid w:val="000309A2"/>
    <w:rsid w:val="00030B45"/>
    <w:rsid w:val="00030CA6"/>
    <w:rsid w:val="0003106F"/>
    <w:rsid w:val="000310ED"/>
    <w:rsid w:val="00031114"/>
    <w:rsid w:val="00031C8F"/>
    <w:rsid w:val="00031D3E"/>
    <w:rsid w:val="00032034"/>
    <w:rsid w:val="000321B5"/>
    <w:rsid w:val="0003288F"/>
    <w:rsid w:val="0003291C"/>
    <w:rsid w:val="00032B96"/>
    <w:rsid w:val="0003330B"/>
    <w:rsid w:val="0003458F"/>
    <w:rsid w:val="00034EC1"/>
    <w:rsid w:val="00035132"/>
    <w:rsid w:val="00035332"/>
    <w:rsid w:val="000354C8"/>
    <w:rsid w:val="0003594F"/>
    <w:rsid w:val="00035970"/>
    <w:rsid w:val="00036360"/>
    <w:rsid w:val="0003648A"/>
    <w:rsid w:val="00036CFF"/>
    <w:rsid w:val="00036DA2"/>
    <w:rsid w:val="000373A0"/>
    <w:rsid w:val="00037534"/>
    <w:rsid w:val="000379F8"/>
    <w:rsid w:val="00037A78"/>
    <w:rsid w:val="0004006F"/>
    <w:rsid w:val="0004061D"/>
    <w:rsid w:val="00040B5C"/>
    <w:rsid w:val="00040C38"/>
    <w:rsid w:val="00040F35"/>
    <w:rsid w:val="0004199A"/>
    <w:rsid w:val="00041FA3"/>
    <w:rsid w:val="00042028"/>
    <w:rsid w:val="000423F5"/>
    <w:rsid w:val="000426CC"/>
    <w:rsid w:val="000427FD"/>
    <w:rsid w:val="00042F91"/>
    <w:rsid w:val="000430ED"/>
    <w:rsid w:val="00043617"/>
    <w:rsid w:val="00044403"/>
    <w:rsid w:val="0004459D"/>
    <w:rsid w:val="0004508D"/>
    <w:rsid w:val="0004540C"/>
    <w:rsid w:val="00045BE0"/>
    <w:rsid w:val="00046441"/>
    <w:rsid w:val="00046D05"/>
    <w:rsid w:val="00046E72"/>
    <w:rsid w:val="00047A46"/>
    <w:rsid w:val="00047F11"/>
    <w:rsid w:val="000507E0"/>
    <w:rsid w:val="000507F9"/>
    <w:rsid w:val="00051464"/>
    <w:rsid w:val="0005194C"/>
    <w:rsid w:val="00052681"/>
    <w:rsid w:val="00052E6E"/>
    <w:rsid w:val="0005302C"/>
    <w:rsid w:val="000532DD"/>
    <w:rsid w:val="00053512"/>
    <w:rsid w:val="0005377D"/>
    <w:rsid w:val="00053F7C"/>
    <w:rsid w:val="0005467C"/>
    <w:rsid w:val="00054B22"/>
    <w:rsid w:val="00055506"/>
    <w:rsid w:val="000555F5"/>
    <w:rsid w:val="000556C4"/>
    <w:rsid w:val="00055C85"/>
    <w:rsid w:val="00056479"/>
    <w:rsid w:val="000565CB"/>
    <w:rsid w:val="000566AB"/>
    <w:rsid w:val="0005694A"/>
    <w:rsid w:val="00056ABE"/>
    <w:rsid w:val="00057B52"/>
    <w:rsid w:val="00057B75"/>
    <w:rsid w:val="00057C05"/>
    <w:rsid w:val="00057DC7"/>
    <w:rsid w:val="000608CF"/>
    <w:rsid w:val="00060CE6"/>
    <w:rsid w:val="0006107E"/>
    <w:rsid w:val="00061113"/>
    <w:rsid w:val="00061218"/>
    <w:rsid w:val="00061990"/>
    <w:rsid w:val="000624F0"/>
    <w:rsid w:val="00062CE3"/>
    <w:rsid w:val="00062E3E"/>
    <w:rsid w:val="00063269"/>
    <w:rsid w:val="0006327B"/>
    <w:rsid w:val="000634D0"/>
    <w:rsid w:val="000634FE"/>
    <w:rsid w:val="00064120"/>
    <w:rsid w:val="000643FB"/>
    <w:rsid w:val="0006492B"/>
    <w:rsid w:val="00064931"/>
    <w:rsid w:val="00064C74"/>
    <w:rsid w:val="00064E3B"/>
    <w:rsid w:val="00065263"/>
    <w:rsid w:val="000658DE"/>
    <w:rsid w:val="00065938"/>
    <w:rsid w:val="00065AF2"/>
    <w:rsid w:val="00065F95"/>
    <w:rsid w:val="000663A7"/>
    <w:rsid w:val="00066BAB"/>
    <w:rsid w:val="0006787A"/>
    <w:rsid w:val="000702D0"/>
    <w:rsid w:val="00070DB2"/>
    <w:rsid w:val="0007120D"/>
    <w:rsid w:val="000712DF"/>
    <w:rsid w:val="000713AC"/>
    <w:rsid w:val="000713FC"/>
    <w:rsid w:val="000718DE"/>
    <w:rsid w:val="00072826"/>
    <w:rsid w:val="00072A94"/>
    <w:rsid w:val="0007316F"/>
    <w:rsid w:val="00073905"/>
    <w:rsid w:val="00074341"/>
    <w:rsid w:val="00074A08"/>
    <w:rsid w:val="0007566D"/>
    <w:rsid w:val="00075CD1"/>
    <w:rsid w:val="00075E26"/>
    <w:rsid w:val="00076894"/>
    <w:rsid w:val="00076D26"/>
    <w:rsid w:val="000770A0"/>
    <w:rsid w:val="00077638"/>
    <w:rsid w:val="00077C00"/>
    <w:rsid w:val="0008000E"/>
    <w:rsid w:val="0008025E"/>
    <w:rsid w:val="00080A4F"/>
    <w:rsid w:val="00080BA5"/>
    <w:rsid w:val="00080BA8"/>
    <w:rsid w:val="00081717"/>
    <w:rsid w:val="00081CDA"/>
    <w:rsid w:val="0008213C"/>
    <w:rsid w:val="000822BB"/>
    <w:rsid w:val="00083B4C"/>
    <w:rsid w:val="00083C3A"/>
    <w:rsid w:val="00083DA7"/>
    <w:rsid w:val="0008426C"/>
    <w:rsid w:val="0008461F"/>
    <w:rsid w:val="00084765"/>
    <w:rsid w:val="00084DEB"/>
    <w:rsid w:val="000856C4"/>
    <w:rsid w:val="000862AC"/>
    <w:rsid w:val="0008671C"/>
    <w:rsid w:val="00086953"/>
    <w:rsid w:val="00086D7B"/>
    <w:rsid w:val="0008729A"/>
    <w:rsid w:val="0008764A"/>
    <w:rsid w:val="00087A13"/>
    <w:rsid w:val="00087A16"/>
    <w:rsid w:val="00087B94"/>
    <w:rsid w:val="0009027A"/>
    <w:rsid w:val="00090509"/>
    <w:rsid w:val="00090996"/>
    <w:rsid w:val="00090FF5"/>
    <w:rsid w:val="0009118F"/>
    <w:rsid w:val="000912C1"/>
    <w:rsid w:val="000913F1"/>
    <w:rsid w:val="00091FB3"/>
    <w:rsid w:val="000924B2"/>
    <w:rsid w:val="000926A5"/>
    <w:rsid w:val="000928D2"/>
    <w:rsid w:val="000929DC"/>
    <w:rsid w:val="00092DCB"/>
    <w:rsid w:val="000931C8"/>
    <w:rsid w:val="0009349E"/>
    <w:rsid w:val="00093739"/>
    <w:rsid w:val="00093906"/>
    <w:rsid w:val="00093B26"/>
    <w:rsid w:val="00093F7B"/>
    <w:rsid w:val="000943F8"/>
    <w:rsid w:val="000946BB"/>
    <w:rsid w:val="00094F6E"/>
    <w:rsid w:val="00095713"/>
    <w:rsid w:val="00095CF5"/>
    <w:rsid w:val="00095EC5"/>
    <w:rsid w:val="00095EF1"/>
    <w:rsid w:val="0009617D"/>
    <w:rsid w:val="0009622B"/>
    <w:rsid w:val="000965B1"/>
    <w:rsid w:val="00096840"/>
    <w:rsid w:val="00096CFF"/>
    <w:rsid w:val="00096FB5"/>
    <w:rsid w:val="0009725C"/>
    <w:rsid w:val="000973AD"/>
    <w:rsid w:val="000973E8"/>
    <w:rsid w:val="000974CC"/>
    <w:rsid w:val="000974D9"/>
    <w:rsid w:val="00097A1F"/>
    <w:rsid w:val="00097E37"/>
    <w:rsid w:val="00097EA3"/>
    <w:rsid w:val="000A026D"/>
    <w:rsid w:val="000A02EB"/>
    <w:rsid w:val="000A0A5E"/>
    <w:rsid w:val="000A13FE"/>
    <w:rsid w:val="000A157D"/>
    <w:rsid w:val="000A18AD"/>
    <w:rsid w:val="000A1A1F"/>
    <w:rsid w:val="000A1BA1"/>
    <w:rsid w:val="000A23A0"/>
    <w:rsid w:val="000A26BD"/>
    <w:rsid w:val="000A27B2"/>
    <w:rsid w:val="000A32C0"/>
    <w:rsid w:val="000A375D"/>
    <w:rsid w:val="000A3A17"/>
    <w:rsid w:val="000A407A"/>
    <w:rsid w:val="000A407F"/>
    <w:rsid w:val="000A434E"/>
    <w:rsid w:val="000A46A0"/>
    <w:rsid w:val="000A50E0"/>
    <w:rsid w:val="000A52F9"/>
    <w:rsid w:val="000A5345"/>
    <w:rsid w:val="000A629E"/>
    <w:rsid w:val="000A6B4C"/>
    <w:rsid w:val="000A6BAA"/>
    <w:rsid w:val="000A75F5"/>
    <w:rsid w:val="000A7691"/>
    <w:rsid w:val="000A7991"/>
    <w:rsid w:val="000B03EF"/>
    <w:rsid w:val="000B03F7"/>
    <w:rsid w:val="000B0C3F"/>
    <w:rsid w:val="000B0EF0"/>
    <w:rsid w:val="000B1AC2"/>
    <w:rsid w:val="000B1D89"/>
    <w:rsid w:val="000B2054"/>
    <w:rsid w:val="000B20B5"/>
    <w:rsid w:val="000B22BC"/>
    <w:rsid w:val="000B234A"/>
    <w:rsid w:val="000B2588"/>
    <w:rsid w:val="000B30D4"/>
    <w:rsid w:val="000B390A"/>
    <w:rsid w:val="000B3D98"/>
    <w:rsid w:val="000B441B"/>
    <w:rsid w:val="000B4729"/>
    <w:rsid w:val="000B4B00"/>
    <w:rsid w:val="000B557A"/>
    <w:rsid w:val="000B5C01"/>
    <w:rsid w:val="000B6216"/>
    <w:rsid w:val="000B64B0"/>
    <w:rsid w:val="000B72F1"/>
    <w:rsid w:val="000B7A44"/>
    <w:rsid w:val="000C0809"/>
    <w:rsid w:val="000C0865"/>
    <w:rsid w:val="000C0AE1"/>
    <w:rsid w:val="000C0BD4"/>
    <w:rsid w:val="000C109A"/>
    <w:rsid w:val="000C1A2D"/>
    <w:rsid w:val="000C25C3"/>
    <w:rsid w:val="000C333F"/>
    <w:rsid w:val="000C3469"/>
    <w:rsid w:val="000C38A8"/>
    <w:rsid w:val="000C3AA2"/>
    <w:rsid w:val="000C418D"/>
    <w:rsid w:val="000C5180"/>
    <w:rsid w:val="000C5609"/>
    <w:rsid w:val="000C5DFA"/>
    <w:rsid w:val="000C5E49"/>
    <w:rsid w:val="000C66AC"/>
    <w:rsid w:val="000C6C53"/>
    <w:rsid w:val="000C72AD"/>
    <w:rsid w:val="000C75AB"/>
    <w:rsid w:val="000C7BC8"/>
    <w:rsid w:val="000D0192"/>
    <w:rsid w:val="000D0E79"/>
    <w:rsid w:val="000D0F26"/>
    <w:rsid w:val="000D1273"/>
    <w:rsid w:val="000D1344"/>
    <w:rsid w:val="000D2283"/>
    <w:rsid w:val="000D228B"/>
    <w:rsid w:val="000D25CD"/>
    <w:rsid w:val="000D2D93"/>
    <w:rsid w:val="000D33D6"/>
    <w:rsid w:val="000D3424"/>
    <w:rsid w:val="000D37BE"/>
    <w:rsid w:val="000D4B0F"/>
    <w:rsid w:val="000D4BA8"/>
    <w:rsid w:val="000D4F2E"/>
    <w:rsid w:val="000D512A"/>
    <w:rsid w:val="000D547F"/>
    <w:rsid w:val="000D566A"/>
    <w:rsid w:val="000D5C59"/>
    <w:rsid w:val="000D5C80"/>
    <w:rsid w:val="000D5D20"/>
    <w:rsid w:val="000D616D"/>
    <w:rsid w:val="000D71C0"/>
    <w:rsid w:val="000D7A15"/>
    <w:rsid w:val="000D7B12"/>
    <w:rsid w:val="000E00FB"/>
    <w:rsid w:val="000E02E5"/>
    <w:rsid w:val="000E1100"/>
    <w:rsid w:val="000E398F"/>
    <w:rsid w:val="000E3A3D"/>
    <w:rsid w:val="000E4515"/>
    <w:rsid w:val="000E468E"/>
    <w:rsid w:val="000E4EE3"/>
    <w:rsid w:val="000E5189"/>
    <w:rsid w:val="000E55E2"/>
    <w:rsid w:val="000E5A5F"/>
    <w:rsid w:val="000E5C9E"/>
    <w:rsid w:val="000E5D4E"/>
    <w:rsid w:val="000E5E41"/>
    <w:rsid w:val="000E6602"/>
    <w:rsid w:val="000E72E4"/>
    <w:rsid w:val="000E75E7"/>
    <w:rsid w:val="000E77F4"/>
    <w:rsid w:val="000F01C9"/>
    <w:rsid w:val="000F04F1"/>
    <w:rsid w:val="000F073B"/>
    <w:rsid w:val="000F07AB"/>
    <w:rsid w:val="000F0C7E"/>
    <w:rsid w:val="000F15D6"/>
    <w:rsid w:val="000F1AF2"/>
    <w:rsid w:val="000F1BFD"/>
    <w:rsid w:val="000F1F1C"/>
    <w:rsid w:val="000F2879"/>
    <w:rsid w:val="000F2902"/>
    <w:rsid w:val="000F2BEB"/>
    <w:rsid w:val="000F2C8B"/>
    <w:rsid w:val="000F2F6E"/>
    <w:rsid w:val="000F3928"/>
    <w:rsid w:val="000F3DD3"/>
    <w:rsid w:val="000F3FF9"/>
    <w:rsid w:val="000F42C6"/>
    <w:rsid w:val="000F42F2"/>
    <w:rsid w:val="000F488E"/>
    <w:rsid w:val="000F5178"/>
    <w:rsid w:val="000F5945"/>
    <w:rsid w:val="000F62E8"/>
    <w:rsid w:val="000F6390"/>
    <w:rsid w:val="000F6B93"/>
    <w:rsid w:val="000F7A67"/>
    <w:rsid w:val="000F7AA2"/>
    <w:rsid w:val="000F7C5F"/>
    <w:rsid w:val="001001A6"/>
    <w:rsid w:val="00100B3F"/>
    <w:rsid w:val="00100B68"/>
    <w:rsid w:val="00100BDD"/>
    <w:rsid w:val="00100E01"/>
    <w:rsid w:val="00100E62"/>
    <w:rsid w:val="00103248"/>
    <w:rsid w:val="00103463"/>
    <w:rsid w:val="0010348E"/>
    <w:rsid w:val="00103CA1"/>
    <w:rsid w:val="00104D67"/>
    <w:rsid w:val="00105437"/>
    <w:rsid w:val="00105896"/>
    <w:rsid w:val="001058A1"/>
    <w:rsid w:val="00105D8D"/>
    <w:rsid w:val="00106554"/>
    <w:rsid w:val="0010684C"/>
    <w:rsid w:val="00106CD7"/>
    <w:rsid w:val="00106E35"/>
    <w:rsid w:val="0010708E"/>
    <w:rsid w:val="00107943"/>
    <w:rsid w:val="001100D1"/>
    <w:rsid w:val="001102C8"/>
    <w:rsid w:val="00110307"/>
    <w:rsid w:val="00110635"/>
    <w:rsid w:val="00111B5D"/>
    <w:rsid w:val="001120E1"/>
    <w:rsid w:val="00112670"/>
    <w:rsid w:val="001127EF"/>
    <w:rsid w:val="00112AEA"/>
    <w:rsid w:val="00112EF6"/>
    <w:rsid w:val="0011344A"/>
    <w:rsid w:val="001136B8"/>
    <w:rsid w:val="00113C63"/>
    <w:rsid w:val="00114352"/>
    <w:rsid w:val="00114759"/>
    <w:rsid w:val="001147B2"/>
    <w:rsid w:val="001147CC"/>
    <w:rsid w:val="00114958"/>
    <w:rsid w:val="0011509A"/>
    <w:rsid w:val="0011557C"/>
    <w:rsid w:val="001158F9"/>
    <w:rsid w:val="001159ED"/>
    <w:rsid w:val="00115FE6"/>
    <w:rsid w:val="00116B35"/>
    <w:rsid w:val="00116C1E"/>
    <w:rsid w:val="00116F7D"/>
    <w:rsid w:val="0011708E"/>
    <w:rsid w:val="001176CD"/>
    <w:rsid w:val="00117A84"/>
    <w:rsid w:val="00117EA1"/>
    <w:rsid w:val="00120887"/>
    <w:rsid w:val="00121AAE"/>
    <w:rsid w:val="00122E59"/>
    <w:rsid w:val="0012336A"/>
    <w:rsid w:val="00123455"/>
    <w:rsid w:val="00123482"/>
    <w:rsid w:val="001236AF"/>
    <w:rsid w:val="00123A7D"/>
    <w:rsid w:val="00123BDE"/>
    <w:rsid w:val="00124101"/>
    <w:rsid w:val="001244C6"/>
    <w:rsid w:val="001244E5"/>
    <w:rsid w:val="001250BD"/>
    <w:rsid w:val="00125175"/>
    <w:rsid w:val="001254A8"/>
    <w:rsid w:val="00125786"/>
    <w:rsid w:val="001257E5"/>
    <w:rsid w:val="00125E77"/>
    <w:rsid w:val="00125FA2"/>
    <w:rsid w:val="001264D7"/>
    <w:rsid w:val="00126E4C"/>
    <w:rsid w:val="0012702D"/>
    <w:rsid w:val="00127562"/>
    <w:rsid w:val="001312B4"/>
    <w:rsid w:val="00131A62"/>
    <w:rsid w:val="00131C7A"/>
    <w:rsid w:val="00132432"/>
    <w:rsid w:val="001328C5"/>
    <w:rsid w:val="00132927"/>
    <w:rsid w:val="0013343D"/>
    <w:rsid w:val="0013396A"/>
    <w:rsid w:val="00133A85"/>
    <w:rsid w:val="00133C5B"/>
    <w:rsid w:val="00133F6B"/>
    <w:rsid w:val="00135134"/>
    <w:rsid w:val="0013541B"/>
    <w:rsid w:val="00135CC4"/>
    <w:rsid w:val="001366E4"/>
    <w:rsid w:val="001376CA"/>
    <w:rsid w:val="001378AF"/>
    <w:rsid w:val="00137B02"/>
    <w:rsid w:val="00137B17"/>
    <w:rsid w:val="00137CFC"/>
    <w:rsid w:val="001402AB"/>
    <w:rsid w:val="00140A6A"/>
    <w:rsid w:val="00140B38"/>
    <w:rsid w:val="00141402"/>
    <w:rsid w:val="00141CFE"/>
    <w:rsid w:val="00142182"/>
    <w:rsid w:val="001422FC"/>
    <w:rsid w:val="0014285E"/>
    <w:rsid w:val="00142BA8"/>
    <w:rsid w:val="00142E8E"/>
    <w:rsid w:val="00143243"/>
    <w:rsid w:val="00143D3E"/>
    <w:rsid w:val="00144372"/>
    <w:rsid w:val="00144E85"/>
    <w:rsid w:val="001451C9"/>
    <w:rsid w:val="00145266"/>
    <w:rsid w:val="00145D4F"/>
    <w:rsid w:val="00146520"/>
    <w:rsid w:val="00146DAD"/>
    <w:rsid w:val="00147B61"/>
    <w:rsid w:val="00150E77"/>
    <w:rsid w:val="0015108D"/>
    <w:rsid w:val="0015171A"/>
    <w:rsid w:val="00152177"/>
    <w:rsid w:val="0015231C"/>
    <w:rsid w:val="0015277D"/>
    <w:rsid w:val="00153047"/>
    <w:rsid w:val="0015358D"/>
    <w:rsid w:val="001537C4"/>
    <w:rsid w:val="001542C9"/>
    <w:rsid w:val="00154462"/>
    <w:rsid w:val="0015465A"/>
    <w:rsid w:val="001553F5"/>
    <w:rsid w:val="001567E5"/>
    <w:rsid w:val="00156EC5"/>
    <w:rsid w:val="00156F1D"/>
    <w:rsid w:val="00157761"/>
    <w:rsid w:val="00157AA0"/>
    <w:rsid w:val="00160529"/>
    <w:rsid w:val="001606D6"/>
    <w:rsid w:val="001607AD"/>
    <w:rsid w:val="00160A09"/>
    <w:rsid w:val="0016242A"/>
    <w:rsid w:val="00162625"/>
    <w:rsid w:val="00162EBF"/>
    <w:rsid w:val="0016404F"/>
    <w:rsid w:val="00164AAF"/>
    <w:rsid w:val="00164E21"/>
    <w:rsid w:val="00165429"/>
    <w:rsid w:val="0016642F"/>
    <w:rsid w:val="00166A04"/>
    <w:rsid w:val="001700D5"/>
    <w:rsid w:val="0017159A"/>
    <w:rsid w:val="001718C6"/>
    <w:rsid w:val="00171EC6"/>
    <w:rsid w:val="00171FCE"/>
    <w:rsid w:val="00172445"/>
    <w:rsid w:val="001725B2"/>
    <w:rsid w:val="001725B4"/>
    <w:rsid w:val="00173BE8"/>
    <w:rsid w:val="0017433B"/>
    <w:rsid w:val="001743E6"/>
    <w:rsid w:val="0017450D"/>
    <w:rsid w:val="00174D7A"/>
    <w:rsid w:val="001758A4"/>
    <w:rsid w:val="00175A87"/>
    <w:rsid w:val="00175B6E"/>
    <w:rsid w:val="001764F4"/>
    <w:rsid w:val="001766B7"/>
    <w:rsid w:val="00176BCE"/>
    <w:rsid w:val="00176DDC"/>
    <w:rsid w:val="00180D76"/>
    <w:rsid w:val="00180F37"/>
    <w:rsid w:val="00181229"/>
    <w:rsid w:val="00181369"/>
    <w:rsid w:val="001816CF"/>
    <w:rsid w:val="001819E0"/>
    <w:rsid w:val="00181F96"/>
    <w:rsid w:val="001820DF"/>
    <w:rsid w:val="00182C4E"/>
    <w:rsid w:val="00183306"/>
    <w:rsid w:val="001834DA"/>
    <w:rsid w:val="00183E30"/>
    <w:rsid w:val="001843F7"/>
    <w:rsid w:val="00185291"/>
    <w:rsid w:val="00186302"/>
    <w:rsid w:val="001866AA"/>
    <w:rsid w:val="00186C77"/>
    <w:rsid w:val="0018723A"/>
    <w:rsid w:val="0018731F"/>
    <w:rsid w:val="001876A7"/>
    <w:rsid w:val="0018796D"/>
    <w:rsid w:val="00187B00"/>
    <w:rsid w:val="0019006C"/>
    <w:rsid w:val="00190AB9"/>
    <w:rsid w:val="00190E1E"/>
    <w:rsid w:val="00190F04"/>
    <w:rsid w:val="0019114A"/>
    <w:rsid w:val="00191204"/>
    <w:rsid w:val="00191EF4"/>
    <w:rsid w:val="001923E9"/>
    <w:rsid w:val="00192B1E"/>
    <w:rsid w:val="00192BC8"/>
    <w:rsid w:val="00193543"/>
    <w:rsid w:val="00193702"/>
    <w:rsid w:val="00193D0F"/>
    <w:rsid w:val="00193DB8"/>
    <w:rsid w:val="0019422B"/>
    <w:rsid w:val="0019453F"/>
    <w:rsid w:val="0019455B"/>
    <w:rsid w:val="00194EFF"/>
    <w:rsid w:val="001956CB"/>
    <w:rsid w:val="00195B2D"/>
    <w:rsid w:val="00195C5D"/>
    <w:rsid w:val="00195CAF"/>
    <w:rsid w:val="00196A93"/>
    <w:rsid w:val="00196DA9"/>
    <w:rsid w:val="001970A8"/>
    <w:rsid w:val="00197314"/>
    <w:rsid w:val="0019764F"/>
    <w:rsid w:val="00197734"/>
    <w:rsid w:val="00197908"/>
    <w:rsid w:val="00197985"/>
    <w:rsid w:val="001A013E"/>
    <w:rsid w:val="001A0563"/>
    <w:rsid w:val="001A0A79"/>
    <w:rsid w:val="001A0CF7"/>
    <w:rsid w:val="001A0ECB"/>
    <w:rsid w:val="001A143D"/>
    <w:rsid w:val="001A1631"/>
    <w:rsid w:val="001A2185"/>
    <w:rsid w:val="001A287C"/>
    <w:rsid w:val="001A3A65"/>
    <w:rsid w:val="001A3B1A"/>
    <w:rsid w:val="001A4436"/>
    <w:rsid w:val="001A4A77"/>
    <w:rsid w:val="001A4E8D"/>
    <w:rsid w:val="001A54B2"/>
    <w:rsid w:val="001A5DED"/>
    <w:rsid w:val="001A605B"/>
    <w:rsid w:val="001A624C"/>
    <w:rsid w:val="001A649E"/>
    <w:rsid w:val="001A7522"/>
    <w:rsid w:val="001A77B7"/>
    <w:rsid w:val="001A7E4B"/>
    <w:rsid w:val="001A7FC0"/>
    <w:rsid w:val="001B03F9"/>
    <w:rsid w:val="001B067A"/>
    <w:rsid w:val="001B0B94"/>
    <w:rsid w:val="001B1E20"/>
    <w:rsid w:val="001B1E71"/>
    <w:rsid w:val="001B27E8"/>
    <w:rsid w:val="001B2A3F"/>
    <w:rsid w:val="001B2BCE"/>
    <w:rsid w:val="001B2C59"/>
    <w:rsid w:val="001B2C77"/>
    <w:rsid w:val="001B2DFB"/>
    <w:rsid w:val="001B311A"/>
    <w:rsid w:val="001B383E"/>
    <w:rsid w:val="001B3D28"/>
    <w:rsid w:val="001B42A7"/>
    <w:rsid w:val="001B43DD"/>
    <w:rsid w:val="001B45AE"/>
    <w:rsid w:val="001B4B3F"/>
    <w:rsid w:val="001B4DFE"/>
    <w:rsid w:val="001B4EA3"/>
    <w:rsid w:val="001B52B7"/>
    <w:rsid w:val="001B552F"/>
    <w:rsid w:val="001B6366"/>
    <w:rsid w:val="001B7B40"/>
    <w:rsid w:val="001B7FD6"/>
    <w:rsid w:val="001C0417"/>
    <w:rsid w:val="001C04F8"/>
    <w:rsid w:val="001C0A6A"/>
    <w:rsid w:val="001C0D65"/>
    <w:rsid w:val="001C35B1"/>
    <w:rsid w:val="001C3855"/>
    <w:rsid w:val="001C3912"/>
    <w:rsid w:val="001C4547"/>
    <w:rsid w:val="001C532B"/>
    <w:rsid w:val="001C6B0D"/>
    <w:rsid w:val="001C6B87"/>
    <w:rsid w:val="001C6D13"/>
    <w:rsid w:val="001C6DD7"/>
    <w:rsid w:val="001C704A"/>
    <w:rsid w:val="001C724F"/>
    <w:rsid w:val="001C7ECA"/>
    <w:rsid w:val="001C7FFB"/>
    <w:rsid w:val="001D090E"/>
    <w:rsid w:val="001D0B82"/>
    <w:rsid w:val="001D1057"/>
    <w:rsid w:val="001D1D18"/>
    <w:rsid w:val="001D2300"/>
    <w:rsid w:val="001D26A9"/>
    <w:rsid w:val="001D2883"/>
    <w:rsid w:val="001D316E"/>
    <w:rsid w:val="001D330C"/>
    <w:rsid w:val="001D370E"/>
    <w:rsid w:val="001D3DC8"/>
    <w:rsid w:val="001D3FD9"/>
    <w:rsid w:val="001D4741"/>
    <w:rsid w:val="001D47A5"/>
    <w:rsid w:val="001D4AE1"/>
    <w:rsid w:val="001D4F0D"/>
    <w:rsid w:val="001D5536"/>
    <w:rsid w:val="001D5873"/>
    <w:rsid w:val="001D5902"/>
    <w:rsid w:val="001D5DD5"/>
    <w:rsid w:val="001D6376"/>
    <w:rsid w:val="001D670D"/>
    <w:rsid w:val="001D7963"/>
    <w:rsid w:val="001E00AB"/>
    <w:rsid w:val="001E0219"/>
    <w:rsid w:val="001E055E"/>
    <w:rsid w:val="001E0748"/>
    <w:rsid w:val="001E074A"/>
    <w:rsid w:val="001E099F"/>
    <w:rsid w:val="001E1652"/>
    <w:rsid w:val="001E1854"/>
    <w:rsid w:val="001E2609"/>
    <w:rsid w:val="001E2B9C"/>
    <w:rsid w:val="001E32A5"/>
    <w:rsid w:val="001E41DD"/>
    <w:rsid w:val="001E4BC8"/>
    <w:rsid w:val="001E4F01"/>
    <w:rsid w:val="001E5AA2"/>
    <w:rsid w:val="001E64AE"/>
    <w:rsid w:val="001E6629"/>
    <w:rsid w:val="001E6908"/>
    <w:rsid w:val="001E6BCD"/>
    <w:rsid w:val="001E760C"/>
    <w:rsid w:val="001E76F9"/>
    <w:rsid w:val="001E7A96"/>
    <w:rsid w:val="001E7F10"/>
    <w:rsid w:val="001F000B"/>
    <w:rsid w:val="001F019F"/>
    <w:rsid w:val="001F0525"/>
    <w:rsid w:val="001F07D7"/>
    <w:rsid w:val="001F0808"/>
    <w:rsid w:val="001F0D13"/>
    <w:rsid w:val="001F1ACE"/>
    <w:rsid w:val="001F1C6A"/>
    <w:rsid w:val="001F1DF5"/>
    <w:rsid w:val="001F1F69"/>
    <w:rsid w:val="001F2C26"/>
    <w:rsid w:val="001F36D6"/>
    <w:rsid w:val="001F40F1"/>
    <w:rsid w:val="001F4865"/>
    <w:rsid w:val="001F4916"/>
    <w:rsid w:val="001F53ED"/>
    <w:rsid w:val="001F53F0"/>
    <w:rsid w:val="001F549B"/>
    <w:rsid w:val="001F54F2"/>
    <w:rsid w:val="001F57BC"/>
    <w:rsid w:val="001F684F"/>
    <w:rsid w:val="001F68F5"/>
    <w:rsid w:val="001F73DA"/>
    <w:rsid w:val="001F7413"/>
    <w:rsid w:val="001F7A2F"/>
    <w:rsid w:val="001F7F98"/>
    <w:rsid w:val="00200155"/>
    <w:rsid w:val="002002C3"/>
    <w:rsid w:val="0020071F"/>
    <w:rsid w:val="00202303"/>
    <w:rsid w:val="0020232B"/>
    <w:rsid w:val="002024AC"/>
    <w:rsid w:val="00202697"/>
    <w:rsid w:val="002026C7"/>
    <w:rsid w:val="00202A37"/>
    <w:rsid w:val="0020391A"/>
    <w:rsid w:val="00203955"/>
    <w:rsid w:val="00205359"/>
    <w:rsid w:val="002063AA"/>
    <w:rsid w:val="002064F7"/>
    <w:rsid w:val="00206555"/>
    <w:rsid w:val="0020668B"/>
    <w:rsid w:val="00206E33"/>
    <w:rsid w:val="00206F76"/>
    <w:rsid w:val="002074C1"/>
    <w:rsid w:val="00207764"/>
    <w:rsid w:val="00207800"/>
    <w:rsid w:val="00207C8F"/>
    <w:rsid w:val="00207D12"/>
    <w:rsid w:val="00207E36"/>
    <w:rsid w:val="002102B9"/>
    <w:rsid w:val="0021033C"/>
    <w:rsid w:val="0021067C"/>
    <w:rsid w:val="002106F6"/>
    <w:rsid w:val="00210A6D"/>
    <w:rsid w:val="002111BB"/>
    <w:rsid w:val="002111C8"/>
    <w:rsid w:val="00211501"/>
    <w:rsid w:val="00211779"/>
    <w:rsid w:val="00211AE9"/>
    <w:rsid w:val="00211E84"/>
    <w:rsid w:val="0021267C"/>
    <w:rsid w:val="0021299D"/>
    <w:rsid w:val="00212B33"/>
    <w:rsid w:val="00212EBF"/>
    <w:rsid w:val="00212FE0"/>
    <w:rsid w:val="0021383B"/>
    <w:rsid w:val="00213EC3"/>
    <w:rsid w:val="00213F57"/>
    <w:rsid w:val="0021440B"/>
    <w:rsid w:val="00214716"/>
    <w:rsid w:val="00214C50"/>
    <w:rsid w:val="00214D33"/>
    <w:rsid w:val="00214E31"/>
    <w:rsid w:val="00214F24"/>
    <w:rsid w:val="00215439"/>
    <w:rsid w:val="0021580A"/>
    <w:rsid w:val="00215AD1"/>
    <w:rsid w:val="0021606E"/>
    <w:rsid w:val="0021652D"/>
    <w:rsid w:val="002168ED"/>
    <w:rsid w:val="0021699D"/>
    <w:rsid w:val="00216C57"/>
    <w:rsid w:val="00217A4C"/>
    <w:rsid w:val="00217CE9"/>
    <w:rsid w:val="00217EE9"/>
    <w:rsid w:val="002200A6"/>
    <w:rsid w:val="002207EE"/>
    <w:rsid w:val="002209A4"/>
    <w:rsid w:val="00220A5C"/>
    <w:rsid w:val="00220CD3"/>
    <w:rsid w:val="002216BA"/>
    <w:rsid w:val="00221B0E"/>
    <w:rsid w:val="00221C8D"/>
    <w:rsid w:val="00221CF1"/>
    <w:rsid w:val="00221DCF"/>
    <w:rsid w:val="002220CE"/>
    <w:rsid w:val="00222B25"/>
    <w:rsid w:val="00222B37"/>
    <w:rsid w:val="00222F90"/>
    <w:rsid w:val="002230A9"/>
    <w:rsid w:val="0022319D"/>
    <w:rsid w:val="00223835"/>
    <w:rsid w:val="002240C2"/>
    <w:rsid w:val="002243F3"/>
    <w:rsid w:val="0022491B"/>
    <w:rsid w:val="00224B1F"/>
    <w:rsid w:val="00225377"/>
    <w:rsid w:val="00225671"/>
    <w:rsid w:val="00225AB4"/>
    <w:rsid w:val="00225B36"/>
    <w:rsid w:val="00225BCA"/>
    <w:rsid w:val="00225DDE"/>
    <w:rsid w:val="00225E2F"/>
    <w:rsid w:val="00225F76"/>
    <w:rsid w:val="0022655B"/>
    <w:rsid w:val="0022672B"/>
    <w:rsid w:val="00226F62"/>
    <w:rsid w:val="00226FC4"/>
    <w:rsid w:val="002275B9"/>
    <w:rsid w:val="0022796C"/>
    <w:rsid w:val="002304D9"/>
    <w:rsid w:val="002305A6"/>
    <w:rsid w:val="002309E4"/>
    <w:rsid w:val="00230F65"/>
    <w:rsid w:val="0023102C"/>
    <w:rsid w:val="00231302"/>
    <w:rsid w:val="00231647"/>
    <w:rsid w:val="00231EDA"/>
    <w:rsid w:val="00232160"/>
    <w:rsid w:val="00232A7D"/>
    <w:rsid w:val="00232FC9"/>
    <w:rsid w:val="0023313B"/>
    <w:rsid w:val="00233EEB"/>
    <w:rsid w:val="002340A7"/>
    <w:rsid w:val="002340C5"/>
    <w:rsid w:val="00234639"/>
    <w:rsid w:val="00234B9D"/>
    <w:rsid w:val="00234DA6"/>
    <w:rsid w:val="00235523"/>
    <w:rsid w:val="00235895"/>
    <w:rsid w:val="00235974"/>
    <w:rsid w:val="00235E45"/>
    <w:rsid w:val="00237856"/>
    <w:rsid w:val="002378C8"/>
    <w:rsid w:val="002378FC"/>
    <w:rsid w:val="002379DF"/>
    <w:rsid w:val="00237A17"/>
    <w:rsid w:val="00240E8F"/>
    <w:rsid w:val="00240F1A"/>
    <w:rsid w:val="00241148"/>
    <w:rsid w:val="00241C3C"/>
    <w:rsid w:val="00241E98"/>
    <w:rsid w:val="00242342"/>
    <w:rsid w:val="00242371"/>
    <w:rsid w:val="00242574"/>
    <w:rsid w:val="002425E3"/>
    <w:rsid w:val="002428FF"/>
    <w:rsid w:val="00242CCB"/>
    <w:rsid w:val="00242E99"/>
    <w:rsid w:val="00243566"/>
    <w:rsid w:val="00244002"/>
    <w:rsid w:val="0024413E"/>
    <w:rsid w:val="00244251"/>
    <w:rsid w:val="002449AD"/>
    <w:rsid w:val="00244B35"/>
    <w:rsid w:val="0024557C"/>
    <w:rsid w:val="0024748C"/>
    <w:rsid w:val="0024785B"/>
    <w:rsid w:val="0025072E"/>
    <w:rsid w:val="0025091E"/>
    <w:rsid w:val="00250D0B"/>
    <w:rsid w:val="002516A5"/>
    <w:rsid w:val="002519CD"/>
    <w:rsid w:val="00251DF1"/>
    <w:rsid w:val="002522E0"/>
    <w:rsid w:val="00252381"/>
    <w:rsid w:val="00252535"/>
    <w:rsid w:val="00253D7A"/>
    <w:rsid w:val="00253E7B"/>
    <w:rsid w:val="00254635"/>
    <w:rsid w:val="00254670"/>
    <w:rsid w:val="0025501D"/>
    <w:rsid w:val="00255DB2"/>
    <w:rsid w:val="0025602E"/>
    <w:rsid w:val="0025609D"/>
    <w:rsid w:val="00256DBD"/>
    <w:rsid w:val="0025706D"/>
    <w:rsid w:val="002573EA"/>
    <w:rsid w:val="00257BFF"/>
    <w:rsid w:val="00257D65"/>
    <w:rsid w:val="00257ED7"/>
    <w:rsid w:val="002600EE"/>
    <w:rsid w:val="0026015E"/>
    <w:rsid w:val="00260AA7"/>
    <w:rsid w:val="00260F49"/>
    <w:rsid w:val="00261152"/>
    <w:rsid w:val="002616CF"/>
    <w:rsid w:val="00261A1E"/>
    <w:rsid w:val="00261B07"/>
    <w:rsid w:val="002623F0"/>
    <w:rsid w:val="00262A20"/>
    <w:rsid w:val="00262C2C"/>
    <w:rsid w:val="00262D6E"/>
    <w:rsid w:val="00262DBA"/>
    <w:rsid w:val="00262F96"/>
    <w:rsid w:val="002634E5"/>
    <w:rsid w:val="002636A9"/>
    <w:rsid w:val="0026380E"/>
    <w:rsid w:val="00264812"/>
    <w:rsid w:val="00264CCA"/>
    <w:rsid w:val="00265521"/>
    <w:rsid w:val="002655BF"/>
    <w:rsid w:val="00265766"/>
    <w:rsid w:val="002658D9"/>
    <w:rsid w:val="00265D67"/>
    <w:rsid w:val="00265F5C"/>
    <w:rsid w:val="0026676B"/>
    <w:rsid w:val="002668A7"/>
    <w:rsid w:val="00266B8B"/>
    <w:rsid w:val="0026734E"/>
    <w:rsid w:val="00267540"/>
    <w:rsid w:val="00267B31"/>
    <w:rsid w:val="00267B58"/>
    <w:rsid w:val="002700BB"/>
    <w:rsid w:val="002701D5"/>
    <w:rsid w:val="00270B04"/>
    <w:rsid w:val="00270CAB"/>
    <w:rsid w:val="00271122"/>
    <w:rsid w:val="00271368"/>
    <w:rsid w:val="002722C4"/>
    <w:rsid w:val="00272B6D"/>
    <w:rsid w:val="00272D2C"/>
    <w:rsid w:val="00273569"/>
    <w:rsid w:val="0027412A"/>
    <w:rsid w:val="002742BF"/>
    <w:rsid w:val="002742D4"/>
    <w:rsid w:val="002748EB"/>
    <w:rsid w:val="00275152"/>
    <w:rsid w:val="0027524A"/>
    <w:rsid w:val="002752BA"/>
    <w:rsid w:val="002759C4"/>
    <w:rsid w:val="00275D9E"/>
    <w:rsid w:val="0027689C"/>
    <w:rsid w:val="002768A9"/>
    <w:rsid w:val="00276C89"/>
    <w:rsid w:val="00276DBC"/>
    <w:rsid w:val="00276EB0"/>
    <w:rsid w:val="00276F06"/>
    <w:rsid w:val="00277539"/>
    <w:rsid w:val="0028194C"/>
    <w:rsid w:val="00281D2F"/>
    <w:rsid w:val="00281F06"/>
    <w:rsid w:val="00282D0C"/>
    <w:rsid w:val="00282DAC"/>
    <w:rsid w:val="0028338C"/>
    <w:rsid w:val="002833B3"/>
    <w:rsid w:val="00283457"/>
    <w:rsid w:val="0028392E"/>
    <w:rsid w:val="00283A1C"/>
    <w:rsid w:val="002840FB"/>
    <w:rsid w:val="002842B5"/>
    <w:rsid w:val="00284851"/>
    <w:rsid w:val="00285142"/>
    <w:rsid w:val="00285437"/>
    <w:rsid w:val="00285A3B"/>
    <w:rsid w:val="00285BC6"/>
    <w:rsid w:val="00285DD9"/>
    <w:rsid w:val="00286442"/>
    <w:rsid w:val="00286ECF"/>
    <w:rsid w:val="0028797A"/>
    <w:rsid w:val="00290101"/>
    <w:rsid w:val="00290867"/>
    <w:rsid w:val="00290CBA"/>
    <w:rsid w:val="002910C3"/>
    <w:rsid w:val="00291774"/>
    <w:rsid w:val="00292017"/>
    <w:rsid w:val="002920A2"/>
    <w:rsid w:val="0029261A"/>
    <w:rsid w:val="0029261F"/>
    <w:rsid w:val="00292B2A"/>
    <w:rsid w:val="00292C36"/>
    <w:rsid w:val="00292CB0"/>
    <w:rsid w:val="00293299"/>
    <w:rsid w:val="002942EB"/>
    <w:rsid w:val="0029445E"/>
    <w:rsid w:val="002945D7"/>
    <w:rsid w:val="00294CC7"/>
    <w:rsid w:val="00294DAC"/>
    <w:rsid w:val="00294EB2"/>
    <w:rsid w:val="00294EB7"/>
    <w:rsid w:val="00294EE2"/>
    <w:rsid w:val="00295DDC"/>
    <w:rsid w:val="00295E55"/>
    <w:rsid w:val="00296986"/>
    <w:rsid w:val="00296A3B"/>
    <w:rsid w:val="00296B38"/>
    <w:rsid w:val="00296BFC"/>
    <w:rsid w:val="00297C84"/>
    <w:rsid w:val="002A05C2"/>
    <w:rsid w:val="002A07AE"/>
    <w:rsid w:val="002A0852"/>
    <w:rsid w:val="002A0B16"/>
    <w:rsid w:val="002A0C38"/>
    <w:rsid w:val="002A2267"/>
    <w:rsid w:val="002A254D"/>
    <w:rsid w:val="002A25D4"/>
    <w:rsid w:val="002A2889"/>
    <w:rsid w:val="002A2892"/>
    <w:rsid w:val="002A2FD8"/>
    <w:rsid w:val="002A301A"/>
    <w:rsid w:val="002A33C0"/>
    <w:rsid w:val="002A33CF"/>
    <w:rsid w:val="002A39C1"/>
    <w:rsid w:val="002A39D0"/>
    <w:rsid w:val="002A3B8F"/>
    <w:rsid w:val="002A3CB6"/>
    <w:rsid w:val="002A3D0A"/>
    <w:rsid w:val="002A3F81"/>
    <w:rsid w:val="002A4160"/>
    <w:rsid w:val="002A42F2"/>
    <w:rsid w:val="002A5A62"/>
    <w:rsid w:val="002A643C"/>
    <w:rsid w:val="002A6753"/>
    <w:rsid w:val="002A6C94"/>
    <w:rsid w:val="002A7FB7"/>
    <w:rsid w:val="002B0717"/>
    <w:rsid w:val="002B0A4E"/>
    <w:rsid w:val="002B0EE0"/>
    <w:rsid w:val="002B0FB1"/>
    <w:rsid w:val="002B121D"/>
    <w:rsid w:val="002B19AD"/>
    <w:rsid w:val="002B1CC0"/>
    <w:rsid w:val="002B227C"/>
    <w:rsid w:val="002B2702"/>
    <w:rsid w:val="002B294F"/>
    <w:rsid w:val="002B2CEF"/>
    <w:rsid w:val="002B36A2"/>
    <w:rsid w:val="002B3BB7"/>
    <w:rsid w:val="002B3C3C"/>
    <w:rsid w:val="002B4100"/>
    <w:rsid w:val="002B55CA"/>
    <w:rsid w:val="002B5828"/>
    <w:rsid w:val="002B5E23"/>
    <w:rsid w:val="002B6002"/>
    <w:rsid w:val="002B625F"/>
    <w:rsid w:val="002B64A6"/>
    <w:rsid w:val="002B6C58"/>
    <w:rsid w:val="002B6F65"/>
    <w:rsid w:val="002B6F6B"/>
    <w:rsid w:val="002C00C1"/>
    <w:rsid w:val="002C03E7"/>
    <w:rsid w:val="002C048D"/>
    <w:rsid w:val="002C0B0C"/>
    <w:rsid w:val="002C1873"/>
    <w:rsid w:val="002C18E7"/>
    <w:rsid w:val="002C1A4E"/>
    <w:rsid w:val="002C359C"/>
    <w:rsid w:val="002C3EB4"/>
    <w:rsid w:val="002C43DE"/>
    <w:rsid w:val="002C4490"/>
    <w:rsid w:val="002C46EC"/>
    <w:rsid w:val="002C4C14"/>
    <w:rsid w:val="002C566A"/>
    <w:rsid w:val="002C5F5C"/>
    <w:rsid w:val="002C60AB"/>
    <w:rsid w:val="002C7688"/>
    <w:rsid w:val="002D021B"/>
    <w:rsid w:val="002D06D7"/>
    <w:rsid w:val="002D13A8"/>
    <w:rsid w:val="002D1783"/>
    <w:rsid w:val="002D1B6C"/>
    <w:rsid w:val="002D1FB3"/>
    <w:rsid w:val="002D2A66"/>
    <w:rsid w:val="002D2E5F"/>
    <w:rsid w:val="002D2E99"/>
    <w:rsid w:val="002D33F7"/>
    <w:rsid w:val="002D3477"/>
    <w:rsid w:val="002D3B30"/>
    <w:rsid w:val="002D3E62"/>
    <w:rsid w:val="002D535B"/>
    <w:rsid w:val="002D5B78"/>
    <w:rsid w:val="002D60EB"/>
    <w:rsid w:val="002D7373"/>
    <w:rsid w:val="002D7530"/>
    <w:rsid w:val="002D7BD0"/>
    <w:rsid w:val="002D7F51"/>
    <w:rsid w:val="002E00D9"/>
    <w:rsid w:val="002E011D"/>
    <w:rsid w:val="002E0461"/>
    <w:rsid w:val="002E0E3B"/>
    <w:rsid w:val="002E16AD"/>
    <w:rsid w:val="002E18BA"/>
    <w:rsid w:val="002E23F8"/>
    <w:rsid w:val="002E33B1"/>
    <w:rsid w:val="002E36B1"/>
    <w:rsid w:val="002E3776"/>
    <w:rsid w:val="002E3D28"/>
    <w:rsid w:val="002E4187"/>
    <w:rsid w:val="002E4369"/>
    <w:rsid w:val="002E44D5"/>
    <w:rsid w:val="002E4B7A"/>
    <w:rsid w:val="002E4D35"/>
    <w:rsid w:val="002E4FA7"/>
    <w:rsid w:val="002E5463"/>
    <w:rsid w:val="002E5665"/>
    <w:rsid w:val="002E59AD"/>
    <w:rsid w:val="002E5CBB"/>
    <w:rsid w:val="002E5CF7"/>
    <w:rsid w:val="002E6034"/>
    <w:rsid w:val="002E6BC2"/>
    <w:rsid w:val="002E6D3F"/>
    <w:rsid w:val="002E6FB4"/>
    <w:rsid w:val="002E7148"/>
    <w:rsid w:val="002F018F"/>
    <w:rsid w:val="002F0690"/>
    <w:rsid w:val="002F0968"/>
    <w:rsid w:val="002F13AA"/>
    <w:rsid w:val="002F15E6"/>
    <w:rsid w:val="002F199A"/>
    <w:rsid w:val="002F20D7"/>
    <w:rsid w:val="002F2296"/>
    <w:rsid w:val="002F2628"/>
    <w:rsid w:val="002F2A40"/>
    <w:rsid w:val="002F31B9"/>
    <w:rsid w:val="002F34EE"/>
    <w:rsid w:val="002F4058"/>
    <w:rsid w:val="002F4995"/>
    <w:rsid w:val="002F6098"/>
    <w:rsid w:val="002F637C"/>
    <w:rsid w:val="002F6E1F"/>
    <w:rsid w:val="002F701C"/>
    <w:rsid w:val="002F71CD"/>
    <w:rsid w:val="002F74BB"/>
    <w:rsid w:val="002F74DC"/>
    <w:rsid w:val="002F761F"/>
    <w:rsid w:val="002F766F"/>
    <w:rsid w:val="002F7A6E"/>
    <w:rsid w:val="00300FC5"/>
    <w:rsid w:val="00301A24"/>
    <w:rsid w:val="00301A2E"/>
    <w:rsid w:val="00301AAF"/>
    <w:rsid w:val="00301ADC"/>
    <w:rsid w:val="00301E8B"/>
    <w:rsid w:val="00301F09"/>
    <w:rsid w:val="0030252C"/>
    <w:rsid w:val="0030277D"/>
    <w:rsid w:val="00302816"/>
    <w:rsid w:val="00302A07"/>
    <w:rsid w:val="00303011"/>
    <w:rsid w:val="0030327A"/>
    <w:rsid w:val="00303576"/>
    <w:rsid w:val="003042F9"/>
    <w:rsid w:val="00304365"/>
    <w:rsid w:val="00304E6A"/>
    <w:rsid w:val="00304F96"/>
    <w:rsid w:val="00305538"/>
    <w:rsid w:val="00305BA9"/>
    <w:rsid w:val="00305FE9"/>
    <w:rsid w:val="00306AAD"/>
    <w:rsid w:val="00306C9D"/>
    <w:rsid w:val="003076B1"/>
    <w:rsid w:val="00307A47"/>
    <w:rsid w:val="00307C06"/>
    <w:rsid w:val="00307ED8"/>
    <w:rsid w:val="00310737"/>
    <w:rsid w:val="00310B0B"/>
    <w:rsid w:val="00310D88"/>
    <w:rsid w:val="00311C65"/>
    <w:rsid w:val="00312104"/>
    <w:rsid w:val="003125EA"/>
    <w:rsid w:val="00312C63"/>
    <w:rsid w:val="003134DE"/>
    <w:rsid w:val="0031415E"/>
    <w:rsid w:val="00314421"/>
    <w:rsid w:val="00314DB9"/>
    <w:rsid w:val="00314E9E"/>
    <w:rsid w:val="0031563E"/>
    <w:rsid w:val="00315874"/>
    <w:rsid w:val="0031596C"/>
    <w:rsid w:val="00315EB3"/>
    <w:rsid w:val="00316269"/>
    <w:rsid w:val="00316487"/>
    <w:rsid w:val="00316CBB"/>
    <w:rsid w:val="00317329"/>
    <w:rsid w:val="00317338"/>
    <w:rsid w:val="0031743D"/>
    <w:rsid w:val="003174BB"/>
    <w:rsid w:val="00317CB8"/>
    <w:rsid w:val="00317D6C"/>
    <w:rsid w:val="00317E7C"/>
    <w:rsid w:val="00321831"/>
    <w:rsid w:val="00321E6F"/>
    <w:rsid w:val="00322B3B"/>
    <w:rsid w:val="0032320C"/>
    <w:rsid w:val="00323437"/>
    <w:rsid w:val="00323475"/>
    <w:rsid w:val="0032365D"/>
    <w:rsid w:val="00324631"/>
    <w:rsid w:val="0032481A"/>
    <w:rsid w:val="00324AAB"/>
    <w:rsid w:val="00324C35"/>
    <w:rsid w:val="00326140"/>
    <w:rsid w:val="0032625D"/>
    <w:rsid w:val="0032628B"/>
    <w:rsid w:val="003265B8"/>
    <w:rsid w:val="003265F6"/>
    <w:rsid w:val="00326C13"/>
    <w:rsid w:val="00326CA8"/>
    <w:rsid w:val="00326EF7"/>
    <w:rsid w:val="00327484"/>
    <w:rsid w:val="003274A3"/>
    <w:rsid w:val="003276D8"/>
    <w:rsid w:val="00327CC5"/>
    <w:rsid w:val="00330785"/>
    <w:rsid w:val="00330A19"/>
    <w:rsid w:val="00330E58"/>
    <w:rsid w:val="003311D7"/>
    <w:rsid w:val="003312AE"/>
    <w:rsid w:val="00331315"/>
    <w:rsid w:val="003317B7"/>
    <w:rsid w:val="00331DA3"/>
    <w:rsid w:val="00331F3F"/>
    <w:rsid w:val="0033265C"/>
    <w:rsid w:val="00332E43"/>
    <w:rsid w:val="00333028"/>
    <w:rsid w:val="003332CD"/>
    <w:rsid w:val="0033364B"/>
    <w:rsid w:val="0033377A"/>
    <w:rsid w:val="003343E3"/>
    <w:rsid w:val="003348A1"/>
    <w:rsid w:val="003348A5"/>
    <w:rsid w:val="00335226"/>
    <w:rsid w:val="00335773"/>
    <w:rsid w:val="00335F52"/>
    <w:rsid w:val="00336035"/>
    <w:rsid w:val="00336054"/>
    <w:rsid w:val="0033612C"/>
    <w:rsid w:val="00336173"/>
    <w:rsid w:val="003373AF"/>
    <w:rsid w:val="003376CD"/>
    <w:rsid w:val="003377E9"/>
    <w:rsid w:val="00337955"/>
    <w:rsid w:val="0034032B"/>
    <w:rsid w:val="003406D7"/>
    <w:rsid w:val="0034072C"/>
    <w:rsid w:val="00340B04"/>
    <w:rsid w:val="00340F98"/>
    <w:rsid w:val="00341725"/>
    <w:rsid w:val="00341890"/>
    <w:rsid w:val="00341E21"/>
    <w:rsid w:val="00342F31"/>
    <w:rsid w:val="003434F4"/>
    <w:rsid w:val="00344130"/>
    <w:rsid w:val="003441D7"/>
    <w:rsid w:val="0034593C"/>
    <w:rsid w:val="00346894"/>
    <w:rsid w:val="00346BA7"/>
    <w:rsid w:val="00346E37"/>
    <w:rsid w:val="003472F0"/>
    <w:rsid w:val="0034735E"/>
    <w:rsid w:val="0035006E"/>
    <w:rsid w:val="00350D20"/>
    <w:rsid w:val="00350FF4"/>
    <w:rsid w:val="00351251"/>
    <w:rsid w:val="00351557"/>
    <w:rsid w:val="00351B52"/>
    <w:rsid w:val="00352040"/>
    <w:rsid w:val="003523E5"/>
    <w:rsid w:val="003529CB"/>
    <w:rsid w:val="00353D46"/>
    <w:rsid w:val="00354586"/>
    <w:rsid w:val="00354CD5"/>
    <w:rsid w:val="00354FB5"/>
    <w:rsid w:val="00355503"/>
    <w:rsid w:val="003555E7"/>
    <w:rsid w:val="00355707"/>
    <w:rsid w:val="003557B8"/>
    <w:rsid w:val="00355885"/>
    <w:rsid w:val="00356D2F"/>
    <w:rsid w:val="00356DC4"/>
    <w:rsid w:val="00357066"/>
    <w:rsid w:val="003571FA"/>
    <w:rsid w:val="003572F3"/>
    <w:rsid w:val="00360832"/>
    <w:rsid w:val="00360A19"/>
    <w:rsid w:val="00360FC2"/>
    <w:rsid w:val="00361062"/>
    <w:rsid w:val="00361D30"/>
    <w:rsid w:val="00361F86"/>
    <w:rsid w:val="00361FA1"/>
    <w:rsid w:val="003626FC"/>
    <w:rsid w:val="00362824"/>
    <w:rsid w:val="003628BE"/>
    <w:rsid w:val="00362A73"/>
    <w:rsid w:val="00362BF2"/>
    <w:rsid w:val="00362CD4"/>
    <w:rsid w:val="00362E24"/>
    <w:rsid w:val="00363385"/>
    <w:rsid w:val="003634AC"/>
    <w:rsid w:val="003649CD"/>
    <w:rsid w:val="00364C88"/>
    <w:rsid w:val="00364D29"/>
    <w:rsid w:val="00364D55"/>
    <w:rsid w:val="00365706"/>
    <w:rsid w:val="00365940"/>
    <w:rsid w:val="003664AA"/>
    <w:rsid w:val="003666FC"/>
    <w:rsid w:val="00366EDF"/>
    <w:rsid w:val="0036744A"/>
    <w:rsid w:val="00367AEC"/>
    <w:rsid w:val="0037010F"/>
    <w:rsid w:val="00370696"/>
    <w:rsid w:val="00370814"/>
    <w:rsid w:val="00370BD6"/>
    <w:rsid w:val="003714D6"/>
    <w:rsid w:val="003717A7"/>
    <w:rsid w:val="00372124"/>
    <w:rsid w:val="00372175"/>
    <w:rsid w:val="00372333"/>
    <w:rsid w:val="00372875"/>
    <w:rsid w:val="00372897"/>
    <w:rsid w:val="003730C4"/>
    <w:rsid w:val="00373129"/>
    <w:rsid w:val="003732F4"/>
    <w:rsid w:val="00373317"/>
    <w:rsid w:val="003734D0"/>
    <w:rsid w:val="00373744"/>
    <w:rsid w:val="003737BA"/>
    <w:rsid w:val="00373A22"/>
    <w:rsid w:val="00374168"/>
    <w:rsid w:val="003742F6"/>
    <w:rsid w:val="00374452"/>
    <w:rsid w:val="00374AB7"/>
    <w:rsid w:val="003754A7"/>
    <w:rsid w:val="003757E5"/>
    <w:rsid w:val="00375A0B"/>
    <w:rsid w:val="00375CDC"/>
    <w:rsid w:val="0037618F"/>
    <w:rsid w:val="00376D53"/>
    <w:rsid w:val="00376FF8"/>
    <w:rsid w:val="0037715C"/>
    <w:rsid w:val="00377B96"/>
    <w:rsid w:val="00380231"/>
    <w:rsid w:val="0038091B"/>
    <w:rsid w:val="00380F5F"/>
    <w:rsid w:val="0038112D"/>
    <w:rsid w:val="003818FB"/>
    <w:rsid w:val="00381C00"/>
    <w:rsid w:val="00382030"/>
    <w:rsid w:val="003820E9"/>
    <w:rsid w:val="003823C0"/>
    <w:rsid w:val="0038254A"/>
    <w:rsid w:val="00382B27"/>
    <w:rsid w:val="003831E9"/>
    <w:rsid w:val="00383317"/>
    <w:rsid w:val="00383530"/>
    <w:rsid w:val="0038366A"/>
    <w:rsid w:val="00383D2D"/>
    <w:rsid w:val="00383F85"/>
    <w:rsid w:val="0038439E"/>
    <w:rsid w:val="00384E58"/>
    <w:rsid w:val="00384FDE"/>
    <w:rsid w:val="00385366"/>
    <w:rsid w:val="00385C0A"/>
    <w:rsid w:val="00385E9B"/>
    <w:rsid w:val="00386B2C"/>
    <w:rsid w:val="00386D90"/>
    <w:rsid w:val="00386FAF"/>
    <w:rsid w:val="003873D0"/>
    <w:rsid w:val="003877A0"/>
    <w:rsid w:val="003878B9"/>
    <w:rsid w:val="00387B3E"/>
    <w:rsid w:val="00390133"/>
    <w:rsid w:val="003908F7"/>
    <w:rsid w:val="00391DA9"/>
    <w:rsid w:val="0039224D"/>
    <w:rsid w:val="003925A7"/>
    <w:rsid w:val="003926A7"/>
    <w:rsid w:val="00392758"/>
    <w:rsid w:val="003928B8"/>
    <w:rsid w:val="00392BDE"/>
    <w:rsid w:val="0039363E"/>
    <w:rsid w:val="00394E72"/>
    <w:rsid w:val="003958A8"/>
    <w:rsid w:val="00395B36"/>
    <w:rsid w:val="00396007"/>
    <w:rsid w:val="0039608E"/>
    <w:rsid w:val="00396715"/>
    <w:rsid w:val="00396981"/>
    <w:rsid w:val="003974AA"/>
    <w:rsid w:val="00397E70"/>
    <w:rsid w:val="003A06FA"/>
    <w:rsid w:val="003A1013"/>
    <w:rsid w:val="003A1C05"/>
    <w:rsid w:val="003A1D7B"/>
    <w:rsid w:val="003A2680"/>
    <w:rsid w:val="003A27D4"/>
    <w:rsid w:val="003A2AD4"/>
    <w:rsid w:val="003A2BFE"/>
    <w:rsid w:val="003A30FD"/>
    <w:rsid w:val="003A3618"/>
    <w:rsid w:val="003A38F0"/>
    <w:rsid w:val="003A4444"/>
    <w:rsid w:val="003A446B"/>
    <w:rsid w:val="003A4CE0"/>
    <w:rsid w:val="003A5296"/>
    <w:rsid w:val="003A5848"/>
    <w:rsid w:val="003A63A8"/>
    <w:rsid w:val="003A6775"/>
    <w:rsid w:val="003A7068"/>
    <w:rsid w:val="003A7595"/>
    <w:rsid w:val="003B02A6"/>
    <w:rsid w:val="003B0327"/>
    <w:rsid w:val="003B0600"/>
    <w:rsid w:val="003B1853"/>
    <w:rsid w:val="003B1F43"/>
    <w:rsid w:val="003B252B"/>
    <w:rsid w:val="003B277E"/>
    <w:rsid w:val="003B29DD"/>
    <w:rsid w:val="003B2B42"/>
    <w:rsid w:val="003B31BD"/>
    <w:rsid w:val="003B3868"/>
    <w:rsid w:val="003B3A7D"/>
    <w:rsid w:val="003B3C67"/>
    <w:rsid w:val="003B4005"/>
    <w:rsid w:val="003B46DA"/>
    <w:rsid w:val="003B48D2"/>
    <w:rsid w:val="003B4E7B"/>
    <w:rsid w:val="003B5115"/>
    <w:rsid w:val="003B514C"/>
    <w:rsid w:val="003B55FB"/>
    <w:rsid w:val="003B594B"/>
    <w:rsid w:val="003B5C05"/>
    <w:rsid w:val="003B6145"/>
    <w:rsid w:val="003B67A0"/>
    <w:rsid w:val="003B69DE"/>
    <w:rsid w:val="003B6E4B"/>
    <w:rsid w:val="003B6FA5"/>
    <w:rsid w:val="003B728E"/>
    <w:rsid w:val="003C03B5"/>
    <w:rsid w:val="003C0751"/>
    <w:rsid w:val="003C07AC"/>
    <w:rsid w:val="003C17F7"/>
    <w:rsid w:val="003C1889"/>
    <w:rsid w:val="003C1A9A"/>
    <w:rsid w:val="003C2B81"/>
    <w:rsid w:val="003C2C46"/>
    <w:rsid w:val="003C2D72"/>
    <w:rsid w:val="003C2DA1"/>
    <w:rsid w:val="003C469D"/>
    <w:rsid w:val="003C5335"/>
    <w:rsid w:val="003C541F"/>
    <w:rsid w:val="003C67FA"/>
    <w:rsid w:val="003C6CA9"/>
    <w:rsid w:val="003C729F"/>
    <w:rsid w:val="003C7792"/>
    <w:rsid w:val="003C7A85"/>
    <w:rsid w:val="003C7BA6"/>
    <w:rsid w:val="003C7E58"/>
    <w:rsid w:val="003D00DE"/>
    <w:rsid w:val="003D0787"/>
    <w:rsid w:val="003D1039"/>
    <w:rsid w:val="003D103B"/>
    <w:rsid w:val="003D15B6"/>
    <w:rsid w:val="003D171F"/>
    <w:rsid w:val="003D29C8"/>
    <w:rsid w:val="003D2BAC"/>
    <w:rsid w:val="003D2E79"/>
    <w:rsid w:val="003D2FA5"/>
    <w:rsid w:val="003D388D"/>
    <w:rsid w:val="003D3B43"/>
    <w:rsid w:val="003D4111"/>
    <w:rsid w:val="003D46C0"/>
    <w:rsid w:val="003D46CE"/>
    <w:rsid w:val="003D47AF"/>
    <w:rsid w:val="003D4BA9"/>
    <w:rsid w:val="003D537E"/>
    <w:rsid w:val="003D5698"/>
    <w:rsid w:val="003D56E1"/>
    <w:rsid w:val="003D5A0F"/>
    <w:rsid w:val="003D5DBB"/>
    <w:rsid w:val="003D6098"/>
    <w:rsid w:val="003D612C"/>
    <w:rsid w:val="003D623B"/>
    <w:rsid w:val="003D6289"/>
    <w:rsid w:val="003D629C"/>
    <w:rsid w:val="003D6DC5"/>
    <w:rsid w:val="003D7999"/>
    <w:rsid w:val="003E0360"/>
    <w:rsid w:val="003E0642"/>
    <w:rsid w:val="003E07BF"/>
    <w:rsid w:val="003E0D4A"/>
    <w:rsid w:val="003E1534"/>
    <w:rsid w:val="003E18BE"/>
    <w:rsid w:val="003E1C70"/>
    <w:rsid w:val="003E275A"/>
    <w:rsid w:val="003E2DEE"/>
    <w:rsid w:val="003E2EB9"/>
    <w:rsid w:val="003E31EA"/>
    <w:rsid w:val="003E32B2"/>
    <w:rsid w:val="003E3562"/>
    <w:rsid w:val="003E3F73"/>
    <w:rsid w:val="003E47FE"/>
    <w:rsid w:val="003E4F35"/>
    <w:rsid w:val="003E4F99"/>
    <w:rsid w:val="003E654E"/>
    <w:rsid w:val="003E656A"/>
    <w:rsid w:val="003E6F8C"/>
    <w:rsid w:val="003E7197"/>
    <w:rsid w:val="003E75A4"/>
    <w:rsid w:val="003F0137"/>
    <w:rsid w:val="003F0311"/>
    <w:rsid w:val="003F1910"/>
    <w:rsid w:val="003F2316"/>
    <w:rsid w:val="003F2BD2"/>
    <w:rsid w:val="003F348D"/>
    <w:rsid w:val="003F3AA1"/>
    <w:rsid w:val="003F3C08"/>
    <w:rsid w:val="003F4470"/>
    <w:rsid w:val="003F44CF"/>
    <w:rsid w:val="003F5A18"/>
    <w:rsid w:val="003F5EF7"/>
    <w:rsid w:val="003F613B"/>
    <w:rsid w:val="003F67B9"/>
    <w:rsid w:val="003F6894"/>
    <w:rsid w:val="003F6C63"/>
    <w:rsid w:val="003F7206"/>
    <w:rsid w:val="003F7ABC"/>
    <w:rsid w:val="003F7D56"/>
    <w:rsid w:val="00400ABA"/>
    <w:rsid w:val="00401237"/>
    <w:rsid w:val="0040132B"/>
    <w:rsid w:val="00401675"/>
    <w:rsid w:val="0040177A"/>
    <w:rsid w:val="00401A19"/>
    <w:rsid w:val="00401B6E"/>
    <w:rsid w:val="00401DAE"/>
    <w:rsid w:val="00401E07"/>
    <w:rsid w:val="004025B5"/>
    <w:rsid w:val="00403601"/>
    <w:rsid w:val="00404289"/>
    <w:rsid w:val="00404301"/>
    <w:rsid w:val="00404681"/>
    <w:rsid w:val="00404779"/>
    <w:rsid w:val="00404924"/>
    <w:rsid w:val="00404D9C"/>
    <w:rsid w:val="004063E2"/>
    <w:rsid w:val="00406E77"/>
    <w:rsid w:val="00406FAF"/>
    <w:rsid w:val="00407449"/>
    <w:rsid w:val="00407552"/>
    <w:rsid w:val="00407632"/>
    <w:rsid w:val="00407692"/>
    <w:rsid w:val="00407730"/>
    <w:rsid w:val="004077F8"/>
    <w:rsid w:val="00407918"/>
    <w:rsid w:val="00410183"/>
    <w:rsid w:val="0041045F"/>
    <w:rsid w:val="00411DDD"/>
    <w:rsid w:val="00412492"/>
    <w:rsid w:val="004124AA"/>
    <w:rsid w:val="004125FE"/>
    <w:rsid w:val="00412AAA"/>
    <w:rsid w:val="00412E21"/>
    <w:rsid w:val="00413861"/>
    <w:rsid w:val="00413878"/>
    <w:rsid w:val="00413A9D"/>
    <w:rsid w:val="00413F02"/>
    <w:rsid w:val="00413FB1"/>
    <w:rsid w:val="00414753"/>
    <w:rsid w:val="00415528"/>
    <w:rsid w:val="004164BB"/>
    <w:rsid w:val="004168B4"/>
    <w:rsid w:val="0041694E"/>
    <w:rsid w:val="00416E52"/>
    <w:rsid w:val="00417149"/>
    <w:rsid w:val="0041719F"/>
    <w:rsid w:val="00417352"/>
    <w:rsid w:val="00417B37"/>
    <w:rsid w:val="00417EB8"/>
    <w:rsid w:val="004200EE"/>
    <w:rsid w:val="0042032B"/>
    <w:rsid w:val="004211F0"/>
    <w:rsid w:val="00421408"/>
    <w:rsid w:val="004217C0"/>
    <w:rsid w:val="00421BED"/>
    <w:rsid w:val="00421CF0"/>
    <w:rsid w:val="00421EBE"/>
    <w:rsid w:val="00422649"/>
    <w:rsid w:val="0042271F"/>
    <w:rsid w:val="00422851"/>
    <w:rsid w:val="00422B6D"/>
    <w:rsid w:val="00422D9C"/>
    <w:rsid w:val="00422E5F"/>
    <w:rsid w:val="00423704"/>
    <w:rsid w:val="00424157"/>
    <w:rsid w:val="00424A4F"/>
    <w:rsid w:val="00424AA0"/>
    <w:rsid w:val="0042515F"/>
    <w:rsid w:val="00425254"/>
    <w:rsid w:val="0042637A"/>
    <w:rsid w:val="00426AB0"/>
    <w:rsid w:val="00426C4D"/>
    <w:rsid w:val="0042715D"/>
    <w:rsid w:val="004276ED"/>
    <w:rsid w:val="0042771E"/>
    <w:rsid w:val="00427E13"/>
    <w:rsid w:val="00427E69"/>
    <w:rsid w:val="00427FDB"/>
    <w:rsid w:val="00430EBB"/>
    <w:rsid w:val="00430ECF"/>
    <w:rsid w:val="00432741"/>
    <w:rsid w:val="00432F91"/>
    <w:rsid w:val="0043301F"/>
    <w:rsid w:val="004331A5"/>
    <w:rsid w:val="0043321F"/>
    <w:rsid w:val="00433834"/>
    <w:rsid w:val="00433976"/>
    <w:rsid w:val="00433ECB"/>
    <w:rsid w:val="0043415D"/>
    <w:rsid w:val="00434FE9"/>
    <w:rsid w:val="00435816"/>
    <w:rsid w:val="00436429"/>
    <w:rsid w:val="00436942"/>
    <w:rsid w:val="00436DD0"/>
    <w:rsid w:val="004372EB"/>
    <w:rsid w:val="00437CBE"/>
    <w:rsid w:val="00440569"/>
    <w:rsid w:val="004405F8"/>
    <w:rsid w:val="00440C97"/>
    <w:rsid w:val="00440F32"/>
    <w:rsid w:val="004411AC"/>
    <w:rsid w:val="004418B5"/>
    <w:rsid w:val="00441974"/>
    <w:rsid w:val="00441E6F"/>
    <w:rsid w:val="004425FB"/>
    <w:rsid w:val="0044267A"/>
    <w:rsid w:val="00442F02"/>
    <w:rsid w:val="00442F91"/>
    <w:rsid w:val="00443267"/>
    <w:rsid w:val="00443583"/>
    <w:rsid w:val="00443823"/>
    <w:rsid w:val="00443A35"/>
    <w:rsid w:val="00443EE8"/>
    <w:rsid w:val="00444A44"/>
    <w:rsid w:val="00444D99"/>
    <w:rsid w:val="00444FA8"/>
    <w:rsid w:val="004455B2"/>
    <w:rsid w:val="00445B07"/>
    <w:rsid w:val="004461BE"/>
    <w:rsid w:val="00446271"/>
    <w:rsid w:val="004465AD"/>
    <w:rsid w:val="0044668B"/>
    <w:rsid w:val="004466B8"/>
    <w:rsid w:val="004466BC"/>
    <w:rsid w:val="00446A92"/>
    <w:rsid w:val="00447016"/>
    <w:rsid w:val="004470CA"/>
    <w:rsid w:val="00447103"/>
    <w:rsid w:val="00447432"/>
    <w:rsid w:val="0044745C"/>
    <w:rsid w:val="0044787A"/>
    <w:rsid w:val="00450369"/>
    <w:rsid w:val="00450381"/>
    <w:rsid w:val="0045058E"/>
    <w:rsid w:val="00450AC7"/>
    <w:rsid w:val="00450ACD"/>
    <w:rsid w:val="00450E01"/>
    <w:rsid w:val="00450F6E"/>
    <w:rsid w:val="004514BE"/>
    <w:rsid w:val="00451978"/>
    <w:rsid w:val="00451FD7"/>
    <w:rsid w:val="00452230"/>
    <w:rsid w:val="004524DC"/>
    <w:rsid w:val="00452B7D"/>
    <w:rsid w:val="0045475B"/>
    <w:rsid w:val="004547E0"/>
    <w:rsid w:val="00455C70"/>
    <w:rsid w:val="00455D77"/>
    <w:rsid w:val="004560BA"/>
    <w:rsid w:val="0045638C"/>
    <w:rsid w:val="00456DD1"/>
    <w:rsid w:val="0045723C"/>
    <w:rsid w:val="00457530"/>
    <w:rsid w:val="00457C9B"/>
    <w:rsid w:val="00457CAC"/>
    <w:rsid w:val="00457ED5"/>
    <w:rsid w:val="00457F88"/>
    <w:rsid w:val="00460099"/>
    <w:rsid w:val="004606D9"/>
    <w:rsid w:val="00460CB0"/>
    <w:rsid w:val="00460FAE"/>
    <w:rsid w:val="004610CD"/>
    <w:rsid w:val="00461EB9"/>
    <w:rsid w:val="00462CF2"/>
    <w:rsid w:val="004633E8"/>
    <w:rsid w:val="00464007"/>
    <w:rsid w:val="00464197"/>
    <w:rsid w:val="00464292"/>
    <w:rsid w:val="0046450F"/>
    <w:rsid w:val="00464539"/>
    <w:rsid w:val="00464798"/>
    <w:rsid w:val="0046481F"/>
    <w:rsid w:val="004648FD"/>
    <w:rsid w:val="00464DF1"/>
    <w:rsid w:val="00464F51"/>
    <w:rsid w:val="00465071"/>
    <w:rsid w:val="004656B7"/>
    <w:rsid w:val="00465744"/>
    <w:rsid w:val="00465D28"/>
    <w:rsid w:val="00466D26"/>
    <w:rsid w:val="00467901"/>
    <w:rsid w:val="00470174"/>
    <w:rsid w:val="0047145E"/>
    <w:rsid w:val="00471AD1"/>
    <w:rsid w:val="00471BAE"/>
    <w:rsid w:val="00472770"/>
    <w:rsid w:val="00472ED0"/>
    <w:rsid w:val="00473979"/>
    <w:rsid w:val="004739F8"/>
    <w:rsid w:val="00474A94"/>
    <w:rsid w:val="00474C36"/>
    <w:rsid w:val="00475116"/>
    <w:rsid w:val="00475302"/>
    <w:rsid w:val="00475A1A"/>
    <w:rsid w:val="00475B6F"/>
    <w:rsid w:val="00475F9A"/>
    <w:rsid w:val="004765EC"/>
    <w:rsid w:val="004767BD"/>
    <w:rsid w:val="004767C3"/>
    <w:rsid w:val="00476F5A"/>
    <w:rsid w:val="0047701F"/>
    <w:rsid w:val="004777B0"/>
    <w:rsid w:val="00477DE2"/>
    <w:rsid w:val="0048017D"/>
    <w:rsid w:val="00480258"/>
    <w:rsid w:val="00480352"/>
    <w:rsid w:val="00480382"/>
    <w:rsid w:val="00480683"/>
    <w:rsid w:val="00480B9F"/>
    <w:rsid w:val="00480F02"/>
    <w:rsid w:val="00480F2C"/>
    <w:rsid w:val="004811A9"/>
    <w:rsid w:val="0048156D"/>
    <w:rsid w:val="0048198D"/>
    <w:rsid w:val="00481C1A"/>
    <w:rsid w:val="0048234C"/>
    <w:rsid w:val="00482540"/>
    <w:rsid w:val="004826B9"/>
    <w:rsid w:val="0048277B"/>
    <w:rsid w:val="004829D9"/>
    <w:rsid w:val="004829EB"/>
    <w:rsid w:val="0048320F"/>
    <w:rsid w:val="00483458"/>
    <w:rsid w:val="004838AB"/>
    <w:rsid w:val="00483A4C"/>
    <w:rsid w:val="00483B0E"/>
    <w:rsid w:val="0048445F"/>
    <w:rsid w:val="0048461A"/>
    <w:rsid w:val="00484D7D"/>
    <w:rsid w:val="00484DA9"/>
    <w:rsid w:val="00484E87"/>
    <w:rsid w:val="0048504B"/>
    <w:rsid w:val="004853B8"/>
    <w:rsid w:val="004857E1"/>
    <w:rsid w:val="00485F93"/>
    <w:rsid w:val="00486AE9"/>
    <w:rsid w:val="00486B7A"/>
    <w:rsid w:val="00486C15"/>
    <w:rsid w:val="00487D53"/>
    <w:rsid w:val="0049039D"/>
    <w:rsid w:val="00490584"/>
    <w:rsid w:val="00490A51"/>
    <w:rsid w:val="00490A9D"/>
    <w:rsid w:val="004911F9"/>
    <w:rsid w:val="00491373"/>
    <w:rsid w:val="004916A8"/>
    <w:rsid w:val="004918AE"/>
    <w:rsid w:val="00491E04"/>
    <w:rsid w:val="004924DF"/>
    <w:rsid w:val="00492958"/>
    <w:rsid w:val="00492C11"/>
    <w:rsid w:val="0049302F"/>
    <w:rsid w:val="004930E9"/>
    <w:rsid w:val="0049395D"/>
    <w:rsid w:val="0049396D"/>
    <w:rsid w:val="00493CE1"/>
    <w:rsid w:val="004940F6"/>
    <w:rsid w:val="00494286"/>
    <w:rsid w:val="00494383"/>
    <w:rsid w:val="00494442"/>
    <w:rsid w:val="00494B69"/>
    <w:rsid w:val="00494D75"/>
    <w:rsid w:val="00495CDD"/>
    <w:rsid w:val="00496538"/>
    <w:rsid w:val="00496A41"/>
    <w:rsid w:val="00496B8A"/>
    <w:rsid w:val="004970CF"/>
    <w:rsid w:val="00497528"/>
    <w:rsid w:val="00497677"/>
    <w:rsid w:val="004976D7"/>
    <w:rsid w:val="00497B9C"/>
    <w:rsid w:val="004A0009"/>
    <w:rsid w:val="004A07B4"/>
    <w:rsid w:val="004A0C69"/>
    <w:rsid w:val="004A0E14"/>
    <w:rsid w:val="004A1142"/>
    <w:rsid w:val="004A1165"/>
    <w:rsid w:val="004A152E"/>
    <w:rsid w:val="004A1EF0"/>
    <w:rsid w:val="004A3346"/>
    <w:rsid w:val="004A37EE"/>
    <w:rsid w:val="004A3A38"/>
    <w:rsid w:val="004A3F60"/>
    <w:rsid w:val="004A4382"/>
    <w:rsid w:val="004A4E0D"/>
    <w:rsid w:val="004A5C34"/>
    <w:rsid w:val="004A6B3C"/>
    <w:rsid w:val="004A7C4E"/>
    <w:rsid w:val="004A7D8E"/>
    <w:rsid w:val="004B090E"/>
    <w:rsid w:val="004B0BEB"/>
    <w:rsid w:val="004B0DA9"/>
    <w:rsid w:val="004B117E"/>
    <w:rsid w:val="004B173C"/>
    <w:rsid w:val="004B1A91"/>
    <w:rsid w:val="004B1B7D"/>
    <w:rsid w:val="004B1E44"/>
    <w:rsid w:val="004B1E99"/>
    <w:rsid w:val="004B2FA7"/>
    <w:rsid w:val="004B30C8"/>
    <w:rsid w:val="004B3250"/>
    <w:rsid w:val="004B34DA"/>
    <w:rsid w:val="004B3C76"/>
    <w:rsid w:val="004B3D78"/>
    <w:rsid w:val="004B42E4"/>
    <w:rsid w:val="004B4B62"/>
    <w:rsid w:val="004B4EF9"/>
    <w:rsid w:val="004B51B3"/>
    <w:rsid w:val="004B53B9"/>
    <w:rsid w:val="004B56B1"/>
    <w:rsid w:val="004B5B50"/>
    <w:rsid w:val="004B5E07"/>
    <w:rsid w:val="004B6515"/>
    <w:rsid w:val="004B68B9"/>
    <w:rsid w:val="004B68D7"/>
    <w:rsid w:val="004B7659"/>
    <w:rsid w:val="004B7787"/>
    <w:rsid w:val="004B7C72"/>
    <w:rsid w:val="004B7CD1"/>
    <w:rsid w:val="004B7EA0"/>
    <w:rsid w:val="004B7FF3"/>
    <w:rsid w:val="004C00FB"/>
    <w:rsid w:val="004C0116"/>
    <w:rsid w:val="004C0A93"/>
    <w:rsid w:val="004C159F"/>
    <w:rsid w:val="004C189D"/>
    <w:rsid w:val="004C20D8"/>
    <w:rsid w:val="004C2971"/>
    <w:rsid w:val="004C2D63"/>
    <w:rsid w:val="004C3092"/>
    <w:rsid w:val="004C31E0"/>
    <w:rsid w:val="004C36A3"/>
    <w:rsid w:val="004C39FB"/>
    <w:rsid w:val="004C3E80"/>
    <w:rsid w:val="004C3F98"/>
    <w:rsid w:val="004C446B"/>
    <w:rsid w:val="004C51D3"/>
    <w:rsid w:val="004C5346"/>
    <w:rsid w:val="004C55B4"/>
    <w:rsid w:val="004C6011"/>
    <w:rsid w:val="004C6091"/>
    <w:rsid w:val="004C6560"/>
    <w:rsid w:val="004C6787"/>
    <w:rsid w:val="004C6821"/>
    <w:rsid w:val="004C77F8"/>
    <w:rsid w:val="004C7851"/>
    <w:rsid w:val="004C7BC8"/>
    <w:rsid w:val="004D011C"/>
    <w:rsid w:val="004D03E2"/>
    <w:rsid w:val="004D041A"/>
    <w:rsid w:val="004D1C59"/>
    <w:rsid w:val="004D1FAB"/>
    <w:rsid w:val="004D220B"/>
    <w:rsid w:val="004D29CF"/>
    <w:rsid w:val="004D2B0A"/>
    <w:rsid w:val="004D32DA"/>
    <w:rsid w:val="004D3AEA"/>
    <w:rsid w:val="004D4571"/>
    <w:rsid w:val="004D4658"/>
    <w:rsid w:val="004D4796"/>
    <w:rsid w:val="004D4AEA"/>
    <w:rsid w:val="004D4BD0"/>
    <w:rsid w:val="004D4D6F"/>
    <w:rsid w:val="004D5510"/>
    <w:rsid w:val="004D56E9"/>
    <w:rsid w:val="004D59D1"/>
    <w:rsid w:val="004D5F2E"/>
    <w:rsid w:val="004D678D"/>
    <w:rsid w:val="004D68AC"/>
    <w:rsid w:val="004D6B2A"/>
    <w:rsid w:val="004D7016"/>
    <w:rsid w:val="004D7457"/>
    <w:rsid w:val="004D7899"/>
    <w:rsid w:val="004D7A53"/>
    <w:rsid w:val="004D7E5C"/>
    <w:rsid w:val="004D7E63"/>
    <w:rsid w:val="004E00C5"/>
    <w:rsid w:val="004E0BD7"/>
    <w:rsid w:val="004E0DB8"/>
    <w:rsid w:val="004E0DC0"/>
    <w:rsid w:val="004E0EC6"/>
    <w:rsid w:val="004E175C"/>
    <w:rsid w:val="004E18EF"/>
    <w:rsid w:val="004E219E"/>
    <w:rsid w:val="004E21BC"/>
    <w:rsid w:val="004E21C6"/>
    <w:rsid w:val="004E24A4"/>
    <w:rsid w:val="004E2B52"/>
    <w:rsid w:val="004E2E77"/>
    <w:rsid w:val="004E325E"/>
    <w:rsid w:val="004E34FB"/>
    <w:rsid w:val="004E46BC"/>
    <w:rsid w:val="004E4E2D"/>
    <w:rsid w:val="004E53D9"/>
    <w:rsid w:val="004E5450"/>
    <w:rsid w:val="004E558F"/>
    <w:rsid w:val="004E57C9"/>
    <w:rsid w:val="004E761C"/>
    <w:rsid w:val="004E76AC"/>
    <w:rsid w:val="004E76CA"/>
    <w:rsid w:val="004F0181"/>
    <w:rsid w:val="004F138B"/>
    <w:rsid w:val="004F164E"/>
    <w:rsid w:val="004F1674"/>
    <w:rsid w:val="004F1971"/>
    <w:rsid w:val="004F2018"/>
    <w:rsid w:val="004F2245"/>
    <w:rsid w:val="004F2464"/>
    <w:rsid w:val="004F2CEE"/>
    <w:rsid w:val="004F2D50"/>
    <w:rsid w:val="004F2ECA"/>
    <w:rsid w:val="004F3AF2"/>
    <w:rsid w:val="004F3D65"/>
    <w:rsid w:val="004F3FC3"/>
    <w:rsid w:val="004F470D"/>
    <w:rsid w:val="004F491C"/>
    <w:rsid w:val="004F492A"/>
    <w:rsid w:val="004F4980"/>
    <w:rsid w:val="004F4B26"/>
    <w:rsid w:val="004F54DC"/>
    <w:rsid w:val="004F5580"/>
    <w:rsid w:val="004F55A5"/>
    <w:rsid w:val="004F6234"/>
    <w:rsid w:val="004F67A0"/>
    <w:rsid w:val="004F680E"/>
    <w:rsid w:val="004F6D80"/>
    <w:rsid w:val="004F77F8"/>
    <w:rsid w:val="00500507"/>
    <w:rsid w:val="00500ED3"/>
    <w:rsid w:val="0050115F"/>
    <w:rsid w:val="0050172D"/>
    <w:rsid w:val="005018B3"/>
    <w:rsid w:val="00501AD8"/>
    <w:rsid w:val="005024A1"/>
    <w:rsid w:val="005034BA"/>
    <w:rsid w:val="00503D0D"/>
    <w:rsid w:val="00504BD5"/>
    <w:rsid w:val="0050557B"/>
    <w:rsid w:val="00505EB8"/>
    <w:rsid w:val="00506152"/>
    <w:rsid w:val="00506620"/>
    <w:rsid w:val="00507E1B"/>
    <w:rsid w:val="00507E46"/>
    <w:rsid w:val="005118D9"/>
    <w:rsid w:val="0051205F"/>
    <w:rsid w:val="00512922"/>
    <w:rsid w:val="00512D6D"/>
    <w:rsid w:val="005130C6"/>
    <w:rsid w:val="0051326A"/>
    <w:rsid w:val="005138ED"/>
    <w:rsid w:val="00513C59"/>
    <w:rsid w:val="00514565"/>
    <w:rsid w:val="00514C44"/>
    <w:rsid w:val="00514D8F"/>
    <w:rsid w:val="00514F93"/>
    <w:rsid w:val="005150EA"/>
    <w:rsid w:val="005153B7"/>
    <w:rsid w:val="005155B4"/>
    <w:rsid w:val="00515653"/>
    <w:rsid w:val="00515F4D"/>
    <w:rsid w:val="00516211"/>
    <w:rsid w:val="00516417"/>
    <w:rsid w:val="00516E3D"/>
    <w:rsid w:val="00516FA7"/>
    <w:rsid w:val="0051755E"/>
    <w:rsid w:val="005177A5"/>
    <w:rsid w:val="005200E0"/>
    <w:rsid w:val="0052087D"/>
    <w:rsid w:val="005209D2"/>
    <w:rsid w:val="005210CB"/>
    <w:rsid w:val="00521324"/>
    <w:rsid w:val="005215C5"/>
    <w:rsid w:val="005215F9"/>
    <w:rsid w:val="00521668"/>
    <w:rsid w:val="0052219D"/>
    <w:rsid w:val="00522677"/>
    <w:rsid w:val="00522B5E"/>
    <w:rsid w:val="00523B47"/>
    <w:rsid w:val="00523C1F"/>
    <w:rsid w:val="005244D0"/>
    <w:rsid w:val="0052537F"/>
    <w:rsid w:val="005256A1"/>
    <w:rsid w:val="005261A7"/>
    <w:rsid w:val="005261D0"/>
    <w:rsid w:val="00526F07"/>
    <w:rsid w:val="00526FF5"/>
    <w:rsid w:val="00527494"/>
    <w:rsid w:val="005277E6"/>
    <w:rsid w:val="0053058B"/>
    <w:rsid w:val="005305E2"/>
    <w:rsid w:val="00530ACE"/>
    <w:rsid w:val="00530ADC"/>
    <w:rsid w:val="0053122D"/>
    <w:rsid w:val="0053160C"/>
    <w:rsid w:val="00531F63"/>
    <w:rsid w:val="00532ACA"/>
    <w:rsid w:val="00532C8B"/>
    <w:rsid w:val="0053322A"/>
    <w:rsid w:val="00533820"/>
    <w:rsid w:val="00533920"/>
    <w:rsid w:val="00534457"/>
    <w:rsid w:val="0053454C"/>
    <w:rsid w:val="0053468F"/>
    <w:rsid w:val="005348CC"/>
    <w:rsid w:val="00534A88"/>
    <w:rsid w:val="00534D68"/>
    <w:rsid w:val="00534EC7"/>
    <w:rsid w:val="00535473"/>
    <w:rsid w:val="0053557F"/>
    <w:rsid w:val="00535833"/>
    <w:rsid w:val="00535939"/>
    <w:rsid w:val="00536550"/>
    <w:rsid w:val="0053690A"/>
    <w:rsid w:val="00536C61"/>
    <w:rsid w:val="00536E9D"/>
    <w:rsid w:val="00536F1C"/>
    <w:rsid w:val="0053705E"/>
    <w:rsid w:val="00537170"/>
    <w:rsid w:val="0053777C"/>
    <w:rsid w:val="00537817"/>
    <w:rsid w:val="00537873"/>
    <w:rsid w:val="00540242"/>
    <w:rsid w:val="005402F8"/>
    <w:rsid w:val="00540368"/>
    <w:rsid w:val="00540FD2"/>
    <w:rsid w:val="00541194"/>
    <w:rsid w:val="00541A7E"/>
    <w:rsid w:val="00541FBF"/>
    <w:rsid w:val="00542062"/>
    <w:rsid w:val="005421B8"/>
    <w:rsid w:val="00543119"/>
    <w:rsid w:val="00543376"/>
    <w:rsid w:val="00543444"/>
    <w:rsid w:val="00543EA9"/>
    <w:rsid w:val="00544502"/>
    <w:rsid w:val="00544640"/>
    <w:rsid w:val="00544728"/>
    <w:rsid w:val="005447E4"/>
    <w:rsid w:val="005453D8"/>
    <w:rsid w:val="00545765"/>
    <w:rsid w:val="005462C8"/>
    <w:rsid w:val="00546315"/>
    <w:rsid w:val="005464F5"/>
    <w:rsid w:val="00546512"/>
    <w:rsid w:val="005469BA"/>
    <w:rsid w:val="00546AD0"/>
    <w:rsid w:val="00547498"/>
    <w:rsid w:val="00547E76"/>
    <w:rsid w:val="00550F0D"/>
    <w:rsid w:val="00551015"/>
    <w:rsid w:val="0055155E"/>
    <w:rsid w:val="00551BD6"/>
    <w:rsid w:val="00552592"/>
    <w:rsid w:val="00552EA7"/>
    <w:rsid w:val="00553441"/>
    <w:rsid w:val="005534AB"/>
    <w:rsid w:val="00553622"/>
    <w:rsid w:val="0055399A"/>
    <w:rsid w:val="00553B4B"/>
    <w:rsid w:val="0055412F"/>
    <w:rsid w:val="00554942"/>
    <w:rsid w:val="00554D00"/>
    <w:rsid w:val="00554DD9"/>
    <w:rsid w:val="0055531A"/>
    <w:rsid w:val="00555540"/>
    <w:rsid w:val="0055602F"/>
    <w:rsid w:val="005561A7"/>
    <w:rsid w:val="005569C9"/>
    <w:rsid w:val="00557459"/>
    <w:rsid w:val="00560CF5"/>
    <w:rsid w:val="00560DB7"/>
    <w:rsid w:val="00561007"/>
    <w:rsid w:val="005619F4"/>
    <w:rsid w:val="00561E17"/>
    <w:rsid w:val="00562537"/>
    <w:rsid w:val="00563713"/>
    <w:rsid w:val="00563DDA"/>
    <w:rsid w:val="00564EC7"/>
    <w:rsid w:val="0056527E"/>
    <w:rsid w:val="005653E4"/>
    <w:rsid w:val="005657D1"/>
    <w:rsid w:val="00565AA1"/>
    <w:rsid w:val="0056677A"/>
    <w:rsid w:val="00566D80"/>
    <w:rsid w:val="00566FDB"/>
    <w:rsid w:val="005672BC"/>
    <w:rsid w:val="005701F1"/>
    <w:rsid w:val="0057053D"/>
    <w:rsid w:val="005707DA"/>
    <w:rsid w:val="00570ECE"/>
    <w:rsid w:val="005711AF"/>
    <w:rsid w:val="005711B9"/>
    <w:rsid w:val="005717A7"/>
    <w:rsid w:val="00571BF9"/>
    <w:rsid w:val="0057204E"/>
    <w:rsid w:val="00572185"/>
    <w:rsid w:val="00572462"/>
    <w:rsid w:val="005724A5"/>
    <w:rsid w:val="005735F5"/>
    <w:rsid w:val="00573776"/>
    <w:rsid w:val="00574170"/>
    <w:rsid w:val="005744EA"/>
    <w:rsid w:val="0057507A"/>
    <w:rsid w:val="00575729"/>
    <w:rsid w:val="00575986"/>
    <w:rsid w:val="00575A62"/>
    <w:rsid w:val="00575F67"/>
    <w:rsid w:val="0057662C"/>
    <w:rsid w:val="0057718D"/>
    <w:rsid w:val="0057736F"/>
    <w:rsid w:val="005779F2"/>
    <w:rsid w:val="00577EC1"/>
    <w:rsid w:val="00577EE8"/>
    <w:rsid w:val="00577F71"/>
    <w:rsid w:val="005805FC"/>
    <w:rsid w:val="00580891"/>
    <w:rsid w:val="00580CD9"/>
    <w:rsid w:val="005810AA"/>
    <w:rsid w:val="00581514"/>
    <w:rsid w:val="00581CC1"/>
    <w:rsid w:val="0058207D"/>
    <w:rsid w:val="00582673"/>
    <w:rsid w:val="00582B1B"/>
    <w:rsid w:val="00582D8B"/>
    <w:rsid w:val="00582E3A"/>
    <w:rsid w:val="00582F0A"/>
    <w:rsid w:val="00583477"/>
    <w:rsid w:val="005834BD"/>
    <w:rsid w:val="00583505"/>
    <w:rsid w:val="00583A9F"/>
    <w:rsid w:val="00584899"/>
    <w:rsid w:val="005852A6"/>
    <w:rsid w:val="00585339"/>
    <w:rsid w:val="0058544C"/>
    <w:rsid w:val="00585ED4"/>
    <w:rsid w:val="00586037"/>
    <w:rsid w:val="00586519"/>
    <w:rsid w:val="0058658E"/>
    <w:rsid w:val="005868E6"/>
    <w:rsid w:val="005872A3"/>
    <w:rsid w:val="005875F2"/>
    <w:rsid w:val="005876E1"/>
    <w:rsid w:val="005877AD"/>
    <w:rsid w:val="00587EE4"/>
    <w:rsid w:val="00590221"/>
    <w:rsid w:val="00590C5A"/>
    <w:rsid w:val="00590E06"/>
    <w:rsid w:val="00591209"/>
    <w:rsid w:val="0059182E"/>
    <w:rsid w:val="00591AD3"/>
    <w:rsid w:val="005926F7"/>
    <w:rsid w:val="00592A8A"/>
    <w:rsid w:val="00592AF8"/>
    <w:rsid w:val="00592DF4"/>
    <w:rsid w:val="0059373A"/>
    <w:rsid w:val="00593B73"/>
    <w:rsid w:val="005943B1"/>
    <w:rsid w:val="00594498"/>
    <w:rsid w:val="005945A7"/>
    <w:rsid w:val="005949B3"/>
    <w:rsid w:val="00595B0E"/>
    <w:rsid w:val="005962F2"/>
    <w:rsid w:val="00596714"/>
    <w:rsid w:val="00597270"/>
    <w:rsid w:val="005977E1"/>
    <w:rsid w:val="0059795D"/>
    <w:rsid w:val="00597BFE"/>
    <w:rsid w:val="005A00A7"/>
    <w:rsid w:val="005A02CC"/>
    <w:rsid w:val="005A0305"/>
    <w:rsid w:val="005A04FE"/>
    <w:rsid w:val="005A0857"/>
    <w:rsid w:val="005A1764"/>
    <w:rsid w:val="005A1A71"/>
    <w:rsid w:val="005A1AF0"/>
    <w:rsid w:val="005A1D99"/>
    <w:rsid w:val="005A2016"/>
    <w:rsid w:val="005A2F58"/>
    <w:rsid w:val="005A30B1"/>
    <w:rsid w:val="005A32EA"/>
    <w:rsid w:val="005A378D"/>
    <w:rsid w:val="005A3A6D"/>
    <w:rsid w:val="005A3E22"/>
    <w:rsid w:val="005A3F4A"/>
    <w:rsid w:val="005A40E1"/>
    <w:rsid w:val="005A4584"/>
    <w:rsid w:val="005A4AFC"/>
    <w:rsid w:val="005A4C63"/>
    <w:rsid w:val="005A4E50"/>
    <w:rsid w:val="005A52CE"/>
    <w:rsid w:val="005A55F3"/>
    <w:rsid w:val="005A58E7"/>
    <w:rsid w:val="005A60C3"/>
    <w:rsid w:val="005A63CB"/>
    <w:rsid w:val="005A6AFC"/>
    <w:rsid w:val="005A7424"/>
    <w:rsid w:val="005A7733"/>
    <w:rsid w:val="005A7C59"/>
    <w:rsid w:val="005B0370"/>
    <w:rsid w:val="005B0A51"/>
    <w:rsid w:val="005B1152"/>
    <w:rsid w:val="005B1268"/>
    <w:rsid w:val="005B1FCD"/>
    <w:rsid w:val="005B207D"/>
    <w:rsid w:val="005B2650"/>
    <w:rsid w:val="005B357B"/>
    <w:rsid w:val="005B3B9D"/>
    <w:rsid w:val="005B3DBC"/>
    <w:rsid w:val="005B3EB8"/>
    <w:rsid w:val="005B41C8"/>
    <w:rsid w:val="005B4F63"/>
    <w:rsid w:val="005B529C"/>
    <w:rsid w:val="005B541D"/>
    <w:rsid w:val="005B5828"/>
    <w:rsid w:val="005B592B"/>
    <w:rsid w:val="005B5F86"/>
    <w:rsid w:val="005B65F4"/>
    <w:rsid w:val="005B6675"/>
    <w:rsid w:val="005B67B7"/>
    <w:rsid w:val="005B6B17"/>
    <w:rsid w:val="005B7037"/>
    <w:rsid w:val="005B72CB"/>
    <w:rsid w:val="005B7E19"/>
    <w:rsid w:val="005B7F79"/>
    <w:rsid w:val="005C0207"/>
    <w:rsid w:val="005C02DE"/>
    <w:rsid w:val="005C0981"/>
    <w:rsid w:val="005C1073"/>
    <w:rsid w:val="005C1BBA"/>
    <w:rsid w:val="005C1C0E"/>
    <w:rsid w:val="005C24D7"/>
    <w:rsid w:val="005C2942"/>
    <w:rsid w:val="005C30C7"/>
    <w:rsid w:val="005C36A7"/>
    <w:rsid w:val="005C39FD"/>
    <w:rsid w:val="005C3C2A"/>
    <w:rsid w:val="005C3DD3"/>
    <w:rsid w:val="005C5D9C"/>
    <w:rsid w:val="005C5E17"/>
    <w:rsid w:val="005C6132"/>
    <w:rsid w:val="005C6650"/>
    <w:rsid w:val="005C6F0A"/>
    <w:rsid w:val="005C70F1"/>
    <w:rsid w:val="005C799E"/>
    <w:rsid w:val="005C7A1D"/>
    <w:rsid w:val="005C7ADC"/>
    <w:rsid w:val="005D0B49"/>
    <w:rsid w:val="005D0DB6"/>
    <w:rsid w:val="005D171D"/>
    <w:rsid w:val="005D1A49"/>
    <w:rsid w:val="005D2483"/>
    <w:rsid w:val="005D2AF8"/>
    <w:rsid w:val="005D317B"/>
    <w:rsid w:val="005D31E0"/>
    <w:rsid w:val="005D3250"/>
    <w:rsid w:val="005D3577"/>
    <w:rsid w:val="005D3B38"/>
    <w:rsid w:val="005D40EC"/>
    <w:rsid w:val="005D4258"/>
    <w:rsid w:val="005D4369"/>
    <w:rsid w:val="005D4549"/>
    <w:rsid w:val="005D48DD"/>
    <w:rsid w:val="005D4AAC"/>
    <w:rsid w:val="005D4AD7"/>
    <w:rsid w:val="005D4C60"/>
    <w:rsid w:val="005D502C"/>
    <w:rsid w:val="005D570D"/>
    <w:rsid w:val="005D5755"/>
    <w:rsid w:val="005D5AEE"/>
    <w:rsid w:val="005D5FD6"/>
    <w:rsid w:val="005D6772"/>
    <w:rsid w:val="005D6918"/>
    <w:rsid w:val="005D73E6"/>
    <w:rsid w:val="005D7C9C"/>
    <w:rsid w:val="005E0266"/>
    <w:rsid w:val="005E02B5"/>
    <w:rsid w:val="005E02CE"/>
    <w:rsid w:val="005E048E"/>
    <w:rsid w:val="005E0790"/>
    <w:rsid w:val="005E0A0F"/>
    <w:rsid w:val="005E1046"/>
    <w:rsid w:val="005E1106"/>
    <w:rsid w:val="005E1695"/>
    <w:rsid w:val="005E1704"/>
    <w:rsid w:val="005E1D88"/>
    <w:rsid w:val="005E1E5B"/>
    <w:rsid w:val="005E22C6"/>
    <w:rsid w:val="005E22FC"/>
    <w:rsid w:val="005E23AF"/>
    <w:rsid w:val="005E3507"/>
    <w:rsid w:val="005E378D"/>
    <w:rsid w:val="005E3ADF"/>
    <w:rsid w:val="005E5446"/>
    <w:rsid w:val="005E5582"/>
    <w:rsid w:val="005E697A"/>
    <w:rsid w:val="005E70C6"/>
    <w:rsid w:val="005E714D"/>
    <w:rsid w:val="005E7306"/>
    <w:rsid w:val="005E7359"/>
    <w:rsid w:val="005E7516"/>
    <w:rsid w:val="005E7F1A"/>
    <w:rsid w:val="005F0629"/>
    <w:rsid w:val="005F11E6"/>
    <w:rsid w:val="005F12A4"/>
    <w:rsid w:val="005F142E"/>
    <w:rsid w:val="005F1FA2"/>
    <w:rsid w:val="005F221D"/>
    <w:rsid w:val="005F2880"/>
    <w:rsid w:val="005F2EF8"/>
    <w:rsid w:val="005F3207"/>
    <w:rsid w:val="005F3847"/>
    <w:rsid w:val="005F3D9C"/>
    <w:rsid w:val="005F3FC4"/>
    <w:rsid w:val="005F40B4"/>
    <w:rsid w:val="005F40E6"/>
    <w:rsid w:val="005F5B63"/>
    <w:rsid w:val="005F5C3A"/>
    <w:rsid w:val="005F639B"/>
    <w:rsid w:val="005F63C9"/>
    <w:rsid w:val="005F6CBF"/>
    <w:rsid w:val="005F6D02"/>
    <w:rsid w:val="005F78C3"/>
    <w:rsid w:val="005F7FBD"/>
    <w:rsid w:val="006000CC"/>
    <w:rsid w:val="00600292"/>
    <w:rsid w:val="006003EE"/>
    <w:rsid w:val="006006B5"/>
    <w:rsid w:val="00601257"/>
    <w:rsid w:val="00602182"/>
    <w:rsid w:val="006022FE"/>
    <w:rsid w:val="00603165"/>
    <w:rsid w:val="00603CCF"/>
    <w:rsid w:val="00603E76"/>
    <w:rsid w:val="00604028"/>
    <w:rsid w:val="006047D5"/>
    <w:rsid w:val="006047EF"/>
    <w:rsid w:val="00604B8D"/>
    <w:rsid w:val="00604BFD"/>
    <w:rsid w:val="00604C1D"/>
    <w:rsid w:val="00605D5D"/>
    <w:rsid w:val="006061E4"/>
    <w:rsid w:val="006072FD"/>
    <w:rsid w:val="00607D40"/>
    <w:rsid w:val="00607E30"/>
    <w:rsid w:val="00607EFA"/>
    <w:rsid w:val="00607F55"/>
    <w:rsid w:val="006100C1"/>
    <w:rsid w:val="006102A7"/>
    <w:rsid w:val="006105BC"/>
    <w:rsid w:val="006108AE"/>
    <w:rsid w:val="0061172D"/>
    <w:rsid w:val="0061194D"/>
    <w:rsid w:val="00611C8C"/>
    <w:rsid w:val="00613016"/>
    <w:rsid w:val="006137B9"/>
    <w:rsid w:val="0061452D"/>
    <w:rsid w:val="0061455F"/>
    <w:rsid w:val="006145DC"/>
    <w:rsid w:val="006146B7"/>
    <w:rsid w:val="00614E37"/>
    <w:rsid w:val="00614E77"/>
    <w:rsid w:val="00615DE1"/>
    <w:rsid w:val="006161BA"/>
    <w:rsid w:val="006170D4"/>
    <w:rsid w:val="0061711B"/>
    <w:rsid w:val="0061739B"/>
    <w:rsid w:val="006173F5"/>
    <w:rsid w:val="006177A2"/>
    <w:rsid w:val="00617BB1"/>
    <w:rsid w:val="00620583"/>
    <w:rsid w:val="00620B08"/>
    <w:rsid w:val="00620D7C"/>
    <w:rsid w:val="00620FE8"/>
    <w:rsid w:val="006214DB"/>
    <w:rsid w:val="00621EF8"/>
    <w:rsid w:val="00622EB6"/>
    <w:rsid w:val="00622FA5"/>
    <w:rsid w:val="0062344F"/>
    <w:rsid w:val="006234A2"/>
    <w:rsid w:val="00623AE4"/>
    <w:rsid w:val="00623FFF"/>
    <w:rsid w:val="00624B17"/>
    <w:rsid w:val="00624BCF"/>
    <w:rsid w:val="0062505B"/>
    <w:rsid w:val="00625078"/>
    <w:rsid w:val="006254A7"/>
    <w:rsid w:val="0062557D"/>
    <w:rsid w:val="00625C6D"/>
    <w:rsid w:val="006260E8"/>
    <w:rsid w:val="00626890"/>
    <w:rsid w:val="00626CB2"/>
    <w:rsid w:val="00630676"/>
    <w:rsid w:val="006306BB"/>
    <w:rsid w:val="00631322"/>
    <w:rsid w:val="006315FA"/>
    <w:rsid w:val="0063223B"/>
    <w:rsid w:val="006322C5"/>
    <w:rsid w:val="00632314"/>
    <w:rsid w:val="00632C30"/>
    <w:rsid w:val="00632D45"/>
    <w:rsid w:val="00632F2D"/>
    <w:rsid w:val="00633337"/>
    <w:rsid w:val="00633576"/>
    <w:rsid w:val="00633613"/>
    <w:rsid w:val="00633ECE"/>
    <w:rsid w:val="00634542"/>
    <w:rsid w:val="00634978"/>
    <w:rsid w:val="00634A50"/>
    <w:rsid w:val="00634F9E"/>
    <w:rsid w:val="00635091"/>
    <w:rsid w:val="00635260"/>
    <w:rsid w:val="00635402"/>
    <w:rsid w:val="00635755"/>
    <w:rsid w:val="00636280"/>
    <w:rsid w:val="006366BE"/>
    <w:rsid w:val="006367E0"/>
    <w:rsid w:val="0063680E"/>
    <w:rsid w:val="00636EAD"/>
    <w:rsid w:val="006376AB"/>
    <w:rsid w:val="00637841"/>
    <w:rsid w:val="006379B7"/>
    <w:rsid w:val="0064002C"/>
    <w:rsid w:val="00640BAC"/>
    <w:rsid w:val="00640EA0"/>
    <w:rsid w:val="006410FB"/>
    <w:rsid w:val="00641C95"/>
    <w:rsid w:val="00642597"/>
    <w:rsid w:val="00642DF7"/>
    <w:rsid w:val="0064353B"/>
    <w:rsid w:val="00644D0D"/>
    <w:rsid w:val="00645001"/>
    <w:rsid w:val="00645802"/>
    <w:rsid w:val="00645996"/>
    <w:rsid w:val="0064712F"/>
    <w:rsid w:val="00647646"/>
    <w:rsid w:val="00647B01"/>
    <w:rsid w:val="00647F84"/>
    <w:rsid w:val="00650604"/>
    <w:rsid w:val="00650947"/>
    <w:rsid w:val="00651212"/>
    <w:rsid w:val="00651769"/>
    <w:rsid w:val="00651AF0"/>
    <w:rsid w:val="00651D2A"/>
    <w:rsid w:val="00652699"/>
    <w:rsid w:val="006527F6"/>
    <w:rsid w:val="00652EA2"/>
    <w:rsid w:val="0065319F"/>
    <w:rsid w:val="00653465"/>
    <w:rsid w:val="00653FE5"/>
    <w:rsid w:val="00654D26"/>
    <w:rsid w:val="00654FC8"/>
    <w:rsid w:val="006558CB"/>
    <w:rsid w:val="00655956"/>
    <w:rsid w:val="00655BFA"/>
    <w:rsid w:val="00655D95"/>
    <w:rsid w:val="00656370"/>
    <w:rsid w:val="0065641F"/>
    <w:rsid w:val="00656908"/>
    <w:rsid w:val="00656ABD"/>
    <w:rsid w:val="00656B46"/>
    <w:rsid w:val="00656D8F"/>
    <w:rsid w:val="00656EA2"/>
    <w:rsid w:val="00656F3F"/>
    <w:rsid w:val="00657130"/>
    <w:rsid w:val="006571CA"/>
    <w:rsid w:val="006575AE"/>
    <w:rsid w:val="006579EA"/>
    <w:rsid w:val="00657A8B"/>
    <w:rsid w:val="00657DA9"/>
    <w:rsid w:val="006605B4"/>
    <w:rsid w:val="006605E4"/>
    <w:rsid w:val="0066099F"/>
    <w:rsid w:val="00660F10"/>
    <w:rsid w:val="0066151D"/>
    <w:rsid w:val="006616C5"/>
    <w:rsid w:val="006616E1"/>
    <w:rsid w:val="00661AE9"/>
    <w:rsid w:val="00662786"/>
    <w:rsid w:val="00662A9C"/>
    <w:rsid w:val="00662BA5"/>
    <w:rsid w:val="006635A3"/>
    <w:rsid w:val="006636D7"/>
    <w:rsid w:val="00663A44"/>
    <w:rsid w:val="00664012"/>
    <w:rsid w:val="00664A97"/>
    <w:rsid w:val="00664B09"/>
    <w:rsid w:val="00664D4D"/>
    <w:rsid w:val="00664EFF"/>
    <w:rsid w:val="006655A0"/>
    <w:rsid w:val="006655F4"/>
    <w:rsid w:val="00665CA0"/>
    <w:rsid w:val="00666BB4"/>
    <w:rsid w:val="00666FBA"/>
    <w:rsid w:val="00667BE8"/>
    <w:rsid w:val="00670A9B"/>
    <w:rsid w:val="00671005"/>
    <w:rsid w:val="0067157B"/>
    <w:rsid w:val="006717B9"/>
    <w:rsid w:val="006721A5"/>
    <w:rsid w:val="0067259A"/>
    <w:rsid w:val="006726A6"/>
    <w:rsid w:val="0067274B"/>
    <w:rsid w:val="00672752"/>
    <w:rsid w:val="00672922"/>
    <w:rsid w:val="00672F32"/>
    <w:rsid w:val="0067303F"/>
    <w:rsid w:val="00673328"/>
    <w:rsid w:val="00673393"/>
    <w:rsid w:val="00673472"/>
    <w:rsid w:val="00673C29"/>
    <w:rsid w:val="00673DFF"/>
    <w:rsid w:val="00674389"/>
    <w:rsid w:val="00674826"/>
    <w:rsid w:val="0067539C"/>
    <w:rsid w:val="006758C4"/>
    <w:rsid w:val="006765F3"/>
    <w:rsid w:val="006776B1"/>
    <w:rsid w:val="0067796B"/>
    <w:rsid w:val="006779E0"/>
    <w:rsid w:val="0068078E"/>
    <w:rsid w:val="006812A0"/>
    <w:rsid w:val="00681503"/>
    <w:rsid w:val="00681634"/>
    <w:rsid w:val="006816B3"/>
    <w:rsid w:val="0068220E"/>
    <w:rsid w:val="00682300"/>
    <w:rsid w:val="00682A4E"/>
    <w:rsid w:val="00683604"/>
    <w:rsid w:val="00683CAE"/>
    <w:rsid w:val="006848AA"/>
    <w:rsid w:val="00684DC0"/>
    <w:rsid w:val="00684EAF"/>
    <w:rsid w:val="00684F69"/>
    <w:rsid w:val="00684FE4"/>
    <w:rsid w:val="006854DD"/>
    <w:rsid w:val="006863BF"/>
    <w:rsid w:val="00686753"/>
    <w:rsid w:val="00686C56"/>
    <w:rsid w:val="00686D1F"/>
    <w:rsid w:val="00686D2D"/>
    <w:rsid w:val="006874DC"/>
    <w:rsid w:val="0068788C"/>
    <w:rsid w:val="00687B21"/>
    <w:rsid w:val="00687CE0"/>
    <w:rsid w:val="00687DF0"/>
    <w:rsid w:val="0069077C"/>
    <w:rsid w:val="00690EA7"/>
    <w:rsid w:val="006918D1"/>
    <w:rsid w:val="00691D55"/>
    <w:rsid w:val="00691E6D"/>
    <w:rsid w:val="00692E4C"/>
    <w:rsid w:val="0069379F"/>
    <w:rsid w:val="0069384B"/>
    <w:rsid w:val="00694853"/>
    <w:rsid w:val="00694F46"/>
    <w:rsid w:val="00695089"/>
    <w:rsid w:val="006951E7"/>
    <w:rsid w:val="00695DDB"/>
    <w:rsid w:val="00695F8D"/>
    <w:rsid w:val="006963D5"/>
    <w:rsid w:val="0069655F"/>
    <w:rsid w:val="00696B4C"/>
    <w:rsid w:val="00696DC6"/>
    <w:rsid w:val="00697085"/>
    <w:rsid w:val="006973D3"/>
    <w:rsid w:val="006A1313"/>
    <w:rsid w:val="006A1580"/>
    <w:rsid w:val="006A16BD"/>
    <w:rsid w:val="006A2543"/>
    <w:rsid w:val="006A2853"/>
    <w:rsid w:val="006A296B"/>
    <w:rsid w:val="006A2D06"/>
    <w:rsid w:val="006A2FD8"/>
    <w:rsid w:val="006A30BC"/>
    <w:rsid w:val="006A3DF4"/>
    <w:rsid w:val="006A3E9D"/>
    <w:rsid w:val="006A42BA"/>
    <w:rsid w:val="006A4BC8"/>
    <w:rsid w:val="006A50BF"/>
    <w:rsid w:val="006A524E"/>
    <w:rsid w:val="006A52AF"/>
    <w:rsid w:val="006A54AB"/>
    <w:rsid w:val="006A5737"/>
    <w:rsid w:val="006A6C61"/>
    <w:rsid w:val="006A6DE9"/>
    <w:rsid w:val="006A7449"/>
    <w:rsid w:val="006A76AD"/>
    <w:rsid w:val="006A7C4B"/>
    <w:rsid w:val="006A7D40"/>
    <w:rsid w:val="006B05D1"/>
    <w:rsid w:val="006B09B6"/>
    <w:rsid w:val="006B1252"/>
    <w:rsid w:val="006B14AC"/>
    <w:rsid w:val="006B15A6"/>
    <w:rsid w:val="006B1FCC"/>
    <w:rsid w:val="006B21CA"/>
    <w:rsid w:val="006B269F"/>
    <w:rsid w:val="006B29EE"/>
    <w:rsid w:val="006B3481"/>
    <w:rsid w:val="006B3894"/>
    <w:rsid w:val="006B39EC"/>
    <w:rsid w:val="006B3B94"/>
    <w:rsid w:val="006B3BD2"/>
    <w:rsid w:val="006B3D5D"/>
    <w:rsid w:val="006B4266"/>
    <w:rsid w:val="006B48CC"/>
    <w:rsid w:val="006B4A2F"/>
    <w:rsid w:val="006B4AD7"/>
    <w:rsid w:val="006B4D98"/>
    <w:rsid w:val="006B5439"/>
    <w:rsid w:val="006B5820"/>
    <w:rsid w:val="006B593D"/>
    <w:rsid w:val="006B5FA2"/>
    <w:rsid w:val="006B709B"/>
    <w:rsid w:val="006B75E3"/>
    <w:rsid w:val="006B76C6"/>
    <w:rsid w:val="006B771C"/>
    <w:rsid w:val="006B77A1"/>
    <w:rsid w:val="006B7940"/>
    <w:rsid w:val="006B7D22"/>
    <w:rsid w:val="006C035F"/>
    <w:rsid w:val="006C0BF0"/>
    <w:rsid w:val="006C1436"/>
    <w:rsid w:val="006C14FD"/>
    <w:rsid w:val="006C1AAE"/>
    <w:rsid w:val="006C2015"/>
    <w:rsid w:val="006C214F"/>
    <w:rsid w:val="006C23A5"/>
    <w:rsid w:val="006C24FA"/>
    <w:rsid w:val="006C3193"/>
    <w:rsid w:val="006C42F4"/>
    <w:rsid w:val="006C471E"/>
    <w:rsid w:val="006C4A3D"/>
    <w:rsid w:val="006C5EB1"/>
    <w:rsid w:val="006C5EE5"/>
    <w:rsid w:val="006C612B"/>
    <w:rsid w:val="006C66EF"/>
    <w:rsid w:val="006C7324"/>
    <w:rsid w:val="006C79AF"/>
    <w:rsid w:val="006D07D3"/>
    <w:rsid w:val="006D125E"/>
    <w:rsid w:val="006D168C"/>
    <w:rsid w:val="006D1825"/>
    <w:rsid w:val="006D2259"/>
    <w:rsid w:val="006D2E28"/>
    <w:rsid w:val="006D2E70"/>
    <w:rsid w:val="006D366A"/>
    <w:rsid w:val="006D376B"/>
    <w:rsid w:val="006D43AD"/>
    <w:rsid w:val="006D4F2B"/>
    <w:rsid w:val="006D62F7"/>
    <w:rsid w:val="006D6EE0"/>
    <w:rsid w:val="006D7193"/>
    <w:rsid w:val="006D7448"/>
    <w:rsid w:val="006D744C"/>
    <w:rsid w:val="006D7E04"/>
    <w:rsid w:val="006E02D2"/>
    <w:rsid w:val="006E04D6"/>
    <w:rsid w:val="006E0C19"/>
    <w:rsid w:val="006E0CE0"/>
    <w:rsid w:val="006E17E8"/>
    <w:rsid w:val="006E3D6C"/>
    <w:rsid w:val="006E4543"/>
    <w:rsid w:val="006E54E4"/>
    <w:rsid w:val="006E595A"/>
    <w:rsid w:val="006E5A9A"/>
    <w:rsid w:val="006E5E07"/>
    <w:rsid w:val="006E640C"/>
    <w:rsid w:val="006E662C"/>
    <w:rsid w:val="006E6D48"/>
    <w:rsid w:val="006E6FCE"/>
    <w:rsid w:val="006E7005"/>
    <w:rsid w:val="006E71E7"/>
    <w:rsid w:val="006E727A"/>
    <w:rsid w:val="006E762F"/>
    <w:rsid w:val="006F01D0"/>
    <w:rsid w:val="006F0241"/>
    <w:rsid w:val="006F07B0"/>
    <w:rsid w:val="006F0E0F"/>
    <w:rsid w:val="006F0FDA"/>
    <w:rsid w:val="006F1780"/>
    <w:rsid w:val="006F1928"/>
    <w:rsid w:val="006F1B31"/>
    <w:rsid w:val="006F1D00"/>
    <w:rsid w:val="006F1FB1"/>
    <w:rsid w:val="006F2188"/>
    <w:rsid w:val="006F2817"/>
    <w:rsid w:val="006F2DF3"/>
    <w:rsid w:val="006F2EDE"/>
    <w:rsid w:val="006F3861"/>
    <w:rsid w:val="006F3BDB"/>
    <w:rsid w:val="006F3DCC"/>
    <w:rsid w:val="006F3E21"/>
    <w:rsid w:val="006F3F5A"/>
    <w:rsid w:val="006F3FF4"/>
    <w:rsid w:val="006F4459"/>
    <w:rsid w:val="006F4670"/>
    <w:rsid w:val="006F650D"/>
    <w:rsid w:val="006F6650"/>
    <w:rsid w:val="006F6C30"/>
    <w:rsid w:val="006F6FC1"/>
    <w:rsid w:val="006F73E7"/>
    <w:rsid w:val="006F75C5"/>
    <w:rsid w:val="006F7DD1"/>
    <w:rsid w:val="006F7DE4"/>
    <w:rsid w:val="00700180"/>
    <w:rsid w:val="0070020D"/>
    <w:rsid w:val="0070075E"/>
    <w:rsid w:val="00700D52"/>
    <w:rsid w:val="00700DC3"/>
    <w:rsid w:val="00700DC9"/>
    <w:rsid w:val="00701409"/>
    <w:rsid w:val="00702064"/>
    <w:rsid w:val="00702BEC"/>
    <w:rsid w:val="0070323F"/>
    <w:rsid w:val="00703383"/>
    <w:rsid w:val="00703859"/>
    <w:rsid w:val="00703DCE"/>
    <w:rsid w:val="007042DD"/>
    <w:rsid w:val="00704368"/>
    <w:rsid w:val="007049A2"/>
    <w:rsid w:val="00705676"/>
    <w:rsid w:val="007057E1"/>
    <w:rsid w:val="0070581B"/>
    <w:rsid w:val="007058D8"/>
    <w:rsid w:val="00705A2A"/>
    <w:rsid w:val="00705D9E"/>
    <w:rsid w:val="00705E36"/>
    <w:rsid w:val="007060AD"/>
    <w:rsid w:val="007064DF"/>
    <w:rsid w:val="0070661A"/>
    <w:rsid w:val="00706664"/>
    <w:rsid w:val="00706A49"/>
    <w:rsid w:val="00707760"/>
    <w:rsid w:val="00707A7A"/>
    <w:rsid w:val="007101AE"/>
    <w:rsid w:val="00711330"/>
    <w:rsid w:val="007116E3"/>
    <w:rsid w:val="007117D1"/>
    <w:rsid w:val="00711834"/>
    <w:rsid w:val="00711C6D"/>
    <w:rsid w:val="00711D7F"/>
    <w:rsid w:val="00712121"/>
    <w:rsid w:val="00712503"/>
    <w:rsid w:val="00712DE2"/>
    <w:rsid w:val="00712EB2"/>
    <w:rsid w:val="0071316E"/>
    <w:rsid w:val="00713928"/>
    <w:rsid w:val="00714152"/>
    <w:rsid w:val="007148FC"/>
    <w:rsid w:val="00714E77"/>
    <w:rsid w:val="007151F4"/>
    <w:rsid w:val="00715A14"/>
    <w:rsid w:val="00715B17"/>
    <w:rsid w:val="00715FA8"/>
    <w:rsid w:val="00716DF6"/>
    <w:rsid w:val="00716E8A"/>
    <w:rsid w:val="007171D6"/>
    <w:rsid w:val="0071735E"/>
    <w:rsid w:val="00717B8C"/>
    <w:rsid w:val="00717C98"/>
    <w:rsid w:val="007203D8"/>
    <w:rsid w:val="00720543"/>
    <w:rsid w:val="007207FC"/>
    <w:rsid w:val="00721293"/>
    <w:rsid w:val="007216ED"/>
    <w:rsid w:val="00721D11"/>
    <w:rsid w:val="00721F2C"/>
    <w:rsid w:val="0072333C"/>
    <w:rsid w:val="00723855"/>
    <w:rsid w:val="0072398C"/>
    <w:rsid w:val="007243B5"/>
    <w:rsid w:val="00724E9B"/>
    <w:rsid w:val="0072522D"/>
    <w:rsid w:val="0072523E"/>
    <w:rsid w:val="00725740"/>
    <w:rsid w:val="00725985"/>
    <w:rsid w:val="00725E4E"/>
    <w:rsid w:val="00725F96"/>
    <w:rsid w:val="00725FC4"/>
    <w:rsid w:val="00726640"/>
    <w:rsid w:val="00726EF2"/>
    <w:rsid w:val="00726F3C"/>
    <w:rsid w:val="00727D35"/>
    <w:rsid w:val="007308C1"/>
    <w:rsid w:val="00731568"/>
    <w:rsid w:val="00731C42"/>
    <w:rsid w:val="007321D9"/>
    <w:rsid w:val="007324B8"/>
    <w:rsid w:val="00732A94"/>
    <w:rsid w:val="00732B6D"/>
    <w:rsid w:val="00732CC3"/>
    <w:rsid w:val="00733196"/>
    <w:rsid w:val="007334BD"/>
    <w:rsid w:val="00733C92"/>
    <w:rsid w:val="00733D8A"/>
    <w:rsid w:val="00734DE4"/>
    <w:rsid w:val="00734F23"/>
    <w:rsid w:val="007351C3"/>
    <w:rsid w:val="00735385"/>
    <w:rsid w:val="007354F5"/>
    <w:rsid w:val="00735881"/>
    <w:rsid w:val="00735B44"/>
    <w:rsid w:val="00736209"/>
    <w:rsid w:val="0073649A"/>
    <w:rsid w:val="007364E7"/>
    <w:rsid w:val="0073661A"/>
    <w:rsid w:val="00736793"/>
    <w:rsid w:val="007369CD"/>
    <w:rsid w:val="00736B28"/>
    <w:rsid w:val="007376B1"/>
    <w:rsid w:val="00740C58"/>
    <w:rsid w:val="00741092"/>
    <w:rsid w:val="00742313"/>
    <w:rsid w:val="0074239A"/>
    <w:rsid w:val="007427E3"/>
    <w:rsid w:val="00742994"/>
    <w:rsid w:val="00742C6A"/>
    <w:rsid w:val="00742EF6"/>
    <w:rsid w:val="00743D65"/>
    <w:rsid w:val="007447CD"/>
    <w:rsid w:val="00745B87"/>
    <w:rsid w:val="007461BF"/>
    <w:rsid w:val="00746A73"/>
    <w:rsid w:val="00746AB8"/>
    <w:rsid w:val="00747267"/>
    <w:rsid w:val="007500AA"/>
    <w:rsid w:val="00750960"/>
    <w:rsid w:val="00750B2A"/>
    <w:rsid w:val="00750CAE"/>
    <w:rsid w:val="007511C7"/>
    <w:rsid w:val="0075161C"/>
    <w:rsid w:val="00751AC9"/>
    <w:rsid w:val="00751B0E"/>
    <w:rsid w:val="0075230C"/>
    <w:rsid w:val="00752735"/>
    <w:rsid w:val="00752862"/>
    <w:rsid w:val="00752E52"/>
    <w:rsid w:val="00752FFD"/>
    <w:rsid w:val="00753465"/>
    <w:rsid w:val="00753AAC"/>
    <w:rsid w:val="00753DF4"/>
    <w:rsid w:val="007545EB"/>
    <w:rsid w:val="0075475C"/>
    <w:rsid w:val="00754D70"/>
    <w:rsid w:val="00754FD0"/>
    <w:rsid w:val="007550C8"/>
    <w:rsid w:val="0075566C"/>
    <w:rsid w:val="00755C22"/>
    <w:rsid w:val="00755F03"/>
    <w:rsid w:val="007562EE"/>
    <w:rsid w:val="00757373"/>
    <w:rsid w:val="00757B0C"/>
    <w:rsid w:val="007601D7"/>
    <w:rsid w:val="00760940"/>
    <w:rsid w:val="00760B09"/>
    <w:rsid w:val="0076182E"/>
    <w:rsid w:val="00762184"/>
    <w:rsid w:val="0076286F"/>
    <w:rsid w:val="007631B4"/>
    <w:rsid w:val="007637D5"/>
    <w:rsid w:val="0076391B"/>
    <w:rsid w:val="007639A8"/>
    <w:rsid w:val="00763B2A"/>
    <w:rsid w:val="00763E6C"/>
    <w:rsid w:val="00764013"/>
    <w:rsid w:val="007641DE"/>
    <w:rsid w:val="00764712"/>
    <w:rsid w:val="00764B1B"/>
    <w:rsid w:val="00764B8C"/>
    <w:rsid w:val="00765D64"/>
    <w:rsid w:val="00765E80"/>
    <w:rsid w:val="00765FA5"/>
    <w:rsid w:val="007664A4"/>
    <w:rsid w:val="00766D05"/>
    <w:rsid w:val="007675B0"/>
    <w:rsid w:val="00767B86"/>
    <w:rsid w:val="007700C8"/>
    <w:rsid w:val="00770214"/>
    <w:rsid w:val="00770588"/>
    <w:rsid w:val="007705BF"/>
    <w:rsid w:val="00770712"/>
    <w:rsid w:val="00770F22"/>
    <w:rsid w:val="00771B17"/>
    <w:rsid w:val="0077200C"/>
    <w:rsid w:val="007721C1"/>
    <w:rsid w:val="00772404"/>
    <w:rsid w:val="00772670"/>
    <w:rsid w:val="00772990"/>
    <w:rsid w:val="007729C5"/>
    <w:rsid w:val="00772D1B"/>
    <w:rsid w:val="00772D63"/>
    <w:rsid w:val="00772DBF"/>
    <w:rsid w:val="00772F12"/>
    <w:rsid w:val="00773624"/>
    <w:rsid w:val="007737A5"/>
    <w:rsid w:val="00773D88"/>
    <w:rsid w:val="00773ED9"/>
    <w:rsid w:val="00774750"/>
    <w:rsid w:val="00775066"/>
    <w:rsid w:val="00775D9C"/>
    <w:rsid w:val="00776742"/>
    <w:rsid w:val="00777D19"/>
    <w:rsid w:val="00780261"/>
    <w:rsid w:val="00780366"/>
    <w:rsid w:val="007806DF"/>
    <w:rsid w:val="00780DBB"/>
    <w:rsid w:val="00781975"/>
    <w:rsid w:val="0078223E"/>
    <w:rsid w:val="00782660"/>
    <w:rsid w:val="00782F66"/>
    <w:rsid w:val="00783017"/>
    <w:rsid w:val="00783226"/>
    <w:rsid w:val="007834AE"/>
    <w:rsid w:val="007835E9"/>
    <w:rsid w:val="00783BCA"/>
    <w:rsid w:val="00783D80"/>
    <w:rsid w:val="007848D4"/>
    <w:rsid w:val="00784BF6"/>
    <w:rsid w:val="00784DDB"/>
    <w:rsid w:val="007857E5"/>
    <w:rsid w:val="0078595A"/>
    <w:rsid w:val="00785F57"/>
    <w:rsid w:val="00786553"/>
    <w:rsid w:val="00786778"/>
    <w:rsid w:val="00786900"/>
    <w:rsid w:val="00786BBC"/>
    <w:rsid w:val="007872BB"/>
    <w:rsid w:val="007915F0"/>
    <w:rsid w:val="00791C21"/>
    <w:rsid w:val="007922B6"/>
    <w:rsid w:val="007925DC"/>
    <w:rsid w:val="00792610"/>
    <w:rsid w:val="00792C32"/>
    <w:rsid w:val="00792DA5"/>
    <w:rsid w:val="00792DAC"/>
    <w:rsid w:val="00792E7B"/>
    <w:rsid w:val="007936F4"/>
    <w:rsid w:val="007940CF"/>
    <w:rsid w:val="007943D5"/>
    <w:rsid w:val="0079463D"/>
    <w:rsid w:val="007948A6"/>
    <w:rsid w:val="00794A98"/>
    <w:rsid w:val="00794AA6"/>
    <w:rsid w:val="00794D45"/>
    <w:rsid w:val="00795991"/>
    <w:rsid w:val="00795F04"/>
    <w:rsid w:val="0079632F"/>
    <w:rsid w:val="007970D9"/>
    <w:rsid w:val="007A031D"/>
    <w:rsid w:val="007A0867"/>
    <w:rsid w:val="007A1061"/>
    <w:rsid w:val="007A1406"/>
    <w:rsid w:val="007A15C8"/>
    <w:rsid w:val="007A1BD7"/>
    <w:rsid w:val="007A1C15"/>
    <w:rsid w:val="007A20CD"/>
    <w:rsid w:val="007A2401"/>
    <w:rsid w:val="007A2801"/>
    <w:rsid w:val="007A283B"/>
    <w:rsid w:val="007A4060"/>
    <w:rsid w:val="007A40B0"/>
    <w:rsid w:val="007A443C"/>
    <w:rsid w:val="007A44B2"/>
    <w:rsid w:val="007A454C"/>
    <w:rsid w:val="007A4564"/>
    <w:rsid w:val="007A5388"/>
    <w:rsid w:val="007A53F3"/>
    <w:rsid w:val="007A5759"/>
    <w:rsid w:val="007A5F7F"/>
    <w:rsid w:val="007A628A"/>
    <w:rsid w:val="007A6463"/>
    <w:rsid w:val="007A7008"/>
    <w:rsid w:val="007A7F09"/>
    <w:rsid w:val="007B04CA"/>
    <w:rsid w:val="007B09C9"/>
    <w:rsid w:val="007B0B22"/>
    <w:rsid w:val="007B1919"/>
    <w:rsid w:val="007B1ADB"/>
    <w:rsid w:val="007B21B3"/>
    <w:rsid w:val="007B23C1"/>
    <w:rsid w:val="007B27AD"/>
    <w:rsid w:val="007B2F9A"/>
    <w:rsid w:val="007B3190"/>
    <w:rsid w:val="007B409C"/>
    <w:rsid w:val="007B414E"/>
    <w:rsid w:val="007B48A0"/>
    <w:rsid w:val="007B5BDB"/>
    <w:rsid w:val="007B65CE"/>
    <w:rsid w:val="007B6817"/>
    <w:rsid w:val="007B6C2A"/>
    <w:rsid w:val="007B7453"/>
    <w:rsid w:val="007B7601"/>
    <w:rsid w:val="007B7909"/>
    <w:rsid w:val="007C0132"/>
    <w:rsid w:val="007C01E0"/>
    <w:rsid w:val="007C0432"/>
    <w:rsid w:val="007C099B"/>
    <w:rsid w:val="007C14C5"/>
    <w:rsid w:val="007C1773"/>
    <w:rsid w:val="007C178E"/>
    <w:rsid w:val="007C1F12"/>
    <w:rsid w:val="007C23C5"/>
    <w:rsid w:val="007C25F0"/>
    <w:rsid w:val="007C2C91"/>
    <w:rsid w:val="007C3A39"/>
    <w:rsid w:val="007C3AD4"/>
    <w:rsid w:val="007C3B34"/>
    <w:rsid w:val="007C3EC7"/>
    <w:rsid w:val="007C4412"/>
    <w:rsid w:val="007C462E"/>
    <w:rsid w:val="007C4644"/>
    <w:rsid w:val="007C48B1"/>
    <w:rsid w:val="007C5460"/>
    <w:rsid w:val="007C56A6"/>
    <w:rsid w:val="007C63B6"/>
    <w:rsid w:val="007C67C4"/>
    <w:rsid w:val="007C6BFA"/>
    <w:rsid w:val="007C6F7E"/>
    <w:rsid w:val="007C729B"/>
    <w:rsid w:val="007C72BE"/>
    <w:rsid w:val="007C74F1"/>
    <w:rsid w:val="007C772F"/>
    <w:rsid w:val="007C7D18"/>
    <w:rsid w:val="007D056B"/>
    <w:rsid w:val="007D0623"/>
    <w:rsid w:val="007D0AFF"/>
    <w:rsid w:val="007D127E"/>
    <w:rsid w:val="007D1833"/>
    <w:rsid w:val="007D1A7D"/>
    <w:rsid w:val="007D1AC0"/>
    <w:rsid w:val="007D1C52"/>
    <w:rsid w:val="007D1CCA"/>
    <w:rsid w:val="007D2046"/>
    <w:rsid w:val="007D214F"/>
    <w:rsid w:val="007D25FC"/>
    <w:rsid w:val="007D28F7"/>
    <w:rsid w:val="007D2EEE"/>
    <w:rsid w:val="007D31E6"/>
    <w:rsid w:val="007D33FE"/>
    <w:rsid w:val="007D3570"/>
    <w:rsid w:val="007D3C8D"/>
    <w:rsid w:val="007D3E2B"/>
    <w:rsid w:val="007D49E5"/>
    <w:rsid w:val="007D4CF4"/>
    <w:rsid w:val="007D515A"/>
    <w:rsid w:val="007D5227"/>
    <w:rsid w:val="007D52E0"/>
    <w:rsid w:val="007D5620"/>
    <w:rsid w:val="007D57F7"/>
    <w:rsid w:val="007D59C4"/>
    <w:rsid w:val="007D75FA"/>
    <w:rsid w:val="007D7AFB"/>
    <w:rsid w:val="007D7E65"/>
    <w:rsid w:val="007E0112"/>
    <w:rsid w:val="007E0E86"/>
    <w:rsid w:val="007E1799"/>
    <w:rsid w:val="007E17FA"/>
    <w:rsid w:val="007E1F3A"/>
    <w:rsid w:val="007E20F2"/>
    <w:rsid w:val="007E226B"/>
    <w:rsid w:val="007E2279"/>
    <w:rsid w:val="007E26C3"/>
    <w:rsid w:val="007E26FA"/>
    <w:rsid w:val="007E2CE3"/>
    <w:rsid w:val="007E30B6"/>
    <w:rsid w:val="007E3906"/>
    <w:rsid w:val="007E3A39"/>
    <w:rsid w:val="007E3B4C"/>
    <w:rsid w:val="007E3D33"/>
    <w:rsid w:val="007E402E"/>
    <w:rsid w:val="007E46AE"/>
    <w:rsid w:val="007E4A28"/>
    <w:rsid w:val="007E4C8C"/>
    <w:rsid w:val="007E4DD1"/>
    <w:rsid w:val="007E4F00"/>
    <w:rsid w:val="007E5021"/>
    <w:rsid w:val="007E535C"/>
    <w:rsid w:val="007E55B8"/>
    <w:rsid w:val="007E5C12"/>
    <w:rsid w:val="007E5C99"/>
    <w:rsid w:val="007E61B2"/>
    <w:rsid w:val="007E66F3"/>
    <w:rsid w:val="007E6A42"/>
    <w:rsid w:val="007E6F8B"/>
    <w:rsid w:val="007E7E48"/>
    <w:rsid w:val="007E7E78"/>
    <w:rsid w:val="007F0184"/>
    <w:rsid w:val="007F0902"/>
    <w:rsid w:val="007F0E6B"/>
    <w:rsid w:val="007F0FE5"/>
    <w:rsid w:val="007F16AA"/>
    <w:rsid w:val="007F1CE0"/>
    <w:rsid w:val="007F2223"/>
    <w:rsid w:val="007F27BA"/>
    <w:rsid w:val="007F2DF2"/>
    <w:rsid w:val="007F3158"/>
    <w:rsid w:val="007F3401"/>
    <w:rsid w:val="007F3D61"/>
    <w:rsid w:val="007F4627"/>
    <w:rsid w:val="007F48A6"/>
    <w:rsid w:val="007F49A6"/>
    <w:rsid w:val="007F4A2C"/>
    <w:rsid w:val="007F56D9"/>
    <w:rsid w:val="007F65E8"/>
    <w:rsid w:val="007F6871"/>
    <w:rsid w:val="007F6AFE"/>
    <w:rsid w:val="007F6C58"/>
    <w:rsid w:val="007F7378"/>
    <w:rsid w:val="007F7796"/>
    <w:rsid w:val="007F77B7"/>
    <w:rsid w:val="007F7E09"/>
    <w:rsid w:val="0080011D"/>
    <w:rsid w:val="00800401"/>
    <w:rsid w:val="00800887"/>
    <w:rsid w:val="00800BB0"/>
    <w:rsid w:val="00800FE0"/>
    <w:rsid w:val="0080117B"/>
    <w:rsid w:val="0080147D"/>
    <w:rsid w:val="008014E5"/>
    <w:rsid w:val="00801B75"/>
    <w:rsid w:val="00801EB8"/>
    <w:rsid w:val="0080221A"/>
    <w:rsid w:val="00802659"/>
    <w:rsid w:val="0080279F"/>
    <w:rsid w:val="00802C75"/>
    <w:rsid w:val="00803278"/>
    <w:rsid w:val="008032B6"/>
    <w:rsid w:val="008032C4"/>
    <w:rsid w:val="0080369F"/>
    <w:rsid w:val="00803934"/>
    <w:rsid w:val="00803B8D"/>
    <w:rsid w:val="00803C53"/>
    <w:rsid w:val="00804570"/>
    <w:rsid w:val="0080461D"/>
    <w:rsid w:val="008057B6"/>
    <w:rsid w:val="00805975"/>
    <w:rsid w:val="00805B1D"/>
    <w:rsid w:val="00805BA1"/>
    <w:rsid w:val="008078C4"/>
    <w:rsid w:val="008078D4"/>
    <w:rsid w:val="00810639"/>
    <w:rsid w:val="00810EBB"/>
    <w:rsid w:val="00811224"/>
    <w:rsid w:val="0081124F"/>
    <w:rsid w:val="008115BC"/>
    <w:rsid w:val="0081169E"/>
    <w:rsid w:val="00812243"/>
    <w:rsid w:val="008128BD"/>
    <w:rsid w:val="0081336C"/>
    <w:rsid w:val="008139F2"/>
    <w:rsid w:val="00813CB3"/>
    <w:rsid w:val="00813CCC"/>
    <w:rsid w:val="00813EE8"/>
    <w:rsid w:val="00814020"/>
    <w:rsid w:val="00814645"/>
    <w:rsid w:val="008146FB"/>
    <w:rsid w:val="008154AD"/>
    <w:rsid w:val="0081594C"/>
    <w:rsid w:val="00816472"/>
    <w:rsid w:val="008164F8"/>
    <w:rsid w:val="00816597"/>
    <w:rsid w:val="008168D9"/>
    <w:rsid w:val="00816E2F"/>
    <w:rsid w:val="00816F31"/>
    <w:rsid w:val="0081777D"/>
    <w:rsid w:val="00817DD1"/>
    <w:rsid w:val="00820361"/>
    <w:rsid w:val="00820B4B"/>
    <w:rsid w:val="00820D03"/>
    <w:rsid w:val="0082125C"/>
    <w:rsid w:val="00821D57"/>
    <w:rsid w:val="00821DE9"/>
    <w:rsid w:val="0082208E"/>
    <w:rsid w:val="008224A3"/>
    <w:rsid w:val="00822F8E"/>
    <w:rsid w:val="008230BB"/>
    <w:rsid w:val="00823456"/>
    <w:rsid w:val="0082351D"/>
    <w:rsid w:val="0082364E"/>
    <w:rsid w:val="008238ED"/>
    <w:rsid w:val="00823A35"/>
    <w:rsid w:val="00824417"/>
    <w:rsid w:val="00824754"/>
    <w:rsid w:val="00824F44"/>
    <w:rsid w:val="00825260"/>
    <w:rsid w:val="0082529F"/>
    <w:rsid w:val="00825567"/>
    <w:rsid w:val="00827055"/>
    <w:rsid w:val="008274B4"/>
    <w:rsid w:val="00827702"/>
    <w:rsid w:val="00827A55"/>
    <w:rsid w:val="00827B07"/>
    <w:rsid w:val="00827BEA"/>
    <w:rsid w:val="008303B5"/>
    <w:rsid w:val="0083051A"/>
    <w:rsid w:val="008306E1"/>
    <w:rsid w:val="00830B08"/>
    <w:rsid w:val="008327B0"/>
    <w:rsid w:val="00832840"/>
    <w:rsid w:val="00832851"/>
    <w:rsid w:val="00832AF6"/>
    <w:rsid w:val="00832B63"/>
    <w:rsid w:val="00832E07"/>
    <w:rsid w:val="00832E08"/>
    <w:rsid w:val="00832E97"/>
    <w:rsid w:val="00832FA2"/>
    <w:rsid w:val="00833066"/>
    <w:rsid w:val="00834230"/>
    <w:rsid w:val="008345AB"/>
    <w:rsid w:val="00834988"/>
    <w:rsid w:val="00834AE9"/>
    <w:rsid w:val="00835420"/>
    <w:rsid w:val="0083546D"/>
    <w:rsid w:val="0083569F"/>
    <w:rsid w:val="008359E2"/>
    <w:rsid w:val="00835A09"/>
    <w:rsid w:val="00835A74"/>
    <w:rsid w:val="00835B92"/>
    <w:rsid w:val="00835C1D"/>
    <w:rsid w:val="00835E76"/>
    <w:rsid w:val="008361F3"/>
    <w:rsid w:val="0083672B"/>
    <w:rsid w:val="008368C8"/>
    <w:rsid w:val="00837394"/>
    <w:rsid w:val="00837585"/>
    <w:rsid w:val="00840093"/>
    <w:rsid w:val="00840350"/>
    <w:rsid w:val="008405BB"/>
    <w:rsid w:val="00840AEE"/>
    <w:rsid w:val="00840DA3"/>
    <w:rsid w:val="00840E92"/>
    <w:rsid w:val="008413DF"/>
    <w:rsid w:val="008421CA"/>
    <w:rsid w:val="0084271B"/>
    <w:rsid w:val="00842EE9"/>
    <w:rsid w:val="00843634"/>
    <w:rsid w:val="008436B1"/>
    <w:rsid w:val="008437B6"/>
    <w:rsid w:val="00843BBE"/>
    <w:rsid w:val="00843D03"/>
    <w:rsid w:val="008441D1"/>
    <w:rsid w:val="008446BF"/>
    <w:rsid w:val="00844A8B"/>
    <w:rsid w:val="00844C8D"/>
    <w:rsid w:val="0084519D"/>
    <w:rsid w:val="00845E27"/>
    <w:rsid w:val="008463D5"/>
    <w:rsid w:val="00846462"/>
    <w:rsid w:val="00847105"/>
    <w:rsid w:val="00847744"/>
    <w:rsid w:val="00847AC3"/>
    <w:rsid w:val="00847C71"/>
    <w:rsid w:val="008504EF"/>
    <w:rsid w:val="008509F7"/>
    <w:rsid w:val="00850CE1"/>
    <w:rsid w:val="00851177"/>
    <w:rsid w:val="00851689"/>
    <w:rsid w:val="00851703"/>
    <w:rsid w:val="0085189E"/>
    <w:rsid w:val="00851D06"/>
    <w:rsid w:val="00851EAA"/>
    <w:rsid w:val="00852629"/>
    <w:rsid w:val="008531C8"/>
    <w:rsid w:val="00854920"/>
    <w:rsid w:val="00854AC4"/>
    <w:rsid w:val="00855623"/>
    <w:rsid w:val="0085562E"/>
    <w:rsid w:val="00855ADD"/>
    <w:rsid w:val="0085600A"/>
    <w:rsid w:val="008561A5"/>
    <w:rsid w:val="008578B7"/>
    <w:rsid w:val="00857E53"/>
    <w:rsid w:val="00857F5F"/>
    <w:rsid w:val="008604ED"/>
    <w:rsid w:val="00860A9F"/>
    <w:rsid w:val="00860D5E"/>
    <w:rsid w:val="0086150A"/>
    <w:rsid w:val="0086159A"/>
    <w:rsid w:val="008618A6"/>
    <w:rsid w:val="00861FEE"/>
    <w:rsid w:val="008621B6"/>
    <w:rsid w:val="00862675"/>
    <w:rsid w:val="00862942"/>
    <w:rsid w:val="008629F8"/>
    <w:rsid w:val="00862A42"/>
    <w:rsid w:val="00862B62"/>
    <w:rsid w:val="00862C94"/>
    <w:rsid w:val="00862E30"/>
    <w:rsid w:val="00863800"/>
    <w:rsid w:val="0086395C"/>
    <w:rsid w:val="00863B35"/>
    <w:rsid w:val="0086400C"/>
    <w:rsid w:val="008640AB"/>
    <w:rsid w:val="00864B6D"/>
    <w:rsid w:val="00864CED"/>
    <w:rsid w:val="008657C0"/>
    <w:rsid w:val="00865867"/>
    <w:rsid w:val="008659BA"/>
    <w:rsid w:val="00865F62"/>
    <w:rsid w:val="00865FDE"/>
    <w:rsid w:val="00866841"/>
    <w:rsid w:val="00867024"/>
    <w:rsid w:val="008671D5"/>
    <w:rsid w:val="00867AE4"/>
    <w:rsid w:val="00867D74"/>
    <w:rsid w:val="00867EA4"/>
    <w:rsid w:val="0087010E"/>
    <w:rsid w:val="00870268"/>
    <w:rsid w:val="00870AA5"/>
    <w:rsid w:val="0087164F"/>
    <w:rsid w:val="0087177B"/>
    <w:rsid w:val="00871BEE"/>
    <w:rsid w:val="00871F04"/>
    <w:rsid w:val="00871F2A"/>
    <w:rsid w:val="008725D2"/>
    <w:rsid w:val="008731D0"/>
    <w:rsid w:val="008733A8"/>
    <w:rsid w:val="00873532"/>
    <w:rsid w:val="00873551"/>
    <w:rsid w:val="00873590"/>
    <w:rsid w:val="008735F8"/>
    <w:rsid w:val="00873909"/>
    <w:rsid w:val="0087403F"/>
    <w:rsid w:val="00874723"/>
    <w:rsid w:val="00874964"/>
    <w:rsid w:val="0087498D"/>
    <w:rsid w:val="008749BE"/>
    <w:rsid w:val="00874A21"/>
    <w:rsid w:val="0087545F"/>
    <w:rsid w:val="0087585F"/>
    <w:rsid w:val="008760A1"/>
    <w:rsid w:val="00876431"/>
    <w:rsid w:val="00876CB6"/>
    <w:rsid w:val="00876F17"/>
    <w:rsid w:val="00877257"/>
    <w:rsid w:val="00877290"/>
    <w:rsid w:val="0087750D"/>
    <w:rsid w:val="00877ED5"/>
    <w:rsid w:val="008801A3"/>
    <w:rsid w:val="00880673"/>
    <w:rsid w:val="00880700"/>
    <w:rsid w:val="008807BC"/>
    <w:rsid w:val="00880A05"/>
    <w:rsid w:val="00880BF7"/>
    <w:rsid w:val="008811B3"/>
    <w:rsid w:val="0088190B"/>
    <w:rsid w:val="00881E9C"/>
    <w:rsid w:val="00881F4F"/>
    <w:rsid w:val="008826F1"/>
    <w:rsid w:val="008830C4"/>
    <w:rsid w:val="008833C4"/>
    <w:rsid w:val="00883425"/>
    <w:rsid w:val="00883556"/>
    <w:rsid w:val="008836BA"/>
    <w:rsid w:val="00883831"/>
    <w:rsid w:val="00883C8E"/>
    <w:rsid w:val="00883E49"/>
    <w:rsid w:val="00884BEF"/>
    <w:rsid w:val="00884EDD"/>
    <w:rsid w:val="00885D39"/>
    <w:rsid w:val="008862E9"/>
    <w:rsid w:val="008868C1"/>
    <w:rsid w:val="008868F6"/>
    <w:rsid w:val="00886C88"/>
    <w:rsid w:val="00886F85"/>
    <w:rsid w:val="008875D1"/>
    <w:rsid w:val="00887688"/>
    <w:rsid w:val="00890005"/>
    <w:rsid w:val="00890B71"/>
    <w:rsid w:val="008914F6"/>
    <w:rsid w:val="0089207F"/>
    <w:rsid w:val="008924F5"/>
    <w:rsid w:val="008928AD"/>
    <w:rsid w:val="0089316D"/>
    <w:rsid w:val="0089372F"/>
    <w:rsid w:val="008942C3"/>
    <w:rsid w:val="008944E7"/>
    <w:rsid w:val="008945EF"/>
    <w:rsid w:val="008946EE"/>
    <w:rsid w:val="00894B20"/>
    <w:rsid w:val="008951EC"/>
    <w:rsid w:val="00895E5D"/>
    <w:rsid w:val="00895F1C"/>
    <w:rsid w:val="00896282"/>
    <w:rsid w:val="00897151"/>
    <w:rsid w:val="0089763C"/>
    <w:rsid w:val="00897FB0"/>
    <w:rsid w:val="008A0039"/>
    <w:rsid w:val="008A0F42"/>
    <w:rsid w:val="008A159E"/>
    <w:rsid w:val="008A1EFF"/>
    <w:rsid w:val="008A2245"/>
    <w:rsid w:val="008A287E"/>
    <w:rsid w:val="008A2902"/>
    <w:rsid w:val="008A31BA"/>
    <w:rsid w:val="008A400A"/>
    <w:rsid w:val="008A49A8"/>
    <w:rsid w:val="008A4BDD"/>
    <w:rsid w:val="008A4E0B"/>
    <w:rsid w:val="008A50B7"/>
    <w:rsid w:val="008A520C"/>
    <w:rsid w:val="008A560B"/>
    <w:rsid w:val="008A5924"/>
    <w:rsid w:val="008A5A7C"/>
    <w:rsid w:val="008A5F01"/>
    <w:rsid w:val="008A60FF"/>
    <w:rsid w:val="008A640B"/>
    <w:rsid w:val="008A7A4A"/>
    <w:rsid w:val="008A7A86"/>
    <w:rsid w:val="008A7C61"/>
    <w:rsid w:val="008A7F5B"/>
    <w:rsid w:val="008B03A4"/>
    <w:rsid w:val="008B0BCD"/>
    <w:rsid w:val="008B0FA3"/>
    <w:rsid w:val="008B147D"/>
    <w:rsid w:val="008B1645"/>
    <w:rsid w:val="008B1AC5"/>
    <w:rsid w:val="008B1C9F"/>
    <w:rsid w:val="008B2285"/>
    <w:rsid w:val="008B29B4"/>
    <w:rsid w:val="008B3235"/>
    <w:rsid w:val="008B354B"/>
    <w:rsid w:val="008B3603"/>
    <w:rsid w:val="008B3672"/>
    <w:rsid w:val="008B3E65"/>
    <w:rsid w:val="008B4151"/>
    <w:rsid w:val="008B424B"/>
    <w:rsid w:val="008B4297"/>
    <w:rsid w:val="008B4B68"/>
    <w:rsid w:val="008B4B86"/>
    <w:rsid w:val="008B4BEA"/>
    <w:rsid w:val="008B515B"/>
    <w:rsid w:val="008B581F"/>
    <w:rsid w:val="008B5FDA"/>
    <w:rsid w:val="008B5FF8"/>
    <w:rsid w:val="008B6792"/>
    <w:rsid w:val="008B6C82"/>
    <w:rsid w:val="008B6D78"/>
    <w:rsid w:val="008B6E14"/>
    <w:rsid w:val="008B7070"/>
    <w:rsid w:val="008B7136"/>
    <w:rsid w:val="008B7187"/>
    <w:rsid w:val="008B7695"/>
    <w:rsid w:val="008B7E38"/>
    <w:rsid w:val="008C00C1"/>
    <w:rsid w:val="008C088E"/>
    <w:rsid w:val="008C0A0A"/>
    <w:rsid w:val="008C0B0C"/>
    <w:rsid w:val="008C0FC9"/>
    <w:rsid w:val="008C1294"/>
    <w:rsid w:val="008C1790"/>
    <w:rsid w:val="008C1840"/>
    <w:rsid w:val="008C19B9"/>
    <w:rsid w:val="008C1DED"/>
    <w:rsid w:val="008C1FD3"/>
    <w:rsid w:val="008C2755"/>
    <w:rsid w:val="008C2C6E"/>
    <w:rsid w:val="008C3392"/>
    <w:rsid w:val="008C3681"/>
    <w:rsid w:val="008C36D7"/>
    <w:rsid w:val="008C3D94"/>
    <w:rsid w:val="008C3E6C"/>
    <w:rsid w:val="008C42DB"/>
    <w:rsid w:val="008C5884"/>
    <w:rsid w:val="008C60A1"/>
    <w:rsid w:val="008C6345"/>
    <w:rsid w:val="008C69C2"/>
    <w:rsid w:val="008C69E7"/>
    <w:rsid w:val="008C6DC8"/>
    <w:rsid w:val="008C6E29"/>
    <w:rsid w:val="008C7129"/>
    <w:rsid w:val="008C7133"/>
    <w:rsid w:val="008C72A9"/>
    <w:rsid w:val="008C7E50"/>
    <w:rsid w:val="008D00B4"/>
    <w:rsid w:val="008D00E3"/>
    <w:rsid w:val="008D0C52"/>
    <w:rsid w:val="008D0C6D"/>
    <w:rsid w:val="008D0E1B"/>
    <w:rsid w:val="008D0E2E"/>
    <w:rsid w:val="008D10E5"/>
    <w:rsid w:val="008D1617"/>
    <w:rsid w:val="008D19FF"/>
    <w:rsid w:val="008D21D9"/>
    <w:rsid w:val="008D26CF"/>
    <w:rsid w:val="008D26D6"/>
    <w:rsid w:val="008D2C94"/>
    <w:rsid w:val="008D34B9"/>
    <w:rsid w:val="008D37FC"/>
    <w:rsid w:val="008D441E"/>
    <w:rsid w:val="008D44E9"/>
    <w:rsid w:val="008D498C"/>
    <w:rsid w:val="008D4A9C"/>
    <w:rsid w:val="008D59F2"/>
    <w:rsid w:val="008D5B03"/>
    <w:rsid w:val="008D5C61"/>
    <w:rsid w:val="008D64C4"/>
    <w:rsid w:val="008D65A2"/>
    <w:rsid w:val="008D663E"/>
    <w:rsid w:val="008D6813"/>
    <w:rsid w:val="008D6C87"/>
    <w:rsid w:val="008D6FE7"/>
    <w:rsid w:val="008D7105"/>
    <w:rsid w:val="008D7139"/>
    <w:rsid w:val="008D725F"/>
    <w:rsid w:val="008D7AD2"/>
    <w:rsid w:val="008E01D1"/>
    <w:rsid w:val="008E06A3"/>
    <w:rsid w:val="008E0CC8"/>
    <w:rsid w:val="008E1AC5"/>
    <w:rsid w:val="008E1D8A"/>
    <w:rsid w:val="008E291B"/>
    <w:rsid w:val="008E2976"/>
    <w:rsid w:val="008E3536"/>
    <w:rsid w:val="008E3662"/>
    <w:rsid w:val="008E4230"/>
    <w:rsid w:val="008E523D"/>
    <w:rsid w:val="008E5A39"/>
    <w:rsid w:val="008E5B60"/>
    <w:rsid w:val="008E6BF7"/>
    <w:rsid w:val="008E6CDC"/>
    <w:rsid w:val="008E6D27"/>
    <w:rsid w:val="008E6EE2"/>
    <w:rsid w:val="008E73E3"/>
    <w:rsid w:val="008F0039"/>
    <w:rsid w:val="008F031A"/>
    <w:rsid w:val="008F045F"/>
    <w:rsid w:val="008F0795"/>
    <w:rsid w:val="008F15C4"/>
    <w:rsid w:val="008F17FA"/>
    <w:rsid w:val="008F195B"/>
    <w:rsid w:val="008F1F74"/>
    <w:rsid w:val="008F20F7"/>
    <w:rsid w:val="008F2285"/>
    <w:rsid w:val="008F2CB8"/>
    <w:rsid w:val="008F2DE3"/>
    <w:rsid w:val="008F3722"/>
    <w:rsid w:val="008F41C2"/>
    <w:rsid w:val="008F41DB"/>
    <w:rsid w:val="008F4350"/>
    <w:rsid w:val="008F4B3D"/>
    <w:rsid w:val="008F53EC"/>
    <w:rsid w:val="008F5DBA"/>
    <w:rsid w:val="008F5DFD"/>
    <w:rsid w:val="008F5E2F"/>
    <w:rsid w:val="008F602C"/>
    <w:rsid w:val="008F65BD"/>
    <w:rsid w:val="008F6734"/>
    <w:rsid w:val="008F688A"/>
    <w:rsid w:val="008F6C18"/>
    <w:rsid w:val="008F6EF6"/>
    <w:rsid w:val="008F7141"/>
    <w:rsid w:val="008F71E8"/>
    <w:rsid w:val="008F732C"/>
    <w:rsid w:val="008F7AAC"/>
    <w:rsid w:val="008F7EC2"/>
    <w:rsid w:val="009007BC"/>
    <w:rsid w:val="00900957"/>
    <w:rsid w:val="00900D8F"/>
    <w:rsid w:val="00900F59"/>
    <w:rsid w:val="009012D5"/>
    <w:rsid w:val="00901571"/>
    <w:rsid w:val="009018E0"/>
    <w:rsid w:val="00901B8D"/>
    <w:rsid w:val="00901C9D"/>
    <w:rsid w:val="00901E05"/>
    <w:rsid w:val="00902032"/>
    <w:rsid w:val="00902D47"/>
    <w:rsid w:val="00903132"/>
    <w:rsid w:val="00903190"/>
    <w:rsid w:val="00903327"/>
    <w:rsid w:val="00903CA8"/>
    <w:rsid w:val="00904630"/>
    <w:rsid w:val="00905125"/>
    <w:rsid w:val="00905E01"/>
    <w:rsid w:val="00906AC6"/>
    <w:rsid w:val="00906BCD"/>
    <w:rsid w:val="00907549"/>
    <w:rsid w:val="009077D6"/>
    <w:rsid w:val="009079A2"/>
    <w:rsid w:val="00907A2C"/>
    <w:rsid w:val="00907DEA"/>
    <w:rsid w:val="00910208"/>
    <w:rsid w:val="00910579"/>
    <w:rsid w:val="009105CE"/>
    <w:rsid w:val="00910659"/>
    <w:rsid w:val="009108BC"/>
    <w:rsid w:val="009110CA"/>
    <w:rsid w:val="009114D8"/>
    <w:rsid w:val="0091157E"/>
    <w:rsid w:val="00912218"/>
    <w:rsid w:val="00912868"/>
    <w:rsid w:val="00912F49"/>
    <w:rsid w:val="009130F1"/>
    <w:rsid w:val="009131A1"/>
    <w:rsid w:val="00913EDB"/>
    <w:rsid w:val="0091429D"/>
    <w:rsid w:val="0091447F"/>
    <w:rsid w:val="009149A8"/>
    <w:rsid w:val="00914A36"/>
    <w:rsid w:val="00914AA2"/>
    <w:rsid w:val="00914C2D"/>
    <w:rsid w:val="00914D55"/>
    <w:rsid w:val="0091559C"/>
    <w:rsid w:val="00915687"/>
    <w:rsid w:val="0091611C"/>
    <w:rsid w:val="00916325"/>
    <w:rsid w:val="009165DC"/>
    <w:rsid w:val="00916E31"/>
    <w:rsid w:val="00917166"/>
    <w:rsid w:val="00917342"/>
    <w:rsid w:val="00917371"/>
    <w:rsid w:val="009177F0"/>
    <w:rsid w:val="009200A1"/>
    <w:rsid w:val="00920248"/>
    <w:rsid w:val="00921732"/>
    <w:rsid w:val="00921EFF"/>
    <w:rsid w:val="00922382"/>
    <w:rsid w:val="009227A4"/>
    <w:rsid w:val="00922C60"/>
    <w:rsid w:val="00922F86"/>
    <w:rsid w:val="00924238"/>
    <w:rsid w:val="00924374"/>
    <w:rsid w:val="00924A55"/>
    <w:rsid w:val="00925950"/>
    <w:rsid w:val="00925EAF"/>
    <w:rsid w:val="00926011"/>
    <w:rsid w:val="009261DA"/>
    <w:rsid w:val="00926301"/>
    <w:rsid w:val="00926886"/>
    <w:rsid w:val="00926A51"/>
    <w:rsid w:val="00926C7A"/>
    <w:rsid w:val="00926D27"/>
    <w:rsid w:val="00926F3A"/>
    <w:rsid w:val="00927377"/>
    <w:rsid w:val="00927483"/>
    <w:rsid w:val="0092777B"/>
    <w:rsid w:val="009302D1"/>
    <w:rsid w:val="0093052E"/>
    <w:rsid w:val="00930878"/>
    <w:rsid w:val="00930AB4"/>
    <w:rsid w:val="0093141D"/>
    <w:rsid w:val="00931835"/>
    <w:rsid w:val="00931A94"/>
    <w:rsid w:val="00931B7C"/>
    <w:rsid w:val="009320E0"/>
    <w:rsid w:val="00932E3C"/>
    <w:rsid w:val="00932FB0"/>
    <w:rsid w:val="00933FDB"/>
    <w:rsid w:val="009347DD"/>
    <w:rsid w:val="00934F6E"/>
    <w:rsid w:val="009350D4"/>
    <w:rsid w:val="009351D5"/>
    <w:rsid w:val="00935345"/>
    <w:rsid w:val="009356A3"/>
    <w:rsid w:val="00935C76"/>
    <w:rsid w:val="00935FE2"/>
    <w:rsid w:val="00936227"/>
    <w:rsid w:val="00936293"/>
    <w:rsid w:val="009365B7"/>
    <w:rsid w:val="00936A3A"/>
    <w:rsid w:val="009375A0"/>
    <w:rsid w:val="00937CA6"/>
    <w:rsid w:val="00940510"/>
    <w:rsid w:val="0094081A"/>
    <w:rsid w:val="00940BB8"/>
    <w:rsid w:val="00940E32"/>
    <w:rsid w:val="00941626"/>
    <w:rsid w:val="00943F66"/>
    <w:rsid w:val="00944A3B"/>
    <w:rsid w:val="00944AD5"/>
    <w:rsid w:val="00944DB8"/>
    <w:rsid w:val="00944FBC"/>
    <w:rsid w:val="009457C6"/>
    <w:rsid w:val="00945914"/>
    <w:rsid w:val="00945A1B"/>
    <w:rsid w:val="009465A9"/>
    <w:rsid w:val="00946DA1"/>
    <w:rsid w:val="00946E8A"/>
    <w:rsid w:val="009474ED"/>
    <w:rsid w:val="009478CE"/>
    <w:rsid w:val="0095092D"/>
    <w:rsid w:val="00950DE2"/>
    <w:rsid w:val="00950E62"/>
    <w:rsid w:val="00951CFF"/>
    <w:rsid w:val="0095239A"/>
    <w:rsid w:val="009526EB"/>
    <w:rsid w:val="00953022"/>
    <w:rsid w:val="00953089"/>
    <w:rsid w:val="009541EA"/>
    <w:rsid w:val="009543F1"/>
    <w:rsid w:val="00954B6E"/>
    <w:rsid w:val="00954DFB"/>
    <w:rsid w:val="009551BC"/>
    <w:rsid w:val="009553E2"/>
    <w:rsid w:val="00955408"/>
    <w:rsid w:val="00955442"/>
    <w:rsid w:val="00955D56"/>
    <w:rsid w:val="00956580"/>
    <w:rsid w:val="0095674C"/>
    <w:rsid w:val="00956C83"/>
    <w:rsid w:val="0095738D"/>
    <w:rsid w:val="00957685"/>
    <w:rsid w:val="009577E5"/>
    <w:rsid w:val="00957C29"/>
    <w:rsid w:val="00957E2C"/>
    <w:rsid w:val="009602BC"/>
    <w:rsid w:val="00960DFF"/>
    <w:rsid w:val="00961026"/>
    <w:rsid w:val="00961449"/>
    <w:rsid w:val="0096165A"/>
    <w:rsid w:val="00961792"/>
    <w:rsid w:val="00961DB5"/>
    <w:rsid w:val="0096205A"/>
    <w:rsid w:val="00962986"/>
    <w:rsid w:val="00962D5B"/>
    <w:rsid w:val="0096336C"/>
    <w:rsid w:val="00963F41"/>
    <w:rsid w:val="009642FE"/>
    <w:rsid w:val="0096433C"/>
    <w:rsid w:val="00964429"/>
    <w:rsid w:val="009644D5"/>
    <w:rsid w:val="009649F1"/>
    <w:rsid w:val="00964A14"/>
    <w:rsid w:val="0096507B"/>
    <w:rsid w:val="00965157"/>
    <w:rsid w:val="00965915"/>
    <w:rsid w:val="00966114"/>
    <w:rsid w:val="009668E3"/>
    <w:rsid w:val="00966B4E"/>
    <w:rsid w:val="00966C19"/>
    <w:rsid w:val="00967120"/>
    <w:rsid w:val="0097018D"/>
    <w:rsid w:val="009701F5"/>
    <w:rsid w:val="00970328"/>
    <w:rsid w:val="009703C0"/>
    <w:rsid w:val="00970515"/>
    <w:rsid w:val="00970DAD"/>
    <w:rsid w:val="009717EF"/>
    <w:rsid w:val="0097237A"/>
    <w:rsid w:val="00972402"/>
    <w:rsid w:val="00972493"/>
    <w:rsid w:val="009728BD"/>
    <w:rsid w:val="00972A88"/>
    <w:rsid w:val="00972C19"/>
    <w:rsid w:val="009732C8"/>
    <w:rsid w:val="009741D9"/>
    <w:rsid w:val="00974353"/>
    <w:rsid w:val="009746CF"/>
    <w:rsid w:val="00974AC8"/>
    <w:rsid w:val="0097525A"/>
    <w:rsid w:val="00975797"/>
    <w:rsid w:val="00975B85"/>
    <w:rsid w:val="009760D7"/>
    <w:rsid w:val="009769F4"/>
    <w:rsid w:val="0097792D"/>
    <w:rsid w:val="00977ABE"/>
    <w:rsid w:val="00977DAB"/>
    <w:rsid w:val="00977DD5"/>
    <w:rsid w:val="00980B54"/>
    <w:rsid w:val="009812D0"/>
    <w:rsid w:val="0098182E"/>
    <w:rsid w:val="009820F3"/>
    <w:rsid w:val="00982891"/>
    <w:rsid w:val="00982A32"/>
    <w:rsid w:val="00982EBC"/>
    <w:rsid w:val="00983420"/>
    <w:rsid w:val="00983447"/>
    <w:rsid w:val="00983662"/>
    <w:rsid w:val="009838DA"/>
    <w:rsid w:val="00983B59"/>
    <w:rsid w:val="00984A57"/>
    <w:rsid w:val="00984AD2"/>
    <w:rsid w:val="00985085"/>
    <w:rsid w:val="0098526F"/>
    <w:rsid w:val="009856AB"/>
    <w:rsid w:val="00985C9A"/>
    <w:rsid w:val="00985F33"/>
    <w:rsid w:val="00986590"/>
    <w:rsid w:val="00986B1A"/>
    <w:rsid w:val="00986FDB"/>
    <w:rsid w:val="00986FFE"/>
    <w:rsid w:val="00987614"/>
    <w:rsid w:val="00987E21"/>
    <w:rsid w:val="009900A7"/>
    <w:rsid w:val="00990210"/>
    <w:rsid w:val="009909AC"/>
    <w:rsid w:val="009909FC"/>
    <w:rsid w:val="00990B89"/>
    <w:rsid w:val="00990DE7"/>
    <w:rsid w:val="00991490"/>
    <w:rsid w:val="009916D6"/>
    <w:rsid w:val="009917F5"/>
    <w:rsid w:val="009941E6"/>
    <w:rsid w:val="0099488A"/>
    <w:rsid w:val="00994B2F"/>
    <w:rsid w:val="009952B5"/>
    <w:rsid w:val="00995775"/>
    <w:rsid w:val="00995B76"/>
    <w:rsid w:val="009967E0"/>
    <w:rsid w:val="009968E6"/>
    <w:rsid w:val="0099700E"/>
    <w:rsid w:val="00997203"/>
    <w:rsid w:val="00997354"/>
    <w:rsid w:val="0099748F"/>
    <w:rsid w:val="00997649"/>
    <w:rsid w:val="00997CF4"/>
    <w:rsid w:val="009A095F"/>
    <w:rsid w:val="009A0BA8"/>
    <w:rsid w:val="009A14E7"/>
    <w:rsid w:val="009A21CA"/>
    <w:rsid w:val="009A2404"/>
    <w:rsid w:val="009A325D"/>
    <w:rsid w:val="009A32D8"/>
    <w:rsid w:val="009A3C4B"/>
    <w:rsid w:val="009A45A2"/>
    <w:rsid w:val="009A47C7"/>
    <w:rsid w:val="009A5314"/>
    <w:rsid w:val="009A53B3"/>
    <w:rsid w:val="009A5AD6"/>
    <w:rsid w:val="009A5EEF"/>
    <w:rsid w:val="009A5F2B"/>
    <w:rsid w:val="009A693B"/>
    <w:rsid w:val="009A776C"/>
    <w:rsid w:val="009A79A0"/>
    <w:rsid w:val="009A7BB5"/>
    <w:rsid w:val="009B0B24"/>
    <w:rsid w:val="009B10CF"/>
    <w:rsid w:val="009B20A1"/>
    <w:rsid w:val="009B2147"/>
    <w:rsid w:val="009B25F2"/>
    <w:rsid w:val="009B2744"/>
    <w:rsid w:val="009B2A17"/>
    <w:rsid w:val="009B2D7E"/>
    <w:rsid w:val="009B3658"/>
    <w:rsid w:val="009B3753"/>
    <w:rsid w:val="009B3B22"/>
    <w:rsid w:val="009B3E3C"/>
    <w:rsid w:val="009B3FCB"/>
    <w:rsid w:val="009B495F"/>
    <w:rsid w:val="009B5823"/>
    <w:rsid w:val="009B5FBA"/>
    <w:rsid w:val="009B60CA"/>
    <w:rsid w:val="009B6B75"/>
    <w:rsid w:val="009B6C93"/>
    <w:rsid w:val="009B7563"/>
    <w:rsid w:val="009B7F4D"/>
    <w:rsid w:val="009B7FAF"/>
    <w:rsid w:val="009C01AD"/>
    <w:rsid w:val="009C0A25"/>
    <w:rsid w:val="009C0AFC"/>
    <w:rsid w:val="009C0F53"/>
    <w:rsid w:val="009C16D7"/>
    <w:rsid w:val="009C1B74"/>
    <w:rsid w:val="009C1CEC"/>
    <w:rsid w:val="009C1FFC"/>
    <w:rsid w:val="009C298B"/>
    <w:rsid w:val="009C29F4"/>
    <w:rsid w:val="009C2F3E"/>
    <w:rsid w:val="009C317C"/>
    <w:rsid w:val="009C318A"/>
    <w:rsid w:val="009C34E7"/>
    <w:rsid w:val="009C3DCC"/>
    <w:rsid w:val="009C43C9"/>
    <w:rsid w:val="009C50B2"/>
    <w:rsid w:val="009C5301"/>
    <w:rsid w:val="009C5A9B"/>
    <w:rsid w:val="009C7316"/>
    <w:rsid w:val="009C7415"/>
    <w:rsid w:val="009C7642"/>
    <w:rsid w:val="009C796D"/>
    <w:rsid w:val="009D1D30"/>
    <w:rsid w:val="009D224B"/>
    <w:rsid w:val="009D22A5"/>
    <w:rsid w:val="009D22DF"/>
    <w:rsid w:val="009D2528"/>
    <w:rsid w:val="009D2735"/>
    <w:rsid w:val="009D2D65"/>
    <w:rsid w:val="009D2DDB"/>
    <w:rsid w:val="009D2EF2"/>
    <w:rsid w:val="009D2F1B"/>
    <w:rsid w:val="009D3571"/>
    <w:rsid w:val="009D3AE8"/>
    <w:rsid w:val="009D3D1B"/>
    <w:rsid w:val="009D3EB1"/>
    <w:rsid w:val="009D4AF8"/>
    <w:rsid w:val="009D4D06"/>
    <w:rsid w:val="009D593F"/>
    <w:rsid w:val="009D5AC6"/>
    <w:rsid w:val="009D5B2F"/>
    <w:rsid w:val="009D62DE"/>
    <w:rsid w:val="009D64DC"/>
    <w:rsid w:val="009D65A9"/>
    <w:rsid w:val="009D681E"/>
    <w:rsid w:val="009D6D7B"/>
    <w:rsid w:val="009D6FCA"/>
    <w:rsid w:val="009E03A6"/>
    <w:rsid w:val="009E04E3"/>
    <w:rsid w:val="009E1226"/>
    <w:rsid w:val="009E1519"/>
    <w:rsid w:val="009E188D"/>
    <w:rsid w:val="009E2013"/>
    <w:rsid w:val="009E2059"/>
    <w:rsid w:val="009E2A3F"/>
    <w:rsid w:val="009E3197"/>
    <w:rsid w:val="009E36EE"/>
    <w:rsid w:val="009E3732"/>
    <w:rsid w:val="009E3EF8"/>
    <w:rsid w:val="009E3F72"/>
    <w:rsid w:val="009E3FC3"/>
    <w:rsid w:val="009E4470"/>
    <w:rsid w:val="009E4629"/>
    <w:rsid w:val="009E51A2"/>
    <w:rsid w:val="009E56C1"/>
    <w:rsid w:val="009E56EC"/>
    <w:rsid w:val="009E590D"/>
    <w:rsid w:val="009E5BFC"/>
    <w:rsid w:val="009E5D15"/>
    <w:rsid w:val="009E658D"/>
    <w:rsid w:val="009E6A7C"/>
    <w:rsid w:val="009E6BFA"/>
    <w:rsid w:val="009E75CD"/>
    <w:rsid w:val="009E7823"/>
    <w:rsid w:val="009E78A6"/>
    <w:rsid w:val="009E7B15"/>
    <w:rsid w:val="009F02B6"/>
    <w:rsid w:val="009F0A53"/>
    <w:rsid w:val="009F144B"/>
    <w:rsid w:val="009F1796"/>
    <w:rsid w:val="009F1E11"/>
    <w:rsid w:val="009F2A68"/>
    <w:rsid w:val="009F36EE"/>
    <w:rsid w:val="009F3D32"/>
    <w:rsid w:val="009F4527"/>
    <w:rsid w:val="009F4621"/>
    <w:rsid w:val="009F5172"/>
    <w:rsid w:val="009F547F"/>
    <w:rsid w:val="009F5A5F"/>
    <w:rsid w:val="009F66D1"/>
    <w:rsid w:val="009F6961"/>
    <w:rsid w:val="009F73F2"/>
    <w:rsid w:val="009F74D4"/>
    <w:rsid w:val="009F76EA"/>
    <w:rsid w:val="009F77FD"/>
    <w:rsid w:val="009F78B6"/>
    <w:rsid w:val="009F7A44"/>
    <w:rsid w:val="009F7B4A"/>
    <w:rsid w:val="009F7C2C"/>
    <w:rsid w:val="009F7F00"/>
    <w:rsid w:val="00A00037"/>
    <w:rsid w:val="00A00306"/>
    <w:rsid w:val="00A00858"/>
    <w:rsid w:val="00A0087E"/>
    <w:rsid w:val="00A02025"/>
    <w:rsid w:val="00A0210A"/>
    <w:rsid w:val="00A02618"/>
    <w:rsid w:val="00A02B18"/>
    <w:rsid w:val="00A02E04"/>
    <w:rsid w:val="00A03680"/>
    <w:rsid w:val="00A037A9"/>
    <w:rsid w:val="00A045FC"/>
    <w:rsid w:val="00A04674"/>
    <w:rsid w:val="00A047FC"/>
    <w:rsid w:val="00A0495B"/>
    <w:rsid w:val="00A04B7A"/>
    <w:rsid w:val="00A04C00"/>
    <w:rsid w:val="00A04DA7"/>
    <w:rsid w:val="00A054FD"/>
    <w:rsid w:val="00A058DC"/>
    <w:rsid w:val="00A05928"/>
    <w:rsid w:val="00A05C39"/>
    <w:rsid w:val="00A0719C"/>
    <w:rsid w:val="00A0720A"/>
    <w:rsid w:val="00A1053C"/>
    <w:rsid w:val="00A106AD"/>
    <w:rsid w:val="00A111E7"/>
    <w:rsid w:val="00A111EB"/>
    <w:rsid w:val="00A115F8"/>
    <w:rsid w:val="00A1162B"/>
    <w:rsid w:val="00A11B64"/>
    <w:rsid w:val="00A11DA7"/>
    <w:rsid w:val="00A12C6E"/>
    <w:rsid w:val="00A12F78"/>
    <w:rsid w:val="00A136E4"/>
    <w:rsid w:val="00A13A13"/>
    <w:rsid w:val="00A13B08"/>
    <w:rsid w:val="00A13BC9"/>
    <w:rsid w:val="00A13D5F"/>
    <w:rsid w:val="00A13DD7"/>
    <w:rsid w:val="00A13F45"/>
    <w:rsid w:val="00A1428B"/>
    <w:rsid w:val="00A144A7"/>
    <w:rsid w:val="00A14864"/>
    <w:rsid w:val="00A14D14"/>
    <w:rsid w:val="00A152E7"/>
    <w:rsid w:val="00A161E4"/>
    <w:rsid w:val="00A162D0"/>
    <w:rsid w:val="00A1661E"/>
    <w:rsid w:val="00A16F1B"/>
    <w:rsid w:val="00A1703C"/>
    <w:rsid w:val="00A171B8"/>
    <w:rsid w:val="00A174FE"/>
    <w:rsid w:val="00A1773B"/>
    <w:rsid w:val="00A179CC"/>
    <w:rsid w:val="00A17D95"/>
    <w:rsid w:val="00A200F8"/>
    <w:rsid w:val="00A201B8"/>
    <w:rsid w:val="00A210B9"/>
    <w:rsid w:val="00A219A7"/>
    <w:rsid w:val="00A222D0"/>
    <w:rsid w:val="00A22955"/>
    <w:rsid w:val="00A22C57"/>
    <w:rsid w:val="00A232E8"/>
    <w:rsid w:val="00A23406"/>
    <w:rsid w:val="00A2358C"/>
    <w:rsid w:val="00A2363B"/>
    <w:rsid w:val="00A24228"/>
    <w:rsid w:val="00A25289"/>
    <w:rsid w:val="00A252D2"/>
    <w:rsid w:val="00A252D7"/>
    <w:rsid w:val="00A25422"/>
    <w:rsid w:val="00A2646A"/>
    <w:rsid w:val="00A267A9"/>
    <w:rsid w:val="00A267D2"/>
    <w:rsid w:val="00A26BB8"/>
    <w:rsid w:val="00A26EB1"/>
    <w:rsid w:val="00A2719B"/>
    <w:rsid w:val="00A27955"/>
    <w:rsid w:val="00A27EE5"/>
    <w:rsid w:val="00A314CA"/>
    <w:rsid w:val="00A318DF"/>
    <w:rsid w:val="00A31A24"/>
    <w:rsid w:val="00A31C6C"/>
    <w:rsid w:val="00A32315"/>
    <w:rsid w:val="00A32D57"/>
    <w:rsid w:val="00A32DDA"/>
    <w:rsid w:val="00A33783"/>
    <w:rsid w:val="00A3408C"/>
    <w:rsid w:val="00A34222"/>
    <w:rsid w:val="00A34F2B"/>
    <w:rsid w:val="00A35693"/>
    <w:rsid w:val="00A35CDA"/>
    <w:rsid w:val="00A36328"/>
    <w:rsid w:val="00A36884"/>
    <w:rsid w:val="00A36B48"/>
    <w:rsid w:val="00A36FF5"/>
    <w:rsid w:val="00A36FF7"/>
    <w:rsid w:val="00A37BDC"/>
    <w:rsid w:val="00A40012"/>
    <w:rsid w:val="00A40520"/>
    <w:rsid w:val="00A407B4"/>
    <w:rsid w:val="00A409BC"/>
    <w:rsid w:val="00A41320"/>
    <w:rsid w:val="00A41559"/>
    <w:rsid w:val="00A415E0"/>
    <w:rsid w:val="00A41951"/>
    <w:rsid w:val="00A4239E"/>
    <w:rsid w:val="00A4290D"/>
    <w:rsid w:val="00A42AFB"/>
    <w:rsid w:val="00A42C75"/>
    <w:rsid w:val="00A42D9E"/>
    <w:rsid w:val="00A42DED"/>
    <w:rsid w:val="00A434C3"/>
    <w:rsid w:val="00A435A9"/>
    <w:rsid w:val="00A44F92"/>
    <w:rsid w:val="00A45EEB"/>
    <w:rsid w:val="00A46043"/>
    <w:rsid w:val="00A46530"/>
    <w:rsid w:val="00A46C8B"/>
    <w:rsid w:val="00A46E9A"/>
    <w:rsid w:val="00A47467"/>
    <w:rsid w:val="00A50154"/>
    <w:rsid w:val="00A506BD"/>
    <w:rsid w:val="00A51399"/>
    <w:rsid w:val="00A513AC"/>
    <w:rsid w:val="00A51AC9"/>
    <w:rsid w:val="00A51ACE"/>
    <w:rsid w:val="00A51BEB"/>
    <w:rsid w:val="00A520F2"/>
    <w:rsid w:val="00A5246C"/>
    <w:rsid w:val="00A528C3"/>
    <w:rsid w:val="00A53433"/>
    <w:rsid w:val="00A536D4"/>
    <w:rsid w:val="00A53944"/>
    <w:rsid w:val="00A54DB6"/>
    <w:rsid w:val="00A550A8"/>
    <w:rsid w:val="00A55900"/>
    <w:rsid w:val="00A55ADA"/>
    <w:rsid w:val="00A5626B"/>
    <w:rsid w:val="00A56690"/>
    <w:rsid w:val="00A56831"/>
    <w:rsid w:val="00A56B39"/>
    <w:rsid w:val="00A571A4"/>
    <w:rsid w:val="00A57525"/>
    <w:rsid w:val="00A57A23"/>
    <w:rsid w:val="00A57AA6"/>
    <w:rsid w:val="00A57DA0"/>
    <w:rsid w:val="00A60307"/>
    <w:rsid w:val="00A604D7"/>
    <w:rsid w:val="00A613B5"/>
    <w:rsid w:val="00A615CF"/>
    <w:rsid w:val="00A618F7"/>
    <w:rsid w:val="00A61900"/>
    <w:rsid w:val="00A62361"/>
    <w:rsid w:val="00A6274C"/>
    <w:rsid w:val="00A63203"/>
    <w:rsid w:val="00A63B02"/>
    <w:rsid w:val="00A63C9D"/>
    <w:rsid w:val="00A63F5C"/>
    <w:rsid w:val="00A6539C"/>
    <w:rsid w:val="00A66491"/>
    <w:rsid w:val="00A665F8"/>
    <w:rsid w:val="00A67024"/>
    <w:rsid w:val="00A676DC"/>
    <w:rsid w:val="00A67CDD"/>
    <w:rsid w:val="00A7044E"/>
    <w:rsid w:val="00A704A2"/>
    <w:rsid w:val="00A70781"/>
    <w:rsid w:val="00A70EEB"/>
    <w:rsid w:val="00A71037"/>
    <w:rsid w:val="00A7162E"/>
    <w:rsid w:val="00A7179F"/>
    <w:rsid w:val="00A71807"/>
    <w:rsid w:val="00A71A5F"/>
    <w:rsid w:val="00A71B48"/>
    <w:rsid w:val="00A71C28"/>
    <w:rsid w:val="00A71D08"/>
    <w:rsid w:val="00A721CF"/>
    <w:rsid w:val="00A7224C"/>
    <w:rsid w:val="00A72F9C"/>
    <w:rsid w:val="00A7306A"/>
    <w:rsid w:val="00A730E7"/>
    <w:rsid w:val="00A73129"/>
    <w:rsid w:val="00A73AD7"/>
    <w:rsid w:val="00A73CEE"/>
    <w:rsid w:val="00A73D49"/>
    <w:rsid w:val="00A74E33"/>
    <w:rsid w:val="00A752C6"/>
    <w:rsid w:val="00A755E0"/>
    <w:rsid w:val="00A75D0A"/>
    <w:rsid w:val="00A76562"/>
    <w:rsid w:val="00A765D1"/>
    <w:rsid w:val="00A76CF4"/>
    <w:rsid w:val="00A76DAB"/>
    <w:rsid w:val="00A77272"/>
    <w:rsid w:val="00A80F41"/>
    <w:rsid w:val="00A810C4"/>
    <w:rsid w:val="00A811AD"/>
    <w:rsid w:val="00A816CC"/>
    <w:rsid w:val="00A81E18"/>
    <w:rsid w:val="00A81F12"/>
    <w:rsid w:val="00A8230A"/>
    <w:rsid w:val="00A82565"/>
    <w:rsid w:val="00A82B3E"/>
    <w:rsid w:val="00A82FD5"/>
    <w:rsid w:val="00A83764"/>
    <w:rsid w:val="00A83D11"/>
    <w:rsid w:val="00A83FE3"/>
    <w:rsid w:val="00A8419D"/>
    <w:rsid w:val="00A8422F"/>
    <w:rsid w:val="00A84246"/>
    <w:rsid w:val="00A843DD"/>
    <w:rsid w:val="00A845D2"/>
    <w:rsid w:val="00A8535B"/>
    <w:rsid w:val="00A86328"/>
    <w:rsid w:val="00A86639"/>
    <w:rsid w:val="00A8685D"/>
    <w:rsid w:val="00A870D4"/>
    <w:rsid w:val="00A87671"/>
    <w:rsid w:val="00A877B1"/>
    <w:rsid w:val="00A878E1"/>
    <w:rsid w:val="00A87DF9"/>
    <w:rsid w:val="00A87FF5"/>
    <w:rsid w:val="00A90223"/>
    <w:rsid w:val="00A906D0"/>
    <w:rsid w:val="00A9094F"/>
    <w:rsid w:val="00A910A9"/>
    <w:rsid w:val="00A91AB0"/>
    <w:rsid w:val="00A91C62"/>
    <w:rsid w:val="00A91E92"/>
    <w:rsid w:val="00A91ED0"/>
    <w:rsid w:val="00A92197"/>
    <w:rsid w:val="00A92DB5"/>
    <w:rsid w:val="00A93ABD"/>
    <w:rsid w:val="00A93BB0"/>
    <w:rsid w:val="00A94955"/>
    <w:rsid w:val="00A94DC9"/>
    <w:rsid w:val="00A9597F"/>
    <w:rsid w:val="00A95E8B"/>
    <w:rsid w:val="00A96155"/>
    <w:rsid w:val="00A96327"/>
    <w:rsid w:val="00A967CD"/>
    <w:rsid w:val="00A969CC"/>
    <w:rsid w:val="00A96AF3"/>
    <w:rsid w:val="00A97239"/>
    <w:rsid w:val="00A97581"/>
    <w:rsid w:val="00A975B3"/>
    <w:rsid w:val="00A97E23"/>
    <w:rsid w:val="00A97F0C"/>
    <w:rsid w:val="00A97F87"/>
    <w:rsid w:val="00AA036E"/>
    <w:rsid w:val="00AA0535"/>
    <w:rsid w:val="00AA06B6"/>
    <w:rsid w:val="00AA0AF0"/>
    <w:rsid w:val="00AA0E47"/>
    <w:rsid w:val="00AA0F5C"/>
    <w:rsid w:val="00AA1642"/>
    <w:rsid w:val="00AA1BEA"/>
    <w:rsid w:val="00AA1E0F"/>
    <w:rsid w:val="00AA1EDD"/>
    <w:rsid w:val="00AA238E"/>
    <w:rsid w:val="00AA2A81"/>
    <w:rsid w:val="00AA2A85"/>
    <w:rsid w:val="00AA2B43"/>
    <w:rsid w:val="00AA387D"/>
    <w:rsid w:val="00AA3F80"/>
    <w:rsid w:val="00AA46F0"/>
    <w:rsid w:val="00AA4B0D"/>
    <w:rsid w:val="00AA4BA4"/>
    <w:rsid w:val="00AA4E72"/>
    <w:rsid w:val="00AA533B"/>
    <w:rsid w:val="00AA55BA"/>
    <w:rsid w:val="00AA5744"/>
    <w:rsid w:val="00AA5BDF"/>
    <w:rsid w:val="00AA5C67"/>
    <w:rsid w:val="00AA5CF6"/>
    <w:rsid w:val="00AA6D13"/>
    <w:rsid w:val="00AA6D2F"/>
    <w:rsid w:val="00AA727D"/>
    <w:rsid w:val="00AA73F6"/>
    <w:rsid w:val="00AA7421"/>
    <w:rsid w:val="00AA7574"/>
    <w:rsid w:val="00AA79AD"/>
    <w:rsid w:val="00AA7E01"/>
    <w:rsid w:val="00AB0380"/>
    <w:rsid w:val="00AB03BF"/>
    <w:rsid w:val="00AB03D1"/>
    <w:rsid w:val="00AB08B7"/>
    <w:rsid w:val="00AB0BFE"/>
    <w:rsid w:val="00AB0C37"/>
    <w:rsid w:val="00AB0C4C"/>
    <w:rsid w:val="00AB0C6D"/>
    <w:rsid w:val="00AB15D3"/>
    <w:rsid w:val="00AB18A2"/>
    <w:rsid w:val="00AB2317"/>
    <w:rsid w:val="00AB2507"/>
    <w:rsid w:val="00AB2948"/>
    <w:rsid w:val="00AB2C0F"/>
    <w:rsid w:val="00AB2D8D"/>
    <w:rsid w:val="00AB2DB3"/>
    <w:rsid w:val="00AB2E8B"/>
    <w:rsid w:val="00AB3121"/>
    <w:rsid w:val="00AB31F2"/>
    <w:rsid w:val="00AB43A2"/>
    <w:rsid w:val="00AB4E37"/>
    <w:rsid w:val="00AB502E"/>
    <w:rsid w:val="00AB50D3"/>
    <w:rsid w:val="00AB544B"/>
    <w:rsid w:val="00AB596B"/>
    <w:rsid w:val="00AB6F3A"/>
    <w:rsid w:val="00AB7281"/>
    <w:rsid w:val="00AB7B64"/>
    <w:rsid w:val="00AC0261"/>
    <w:rsid w:val="00AC055B"/>
    <w:rsid w:val="00AC06E1"/>
    <w:rsid w:val="00AC0978"/>
    <w:rsid w:val="00AC0AB8"/>
    <w:rsid w:val="00AC10B0"/>
    <w:rsid w:val="00AC17B2"/>
    <w:rsid w:val="00AC23A0"/>
    <w:rsid w:val="00AC24D2"/>
    <w:rsid w:val="00AC2F2B"/>
    <w:rsid w:val="00AC2FCB"/>
    <w:rsid w:val="00AC3BE4"/>
    <w:rsid w:val="00AC3F2B"/>
    <w:rsid w:val="00AC44C2"/>
    <w:rsid w:val="00AC5E83"/>
    <w:rsid w:val="00AC5F77"/>
    <w:rsid w:val="00AC5FD0"/>
    <w:rsid w:val="00AC63D4"/>
    <w:rsid w:val="00AC6780"/>
    <w:rsid w:val="00AC6BC1"/>
    <w:rsid w:val="00AC7093"/>
    <w:rsid w:val="00AC7343"/>
    <w:rsid w:val="00AC7867"/>
    <w:rsid w:val="00AC7CF3"/>
    <w:rsid w:val="00AC7EFC"/>
    <w:rsid w:val="00AD00D1"/>
    <w:rsid w:val="00AD0370"/>
    <w:rsid w:val="00AD0493"/>
    <w:rsid w:val="00AD068B"/>
    <w:rsid w:val="00AD0A87"/>
    <w:rsid w:val="00AD119C"/>
    <w:rsid w:val="00AD19DB"/>
    <w:rsid w:val="00AD2794"/>
    <w:rsid w:val="00AD2CEA"/>
    <w:rsid w:val="00AD35EA"/>
    <w:rsid w:val="00AD3C4C"/>
    <w:rsid w:val="00AD3FD3"/>
    <w:rsid w:val="00AD4739"/>
    <w:rsid w:val="00AD482B"/>
    <w:rsid w:val="00AD4AAD"/>
    <w:rsid w:val="00AD4AD8"/>
    <w:rsid w:val="00AD4C04"/>
    <w:rsid w:val="00AD4C5D"/>
    <w:rsid w:val="00AD4FC4"/>
    <w:rsid w:val="00AD52E9"/>
    <w:rsid w:val="00AD61E5"/>
    <w:rsid w:val="00AD68F4"/>
    <w:rsid w:val="00AD6BAB"/>
    <w:rsid w:val="00AD6E77"/>
    <w:rsid w:val="00AD7114"/>
    <w:rsid w:val="00AD7400"/>
    <w:rsid w:val="00AD7A0B"/>
    <w:rsid w:val="00AE02F9"/>
    <w:rsid w:val="00AE0471"/>
    <w:rsid w:val="00AE07A9"/>
    <w:rsid w:val="00AE0D6C"/>
    <w:rsid w:val="00AE0E5D"/>
    <w:rsid w:val="00AE1A4E"/>
    <w:rsid w:val="00AE1F2F"/>
    <w:rsid w:val="00AE2013"/>
    <w:rsid w:val="00AE205B"/>
    <w:rsid w:val="00AE27EF"/>
    <w:rsid w:val="00AE2D4B"/>
    <w:rsid w:val="00AE2F1F"/>
    <w:rsid w:val="00AE33BF"/>
    <w:rsid w:val="00AE35E3"/>
    <w:rsid w:val="00AE371A"/>
    <w:rsid w:val="00AE3896"/>
    <w:rsid w:val="00AE41CF"/>
    <w:rsid w:val="00AE4D7F"/>
    <w:rsid w:val="00AE59E2"/>
    <w:rsid w:val="00AE5A57"/>
    <w:rsid w:val="00AE5A9C"/>
    <w:rsid w:val="00AE6671"/>
    <w:rsid w:val="00AE7422"/>
    <w:rsid w:val="00AE7606"/>
    <w:rsid w:val="00AE7772"/>
    <w:rsid w:val="00AF0469"/>
    <w:rsid w:val="00AF0480"/>
    <w:rsid w:val="00AF0690"/>
    <w:rsid w:val="00AF0AFF"/>
    <w:rsid w:val="00AF1912"/>
    <w:rsid w:val="00AF1B6C"/>
    <w:rsid w:val="00AF1CA5"/>
    <w:rsid w:val="00AF1D4A"/>
    <w:rsid w:val="00AF1D6D"/>
    <w:rsid w:val="00AF2207"/>
    <w:rsid w:val="00AF251A"/>
    <w:rsid w:val="00AF27FA"/>
    <w:rsid w:val="00AF2ABA"/>
    <w:rsid w:val="00AF342E"/>
    <w:rsid w:val="00AF34E4"/>
    <w:rsid w:val="00AF37BA"/>
    <w:rsid w:val="00AF3A3F"/>
    <w:rsid w:val="00AF4479"/>
    <w:rsid w:val="00AF463A"/>
    <w:rsid w:val="00AF55E1"/>
    <w:rsid w:val="00AF560D"/>
    <w:rsid w:val="00AF5C61"/>
    <w:rsid w:val="00AF5D1A"/>
    <w:rsid w:val="00AF5D31"/>
    <w:rsid w:val="00AF600C"/>
    <w:rsid w:val="00AF6599"/>
    <w:rsid w:val="00AF6862"/>
    <w:rsid w:val="00AF69DF"/>
    <w:rsid w:val="00AF69FA"/>
    <w:rsid w:val="00AF6BB4"/>
    <w:rsid w:val="00AF6FED"/>
    <w:rsid w:val="00AF72AE"/>
    <w:rsid w:val="00AF72EA"/>
    <w:rsid w:val="00AF7C05"/>
    <w:rsid w:val="00B000D7"/>
    <w:rsid w:val="00B00508"/>
    <w:rsid w:val="00B00F12"/>
    <w:rsid w:val="00B016EB"/>
    <w:rsid w:val="00B0179C"/>
    <w:rsid w:val="00B018DA"/>
    <w:rsid w:val="00B01FDB"/>
    <w:rsid w:val="00B02166"/>
    <w:rsid w:val="00B022AA"/>
    <w:rsid w:val="00B024F8"/>
    <w:rsid w:val="00B025FE"/>
    <w:rsid w:val="00B0275A"/>
    <w:rsid w:val="00B02B70"/>
    <w:rsid w:val="00B02E66"/>
    <w:rsid w:val="00B03021"/>
    <w:rsid w:val="00B03667"/>
    <w:rsid w:val="00B03758"/>
    <w:rsid w:val="00B03AC6"/>
    <w:rsid w:val="00B0469D"/>
    <w:rsid w:val="00B05235"/>
    <w:rsid w:val="00B052ED"/>
    <w:rsid w:val="00B05341"/>
    <w:rsid w:val="00B0546F"/>
    <w:rsid w:val="00B0550C"/>
    <w:rsid w:val="00B058CD"/>
    <w:rsid w:val="00B05CD0"/>
    <w:rsid w:val="00B05DED"/>
    <w:rsid w:val="00B0604B"/>
    <w:rsid w:val="00B0667E"/>
    <w:rsid w:val="00B06FF6"/>
    <w:rsid w:val="00B072F6"/>
    <w:rsid w:val="00B074A7"/>
    <w:rsid w:val="00B07CC4"/>
    <w:rsid w:val="00B1004D"/>
    <w:rsid w:val="00B1013C"/>
    <w:rsid w:val="00B10891"/>
    <w:rsid w:val="00B10C7F"/>
    <w:rsid w:val="00B10D32"/>
    <w:rsid w:val="00B116F6"/>
    <w:rsid w:val="00B11ED5"/>
    <w:rsid w:val="00B133B4"/>
    <w:rsid w:val="00B138A5"/>
    <w:rsid w:val="00B13B2D"/>
    <w:rsid w:val="00B13DFF"/>
    <w:rsid w:val="00B141B5"/>
    <w:rsid w:val="00B14521"/>
    <w:rsid w:val="00B14AFA"/>
    <w:rsid w:val="00B15B4E"/>
    <w:rsid w:val="00B163BB"/>
    <w:rsid w:val="00B16480"/>
    <w:rsid w:val="00B165CD"/>
    <w:rsid w:val="00B16A4E"/>
    <w:rsid w:val="00B16BEE"/>
    <w:rsid w:val="00B171BB"/>
    <w:rsid w:val="00B171DF"/>
    <w:rsid w:val="00B1752E"/>
    <w:rsid w:val="00B1758B"/>
    <w:rsid w:val="00B17D77"/>
    <w:rsid w:val="00B20CBE"/>
    <w:rsid w:val="00B20DD3"/>
    <w:rsid w:val="00B21257"/>
    <w:rsid w:val="00B21A2B"/>
    <w:rsid w:val="00B21AF4"/>
    <w:rsid w:val="00B21BD6"/>
    <w:rsid w:val="00B228B1"/>
    <w:rsid w:val="00B22AA4"/>
    <w:rsid w:val="00B22AB2"/>
    <w:rsid w:val="00B234D7"/>
    <w:rsid w:val="00B239AA"/>
    <w:rsid w:val="00B23C07"/>
    <w:rsid w:val="00B244F3"/>
    <w:rsid w:val="00B2453D"/>
    <w:rsid w:val="00B24E04"/>
    <w:rsid w:val="00B2537B"/>
    <w:rsid w:val="00B25651"/>
    <w:rsid w:val="00B25D67"/>
    <w:rsid w:val="00B265B6"/>
    <w:rsid w:val="00B266CD"/>
    <w:rsid w:val="00B26CDF"/>
    <w:rsid w:val="00B27142"/>
    <w:rsid w:val="00B27891"/>
    <w:rsid w:val="00B27C5E"/>
    <w:rsid w:val="00B30196"/>
    <w:rsid w:val="00B30A64"/>
    <w:rsid w:val="00B30A9D"/>
    <w:rsid w:val="00B3107E"/>
    <w:rsid w:val="00B311C4"/>
    <w:rsid w:val="00B31BEC"/>
    <w:rsid w:val="00B31EFA"/>
    <w:rsid w:val="00B31EFE"/>
    <w:rsid w:val="00B32921"/>
    <w:rsid w:val="00B33689"/>
    <w:rsid w:val="00B338F8"/>
    <w:rsid w:val="00B33F0C"/>
    <w:rsid w:val="00B3453A"/>
    <w:rsid w:val="00B34739"/>
    <w:rsid w:val="00B352C1"/>
    <w:rsid w:val="00B35AED"/>
    <w:rsid w:val="00B360CB"/>
    <w:rsid w:val="00B36258"/>
    <w:rsid w:val="00B3662C"/>
    <w:rsid w:val="00B37063"/>
    <w:rsid w:val="00B40B13"/>
    <w:rsid w:val="00B41296"/>
    <w:rsid w:val="00B41E4E"/>
    <w:rsid w:val="00B41E96"/>
    <w:rsid w:val="00B4235B"/>
    <w:rsid w:val="00B42746"/>
    <w:rsid w:val="00B4381E"/>
    <w:rsid w:val="00B43FDC"/>
    <w:rsid w:val="00B445B7"/>
    <w:rsid w:val="00B44A9F"/>
    <w:rsid w:val="00B45265"/>
    <w:rsid w:val="00B45F09"/>
    <w:rsid w:val="00B45FA2"/>
    <w:rsid w:val="00B46114"/>
    <w:rsid w:val="00B464CF"/>
    <w:rsid w:val="00B4695C"/>
    <w:rsid w:val="00B46E0E"/>
    <w:rsid w:val="00B470D1"/>
    <w:rsid w:val="00B473A8"/>
    <w:rsid w:val="00B47C46"/>
    <w:rsid w:val="00B47DA1"/>
    <w:rsid w:val="00B50355"/>
    <w:rsid w:val="00B505DE"/>
    <w:rsid w:val="00B50614"/>
    <w:rsid w:val="00B509D9"/>
    <w:rsid w:val="00B50A63"/>
    <w:rsid w:val="00B50AA5"/>
    <w:rsid w:val="00B518CF"/>
    <w:rsid w:val="00B51AA5"/>
    <w:rsid w:val="00B51BB7"/>
    <w:rsid w:val="00B51F55"/>
    <w:rsid w:val="00B52207"/>
    <w:rsid w:val="00B524AB"/>
    <w:rsid w:val="00B52E8F"/>
    <w:rsid w:val="00B53345"/>
    <w:rsid w:val="00B53435"/>
    <w:rsid w:val="00B538E2"/>
    <w:rsid w:val="00B538F8"/>
    <w:rsid w:val="00B53AA8"/>
    <w:rsid w:val="00B53B65"/>
    <w:rsid w:val="00B53DF6"/>
    <w:rsid w:val="00B54C51"/>
    <w:rsid w:val="00B5502A"/>
    <w:rsid w:val="00B552E2"/>
    <w:rsid w:val="00B55469"/>
    <w:rsid w:val="00B554A4"/>
    <w:rsid w:val="00B5589A"/>
    <w:rsid w:val="00B55FC6"/>
    <w:rsid w:val="00B56185"/>
    <w:rsid w:val="00B56327"/>
    <w:rsid w:val="00B5688C"/>
    <w:rsid w:val="00B568A1"/>
    <w:rsid w:val="00B56AE7"/>
    <w:rsid w:val="00B57059"/>
    <w:rsid w:val="00B572B8"/>
    <w:rsid w:val="00B5747A"/>
    <w:rsid w:val="00B57600"/>
    <w:rsid w:val="00B57DEC"/>
    <w:rsid w:val="00B57E00"/>
    <w:rsid w:val="00B61221"/>
    <w:rsid w:val="00B61301"/>
    <w:rsid w:val="00B6236F"/>
    <w:rsid w:val="00B62D68"/>
    <w:rsid w:val="00B632DD"/>
    <w:rsid w:val="00B63969"/>
    <w:rsid w:val="00B63AC3"/>
    <w:rsid w:val="00B63C93"/>
    <w:rsid w:val="00B6464C"/>
    <w:rsid w:val="00B64D1F"/>
    <w:rsid w:val="00B654C2"/>
    <w:rsid w:val="00B6575E"/>
    <w:rsid w:val="00B65772"/>
    <w:rsid w:val="00B65D38"/>
    <w:rsid w:val="00B65F3E"/>
    <w:rsid w:val="00B65F94"/>
    <w:rsid w:val="00B66C7D"/>
    <w:rsid w:val="00B66F5E"/>
    <w:rsid w:val="00B67915"/>
    <w:rsid w:val="00B7027C"/>
    <w:rsid w:val="00B706F2"/>
    <w:rsid w:val="00B70863"/>
    <w:rsid w:val="00B70EF6"/>
    <w:rsid w:val="00B712F8"/>
    <w:rsid w:val="00B71CC1"/>
    <w:rsid w:val="00B7212F"/>
    <w:rsid w:val="00B721AD"/>
    <w:rsid w:val="00B72210"/>
    <w:rsid w:val="00B72B07"/>
    <w:rsid w:val="00B72B1B"/>
    <w:rsid w:val="00B72DE8"/>
    <w:rsid w:val="00B73A1C"/>
    <w:rsid w:val="00B73CBB"/>
    <w:rsid w:val="00B73CCD"/>
    <w:rsid w:val="00B73F05"/>
    <w:rsid w:val="00B747CF"/>
    <w:rsid w:val="00B7498B"/>
    <w:rsid w:val="00B74A73"/>
    <w:rsid w:val="00B74C3E"/>
    <w:rsid w:val="00B74DD6"/>
    <w:rsid w:val="00B753EE"/>
    <w:rsid w:val="00B75D57"/>
    <w:rsid w:val="00B767C7"/>
    <w:rsid w:val="00B77351"/>
    <w:rsid w:val="00B777B5"/>
    <w:rsid w:val="00B80129"/>
    <w:rsid w:val="00B80156"/>
    <w:rsid w:val="00B8021F"/>
    <w:rsid w:val="00B80782"/>
    <w:rsid w:val="00B8089A"/>
    <w:rsid w:val="00B80C75"/>
    <w:rsid w:val="00B80D12"/>
    <w:rsid w:val="00B8108D"/>
    <w:rsid w:val="00B81C40"/>
    <w:rsid w:val="00B826C0"/>
    <w:rsid w:val="00B827C4"/>
    <w:rsid w:val="00B828A7"/>
    <w:rsid w:val="00B82BFE"/>
    <w:rsid w:val="00B83271"/>
    <w:rsid w:val="00B832B9"/>
    <w:rsid w:val="00B842FA"/>
    <w:rsid w:val="00B84B2A"/>
    <w:rsid w:val="00B850F6"/>
    <w:rsid w:val="00B85599"/>
    <w:rsid w:val="00B85BAE"/>
    <w:rsid w:val="00B85CB9"/>
    <w:rsid w:val="00B85D4A"/>
    <w:rsid w:val="00B85DAB"/>
    <w:rsid w:val="00B861A4"/>
    <w:rsid w:val="00B86478"/>
    <w:rsid w:val="00B864D8"/>
    <w:rsid w:val="00B869F4"/>
    <w:rsid w:val="00B86C23"/>
    <w:rsid w:val="00B86F04"/>
    <w:rsid w:val="00B86FCE"/>
    <w:rsid w:val="00B87352"/>
    <w:rsid w:val="00B8782F"/>
    <w:rsid w:val="00B90295"/>
    <w:rsid w:val="00B90B0A"/>
    <w:rsid w:val="00B91015"/>
    <w:rsid w:val="00B9139C"/>
    <w:rsid w:val="00B917BC"/>
    <w:rsid w:val="00B91D1A"/>
    <w:rsid w:val="00B923D7"/>
    <w:rsid w:val="00B92542"/>
    <w:rsid w:val="00B9256C"/>
    <w:rsid w:val="00B933AD"/>
    <w:rsid w:val="00B93B20"/>
    <w:rsid w:val="00B93DFC"/>
    <w:rsid w:val="00B93E04"/>
    <w:rsid w:val="00B94E87"/>
    <w:rsid w:val="00B960F3"/>
    <w:rsid w:val="00B962C2"/>
    <w:rsid w:val="00B9659F"/>
    <w:rsid w:val="00B96EF9"/>
    <w:rsid w:val="00B9724E"/>
    <w:rsid w:val="00B97278"/>
    <w:rsid w:val="00B97923"/>
    <w:rsid w:val="00BA01F0"/>
    <w:rsid w:val="00BA026C"/>
    <w:rsid w:val="00BA0348"/>
    <w:rsid w:val="00BA05FE"/>
    <w:rsid w:val="00BA064F"/>
    <w:rsid w:val="00BA17D0"/>
    <w:rsid w:val="00BA17FA"/>
    <w:rsid w:val="00BA1952"/>
    <w:rsid w:val="00BA1CF9"/>
    <w:rsid w:val="00BA20FD"/>
    <w:rsid w:val="00BA210D"/>
    <w:rsid w:val="00BA2152"/>
    <w:rsid w:val="00BA2203"/>
    <w:rsid w:val="00BA2434"/>
    <w:rsid w:val="00BA25CB"/>
    <w:rsid w:val="00BA27A9"/>
    <w:rsid w:val="00BA29EF"/>
    <w:rsid w:val="00BA2A2A"/>
    <w:rsid w:val="00BA2C5A"/>
    <w:rsid w:val="00BA2CDC"/>
    <w:rsid w:val="00BA2CFC"/>
    <w:rsid w:val="00BA2EDF"/>
    <w:rsid w:val="00BA2F0F"/>
    <w:rsid w:val="00BA3AAD"/>
    <w:rsid w:val="00BA3EA1"/>
    <w:rsid w:val="00BA3ECB"/>
    <w:rsid w:val="00BA4155"/>
    <w:rsid w:val="00BA54DF"/>
    <w:rsid w:val="00BA5CE8"/>
    <w:rsid w:val="00BA5FA1"/>
    <w:rsid w:val="00BA6224"/>
    <w:rsid w:val="00BA6F66"/>
    <w:rsid w:val="00BA71D0"/>
    <w:rsid w:val="00BA74ED"/>
    <w:rsid w:val="00BB01E6"/>
    <w:rsid w:val="00BB077D"/>
    <w:rsid w:val="00BB0EB4"/>
    <w:rsid w:val="00BB1251"/>
    <w:rsid w:val="00BB16B7"/>
    <w:rsid w:val="00BB1718"/>
    <w:rsid w:val="00BB1957"/>
    <w:rsid w:val="00BB21A2"/>
    <w:rsid w:val="00BB2268"/>
    <w:rsid w:val="00BB227B"/>
    <w:rsid w:val="00BB2541"/>
    <w:rsid w:val="00BB29DC"/>
    <w:rsid w:val="00BB319D"/>
    <w:rsid w:val="00BB35C5"/>
    <w:rsid w:val="00BB35EE"/>
    <w:rsid w:val="00BB3DAF"/>
    <w:rsid w:val="00BB416A"/>
    <w:rsid w:val="00BB4574"/>
    <w:rsid w:val="00BB46FB"/>
    <w:rsid w:val="00BB4742"/>
    <w:rsid w:val="00BB4B78"/>
    <w:rsid w:val="00BB4C54"/>
    <w:rsid w:val="00BB4D2E"/>
    <w:rsid w:val="00BB5402"/>
    <w:rsid w:val="00BB54AB"/>
    <w:rsid w:val="00BB5C30"/>
    <w:rsid w:val="00BB5C8E"/>
    <w:rsid w:val="00BB5D2F"/>
    <w:rsid w:val="00BB6253"/>
    <w:rsid w:val="00BB65DC"/>
    <w:rsid w:val="00BB6B4E"/>
    <w:rsid w:val="00BB6E17"/>
    <w:rsid w:val="00BB79A6"/>
    <w:rsid w:val="00BB7BF0"/>
    <w:rsid w:val="00BC08EE"/>
    <w:rsid w:val="00BC1430"/>
    <w:rsid w:val="00BC2995"/>
    <w:rsid w:val="00BC2BDD"/>
    <w:rsid w:val="00BC32B3"/>
    <w:rsid w:val="00BC3409"/>
    <w:rsid w:val="00BC34C8"/>
    <w:rsid w:val="00BC37ED"/>
    <w:rsid w:val="00BC5062"/>
    <w:rsid w:val="00BC5140"/>
    <w:rsid w:val="00BC561E"/>
    <w:rsid w:val="00BC5BE2"/>
    <w:rsid w:val="00BC5F75"/>
    <w:rsid w:val="00BC6270"/>
    <w:rsid w:val="00BC64A4"/>
    <w:rsid w:val="00BC6698"/>
    <w:rsid w:val="00BC6C59"/>
    <w:rsid w:val="00BC7BD5"/>
    <w:rsid w:val="00BD0369"/>
    <w:rsid w:val="00BD051C"/>
    <w:rsid w:val="00BD0916"/>
    <w:rsid w:val="00BD0BEF"/>
    <w:rsid w:val="00BD1200"/>
    <w:rsid w:val="00BD12A8"/>
    <w:rsid w:val="00BD1307"/>
    <w:rsid w:val="00BD1322"/>
    <w:rsid w:val="00BD16A7"/>
    <w:rsid w:val="00BD17E9"/>
    <w:rsid w:val="00BD18A8"/>
    <w:rsid w:val="00BD192A"/>
    <w:rsid w:val="00BD1998"/>
    <w:rsid w:val="00BD1CE2"/>
    <w:rsid w:val="00BD2630"/>
    <w:rsid w:val="00BD2820"/>
    <w:rsid w:val="00BD28F5"/>
    <w:rsid w:val="00BD34BA"/>
    <w:rsid w:val="00BD38A4"/>
    <w:rsid w:val="00BD39F3"/>
    <w:rsid w:val="00BD3A8E"/>
    <w:rsid w:val="00BD3D51"/>
    <w:rsid w:val="00BD45D4"/>
    <w:rsid w:val="00BD471C"/>
    <w:rsid w:val="00BD4B66"/>
    <w:rsid w:val="00BD4F1C"/>
    <w:rsid w:val="00BD58B9"/>
    <w:rsid w:val="00BD6254"/>
    <w:rsid w:val="00BD6D8A"/>
    <w:rsid w:val="00BD7780"/>
    <w:rsid w:val="00BD7DA8"/>
    <w:rsid w:val="00BE0311"/>
    <w:rsid w:val="00BE0F6E"/>
    <w:rsid w:val="00BE1C8D"/>
    <w:rsid w:val="00BE1D19"/>
    <w:rsid w:val="00BE2446"/>
    <w:rsid w:val="00BE24D8"/>
    <w:rsid w:val="00BE2AA3"/>
    <w:rsid w:val="00BE3374"/>
    <w:rsid w:val="00BE33E1"/>
    <w:rsid w:val="00BE348F"/>
    <w:rsid w:val="00BE3D78"/>
    <w:rsid w:val="00BE3FB8"/>
    <w:rsid w:val="00BE4B35"/>
    <w:rsid w:val="00BE4B9D"/>
    <w:rsid w:val="00BE4D3A"/>
    <w:rsid w:val="00BE55CF"/>
    <w:rsid w:val="00BE5A46"/>
    <w:rsid w:val="00BE5FFA"/>
    <w:rsid w:val="00BE660C"/>
    <w:rsid w:val="00BE6F71"/>
    <w:rsid w:val="00BE7472"/>
    <w:rsid w:val="00BE75CF"/>
    <w:rsid w:val="00BE76F1"/>
    <w:rsid w:val="00BE7F11"/>
    <w:rsid w:val="00BF0821"/>
    <w:rsid w:val="00BF0D54"/>
    <w:rsid w:val="00BF11C0"/>
    <w:rsid w:val="00BF14B8"/>
    <w:rsid w:val="00BF16BD"/>
    <w:rsid w:val="00BF1F03"/>
    <w:rsid w:val="00BF1FFB"/>
    <w:rsid w:val="00BF2008"/>
    <w:rsid w:val="00BF22A2"/>
    <w:rsid w:val="00BF2764"/>
    <w:rsid w:val="00BF2987"/>
    <w:rsid w:val="00BF3339"/>
    <w:rsid w:val="00BF388F"/>
    <w:rsid w:val="00BF39B0"/>
    <w:rsid w:val="00BF3E60"/>
    <w:rsid w:val="00BF4B2C"/>
    <w:rsid w:val="00BF5104"/>
    <w:rsid w:val="00BF5203"/>
    <w:rsid w:val="00BF5732"/>
    <w:rsid w:val="00BF5C85"/>
    <w:rsid w:val="00BF65B7"/>
    <w:rsid w:val="00BF678D"/>
    <w:rsid w:val="00BF69AB"/>
    <w:rsid w:val="00BF7161"/>
    <w:rsid w:val="00BF74E9"/>
    <w:rsid w:val="00BF7CDC"/>
    <w:rsid w:val="00BF7FB8"/>
    <w:rsid w:val="00C001FC"/>
    <w:rsid w:val="00C0047F"/>
    <w:rsid w:val="00C03051"/>
    <w:rsid w:val="00C0306E"/>
    <w:rsid w:val="00C03D73"/>
    <w:rsid w:val="00C03FD3"/>
    <w:rsid w:val="00C047C1"/>
    <w:rsid w:val="00C0485C"/>
    <w:rsid w:val="00C04A61"/>
    <w:rsid w:val="00C04C98"/>
    <w:rsid w:val="00C04CF8"/>
    <w:rsid w:val="00C05605"/>
    <w:rsid w:val="00C05689"/>
    <w:rsid w:val="00C0574C"/>
    <w:rsid w:val="00C057D6"/>
    <w:rsid w:val="00C05A89"/>
    <w:rsid w:val="00C05F5D"/>
    <w:rsid w:val="00C06FB8"/>
    <w:rsid w:val="00C074DE"/>
    <w:rsid w:val="00C07843"/>
    <w:rsid w:val="00C10263"/>
    <w:rsid w:val="00C105CF"/>
    <w:rsid w:val="00C10670"/>
    <w:rsid w:val="00C10AA7"/>
    <w:rsid w:val="00C11E71"/>
    <w:rsid w:val="00C11EBC"/>
    <w:rsid w:val="00C120B8"/>
    <w:rsid w:val="00C13687"/>
    <w:rsid w:val="00C13739"/>
    <w:rsid w:val="00C13B0A"/>
    <w:rsid w:val="00C1435D"/>
    <w:rsid w:val="00C14CE5"/>
    <w:rsid w:val="00C14FED"/>
    <w:rsid w:val="00C152D0"/>
    <w:rsid w:val="00C161F1"/>
    <w:rsid w:val="00C164DD"/>
    <w:rsid w:val="00C166D9"/>
    <w:rsid w:val="00C168AA"/>
    <w:rsid w:val="00C16A15"/>
    <w:rsid w:val="00C16E77"/>
    <w:rsid w:val="00C1739E"/>
    <w:rsid w:val="00C177D0"/>
    <w:rsid w:val="00C17A14"/>
    <w:rsid w:val="00C2021B"/>
    <w:rsid w:val="00C2040E"/>
    <w:rsid w:val="00C209BA"/>
    <w:rsid w:val="00C20C78"/>
    <w:rsid w:val="00C20CC8"/>
    <w:rsid w:val="00C21697"/>
    <w:rsid w:val="00C21D18"/>
    <w:rsid w:val="00C22142"/>
    <w:rsid w:val="00C22791"/>
    <w:rsid w:val="00C2352F"/>
    <w:rsid w:val="00C23AB4"/>
    <w:rsid w:val="00C23B01"/>
    <w:rsid w:val="00C23FD4"/>
    <w:rsid w:val="00C2491F"/>
    <w:rsid w:val="00C2589E"/>
    <w:rsid w:val="00C25D32"/>
    <w:rsid w:val="00C25D96"/>
    <w:rsid w:val="00C25DCD"/>
    <w:rsid w:val="00C25F2E"/>
    <w:rsid w:val="00C277FD"/>
    <w:rsid w:val="00C2781C"/>
    <w:rsid w:val="00C27D86"/>
    <w:rsid w:val="00C30052"/>
    <w:rsid w:val="00C3008F"/>
    <w:rsid w:val="00C30094"/>
    <w:rsid w:val="00C300D4"/>
    <w:rsid w:val="00C31EB5"/>
    <w:rsid w:val="00C32256"/>
    <w:rsid w:val="00C32ED6"/>
    <w:rsid w:val="00C330EC"/>
    <w:rsid w:val="00C33514"/>
    <w:rsid w:val="00C337EF"/>
    <w:rsid w:val="00C33DE3"/>
    <w:rsid w:val="00C343B7"/>
    <w:rsid w:val="00C345C3"/>
    <w:rsid w:val="00C34994"/>
    <w:rsid w:val="00C34A4F"/>
    <w:rsid w:val="00C34F44"/>
    <w:rsid w:val="00C352B5"/>
    <w:rsid w:val="00C3623E"/>
    <w:rsid w:val="00C365A3"/>
    <w:rsid w:val="00C36C45"/>
    <w:rsid w:val="00C370A0"/>
    <w:rsid w:val="00C372E1"/>
    <w:rsid w:val="00C37580"/>
    <w:rsid w:val="00C37D1F"/>
    <w:rsid w:val="00C40053"/>
    <w:rsid w:val="00C40091"/>
    <w:rsid w:val="00C4057F"/>
    <w:rsid w:val="00C4068A"/>
    <w:rsid w:val="00C40B23"/>
    <w:rsid w:val="00C40E6D"/>
    <w:rsid w:val="00C40EBE"/>
    <w:rsid w:val="00C414B6"/>
    <w:rsid w:val="00C41756"/>
    <w:rsid w:val="00C417F0"/>
    <w:rsid w:val="00C4193B"/>
    <w:rsid w:val="00C43146"/>
    <w:rsid w:val="00C43CB2"/>
    <w:rsid w:val="00C44686"/>
    <w:rsid w:val="00C44D26"/>
    <w:rsid w:val="00C4543A"/>
    <w:rsid w:val="00C45F87"/>
    <w:rsid w:val="00C4631E"/>
    <w:rsid w:val="00C463EF"/>
    <w:rsid w:val="00C46DD8"/>
    <w:rsid w:val="00C471B6"/>
    <w:rsid w:val="00C47240"/>
    <w:rsid w:val="00C47900"/>
    <w:rsid w:val="00C47AEE"/>
    <w:rsid w:val="00C47CD4"/>
    <w:rsid w:val="00C47E59"/>
    <w:rsid w:val="00C511CE"/>
    <w:rsid w:val="00C5143E"/>
    <w:rsid w:val="00C518AF"/>
    <w:rsid w:val="00C51B53"/>
    <w:rsid w:val="00C51FAC"/>
    <w:rsid w:val="00C52A04"/>
    <w:rsid w:val="00C52C97"/>
    <w:rsid w:val="00C52D5A"/>
    <w:rsid w:val="00C53256"/>
    <w:rsid w:val="00C532F9"/>
    <w:rsid w:val="00C54290"/>
    <w:rsid w:val="00C54402"/>
    <w:rsid w:val="00C545B2"/>
    <w:rsid w:val="00C54EBF"/>
    <w:rsid w:val="00C551EF"/>
    <w:rsid w:val="00C5558C"/>
    <w:rsid w:val="00C55BAC"/>
    <w:rsid w:val="00C56134"/>
    <w:rsid w:val="00C5653D"/>
    <w:rsid w:val="00C56B17"/>
    <w:rsid w:val="00C56FA9"/>
    <w:rsid w:val="00C57AE7"/>
    <w:rsid w:val="00C57F43"/>
    <w:rsid w:val="00C61705"/>
    <w:rsid w:val="00C61947"/>
    <w:rsid w:val="00C61BA5"/>
    <w:rsid w:val="00C61CC4"/>
    <w:rsid w:val="00C61D80"/>
    <w:rsid w:val="00C61E46"/>
    <w:rsid w:val="00C62298"/>
    <w:rsid w:val="00C62360"/>
    <w:rsid w:val="00C625DC"/>
    <w:rsid w:val="00C62672"/>
    <w:rsid w:val="00C63374"/>
    <w:rsid w:val="00C6370E"/>
    <w:rsid w:val="00C6376C"/>
    <w:rsid w:val="00C639EB"/>
    <w:rsid w:val="00C640FB"/>
    <w:rsid w:val="00C643C4"/>
    <w:rsid w:val="00C643CB"/>
    <w:rsid w:val="00C644F5"/>
    <w:rsid w:val="00C6453C"/>
    <w:rsid w:val="00C646AA"/>
    <w:rsid w:val="00C64923"/>
    <w:rsid w:val="00C64C61"/>
    <w:rsid w:val="00C6556C"/>
    <w:rsid w:val="00C65AFA"/>
    <w:rsid w:val="00C65B8E"/>
    <w:rsid w:val="00C65CDE"/>
    <w:rsid w:val="00C65DC2"/>
    <w:rsid w:val="00C661FE"/>
    <w:rsid w:val="00C66264"/>
    <w:rsid w:val="00C665BB"/>
    <w:rsid w:val="00C667E3"/>
    <w:rsid w:val="00C66B7F"/>
    <w:rsid w:val="00C67779"/>
    <w:rsid w:val="00C67B9E"/>
    <w:rsid w:val="00C703C2"/>
    <w:rsid w:val="00C70C72"/>
    <w:rsid w:val="00C70E28"/>
    <w:rsid w:val="00C70E29"/>
    <w:rsid w:val="00C71999"/>
    <w:rsid w:val="00C719F9"/>
    <w:rsid w:val="00C71C47"/>
    <w:rsid w:val="00C72D4C"/>
    <w:rsid w:val="00C744B2"/>
    <w:rsid w:val="00C7484B"/>
    <w:rsid w:val="00C75015"/>
    <w:rsid w:val="00C75434"/>
    <w:rsid w:val="00C7566D"/>
    <w:rsid w:val="00C75ACE"/>
    <w:rsid w:val="00C7640F"/>
    <w:rsid w:val="00C768D3"/>
    <w:rsid w:val="00C769AC"/>
    <w:rsid w:val="00C771D4"/>
    <w:rsid w:val="00C772B4"/>
    <w:rsid w:val="00C77587"/>
    <w:rsid w:val="00C7781A"/>
    <w:rsid w:val="00C778A4"/>
    <w:rsid w:val="00C77D18"/>
    <w:rsid w:val="00C77E07"/>
    <w:rsid w:val="00C77EF1"/>
    <w:rsid w:val="00C77FDC"/>
    <w:rsid w:val="00C80964"/>
    <w:rsid w:val="00C8099C"/>
    <w:rsid w:val="00C80A74"/>
    <w:rsid w:val="00C80DC6"/>
    <w:rsid w:val="00C80EA7"/>
    <w:rsid w:val="00C817AC"/>
    <w:rsid w:val="00C82578"/>
    <w:rsid w:val="00C82F22"/>
    <w:rsid w:val="00C82F34"/>
    <w:rsid w:val="00C83641"/>
    <w:rsid w:val="00C8403F"/>
    <w:rsid w:val="00C84664"/>
    <w:rsid w:val="00C85477"/>
    <w:rsid w:val="00C858FA"/>
    <w:rsid w:val="00C85CC7"/>
    <w:rsid w:val="00C86008"/>
    <w:rsid w:val="00C86112"/>
    <w:rsid w:val="00C8631F"/>
    <w:rsid w:val="00C86AFD"/>
    <w:rsid w:val="00C87302"/>
    <w:rsid w:val="00C874C7"/>
    <w:rsid w:val="00C902E8"/>
    <w:rsid w:val="00C9075B"/>
    <w:rsid w:val="00C91481"/>
    <w:rsid w:val="00C92B57"/>
    <w:rsid w:val="00C92DB1"/>
    <w:rsid w:val="00C93507"/>
    <w:rsid w:val="00C93D56"/>
    <w:rsid w:val="00C944EF"/>
    <w:rsid w:val="00C94786"/>
    <w:rsid w:val="00C9495B"/>
    <w:rsid w:val="00C94B71"/>
    <w:rsid w:val="00C9598A"/>
    <w:rsid w:val="00C95A96"/>
    <w:rsid w:val="00C95F66"/>
    <w:rsid w:val="00C962C2"/>
    <w:rsid w:val="00C965DE"/>
    <w:rsid w:val="00C966D4"/>
    <w:rsid w:val="00C966F5"/>
    <w:rsid w:val="00C96D2F"/>
    <w:rsid w:val="00C96EE6"/>
    <w:rsid w:val="00C977FF"/>
    <w:rsid w:val="00C9793A"/>
    <w:rsid w:val="00C97B79"/>
    <w:rsid w:val="00CA00E8"/>
    <w:rsid w:val="00CA0508"/>
    <w:rsid w:val="00CA0C44"/>
    <w:rsid w:val="00CA0C95"/>
    <w:rsid w:val="00CA0E4A"/>
    <w:rsid w:val="00CA1006"/>
    <w:rsid w:val="00CA1596"/>
    <w:rsid w:val="00CA1D74"/>
    <w:rsid w:val="00CA1F68"/>
    <w:rsid w:val="00CA203E"/>
    <w:rsid w:val="00CA224F"/>
    <w:rsid w:val="00CA227B"/>
    <w:rsid w:val="00CA2729"/>
    <w:rsid w:val="00CA2CCB"/>
    <w:rsid w:val="00CA3CB2"/>
    <w:rsid w:val="00CA4588"/>
    <w:rsid w:val="00CA4996"/>
    <w:rsid w:val="00CA56BA"/>
    <w:rsid w:val="00CA635C"/>
    <w:rsid w:val="00CA64C5"/>
    <w:rsid w:val="00CA66DA"/>
    <w:rsid w:val="00CA69BC"/>
    <w:rsid w:val="00CA6DDC"/>
    <w:rsid w:val="00CA6F48"/>
    <w:rsid w:val="00CA71E4"/>
    <w:rsid w:val="00CA7435"/>
    <w:rsid w:val="00CA7AD4"/>
    <w:rsid w:val="00CB0F9B"/>
    <w:rsid w:val="00CB1872"/>
    <w:rsid w:val="00CB1C35"/>
    <w:rsid w:val="00CB23BE"/>
    <w:rsid w:val="00CB25F0"/>
    <w:rsid w:val="00CB3221"/>
    <w:rsid w:val="00CB467B"/>
    <w:rsid w:val="00CB52FD"/>
    <w:rsid w:val="00CB53EF"/>
    <w:rsid w:val="00CB54B0"/>
    <w:rsid w:val="00CB5661"/>
    <w:rsid w:val="00CB6176"/>
    <w:rsid w:val="00CB6279"/>
    <w:rsid w:val="00CB632B"/>
    <w:rsid w:val="00CB64EE"/>
    <w:rsid w:val="00CB65DD"/>
    <w:rsid w:val="00CB67D0"/>
    <w:rsid w:val="00CB68BF"/>
    <w:rsid w:val="00CB6951"/>
    <w:rsid w:val="00CB6F4C"/>
    <w:rsid w:val="00CB7AAC"/>
    <w:rsid w:val="00CB7BE2"/>
    <w:rsid w:val="00CB7D65"/>
    <w:rsid w:val="00CC08B9"/>
    <w:rsid w:val="00CC0C19"/>
    <w:rsid w:val="00CC0FC6"/>
    <w:rsid w:val="00CC10C0"/>
    <w:rsid w:val="00CC112F"/>
    <w:rsid w:val="00CC11D2"/>
    <w:rsid w:val="00CC1381"/>
    <w:rsid w:val="00CC18B1"/>
    <w:rsid w:val="00CC1A93"/>
    <w:rsid w:val="00CC1DCE"/>
    <w:rsid w:val="00CC1F09"/>
    <w:rsid w:val="00CC2C1B"/>
    <w:rsid w:val="00CC31EC"/>
    <w:rsid w:val="00CC3892"/>
    <w:rsid w:val="00CC3C2C"/>
    <w:rsid w:val="00CC402F"/>
    <w:rsid w:val="00CC4242"/>
    <w:rsid w:val="00CC42BB"/>
    <w:rsid w:val="00CC44FC"/>
    <w:rsid w:val="00CC474F"/>
    <w:rsid w:val="00CC4980"/>
    <w:rsid w:val="00CC4D6E"/>
    <w:rsid w:val="00CC4F8B"/>
    <w:rsid w:val="00CC5502"/>
    <w:rsid w:val="00CC556E"/>
    <w:rsid w:val="00CC5A95"/>
    <w:rsid w:val="00CC5AC6"/>
    <w:rsid w:val="00CC5CE1"/>
    <w:rsid w:val="00CC5D5C"/>
    <w:rsid w:val="00CC5DB4"/>
    <w:rsid w:val="00CC6054"/>
    <w:rsid w:val="00CC6DE1"/>
    <w:rsid w:val="00CD00A2"/>
    <w:rsid w:val="00CD0347"/>
    <w:rsid w:val="00CD0694"/>
    <w:rsid w:val="00CD06B6"/>
    <w:rsid w:val="00CD159B"/>
    <w:rsid w:val="00CD1ED1"/>
    <w:rsid w:val="00CD20E4"/>
    <w:rsid w:val="00CD2A60"/>
    <w:rsid w:val="00CD3036"/>
    <w:rsid w:val="00CD3122"/>
    <w:rsid w:val="00CD3903"/>
    <w:rsid w:val="00CD4203"/>
    <w:rsid w:val="00CD4387"/>
    <w:rsid w:val="00CD4392"/>
    <w:rsid w:val="00CD47EC"/>
    <w:rsid w:val="00CD4935"/>
    <w:rsid w:val="00CD4CEC"/>
    <w:rsid w:val="00CD4D28"/>
    <w:rsid w:val="00CD4F33"/>
    <w:rsid w:val="00CD506F"/>
    <w:rsid w:val="00CD51EC"/>
    <w:rsid w:val="00CD582C"/>
    <w:rsid w:val="00CD59A7"/>
    <w:rsid w:val="00CD5C5D"/>
    <w:rsid w:val="00CD63DC"/>
    <w:rsid w:val="00CD6540"/>
    <w:rsid w:val="00CD65C1"/>
    <w:rsid w:val="00CD6D54"/>
    <w:rsid w:val="00CD7787"/>
    <w:rsid w:val="00CE0C8E"/>
    <w:rsid w:val="00CE0E49"/>
    <w:rsid w:val="00CE141B"/>
    <w:rsid w:val="00CE1B4F"/>
    <w:rsid w:val="00CE21F9"/>
    <w:rsid w:val="00CE29D8"/>
    <w:rsid w:val="00CE3B28"/>
    <w:rsid w:val="00CE4697"/>
    <w:rsid w:val="00CE4742"/>
    <w:rsid w:val="00CE4AD6"/>
    <w:rsid w:val="00CE4D4C"/>
    <w:rsid w:val="00CE51DD"/>
    <w:rsid w:val="00CE5398"/>
    <w:rsid w:val="00CE6363"/>
    <w:rsid w:val="00CE6394"/>
    <w:rsid w:val="00CE71B5"/>
    <w:rsid w:val="00CE758B"/>
    <w:rsid w:val="00CF087F"/>
    <w:rsid w:val="00CF0F06"/>
    <w:rsid w:val="00CF16FA"/>
    <w:rsid w:val="00CF299D"/>
    <w:rsid w:val="00CF2B35"/>
    <w:rsid w:val="00CF2DE0"/>
    <w:rsid w:val="00CF30B4"/>
    <w:rsid w:val="00CF375C"/>
    <w:rsid w:val="00CF3E6F"/>
    <w:rsid w:val="00CF4253"/>
    <w:rsid w:val="00CF4491"/>
    <w:rsid w:val="00CF4731"/>
    <w:rsid w:val="00CF4F4F"/>
    <w:rsid w:val="00CF5656"/>
    <w:rsid w:val="00CF5B8F"/>
    <w:rsid w:val="00CF6188"/>
    <w:rsid w:val="00CF6B60"/>
    <w:rsid w:val="00CF6EB2"/>
    <w:rsid w:val="00CF79E5"/>
    <w:rsid w:val="00CF7A44"/>
    <w:rsid w:val="00D006A8"/>
    <w:rsid w:val="00D0089C"/>
    <w:rsid w:val="00D00DC7"/>
    <w:rsid w:val="00D010CE"/>
    <w:rsid w:val="00D010D7"/>
    <w:rsid w:val="00D02CB3"/>
    <w:rsid w:val="00D02CBA"/>
    <w:rsid w:val="00D02D71"/>
    <w:rsid w:val="00D03378"/>
    <w:rsid w:val="00D03CAE"/>
    <w:rsid w:val="00D03F5A"/>
    <w:rsid w:val="00D04179"/>
    <w:rsid w:val="00D044B6"/>
    <w:rsid w:val="00D04690"/>
    <w:rsid w:val="00D048FA"/>
    <w:rsid w:val="00D04DAB"/>
    <w:rsid w:val="00D0534D"/>
    <w:rsid w:val="00D05A49"/>
    <w:rsid w:val="00D05B0D"/>
    <w:rsid w:val="00D05F82"/>
    <w:rsid w:val="00D068E4"/>
    <w:rsid w:val="00D06D54"/>
    <w:rsid w:val="00D070A8"/>
    <w:rsid w:val="00D07848"/>
    <w:rsid w:val="00D07B13"/>
    <w:rsid w:val="00D07BF8"/>
    <w:rsid w:val="00D10413"/>
    <w:rsid w:val="00D105AD"/>
    <w:rsid w:val="00D105C3"/>
    <w:rsid w:val="00D11DAE"/>
    <w:rsid w:val="00D12464"/>
    <w:rsid w:val="00D126A0"/>
    <w:rsid w:val="00D1287F"/>
    <w:rsid w:val="00D12B10"/>
    <w:rsid w:val="00D12D6F"/>
    <w:rsid w:val="00D137CD"/>
    <w:rsid w:val="00D1460D"/>
    <w:rsid w:val="00D14A81"/>
    <w:rsid w:val="00D14C54"/>
    <w:rsid w:val="00D14DED"/>
    <w:rsid w:val="00D14E2D"/>
    <w:rsid w:val="00D1508D"/>
    <w:rsid w:val="00D152BA"/>
    <w:rsid w:val="00D15A81"/>
    <w:rsid w:val="00D165C0"/>
    <w:rsid w:val="00D171F6"/>
    <w:rsid w:val="00D174CF"/>
    <w:rsid w:val="00D177A4"/>
    <w:rsid w:val="00D17968"/>
    <w:rsid w:val="00D2053C"/>
    <w:rsid w:val="00D20649"/>
    <w:rsid w:val="00D20662"/>
    <w:rsid w:val="00D20876"/>
    <w:rsid w:val="00D208DD"/>
    <w:rsid w:val="00D20938"/>
    <w:rsid w:val="00D209FB"/>
    <w:rsid w:val="00D20E5F"/>
    <w:rsid w:val="00D210B0"/>
    <w:rsid w:val="00D216EA"/>
    <w:rsid w:val="00D22388"/>
    <w:rsid w:val="00D228C3"/>
    <w:rsid w:val="00D22958"/>
    <w:rsid w:val="00D23109"/>
    <w:rsid w:val="00D2331B"/>
    <w:rsid w:val="00D239C6"/>
    <w:rsid w:val="00D23CAA"/>
    <w:rsid w:val="00D243C0"/>
    <w:rsid w:val="00D243FB"/>
    <w:rsid w:val="00D24660"/>
    <w:rsid w:val="00D24943"/>
    <w:rsid w:val="00D24B28"/>
    <w:rsid w:val="00D24B69"/>
    <w:rsid w:val="00D24CA2"/>
    <w:rsid w:val="00D24DCF"/>
    <w:rsid w:val="00D25241"/>
    <w:rsid w:val="00D255A4"/>
    <w:rsid w:val="00D259C6"/>
    <w:rsid w:val="00D259D3"/>
    <w:rsid w:val="00D25CEA"/>
    <w:rsid w:val="00D26220"/>
    <w:rsid w:val="00D269F5"/>
    <w:rsid w:val="00D27001"/>
    <w:rsid w:val="00D300C6"/>
    <w:rsid w:val="00D306C4"/>
    <w:rsid w:val="00D3076E"/>
    <w:rsid w:val="00D308B1"/>
    <w:rsid w:val="00D30E4C"/>
    <w:rsid w:val="00D30EDF"/>
    <w:rsid w:val="00D3115C"/>
    <w:rsid w:val="00D31C78"/>
    <w:rsid w:val="00D31C9A"/>
    <w:rsid w:val="00D31D27"/>
    <w:rsid w:val="00D32287"/>
    <w:rsid w:val="00D33182"/>
    <w:rsid w:val="00D3360A"/>
    <w:rsid w:val="00D33784"/>
    <w:rsid w:val="00D3386E"/>
    <w:rsid w:val="00D33F0C"/>
    <w:rsid w:val="00D344F6"/>
    <w:rsid w:val="00D34830"/>
    <w:rsid w:val="00D349A7"/>
    <w:rsid w:val="00D349CE"/>
    <w:rsid w:val="00D34FC0"/>
    <w:rsid w:val="00D351D0"/>
    <w:rsid w:val="00D35286"/>
    <w:rsid w:val="00D353D1"/>
    <w:rsid w:val="00D35702"/>
    <w:rsid w:val="00D35FEC"/>
    <w:rsid w:val="00D36441"/>
    <w:rsid w:val="00D36A30"/>
    <w:rsid w:val="00D36BA2"/>
    <w:rsid w:val="00D36BB6"/>
    <w:rsid w:val="00D3741E"/>
    <w:rsid w:val="00D377EE"/>
    <w:rsid w:val="00D37B48"/>
    <w:rsid w:val="00D40162"/>
    <w:rsid w:val="00D402FE"/>
    <w:rsid w:val="00D4146D"/>
    <w:rsid w:val="00D41F62"/>
    <w:rsid w:val="00D4229F"/>
    <w:rsid w:val="00D42621"/>
    <w:rsid w:val="00D42701"/>
    <w:rsid w:val="00D42939"/>
    <w:rsid w:val="00D42AF6"/>
    <w:rsid w:val="00D43A43"/>
    <w:rsid w:val="00D43F59"/>
    <w:rsid w:val="00D441A1"/>
    <w:rsid w:val="00D44243"/>
    <w:rsid w:val="00D44F0E"/>
    <w:rsid w:val="00D44FAF"/>
    <w:rsid w:val="00D458E5"/>
    <w:rsid w:val="00D4598E"/>
    <w:rsid w:val="00D45B75"/>
    <w:rsid w:val="00D46618"/>
    <w:rsid w:val="00D46D39"/>
    <w:rsid w:val="00D47232"/>
    <w:rsid w:val="00D47B1B"/>
    <w:rsid w:val="00D509A6"/>
    <w:rsid w:val="00D510D8"/>
    <w:rsid w:val="00D51B7D"/>
    <w:rsid w:val="00D51C69"/>
    <w:rsid w:val="00D51D64"/>
    <w:rsid w:val="00D52B57"/>
    <w:rsid w:val="00D52CE9"/>
    <w:rsid w:val="00D530BC"/>
    <w:rsid w:val="00D53B29"/>
    <w:rsid w:val="00D53B93"/>
    <w:rsid w:val="00D53F17"/>
    <w:rsid w:val="00D546E4"/>
    <w:rsid w:val="00D54DF3"/>
    <w:rsid w:val="00D5517E"/>
    <w:rsid w:val="00D558EC"/>
    <w:rsid w:val="00D55B14"/>
    <w:rsid w:val="00D55DAB"/>
    <w:rsid w:val="00D56F0B"/>
    <w:rsid w:val="00D57A37"/>
    <w:rsid w:val="00D57B59"/>
    <w:rsid w:val="00D6031F"/>
    <w:rsid w:val="00D60B21"/>
    <w:rsid w:val="00D60F39"/>
    <w:rsid w:val="00D614EC"/>
    <w:rsid w:val="00D61839"/>
    <w:rsid w:val="00D62BA7"/>
    <w:rsid w:val="00D62C67"/>
    <w:rsid w:val="00D6310A"/>
    <w:rsid w:val="00D6360A"/>
    <w:rsid w:val="00D63863"/>
    <w:rsid w:val="00D638FC"/>
    <w:rsid w:val="00D63B21"/>
    <w:rsid w:val="00D63D1A"/>
    <w:rsid w:val="00D63F91"/>
    <w:rsid w:val="00D643F2"/>
    <w:rsid w:val="00D6463B"/>
    <w:rsid w:val="00D65245"/>
    <w:rsid w:val="00D65E33"/>
    <w:rsid w:val="00D66082"/>
    <w:rsid w:val="00D66782"/>
    <w:rsid w:val="00D6697D"/>
    <w:rsid w:val="00D66C75"/>
    <w:rsid w:val="00D6755C"/>
    <w:rsid w:val="00D67B1C"/>
    <w:rsid w:val="00D70A91"/>
    <w:rsid w:val="00D70E61"/>
    <w:rsid w:val="00D71372"/>
    <w:rsid w:val="00D71C76"/>
    <w:rsid w:val="00D71CA3"/>
    <w:rsid w:val="00D721F8"/>
    <w:rsid w:val="00D72A49"/>
    <w:rsid w:val="00D72FA4"/>
    <w:rsid w:val="00D7355B"/>
    <w:rsid w:val="00D73A2A"/>
    <w:rsid w:val="00D73F0E"/>
    <w:rsid w:val="00D744EC"/>
    <w:rsid w:val="00D749C1"/>
    <w:rsid w:val="00D74A4E"/>
    <w:rsid w:val="00D74A54"/>
    <w:rsid w:val="00D74D01"/>
    <w:rsid w:val="00D76473"/>
    <w:rsid w:val="00D767D3"/>
    <w:rsid w:val="00D778B9"/>
    <w:rsid w:val="00D77A95"/>
    <w:rsid w:val="00D77B3F"/>
    <w:rsid w:val="00D77DBE"/>
    <w:rsid w:val="00D80AAD"/>
    <w:rsid w:val="00D80D20"/>
    <w:rsid w:val="00D813C6"/>
    <w:rsid w:val="00D81968"/>
    <w:rsid w:val="00D81D81"/>
    <w:rsid w:val="00D82117"/>
    <w:rsid w:val="00D82302"/>
    <w:rsid w:val="00D82458"/>
    <w:rsid w:val="00D82482"/>
    <w:rsid w:val="00D82683"/>
    <w:rsid w:val="00D82B04"/>
    <w:rsid w:val="00D82D88"/>
    <w:rsid w:val="00D835B2"/>
    <w:rsid w:val="00D83625"/>
    <w:rsid w:val="00D83F8F"/>
    <w:rsid w:val="00D84288"/>
    <w:rsid w:val="00D8436D"/>
    <w:rsid w:val="00D84370"/>
    <w:rsid w:val="00D8452F"/>
    <w:rsid w:val="00D84E3A"/>
    <w:rsid w:val="00D856C7"/>
    <w:rsid w:val="00D860C7"/>
    <w:rsid w:val="00D86443"/>
    <w:rsid w:val="00D86783"/>
    <w:rsid w:val="00D86893"/>
    <w:rsid w:val="00D868D8"/>
    <w:rsid w:val="00D86A20"/>
    <w:rsid w:val="00D86AAD"/>
    <w:rsid w:val="00D86F55"/>
    <w:rsid w:val="00D8721A"/>
    <w:rsid w:val="00D87270"/>
    <w:rsid w:val="00D8732F"/>
    <w:rsid w:val="00D8756C"/>
    <w:rsid w:val="00D87A79"/>
    <w:rsid w:val="00D907CC"/>
    <w:rsid w:val="00D90C0B"/>
    <w:rsid w:val="00D90C37"/>
    <w:rsid w:val="00D90FD5"/>
    <w:rsid w:val="00D9167A"/>
    <w:rsid w:val="00D920D2"/>
    <w:rsid w:val="00D92360"/>
    <w:rsid w:val="00D9253C"/>
    <w:rsid w:val="00D92F80"/>
    <w:rsid w:val="00D9309D"/>
    <w:rsid w:val="00D9342D"/>
    <w:rsid w:val="00D9379B"/>
    <w:rsid w:val="00D937FD"/>
    <w:rsid w:val="00D93817"/>
    <w:rsid w:val="00D93F6E"/>
    <w:rsid w:val="00D94970"/>
    <w:rsid w:val="00D94D9E"/>
    <w:rsid w:val="00D95297"/>
    <w:rsid w:val="00D9553E"/>
    <w:rsid w:val="00D9578B"/>
    <w:rsid w:val="00D9578E"/>
    <w:rsid w:val="00D95ADB"/>
    <w:rsid w:val="00D96D08"/>
    <w:rsid w:val="00D97192"/>
    <w:rsid w:val="00D9765C"/>
    <w:rsid w:val="00D976F9"/>
    <w:rsid w:val="00D97751"/>
    <w:rsid w:val="00D97759"/>
    <w:rsid w:val="00DA03C7"/>
    <w:rsid w:val="00DA03E2"/>
    <w:rsid w:val="00DA066B"/>
    <w:rsid w:val="00DA072E"/>
    <w:rsid w:val="00DA0A37"/>
    <w:rsid w:val="00DA122B"/>
    <w:rsid w:val="00DA1490"/>
    <w:rsid w:val="00DA1576"/>
    <w:rsid w:val="00DA1783"/>
    <w:rsid w:val="00DA1908"/>
    <w:rsid w:val="00DA1A70"/>
    <w:rsid w:val="00DA1BC8"/>
    <w:rsid w:val="00DA1F0C"/>
    <w:rsid w:val="00DA20EB"/>
    <w:rsid w:val="00DA21BD"/>
    <w:rsid w:val="00DA24D4"/>
    <w:rsid w:val="00DA25A3"/>
    <w:rsid w:val="00DA25AF"/>
    <w:rsid w:val="00DA25DD"/>
    <w:rsid w:val="00DA28CF"/>
    <w:rsid w:val="00DA33E8"/>
    <w:rsid w:val="00DA3465"/>
    <w:rsid w:val="00DA351C"/>
    <w:rsid w:val="00DA4AC4"/>
    <w:rsid w:val="00DA4AD6"/>
    <w:rsid w:val="00DA537A"/>
    <w:rsid w:val="00DA5A0D"/>
    <w:rsid w:val="00DA5B70"/>
    <w:rsid w:val="00DA5EE9"/>
    <w:rsid w:val="00DA651F"/>
    <w:rsid w:val="00DA6D7F"/>
    <w:rsid w:val="00DA7630"/>
    <w:rsid w:val="00DA78A4"/>
    <w:rsid w:val="00DA78C1"/>
    <w:rsid w:val="00DA7D3D"/>
    <w:rsid w:val="00DB023D"/>
    <w:rsid w:val="00DB05CA"/>
    <w:rsid w:val="00DB0683"/>
    <w:rsid w:val="00DB0A46"/>
    <w:rsid w:val="00DB151A"/>
    <w:rsid w:val="00DB196B"/>
    <w:rsid w:val="00DB1E2C"/>
    <w:rsid w:val="00DB2147"/>
    <w:rsid w:val="00DB26C0"/>
    <w:rsid w:val="00DB2E21"/>
    <w:rsid w:val="00DB3436"/>
    <w:rsid w:val="00DB3C13"/>
    <w:rsid w:val="00DB4135"/>
    <w:rsid w:val="00DB604F"/>
    <w:rsid w:val="00DB686A"/>
    <w:rsid w:val="00DB6A82"/>
    <w:rsid w:val="00DB6B72"/>
    <w:rsid w:val="00DB6C72"/>
    <w:rsid w:val="00DB6E9A"/>
    <w:rsid w:val="00DB70A4"/>
    <w:rsid w:val="00DB748D"/>
    <w:rsid w:val="00DB7730"/>
    <w:rsid w:val="00DB7A0C"/>
    <w:rsid w:val="00DB7BEA"/>
    <w:rsid w:val="00DB7E06"/>
    <w:rsid w:val="00DC00E2"/>
    <w:rsid w:val="00DC037E"/>
    <w:rsid w:val="00DC0628"/>
    <w:rsid w:val="00DC174B"/>
    <w:rsid w:val="00DC1A58"/>
    <w:rsid w:val="00DC1B63"/>
    <w:rsid w:val="00DC1FC5"/>
    <w:rsid w:val="00DC2180"/>
    <w:rsid w:val="00DC25A5"/>
    <w:rsid w:val="00DC30AB"/>
    <w:rsid w:val="00DC30D6"/>
    <w:rsid w:val="00DC35DF"/>
    <w:rsid w:val="00DC3908"/>
    <w:rsid w:val="00DC4856"/>
    <w:rsid w:val="00DC48DF"/>
    <w:rsid w:val="00DC495F"/>
    <w:rsid w:val="00DC4F6A"/>
    <w:rsid w:val="00DC5164"/>
    <w:rsid w:val="00DC52B0"/>
    <w:rsid w:val="00DC53F4"/>
    <w:rsid w:val="00DC59A9"/>
    <w:rsid w:val="00DC605E"/>
    <w:rsid w:val="00DC611C"/>
    <w:rsid w:val="00DC67A6"/>
    <w:rsid w:val="00DC6A73"/>
    <w:rsid w:val="00DC7261"/>
    <w:rsid w:val="00DC7A3D"/>
    <w:rsid w:val="00DC7E62"/>
    <w:rsid w:val="00DD02E8"/>
    <w:rsid w:val="00DD0569"/>
    <w:rsid w:val="00DD08C5"/>
    <w:rsid w:val="00DD0A14"/>
    <w:rsid w:val="00DD0A51"/>
    <w:rsid w:val="00DD0D12"/>
    <w:rsid w:val="00DD1562"/>
    <w:rsid w:val="00DD28FD"/>
    <w:rsid w:val="00DD2DED"/>
    <w:rsid w:val="00DD2EFA"/>
    <w:rsid w:val="00DD3CBC"/>
    <w:rsid w:val="00DD4025"/>
    <w:rsid w:val="00DD42E7"/>
    <w:rsid w:val="00DD4708"/>
    <w:rsid w:val="00DD47E5"/>
    <w:rsid w:val="00DD563F"/>
    <w:rsid w:val="00DD63E1"/>
    <w:rsid w:val="00DD6A75"/>
    <w:rsid w:val="00DD6F37"/>
    <w:rsid w:val="00DE0693"/>
    <w:rsid w:val="00DE0B74"/>
    <w:rsid w:val="00DE0DFE"/>
    <w:rsid w:val="00DE0F8D"/>
    <w:rsid w:val="00DE12A5"/>
    <w:rsid w:val="00DE1589"/>
    <w:rsid w:val="00DE16A7"/>
    <w:rsid w:val="00DE173C"/>
    <w:rsid w:val="00DE1916"/>
    <w:rsid w:val="00DE2240"/>
    <w:rsid w:val="00DE2352"/>
    <w:rsid w:val="00DE2370"/>
    <w:rsid w:val="00DE2964"/>
    <w:rsid w:val="00DE3A7A"/>
    <w:rsid w:val="00DE4002"/>
    <w:rsid w:val="00DE40F0"/>
    <w:rsid w:val="00DE459C"/>
    <w:rsid w:val="00DE49B3"/>
    <w:rsid w:val="00DE4A8F"/>
    <w:rsid w:val="00DE4AB7"/>
    <w:rsid w:val="00DE4D36"/>
    <w:rsid w:val="00DE5019"/>
    <w:rsid w:val="00DE52FD"/>
    <w:rsid w:val="00DE56D8"/>
    <w:rsid w:val="00DE596E"/>
    <w:rsid w:val="00DE5C48"/>
    <w:rsid w:val="00DE632A"/>
    <w:rsid w:val="00DE6647"/>
    <w:rsid w:val="00DE697D"/>
    <w:rsid w:val="00DE7013"/>
    <w:rsid w:val="00DE7096"/>
    <w:rsid w:val="00DE79A0"/>
    <w:rsid w:val="00DF0920"/>
    <w:rsid w:val="00DF0C6C"/>
    <w:rsid w:val="00DF0FE1"/>
    <w:rsid w:val="00DF18CE"/>
    <w:rsid w:val="00DF1C74"/>
    <w:rsid w:val="00DF1F08"/>
    <w:rsid w:val="00DF2246"/>
    <w:rsid w:val="00DF23D0"/>
    <w:rsid w:val="00DF26A1"/>
    <w:rsid w:val="00DF30FC"/>
    <w:rsid w:val="00DF32B2"/>
    <w:rsid w:val="00DF33A3"/>
    <w:rsid w:val="00DF39FA"/>
    <w:rsid w:val="00DF4951"/>
    <w:rsid w:val="00DF4BBE"/>
    <w:rsid w:val="00DF4D55"/>
    <w:rsid w:val="00DF5639"/>
    <w:rsid w:val="00DF57B2"/>
    <w:rsid w:val="00DF5896"/>
    <w:rsid w:val="00DF66DF"/>
    <w:rsid w:val="00DF6C38"/>
    <w:rsid w:val="00DF7251"/>
    <w:rsid w:val="00DF72E8"/>
    <w:rsid w:val="00DF76B8"/>
    <w:rsid w:val="00DF7B99"/>
    <w:rsid w:val="00DF7BE9"/>
    <w:rsid w:val="00E001AF"/>
    <w:rsid w:val="00E001B4"/>
    <w:rsid w:val="00E001C4"/>
    <w:rsid w:val="00E007CE"/>
    <w:rsid w:val="00E00A7B"/>
    <w:rsid w:val="00E01747"/>
    <w:rsid w:val="00E02452"/>
    <w:rsid w:val="00E0272F"/>
    <w:rsid w:val="00E02A72"/>
    <w:rsid w:val="00E02C5C"/>
    <w:rsid w:val="00E0318E"/>
    <w:rsid w:val="00E0320A"/>
    <w:rsid w:val="00E0336F"/>
    <w:rsid w:val="00E040C8"/>
    <w:rsid w:val="00E040CC"/>
    <w:rsid w:val="00E04338"/>
    <w:rsid w:val="00E04C8C"/>
    <w:rsid w:val="00E04FED"/>
    <w:rsid w:val="00E05580"/>
    <w:rsid w:val="00E0594F"/>
    <w:rsid w:val="00E05AA1"/>
    <w:rsid w:val="00E05CBC"/>
    <w:rsid w:val="00E069FD"/>
    <w:rsid w:val="00E06F0E"/>
    <w:rsid w:val="00E06F45"/>
    <w:rsid w:val="00E07529"/>
    <w:rsid w:val="00E10549"/>
    <w:rsid w:val="00E11230"/>
    <w:rsid w:val="00E1126E"/>
    <w:rsid w:val="00E11A18"/>
    <w:rsid w:val="00E11CD8"/>
    <w:rsid w:val="00E123AD"/>
    <w:rsid w:val="00E12ABB"/>
    <w:rsid w:val="00E12C39"/>
    <w:rsid w:val="00E12D46"/>
    <w:rsid w:val="00E1300B"/>
    <w:rsid w:val="00E13FB1"/>
    <w:rsid w:val="00E14233"/>
    <w:rsid w:val="00E14735"/>
    <w:rsid w:val="00E14ABD"/>
    <w:rsid w:val="00E14E9B"/>
    <w:rsid w:val="00E14EA8"/>
    <w:rsid w:val="00E15377"/>
    <w:rsid w:val="00E155C5"/>
    <w:rsid w:val="00E15628"/>
    <w:rsid w:val="00E15BB6"/>
    <w:rsid w:val="00E15EEA"/>
    <w:rsid w:val="00E15F75"/>
    <w:rsid w:val="00E16303"/>
    <w:rsid w:val="00E166AB"/>
    <w:rsid w:val="00E167F9"/>
    <w:rsid w:val="00E16B3F"/>
    <w:rsid w:val="00E2032D"/>
    <w:rsid w:val="00E205B2"/>
    <w:rsid w:val="00E20966"/>
    <w:rsid w:val="00E20BFE"/>
    <w:rsid w:val="00E21419"/>
    <w:rsid w:val="00E21921"/>
    <w:rsid w:val="00E21A6D"/>
    <w:rsid w:val="00E21ADB"/>
    <w:rsid w:val="00E21F80"/>
    <w:rsid w:val="00E226E7"/>
    <w:rsid w:val="00E22B88"/>
    <w:rsid w:val="00E22D36"/>
    <w:rsid w:val="00E2305A"/>
    <w:rsid w:val="00E234A9"/>
    <w:rsid w:val="00E23874"/>
    <w:rsid w:val="00E23A34"/>
    <w:rsid w:val="00E23A91"/>
    <w:rsid w:val="00E2438C"/>
    <w:rsid w:val="00E24482"/>
    <w:rsid w:val="00E245C8"/>
    <w:rsid w:val="00E247B6"/>
    <w:rsid w:val="00E24CF6"/>
    <w:rsid w:val="00E24DFA"/>
    <w:rsid w:val="00E25A14"/>
    <w:rsid w:val="00E260DD"/>
    <w:rsid w:val="00E26A60"/>
    <w:rsid w:val="00E27277"/>
    <w:rsid w:val="00E27931"/>
    <w:rsid w:val="00E27EE1"/>
    <w:rsid w:val="00E306C2"/>
    <w:rsid w:val="00E30AC1"/>
    <w:rsid w:val="00E3110F"/>
    <w:rsid w:val="00E31B87"/>
    <w:rsid w:val="00E31BCF"/>
    <w:rsid w:val="00E31F87"/>
    <w:rsid w:val="00E32084"/>
    <w:rsid w:val="00E320A5"/>
    <w:rsid w:val="00E322CA"/>
    <w:rsid w:val="00E3263A"/>
    <w:rsid w:val="00E32A6E"/>
    <w:rsid w:val="00E32E93"/>
    <w:rsid w:val="00E330DD"/>
    <w:rsid w:val="00E33AFB"/>
    <w:rsid w:val="00E34106"/>
    <w:rsid w:val="00E3475A"/>
    <w:rsid w:val="00E351F4"/>
    <w:rsid w:val="00E35F5F"/>
    <w:rsid w:val="00E3606F"/>
    <w:rsid w:val="00E3632E"/>
    <w:rsid w:val="00E3660A"/>
    <w:rsid w:val="00E36AF7"/>
    <w:rsid w:val="00E36BD5"/>
    <w:rsid w:val="00E36FF5"/>
    <w:rsid w:val="00E4084D"/>
    <w:rsid w:val="00E40873"/>
    <w:rsid w:val="00E4090E"/>
    <w:rsid w:val="00E40949"/>
    <w:rsid w:val="00E40FEF"/>
    <w:rsid w:val="00E411DA"/>
    <w:rsid w:val="00E41366"/>
    <w:rsid w:val="00E417C6"/>
    <w:rsid w:val="00E4262B"/>
    <w:rsid w:val="00E42749"/>
    <w:rsid w:val="00E42CD4"/>
    <w:rsid w:val="00E430FE"/>
    <w:rsid w:val="00E43D3A"/>
    <w:rsid w:val="00E43FE8"/>
    <w:rsid w:val="00E44C24"/>
    <w:rsid w:val="00E451B6"/>
    <w:rsid w:val="00E458D9"/>
    <w:rsid w:val="00E4614C"/>
    <w:rsid w:val="00E4725E"/>
    <w:rsid w:val="00E478EF"/>
    <w:rsid w:val="00E47A45"/>
    <w:rsid w:val="00E500C5"/>
    <w:rsid w:val="00E50AC3"/>
    <w:rsid w:val="00E51168"/>
    <w:rsid w:val="00E51806"/>
    <w:rsid w:val="00E51987"/>
    <w:rsid w:val="00E51A3E"/>
    <w:rsid w:val="00E51ABC"/>
    <w:rsid w:val="00E52141"/>
    <w:rsid w:val="00E5272C"/>
    <w:rsid w:val="00E528CF"/>
    <w:rsid w:val="00E53C50"/>
    <w:rsid w:val="00E54660"/>
    <w:rsid w:val="00E54F24"/>
    <w:rsid w:val="00E556B6"/>
    <w:rsid w:val="00E57188"/>
    <w:rsid w:val="00E579DF"/>
    <w:rsid w:val="00E60813"/>
    <w:rsid w:val="00E60854"/>
    <w:rsid w:val="00E608B6"/>
    <w:rsid w:val="00E60BF1"/>
    <w:rsid w:val="00E60D7E"/>
    <w:rsid w:val="00E60F8A"/>
    <w:rsid w:val="00E613D4"/>
    <w:rsid w:val="00E61A38"/>
    <w:rsid w:val="00E61C50"/>
    <w:rsid w:val="00E6219F"/>
    <w:rsid w:val="00E62285"/>
    <w:rsid w:val="00E62F28"/>
    <w:rsid w:val="00E637D4"/>
    <w:rsid w:val="00E63963"/>
    <w:rsid w:val="00E641B4"/>
    <w:rsid w:val="00E644CE"/>
    <w:rsid w:val="00E6467A"/>
    <w:rsid w:val="00E64B0A"/>
    <w:rsid w:val="00E64B17"/>
    <w:rsid w:val="00E64DAB"/>
    <w:rsid w:val="00E64DC3"/>
    <w:rsid w:val="00E65885"/>
    <w:rsid w:val="00E65B2E"/>
    <w:rsid w:val="00E6617E"/>
    <w:rsid w:val="00E6643A"/>
    <w:rsid w:val="00E666FA"/>
    <w:rsid w:val="00E66759"/>
    <w:rsid w:val="00E66826"/>
    <w:rsid w:val="00E66EA8"/>
    <w:rsid w:val="00E677AE"/>
    <w:rsid w:val="00E67AAF"/>
    <w:rsid w:val="00E67F1F"/>
    <w:rsid w:val="00E705A4"/>
    <w:rsid w:val="00E70605"/>
    <w:rsid w:val="00E709FD"/>
    <w:rsid w:val="00E70D5E"/>
    <w:rsid w:val="00E713CB"/>
    <w:rsid w:val="00E71778"/>
    <w:rsid w:val="00E71D68"/>
    <w:rsid w:val="00E73963"/>
    <w:rsid w:val="00E7397C"/>
    <w:rsid w:val="00E73BC6"/>
    <w:rsid w:val="00E73E6B"/>
    <w:rsid w:val="00E73EAB"/>
    <w:rsid w:val="00E73EE6"/>
    <w:rsid w:val="00E74893"/>
    <w:rsid w:val="00E74A1F"/>
    <w:rsid w:val="00E74D2F"/>
    <w:rsid w:val="00E76177"/>
    <w:rsid w:val="00E76362"/>
    <w:rsid w:val="00E76377"/>
    <w:rsid w:val="00E76568"/>
    <w:rsid w:val="00E76C5E"/>
    <w:rsid w:val="00E76DEB"/>
    <w:rsid w:val="00E770D8"/>
    <w:rsid w:val="00E77E77"/>
    <w:rsid w:val="00E80BDC"/>
    <w:rsid w:val="00E80DFF"/>
    <w:rsid w:val="00E80E9E"/>
    <w:rsid w:val="00E816C1"/>
    <w:rsid w:val="00E81919"/>
    <w:rsid w:val="00E82258"/>
    <w:rsid w:val="00E822CA"/>
    <w:rsid w:val="00E8279F"/>
    <w:rsid w:val="00E82F24"/>
    <w:rsid w:val="00E82FC3"/>
    <w:rsid w:val="00E834F4"/>
    <w:rsid w:val="00E83FC9"/>
    <w:rsid w:val="00E8494B"/>
    <w:rsid w:val="00E84B44"/>
    <w:rsid w:val="00E84D1B"/>
    <w:rsid w:val="00E85478"/>
    <w:rsid w:val="00E85A94"/>
    <w:rsid w:val="00E86073"/>
    <w:rsid w:val="00E86286"/>
    <w:rsid w:val="00E86341"/>
    <w:rsid w:val="00E86731"/>
    <w:rsid w:val="00E87E70"/>
    <w:rsid w:val="00E90120"/>
    <w:rsid w:val="00E9040B"/>
    <w:rsid w:val="00E90F3A"/>
    <w:rsid w:val="00E91469"/>
    <w:rsid w:val="00E91551"/>
    <w:rsid w:val="00E91604"/>
    <w:rsid w:val="00E9196B"/>
    <w:rsid w:val="00E91B67"/>
    <w:rsid w:val="00E91F5B"/>
    <w:rsid w:val="00E9216B"/>
    <w:rsid w:val="00E92823"/>
    <w:rsid w:val="00E92F7C"/>
    <w:rsid w:val="00E93A7F"/>
    <w:rsid w:val="00E93E94"/>
    <w:rsid w:val="00E94528"/>
    <w:rsid w:val="00E9472E"/>
    <w:rsid w:val="00E94FEF"/>
    <w:rsid w:val="00E9508E"/>
    <w:rsid w:val="00E950A6"/>
    <w:rsid w:val="00E95616"/>
    <w:rsid w:val="00E957FD"/>
    <w:rsid w:val="00E95D67"/>
    <w:rsid w:val="00E9616E"/>
    <w:rsid w:val="00E96349"/>
    <w:rsid w:val="00E96862"/>
    <w:rsid w:val="00E96D67"/>
    <w:rsid w:val="00E974DD"/>
    <w:rsid w:val="00E9763B"/>
    <w:rsid w:val="00E97937"/>
    <w:rsid w:val="00E97B80"/>
    <w:rsid w:val="00EA01E6"/>
    <w:rsid w:val="00EA04F7"/>
    <w:rsid w:val="00EA0849"/>
    <w:rsid w:val="00EA089D"/>
    <w:rsid w:val="00EA0A22"/>
    <w:rsid w:val="00EA14A7"/>
    <w:rsid w:val="00EA14C1"/>
    <w:rsid w:val="00EA16F6"/>
    <w:rsid w:val="00EA1CA3"/>
    <w:rsid w:val="00EA1D39"/>
    <w:rsid w:val="00EA2465"/>
    <w:rsid w:val="00EA26A9"/>
    <w:rsid w:val="00EA2C4E"/>
    <w:rsid w:val="00EA2D92"/>
    <w:rsid w:val="00EA2DDA"/>
    <w:rsid w:val="00EA2E45"/>
    <w:rsid w:val="00EA35A6"/>
    <w:rsid w:val="00EA3697"/>
    <w:rsid w:val="00EA3A0C"/>
    <w:rsid w:val="00EA5509"/>
    <w:rsid w:val="00EA58DB"/>
    <w:rsid w:val="00EA5F76"/>
    <w:rsid w:val="00EA6096"/>
    <w:rsid w:val="00EA624D"/>
    <w:rsid w:val="00EA66D8"/>
    <w:rsid w:val="00EA682D"/>
    <w:rsid w:val="00EA72B5"/>
    <w:rsid w:val="00EA7BC8"/>
    <w:rsid w:val="00EA7C46"/>
    <w:rsid w:val="00EA7DE3"/>
    <w:rsid w:val="00EB0891"/>
    <w:rsid w:val="00EB0A4B"/>
    <w:rsid w:val="00EB0D65"/>
    <w:rsid w:val="00EB2141"/>
    <w:rsid w:val="00EB2677"/>
    <w:rsid w:val="00EB26AC"/>
    <w:rsid w:val="00EB3068"/>
    <w:rsid w:val="00EB44C9"/>
    <w:rsid w:val="00EB45F1"/>
    <w:rsid w:val="00EB49A0"/>
    <w:rsid w:val="00EB4A03"/>
    <w:rsid w:val="00EB4B9A"/>
    <w:rsid w:val="00EB5A44"/>
    <w:rsid w:val="00EB5C56"/>
    <w:rsid w:val="00EB5DD4"/>
    <w:rsid w:val="00EB5F15"/>
    <w:rsid w:val="00EB6207"/>
    <w:rsid w:val="00EB6564"/>
    <w:rsid w:val="00EB69BF"/>
    <w:rsid w:val="00EB757C"/>
    <w:rsid w:val="00EB77FE"/>
    <w:rsid w:val="00EB7889"/>
    <w:rsid w:val="00EB7B11"/>
    <w:rsid w:val="00EC06B9"/>
    <w:rsid w:val="00EC1313"/>
    <w:rsid w:val="00EC1B32"/>
    <w:rsid w:val="00EC23ED"/>
    <w:rsid w:val="00EC246C"/>
    <w:rsid w:val="00EC2774"/>
    <w:rsid w:val="00EC2CC1"/>
    <w:rsid w:val="00EC385B"/>
    <w:rsid w:val="00EC3A09"/>
    <w:rsid w:val="00EC3BA7"/>
    <w:rsid w:val="00EC3D2A"/>
    <w:rsid w:val="00EC418F"/>
    <w:rsid w:val="00EC43E5"/>
    <w:rsid w:val="00EC4458"/>
    <w:rsid w:val="00EC4805"/>
    <w:rsid w:val="00EC4822"/>
    <w:rsid w:val="00EC56ED"/>
    <w:rsid w:val="00EC573D"/>
    <w:rsid w:val="00EC5C3E"/>
    <w:rsid w:val="00EC614B"/>
    <w:rsid w:val="00EC6546"/>
    <w:rsid w:val="00EC745B"/>
    <w:rsid w:val="00EC798E"/>
    <w:rsid w:val="00EC7D3F"/>
    <w:rsid w:val="00ED084B"/>
    <w:rsid w:val="00ED0B21"/>
    <w:rsid w:val="00ED0C28"/>
    <w:rsid w:val="00ED0D6A"/>
    <w:rsid w:val="00ED0E1B"/>
    <w:rsid w:val="00ED0EB6"/>
    <w:rsid w:val="00ED1563"/>
    <w:rsid w:val="00ED1A6F"/>
    <w:rsid w:val="00ED1E28"/>
    <w:rsid w:val="00ED279D"/>
    <w:rsid w:val="00ED2EDD"/>
    <w:rsid w:val="00ED3031"/>
    <w:rsid w:val="00ED3E05"/>
    <w:rsid w:val="00ED41D9"/>
    <w:rsid w:val="00ED487C"/>
    <w:rsid w:val="00ED538B"/>
    <w:rsid w:val="00ED5885"/>
    <w:rsid w:val="00ED5D35"/>
    <w:rsid w:val="00ED5D94"/>
    <w:rsid w:val="00ED5F48"/>
    <w:rsid w:val="00ED6884"/>
    <w:rsid w:val="00ED6D39"/>
    <w:rsid w:val="00ED70F3"/>
    <w:rsid w:val="00ED74EB"/>
    <w:rsid w:val="00ED7FFC"/>
    <w:rsid w:val="00EE0144"/>
    <w:rsid w:val="00EE05A8"/>
    <w:rsid w:val="00EE0940"/>
    <w:rsid w:val="00EE0DE1"/>
    <w:rsid w:val="00EE11EC"/>
    <w:rsid w:val="00EE13DC"/>
    <w:rsid w:val="00EE1C9C"/>
    <w:rsid w:val="00EE1FB0"/>
    <w:rsid w:val="00EE20AA"/>
    <w:rsid w:val="00EE2E2A"/>
    <w:rsid w:val="00EE2EA7"/>
    <w:rsid w:val="00EE326B"/>
    <w:rsid w:val="00EE3278"/>
    <w:rsid w:val="00EE3DD1"/>
    <w:rsid w:val="00EE455F"/>
    <w:rsid w:val="00EE4890"/>
    <w:rsid w:val="00EE4993"/>
    <w:rsid w:val="00EE4CD1"/>
    <w:rsid w:val="00EE5644"/>
    <w:rsid w:val="00EE593E"/>
    <w:rsid w:val="00EE646F"/>
    <w:rsid w:val="00EE7671"/>
    <w:rsid w:val="00EE786B"/>
    <w:rsid w:val="00EF0B21"/>
    <w:rsid w:val="00EF0D5F"/>
    <w:rsid w:val="00EF1B5B"/>
    <w:rsid w:val="00EF1BAE"/>
    <w:rsid w:val="00EF229D"/>
    <w:rsid w:val="00EF2808"/>
    <w:rsid w:val="00EF2838"/>
    <w:rsid w:val="00EF2F0E"/>
    <w:rsid w:val="00EF31CC"/>
    <w:rsid w:val="00EF3522"/>
    <w:rsid w:val="00EF3648"/>
    <w:rsid w:val="00EF364A"/>
    <w:rsid w:val="00EF3CDC"/>
    <w:rsid w:val="00EF3E93"/>
    <w:rsid w:val="00EF4755"/>
    <w:rsid w:val="00EF5184"/>
    <w:rsid w:val="00EF5483"/>
    <w:rsid w:val="00EF586F"/>
    <w:rsid w:val="00EF5CA6"/>
    <w:rsid w:val="00EF5EFB"/>
    <w:rsid w:val="00EF6778"/>
    <w:rsid w:val="00EF6794"/>
    <w:rsid w:val="00EF68A8"/>
    <w:rsid w:val="00EF7F86"/>
    <w:rsid w:val="00F00642"/>
    <w:rsid w:val="00F0085C"/>
    <w:rsid w:val="00F00A11"/>
    <w:rsid w:val="00F00D39"/>
    <w:rsid w:val="00F00ED2"/>
    <w:rsid w:val="00F011B9"/>
    <w:rsid w:val="00F01458"/>
    <w:rsid w:val="00F01A5A"/>
    <w:rsid w:val="00F01D0C"/>
    <w:rsid w:val="00F027AC"/>
    <w:rsid w:val="00F0286F"/>
    <w:rsid w:val="00F02DF3"/>
    <w:rsid w:val="00F03024"/>
    <w:rsid w:val="00F035EF"/>
    <w:rsid w:val="00F04529"/>
    <w:rsid w:val="00F0477B"/>
    <w:rsid w:val="00F04BBC"/>
    <w:rsid w:val="00F055D8"/>
    <w:rsid w:val="00F05604"/>
    <w:rsid w:val="00F05701"/>
    <w:rsid w:val="00F0586B"/>
    <w:rsid w:val="00F05BDB"/>
    <w:rsid w:val="00F05BE0"/>
    <w:rsid w:val="00F06284"/>
    <w:rsid w:val="00F06294"/>
    <w:rsid w:val="00F06532"/>
    <w:rsid w:val="00F0789B"/>
    <w:rsid w:val="00F07AF7"/>
    <w:rsid w:val="00F07EEF"/>
    <w:rsid w:val="00F112B9"/>
    <w:rsid w:val="00F11662"/>
    <w:rsid w:val="00F11FF1"/>
    <w:rsid w:val="00F124C4"/>
    <w:rsid w:val="00F12E59"/>
    <w:rsid w:val="00F1335D"/>
    <w:rsid w:val="00F1369C"/>
    <w:rsid w:val="00F13786"/>
    <w:rsid w:val="00F13BD6"/>
    <w:rsid w:val="00F13E82"/>
    <w:rsid w:val="00F140EB"/>
    <w:rsid w:val="00F14CA6"/>
    <w:rsid w:val="00F14CD1"/>
    <w:rsid w:val="00F1538E"/>
    <w:rsid w:val="00F15770"/>
    <w:rsid w:val="00F157EE"/>
    <w:rsid w:val="00F15941"/>
    <w:rsid w:val="00F15B02"/>
    <w:rsid w:val="00F16848"/>
    <w:rsid w:val="00F16CFF"/>
    <w:rsid w:val="00F16D8B"/>
    <w:rsid w:val="00F1729A"/>
    <w:rsid w:val="00F173EB"/>
    <w:rsid w:val="00F17963"/>
    <w:rsid w:val="00F17BDF"/>
    <w:rsid w:val="00F17CC0"/>
    <w:rsid w:val="00F17E5E"/>
    <w:rsid w:val="00F20942"/>
    <w:rsid w:val="00F20DE9"/>
    <w:rsid w:val="00F20F5A"/>
    <w:rsid w:val="00F212A9"/>
    <w:rsid w:val="00F21DC8"/>
    <w:rsid w:val="00F22EBA"/>
    <w:rsid w:val="00F244EC"/>
    <w:rsid w:val="00F2462B"/>
    <w:rsid w:val="00F248AB"/>
    <w:rsid w:val="00F2494D"/>
    <w:rsid w:val="00F24ADF"/>
    <w:rsid w:val="00F25280"/>
    <w:rsid w:val="00F25FAE"/>
    <w:rsid w:val="00F26023"/>
    <w:rsid w:val="00F268A8"/>
    <w:rsid w:val="00F271F4"/>
    <w:rsid w:val="00F2754A"/>
    <w:rsid w:val="00F27632"/>
    <w:rsid w:val="00F27CF5"/>
    <w:rsid w:val="00F3026C"/>
    <w:rsid w:val="00F307D1"/>
    <w:rsid w:val="00F31629"/>
    <w:rsid w:val="00F316FB"/>
    <w:rsid w:val="00F31C60"/>
    <w:rsid w:val="00F321F7"/>
    <w:rsid w:val="00F327F3"/>
    <w:rsid w:val="00F32A0C"/>
    <w:rsid w:val="00F33D7D"/>
    <w:rsid w:val="00F33EEC"/>
    <w:rsid w:val="00F34B6A"/>
    <w:rsid w:val="00F34FBD"/>
    <w:rsid w:val="00F35128"/>
    <w:rsid w:val="00F35D29"/>
    <w:rsid w:val="00F35F92"/>
    <w:rsid w:val="00F3669A"/>
    <w:rsid w:val="00F370CF"/>
    <w:rsid w:val="00F373B7"/>
    <w:rsid w:val="00F378EF"/>
    <w:rsid w:val="00F40951"/>
    <w:rsid w:val="00F40F12"/>
    <w:rsid w:val="00F413EF"/>
    <w:rsid w:val="00F41522"/>
    <w:rsid w:val="00F41A4C"/>
    <w:rsid w:val="00F41F86"/>
    <w:rsid w:val="00F42390"/>
    <w:rsid w:val="00F42395"/>
    <w:rsid w:val="00F4254B"/>
    <w:rsid w:val="00F429AC"/>
    <w:rsid w:val="00F42D10"/>
    <w:rsid w:val="00F43927"/>
    <w:rsid w:val="00F449AD"/>
    <w:rsid w:val="00F44B37"/>
    <w:rsid w:val="00F44F9C"/>
    <w:rsid w:val="00F4519D"/>
    <w:rsid w:val="00F45653"/>
    <w:rsid w:val="00F45B9B"/>
    <w:rsid w:val="00F45DB6"/>
    <w:rsid w:val="00F4667C"/>
    <w:rsid w:val="00F46E74"/>
    <w:rsid w:val="00F47828"/>
    <w:rsid w:val="00F47E22"/>
    <w:rsid w:val="00F50580"/>
    <w:rsid w:val="00F50722"/>
    <w:rsid w:val="00F52097"/>
    <w:rsid w:val="00F5385D"/>
    <w:rsid w:val="00F53FE0"/>
    <w:rsid w:val="00F547B4"/>
    <w:rsid w:val="00F54B65"/>
    <w:rsid w:val="00F55965"/>
    <w:rsid w:val="00F561B7"/>
    <w:rsid w:val="00F56A7E"/>
    <w:rsid w:val="00F56E9A"/>
    <w:rsid w:val="00F57551"/>
    <w:rsid w:val="00F57A4A"/>
    <w:rsid w:val="00F57CFC"/>
    <w:rsid w:val="00F57D6D"/>
    <w:rsid w:val="00F6029D"/>
    <w:rsid w:val="00F608FF"/>
    <w:rsid w:val="00F610C6"/>
    <w:rsid w:val="00F62324"/>
    <w:rsid w:val="00F62979"/>
    <w:rsid w:val="00F62B86"/>
    <w:rsid w:val="00F631A2"/>
    <w:rsid w:val="00F6349F"/>
    <w:rsid w:val="00F63D78"/>
    <w:rsid w:val="00F6402D"/>
    <w:rsid w:val="00F6460D"/>
    <w:rsid w:val="00F647A8"/>
    <w:rsid w:val="00F6536B"/>
    <w:rsid w:val="00F65482"/>
    <w:rsid w:val="00F65B5E"/>
    <w:rsid w:val="00F65BD4"/>
    <w:rsid w:val="00F65E75"/>
    <w:rsid w:val="00F66001"/>
    <w:rsid w:val="00F66A99"/>
    <w:rsid w:val="00F66B17"/>
    <w:rsid w:val="00F675D5"/>
    <w:rsid w:val="00F67982"/>
    <w:rsid w:val="00F70433"/>
    <w:rsid w:val="00F70A81"/>
    <w:rsid w:val="00F70B66"/>
    <w:rsid w:val="00F70CFB"/>
    <w:rsid w:val="00F70F37"/>
    <w:rsid w:val="00F71362"/>
    <w:rsid w:val="00F713AA"/>
    <w:rsid w:val="00F71CD0"/>
    <w:rsid w:val="00F71E93"/>
    <w:rsid w:val="00F736BF"/>
    <w:rsid w:val="00F738A7"/>
    <w:rsid w:val="00F74AB2"/>
    <w:rsid w:val="00F74E12"/>
    <w:rsid w:val="00F74FA4"/>
    <w:rsid w:val="00F755BB"/>
    <w:rsid w:val="00F75DAB"/>
    <w:rsid w:val="00F75F6D"/>
    <w:rsid w:val="00F7641B"/>
    <w:rsid w:val="00F76887"/>
    <w:rsid w:val="00F76A58"/>
    <w:rsid w:val="00F76DD3"/>
    <w:rsid w:val="00F7704C"/>
    <w:rsid w:val="00F7798C"/>
    <w:rsid w:val="00F77E9B"/>
    <w:rsid w:val="00F801FF"/>
    <w:rsid w:val="00F8027D"/>
    <w:rsid w:val="00F80E66"/>
    <w:rsid w:val="00F810CD"/>
    <w:rsid w:val="00F811AC"/>
    <w:rsid w:val="00F81330"/>
    <w:rsid w:val="00F814C8"/>
    <w:rsid w:val="00F8183A"/>
    <w:rsid w:val="00F8213C"/>
    <w:rsid w:val="00F82DBD"/>
    <w:rsid w:val="00F82E1B"/>
    <w:rsid w:val="00F832AD"/>
    <w:rsid w:val="00F83527"/>
    <w:rsid w:val="00F83567"/>
    <w:rsid w:val="00F83D8F"/>
    <w:rsid w:val="00F848F5"/>
    <w:rsid w:val="00F849FB"/>
    <w:rsid w:val="00F84C78"/>
    <w:rsid w:val="00F84C79"/>
    <w:rsid w:val="00F84D2E"/>
    <w:rsid w:val="00F85801"/>
    <w:rsid w:val="00F85C15"/>
    <w:rsid w:val="00F873A6"/>
    <w:rsid w:val="00F87AD0"/>
    <w:rsid w:val="00F90216"/>
    <w:rsid w:val="00F906E5"/>
    <w:rsid w:val="00F90FCC"/>
    <w:rsid w:val="00F919BF"/>
    <w:rsid w:val="00F91F24"/>
    <w:rsid w:val="00F92249"/>
    <w:rsid w:val="00F92385"/>
    <w:rsid w:val="00F92425"/>
    <w:rsid w:val="00F92A23"/>
    <w:rsid w:val="00F92CAF"/>
    <w:rsid w:val="00F93213"/>
    <w:rsid w:val="00F9380E"/>
    <w:rsid w:val="00F93915"/>
    <w:rsid w:val="00F939D7"/>
    <w:rsid w:val="00F93AC6"/>
    <w:rsid w:val="00F93C1C"/>
    <w:rsid w:val="00F942F3"/>
    <w:rsid w:val="00F94503"/>
    <w:rsid w:val="00F94B56"/>
    <w:rsid w:val="00F94E94"/>
    <w:rsid w:val="00F94FF3"/>
    <w:rsid w:val="00F95072"/>
    <w:rsid w:val="00F958A8"/>
    <w:rsid w:val="00F95D47"/>
    <w:rsid w:val="00F95F69"/>
    <w:rsid w:val="00F96F57"/>
    <w:rsid w:val="00F97837"/>
    <w:rsid w:val="00F97A63"/>
    <w:rsid w:val="00F97E2B"/>
    <w:rsid w:val="00FA03D5"/>
    <w:rsid w:val="00FA078C"/>
    <w:rsid w:val="00FA0C6D"/>
    <w:rsid w:val="00FA11FC"/>
    <w:rsid w:val="00FA13A7"/>
    <w:rsid w:val="00FA15EE"/>
    <w:rsid w:val="00FA1A8B"/>
    <w:rsid w:val="00FA2035"/>
    <w:rsid w:val="00FA287B"/>
    <w:rsid w:val="00FA2AE2"/>
    <w:rsid w:val="00FA2CC6"/>
    <w:rsid w:val="00FA2D8E"/>
    <w:rsid w:val="00FA35D7"/>
    <w:rsid w:val="00FA36BC"/>
    <w:rsid w:val="00FA3B9D"/>
    <w:rsid w:val="00FA3D98"/>
    <w:rsid w:val="00FA3DB7"/>
    <w:rsid w:val="00FA468F"/>
    <w:rsid w:val="00FA4BFA"/>
    <w:rsid w:val="00FA562E"/>
    <w:rsid w:val="00FA5696"/>
    <w:rsid w:val="00FA5751"/>
    <w:rsid w:val="00FA6A19"/>
    <w:rsid w:val="00FA6D09"/>
    <w:rsid w:val="00FA7023"/>
    <w:rsid w:val="00FB042A"/>
    <w:rsid w:val="00FB04CD"/>
    <w:rsid w:val="00FB1BB9"/>
    <w:rsid w:val="00FB20EF"/>
    <w:rsid w:val="00FB23E0"/>
    <w:rsid w:val="00FB2924"/>
    <w:rsid w:val="00FB2CB2"/>
    <w:rsid w:val="00FB315F"/>
    <w:rsid w:val="00FB338E"/>
    <w:rsid w:val="00FB375B"/>
    <w:rsid w:val="00FB3CF7"/>
    <w:rsid w:val="00FB47C6"/>
    <w:rsid w:val="00FB4B96"/>
    <w:rsid w:val="00FB4CCB"/>
    <w:rsid w:val="00FB54E3"/>
    <w:rsid w:val="00FB5713"/>
    <w:rsid w:val="00FB599F"/>
    <w:rsid w:val="00FB627F"/>
    <w:rsid w:val="00FB664F"/>
    <w:rsid w:val="00FB6978"/>
    <w:rsid w:val="00FB7416"/>
    <w:rsid w:val="00FB7693"/>
    <w:rsid w:val="00FC0223"/>
    <w:rsid w:val="00FC0427"/>
    <w:rsid w:val="00FC090B"/>
    <w:rsid w:val="00FC0F48"/>
    <w:rsid w:val="00FC142F"/>
    <w:rsid w:val="00FC1796"/>
    <w:rsid w:val="00FC1C61"/>
    <w:rsid w:val="00FC1DBB"/>
    <w:rsid w:val="00FC23B2"/>
    <w:rsid w:val="00FC2C6C"/>
    <w:rsid w:val="00FC2F55"/>
    <w:rsid w:val="00FC32C7"/>
    <w:rsid w:val="00FC388C"/>
    <w:rsid w:val="00FC3D14"/>
    <w:rsid w:val="00FC4022"/>
    <w:rsid w:val="00FC40FC"/>
    <w:rsid w:val="00FC4682"/>
    <w:rsid w:val="00FC4A97"/>
    <w:rsid w:val="00FC5102"/>
    <w:rsid w:val="00FC51CB"/>
    <w:rsid w:val="00FC53A9"/>
    <w:rsid w:val="00FC5930"/>
    <w:rsid w:val="00FC5EE8"/>
    <w:rsid w:val="00FC6914"/>
    <w:rsid w:val="00FC6D87"/>
    <w:rsid w:val="00FC7299"/>
    <w:rsid w:val="00FC7A71"/>
    <w:rsid w:val="00FC7DB5"/>
    <w:rsid w:val="00FD01CC"/>
    <w:rsid w:val="00FD04A7"/>
    <w:rsid w:val="00FD05E0"/>
    <w:rsid w:val="00FD05FD"/>
    <w:rsid w:val="00FD0D68"/>
    <w:rsid w:val="00FD0FBB"/>
    <w:rsid w:val="00FD14AB"/>
    <w:rsid w:val="00FD188D"/>
    <w:rsid w:val="00FD1B37"/>
    <w:rsid w:val="00FD25F5"/>
    <w:rsid w:val="00FD2AD0"/>
    <w:rsid w:val="00FD2C66"/>
    <w:rsid w:val="00FD30A5"/>
    <w:rsid w:val="00FD31D0"/>
    <w:rsid w:val="00FD326E"/>
    <w:rsid w:val="00FD354D"/>
    <w:rsid w:val="00FD3813"/>
    <w:rsid w:val="00FD3B1B"/>
    <w:rsid w:val="00FD589E"/>
    <w:rsid w:val="00FD6520"/>
    <w:rsid w:val="00FD66C3"/>
    <w:rsid w:val="00FD6A3D"/>
    <w:rsid w:val="00FD761E"/>
    <w:rsid w:val="00FD7E69"/>
    <w:rsid w:val="00FE0E52"/>
    <w:rsid w:val="00FE10E2"/>
    <w:rsid w:val="00FE1186"/>
    <w:rsid w:val="00FE14F4"/>
    <w:rsid w:val="00FE2008"/>
    <w:rsid w:val="00FE2E32"/>
    <w:rsid w:val="00FE3428"/>
    <w:rsid w:val="00FE3EE3"/>
    <w:rsid w:val="00FE4107"/>
    <w:rsid w:val="00FE42C1"/>
    <w:rsid w:val="00FE4392"/>
    <w:rsid w:val="00FE43B1"/>
    <w:rsid w:val="00FE4971"/>
    <w:rsid w:val="00FE4D5B"/>
    <w:rsid w:val="00FE5E9B"/>
    <w:rsid w:val="00FE62FA"/>
    <w:rsid w:val="00FE63F8"/>
    <w:rsid w:val="00FE6B4F"/>
    <w:rsid w:val="00FE6B90"/>
    <w:rsid w:val="00FE7803"/>
    <w:rsid w:val="00FF04F5"/>
    <w:rsid w:val="00FF06A7"/>
    <w:rsid w:val="00FF09E2"/>
    <w:rsid w:val="00FF10BC"/>
    <w:rsid w:val="00FF1165"/>
    <w:rsid w:val="00FF162C"/>
    <w:rsid w:val="00FF1EC1"/>
    <w:rsid w:val="00FF25E6"/>
    <w:rsid w:val="00FF265B"/>
    <w:rsid w:val="00FF2BEB"/>
    <w:rsid w:val="00FF2F6A"/>
    <w:rsid w:val="00FF2FEF"/>
    <w:rsid w:val="00FF36BF"/>
    <w:rsid w:val="00FF4205"/>
    <w:rsid w:val="00FF42FE"/>
    <w:rsid w:val="00FF461C"/>
    <w:rsid w:val="00FF4A24"/>
    <w:rsid w:val="00FF4E7A"/>
    <w:rsid w:val="00FF56E7"/>
    <w:rsid w:val="00FF5BAE"/>
    <w:rsid w:val="00FF6A14"/>
    <w:rsid w:val="00FF711E"/>
    <w:rsid w:val="00FF7399"/>
    <w:rsid w:val="00FF7417"/>
    <w:rsid w:val="00FF7885"/>
    <w:rsid w:val="00FF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35DE90-14A8-45E6-B2A6-50D08245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F5CA6"/>
    <w:pPr>
      <w:spacing w:line="240" w:lineRule="auto"/>
    </w:pPr>
    <w:rPr>
      <w:sz w:val="20"/>
      <w:szCs w:val="20"/>
    </w:rPr>
  </w:style>
  <w:style w:type="character" w:customStyle="1" w:styleId="CommentTextChar">
    <w:name w:val="Comment Text Char"/>
    <w:link w:val="CommentText"/>
    <w:uiPriority w:val="99"/>
    <w:rsid w:val="00EF5CA6"/>
    <w:rPr>
      <w:sz w:val="20"/>
      <w:szCs w:val="20"/>
    </w:rPr>
  </w:style>
  <w:style w:type="character" w:styleId="CommentReference">
    <w:name w:val="annotation reference"/>
    <w:rsid w:val="00EF5CA6"/>
    <w:rPr>
      <w:sz w:val="16"/>
      <w:szCs w:val="16"/>
    </w:rPr>
  </w:style>
  <w:style w:type="paragraph" w:styleId="BalloonText">
    <w:name w:val="Balloon Text"/>
    <w:basedOn w:val="Normal"/>
    <w:link w:val="BalloonTextChar"/>
    <w:uiPriority w:val="99"/>
    <w:semiHidden/>
    <w:unhideWhenUsed/>
    <w:rsid w:val="00EF5C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5CA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D482B"/>
    <w:rPr>
      <w:b/>
      <w:bCs/>
    </w:rPr>
  </w:style>
  <w:style w:type="character" w:customStyle="1" w:styleId="CommentSubjectChar">
    <w:name w:val="Comment Subject Char"/>
    <w:link w:val="CommentSubject"/>
    <w:uiPriority w:val="99"/>
    <w:semiHidden/>
    <w:rsid w:val="00AD482B"/>
    <w:rPr>
      <w:b/>
      <w:bCs/>
      <w:sz w:val="20"/>
      <w:szCs w:val="20"/>
    </w:rPr>
  </w:style>
  <w:style w:type="paragraph" w:styleId="FootnoteText">
    <w:name w:val="footnote text"/>
    <w:basedOn w:val="Normal"/>
    <w:link w:val="FootnoteTextChar"/>
    <w:uiPriority w:val="99"/>
    <w:rsid w:val="00DA1BC8"/>
    <w:pPr>
      <w:spacing w:after="0" w:line="240" w:lineRule="auto"/>
    </w:pPr>
    <w:rPr>
      <w:rFonts w:ascii="Arial" w:eastAsia="Times New Roman" w:hAnsi="Arial"/>
      <w:sz w:val="20"/>
      <w:szCs w:val="20"/>
    </w:rPr>
  </w:style>
  <w:style w:type="character" w:customStyle="1" w:styleId="FootnoteTextChar">
    <w:name w:val="Footnote Text Char"/>
    <w:link w:val="FootnoteText"/>
    <w:uiPriority w:val="99"/>
    <w:rsid w:val="00DA1BC8"/>
    <w:rPr>
      <w:rFonts w:ascii="Arial" w:eastAsia="Times New Roman" w:hAnsi="Arial" w:cs="Times New Roman"/>
      <w:sz w:val="20"/>
      <w:szCs w:val="20"/>
    </w:rPr>
  </w:style>
  <w:style w:type="character" w:styleId="Emphasis">
    <w:name w:val="Emphasis"/>
    <w:uiPriority w:val="20"/>
    <w:qFormat/>
    <w:rsid w:val="00DA1BC8"/>
    <w:rPr>
      <w:i/>
      <w:iCs/>
    </w:rPr>
  </w:style>
  <w:style w:type="character" w:customStyle="1" w:styleId="indent1">
    <w:name w:val="indent1"/>
    <w:basedOn w:val="DefaultParagraphFont"/>
    <w:rsid w:val="00DA1BC8"/>
  </w:style>
  <w:style w:type="paragraph" w:styleId="ListParagraph">
    <w:name w:val="List Paragraph"/>
    <w:basedOn w:val="Normal"/>
    <w:uiPriority w:val="34"/>
    <w:qFormat/>
    <w:rsid w:val="00276EB0"/>
    <w:pPr>
      <w:overflowPunct w:val="0"/>
      <w:autoSpaceDE w:val="0"/>
      <w:autoSpaceDN w:val="0"/>
      <w:adjustRightInd w:val="0"/>
      <w:spacing w:after="0" w:line="280" w:lineRule="atLeast"/>
      <w:ind w:left="720"/>
      <w:contextualSpacing/>
      <w:textAlignment w:val="baseline"/>
    </w:pPr>
    <w:rPr>
      <w:rFonts w:ascii="Times New Roman" w:eastAsia="Times New Roman" w:hAnsi="Times New Roman"/>
      <w:sz w:val="24"/>
      <w:szCs w:val="20"/>
    </w:rPr>
  </w:style>
  <w:style w:type="character" w:styleId="Hyperlink">
    <w:name w:val="Hyperlink"/>
    <w:uiPriority w:val="99"/>
    <w:rsid w:val="00354CD5"/>
    <w:rPr>
      <w:color w:val="0000FF"/>
      <w:u w:val="single"/>
    </w:rPr>
  </w:style>
  <w:style w:type="paragraph" w:styleId="HTMLPreformatted">
    <w:name w:val="HTML Preformatted"/>
    <w:basedOn w:val="Normal"/>
    <w:link w:val="HTMLPreformattedChar"/>
    <w:rsid w:val="00354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20"/>
      <w:textAlignment w:val="baseline"/>
    </w:pPr>
    <w:rPr>
      <w:rFonts w:ascii="Courier New" w:eastAsia="Times New Roman" w:hAnsi="Courier New"/>
      <w:sz w:val="20"/>
      <w:szCs w:val="20"/>
      <w:lang w:val="x-none"/>
    </w:rPr>
  </w:style>
  <w:style w:type="character" w:customStyle="1" w:styleId="HTMLPreformattedChar">
    <w:name w:val="HTML Preformatted Char"/>
    <w:link w:val="HTMLPreformatted"/>
    <w:rsid w:val="00354CD5"/>
    <w:rPr>
      <w:rFonts w:ascii="Courier New" w:eastAsia="Times New Roman" w:hAnsi="Courier New" w:cs="Times New Roman"/>
      <w:sz w:val="20"/>
      <w:szCs w:val="20"/>
      <w:lang w:val="x-none"/>
    </w:rPr>
  </w:style>
  <w:style w:type="character" w:customStyle="1" w:styleId="tel">
    <w:name w:val="tel"/>
    <w:basedOn w:val="DefaultParagraphFont"/>
    <w:rsid w:val="00354CD5"/>
  </w:style>
  <w:style w:type="character" w:styleId="FootnoteReference">
    <w:name w:val="footnote reference"/>
    <w:uiPriority w:val="99"/>
    <w:semiHidden/>
    <w:unhideWhenUsed/>
    <w:rsid w:val="00846462"/>
    <w:rPr>
      <w:vertAlign w:val="superscript"/>
    </w:rPr>
  </w:style>
  <w:style w:type="paragraph" w:styleId="NormalWeb">
    <w:name w:val="Normal (Web)"/>
    <w:basedOn w:val="Normal"/>
    <w:uiPriority w:val="99"/>
    <w:unhideWhenUsed/>
    <w:rsid w:val="002024A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aintitle">
    <w:name w:val="maintitle"/>
    <w:basedOn w:val="DefaultParagraphFont"/>
    <w:rsid w:val="00B72B1B"/>
  </w:style>
  <w:style w:type="character" w:styleId="Strong">
    <w:name w:val="Strong"/>
    <w:uiPriority w:val="22"/>
    <w:qFormat/>
    <w:rsid w:val="003A4CE0"/>
    <w:rPr>
      <w:b/>
      <w:bCs/>
    </w:rPr>
  </w:style>
  <w:style w:type="character" w:customStyle="1" w:styleId="st">
    <w:name w:val="st"/>
    <w:basedOn w:val="DefaultParagraphFont"/>
    <w:rsid w:val="0029261F"/>
  </w:style>
  <w:style w:type="character" w:customStyle="1" w:styleId="gsa1">
    <w:name w:val="gs_a1"/>
    <w:rsid w:val="00EF1B5B"/>
    <w:rPr>
      <w:color w:val="008000"/>
    </w:rPr>
  </w:style>
  <w:style w:type="character" w:customStyle="1" w:styleId="title-link-wrapper1">
    <w:name w:val="title-link-wrapper1"/>
    <w:rsid w:val="00EF1B5B"/>
    <w:rPr>
      <w:vanish w:val="0"/>
      <w:webHidden w:val="0"/>
      <w:specVanish w:val="0"/>
    </w:rPr>
  </w:style>
  <w:style w:type="character" w:customStyle="1" w:styleId="medium-font">
    <w:name w:val="medium-font"/>
    <w:basedOn w:val="DefaultParagraphFont"/>
    <w:rsid w:val="00EF1B5B"/>
  </w:style>
  <w:style w:type="paragraph" w:styleId="PlainText">
    <w:name w:val="Plain Text"/>
    <w:basedOn w:val="Normal"/>
    <w:link w:val="PlainTextChar"/>
    <w:uiPriority w:val="99"/>
    <w:rsid w:val="00EF1B5B"/>
    <w:pPr>
      <w:spacing w:after="0" w:line="240" w:lineRule="auto"/>
    </w:pPr>
    <w:rPr>
      <w:rFonts w:ascii="Courier New" w:eastAsia="Times New Roman" w:hAnsi="Courier New"/>
      <w:sz w:val="20"/>
      <w:szCs w:val="20"/>
      <w:lang w:val="x-none"/>
    </w:rPr>
  </w:style>
  <w:style w:type="character" w:customStyle="1" w:styleId="PlainTextChar">
    <w:name w:val="Plain Text Char"/>
    <w:link w:val="PlainText"/>
    <w:uiPriority w:val="99"/>
    <w:rsid w:val="00EF1B5B"/>
    <w:rPr>
      <w:rFonts w:ascii="Courier New" w:eastAsia="Times New Roman" w:hAnsi="Courier New" w:cs="Times New Roman"/>
      <w:sz w:val="20"/>
      <w:szCs w:val="20"/>
      <w:lang w:val="x-none"/>
    </w:rPr>
  </w:style>
  <w:style w:type="character" w:customStyle="1" w:styleId="medium-font1">
    <w:name w:val="medium-font1"/>
    <w:rsid w:val="00EF1B5B"/>
    <w:rPr>
      <w:sz w:val="19"/>
      <w:szCs w:val="19"/>
    </w:rPr>
  </w:style>
  <w:style w:type="character" w:customStyle="1" w:styleId="updated-short-citation">
    <w:name w:val="updated-short-citation"/>
    <w:basedOn w:val="DefaultParagraphFont"/>
    <w:rsid w:val="00EF1B5B"/>
  </w:style>
  <w:style w:type="paragraph" w:styleId="Header">
    <w:name w:val="header"/>
    <w:basedOn w:val="Normal"/>
    <w:link w:val="HeaderChar"/>
    <w:uiPriority w:val="99"/>
    <w:unhideWhenUsed/>
    <w:rsid w:val="00C25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D32"/>
  </w:style>
  <w:style w:type="paragraph" w:styleId="Footer">
    <w:name w:val="footer"/>
    <w:basedOn w:val="Normal"/>
    <w:link w:val="FooterChar"/>
    <w:uiPriority w:val="99"/>
    <w:unhideWhenUsed/>
    <w:rsid w:val="00C25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D32"/>
  </w:style>
  <w:style w:type="paragraph" w:styleId="Revision">
    <w:name w:val="Revision"/>
    <w:hidden/>
    <w:uiPriority w:val="99"/>
    <w:semiHidden/>
    <w:rsid w:val="009F4621"/>
    <w:rPr>
      <w:sz w:val="22"/>
      <w:szCs w:val="22"/>
      <w:lang w:eastAsia="en-US"/>
    </w:rPr>
  </w:style>
  <w:style w:type="numbering" w:customStyle="1" w:styleId="Style1">
    <w:name w:val="Style1"/>
    <w:uiPriority w:val="99"/>
    <w:rsid w:val="006315FA"/>
    <w:pPr>
      <w:numPr>
        <w:numId w:val="5"/>
      </w:numPr>
    </w:pPr>
  </w:style>
  <w:style w:type="numbering" w:customStyle="1" w:styleId="Style2">
    <w:name w:val="Style2"/>
    <w:uiPriority w:val="99"/>
    <w:rsid w:val="00735385"/>
    <w:pPr>
      <w:numPr>
        <w:numId w:val="7"/>
      </w:numPr>
    </w:pPr>
  </w:style>
  <w:style w:type="paragraph" w:customStyle="1" w:styleId="body-paragraph1">
    <w:name w:val="body-paragraph1"/>
    <w:basedOn w:val="Normal"/>
    <w:rsid w:val="003F191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personname">
    <w:name w:val="person_name"/>
    <w:rsid w:val="003F1910"/>
  </w:style>
  <w:style w:type="character" w:styleId="HTMLCite">
    <w:name w:val="HTML Cite"/>
    <w:uiPriority w:val="99"/>
    <w:rsid w:val="005F1FA2"/>
    <w:rPr>
      <w:i/>
      <w:iCs/>
    </w:rPr>
  </w:style>
  <w:style w:type="character" w:customStyle="1" w:styleId="apple-converted-space">
    <w:name w:val="apple-converted-space"/>
    <w:basedOn w:val="DefaultParagraphFont"/>
    <w:rsid w:val="00297C84"/>
  </w:style>
  <w:style w:type="paragraph" w:customStyle="1" w:styleId="hypotheses">
    <w:name w:val="hypotheses"/>
    <w:basedOn w:val="ListParagraph"/>
    <w:qFormat/>
    <w:rsid w:val="00926011"/>
    <w:pPr>
      <w:numPr>
        <w:numId w:val="20"/>
      </w:numPr>
      <w:spacing w:line="480" w:lineRule="auto"/>
      <w:jc w:val="both"/>
    </w:pPr>
    <w:rPr>
      <w:szCs w:val="24"/>
      <w:lang w:val="en-US" w:eastAsia="en-GB"/>
    </w:rPr>
  </w:style>
  <w:style w:type="paragraph" w:customStyle="1" w:styleId="references">
    <w:name w:val="references"/>
    <w:basedOn w:val="PlainText"/>
    <w:qFormat/>
    <w:rsid w:val="00464539"/>
    <w:pPr>
      <w:spacing w:line="480" w:lineRule="auto"/>
      <w:ind w:left="567" w:hanging="567"/>
      <w:jc w:val="both"/>
    </w:pPr>
    <w:rPr>
      <w:rFonts w:ascii="Times New Roman" w:hAnsi="Times New Roman"/>
      <w:sz w:val="24"/>
      <w:szCs w:val="24"/>
      <w:lang w:val="en-US"/>
    </w:rPr>
  </w:style>
  <w:style w:type="paragraph" w:styleId="EndnoteText">
    <w:name w:val="endnote text"/>
    <w:basedOn w:val="Normal"/>
    <w:link w:val="EndnoteTextChar"/>
    <w:uiPriority w:val="99"/>
    <w:semiHidden/>
    <w:unhideWhenUsed/>
    <w:rsid w:val="008556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5623"/>
    <w:rPr>
      <w:lang w:eastAsia="en-US"/>
    </w:rPr>
  </w:style>
  <w:style w:type="character" w:styleId="EndnoteReference">
    <w:name w:val="endnote reference"/>
    <w:basedOn w:val="DefaultParagraphFont"/>
    <w:uiPriority w:val="99"/>
    <w:semiHidden/>
    <w:unhideWhenUsed/>
    <w:rsid w:val="00855623"/>
    <w:rPr>
      <w:vertAlign w:val="superscript"/>
    </w:rPr>
  </w:style>
  <w:style w:type="character" w:customStyle="1" w:styleId="ng-scope">
    <w:name w:val="ng-scope"/>
    <w:basedOn w:val="DefaultParagraphFont"/>
    <w:rsid w:val="00582E3A"/>
  </w:style>
  <w:style w:type="paragraph" w:styleId="ListBullet">
    <w:name w:val="List Bullet"/>
    <w:basedOn w:val="Normal"/>
    <w:uiPriority w:val="99"/>
    <w:unhideWhenUsed/>
    <w:rsid w:val="00684DC0"/>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9864">
      <w:bodyDiv w:val="1"/>
      <w:marLeft w:val="0"/>
      <w:marRight w:val="0"/>
      <w:marTop w:val="0"/>
      <w:marBottom w:val="0"/>
      <w:divBdr>
        <w:top w:val="none" w:sz="0" w:space="0" w:color="auto"/>
        <w:left w:val="none" w:sz="0" w:space="0" w:color="auto"/>
        <w:bottom w:val="none" w:sz="0" w:space="0" w:color="auto"/>
        <w:right w:val="none" w:sz="0" w:space="0" w:color="auto"/>
      </w:divBdr>
    </w:div>
    <w:div w:id="355928492">
      <w:bodyDiv w:val="1"/>
      <w:marLeft w:val="0"/>
      <w:marRight w:val="0"/>
      <w:marTop w:val="0"/>
      <w:marBottom w:val="0"/>
      <w:divBdr>
        <w:top w:val="none" w:sz="0" w:space="0" w:color="auto"/>
        <w:left w:val="none" w:sz="0" w:space="0" w:color="auto"/>
        <w:bottom w:val="none" w:sz="0" w:space="0" w:color="auto"/>
        <w:right w:val="none" w:sz="0" w:space="0" w:color="auto"/>
      </w:divBdr>
    </w:div>
    <w:div w:id="653144720">
      <w:bodyDiv w:val="1"/>
      <w:marLeft w:val="0"/>
      <w:marRight w:val="0"/>
      <w:marTop w:val="0"/>
      <w:marBottom w:val="0"/>
      <w:divBdr>
        <w:top w:val="none" w:sz="0" w:space="0" w:color="auto"/>
        <w:left w:val="none" w:sz="0" w:space="0" w:color="auto"/>
        <w:bottom w:val="none" w:sz="0" w:space="0" w:color="auto"/>
        <w:right w:val="none" w:sz="0" w:space="0" w:color="auto"/>
      </w:divBdr>
      <w:divsChild>
        <w:div w:id="1560627620">
          <w:marLeft w:val="0"/>
          <w:marRight w:val="0"/>
          <w:marTop w:val="0"/>
          <w:marBottom w:val="0"/>
          <w:divBdr>
            <w:top w:val="none" w:sz="0" w:space="0" w:color="auto"/>
            <w:left w:val="none" w:sz="0" w:space="0" w:color="auto"/>
            <w:bottom w:val="none" w:sz="0" w:space="0" w:color="auto"/>
            <w:right w:val="none" w:sz="0" w:space="0" w:color="auto"/>
          </w:divBdr>
          <w:divsChild>
            <w:div w:id="805660455">
              <w:marLeft w:val="0"/>
              <w:marRight w:val="0"/>
              <w:marTop w:val="0"/>
              <w:marBottom w:val="0"/>
              <w:divBdr>
                <w:top w:val="none" w:sz="0" w:space="0" w:color="auto"/>
                <w:left w:val="none" w:sz="0" w:space="0" w:color="auto"/>
                <w:bottom w:val="none" w:sz="0" w:space="0" w:color="auto"/>
                <w:right w:val="none" w:sz="0" w:space="0" w:color="auto"/>
              </w:divBdr>
              <w:divsChild>
                <w:div w:id="183905771">
                  <w:marLeft w:val="0"/>
                  <w:marRight w:val="0"/>
                  <w:marTop w:val="0"/>
                  <w:marBottom w:val="0"/>
                  <w:divBdr>
                    <w:top w:val="none" w:sz="0" w:space="0" w:color="auto"/>
                    <w:left w:val="none" w:sz="0" w:space="0" w:color="auto"/>
                    <w:bottom w:val="none" w:sz="0" w:space="0" w:color="auto"/>
                    <w:right w:val="none" w:sz="0" w:space="0" w:color="auto"/>
                  </w:divBdr>
                  <w:divsChild>
                    <w:div w:id="1075858224">
                      <w:marLeft w:val="0"/>
                      <w:marRight w:val="0"/>
                      <w:marTop w:val="0"/>
                      <w:marBottom w:val="0"/>
                      <w:divBdr>
                        <w:top w:val="none" w:sz="0" w:space="0" w:color="auto"/>
                        <w:left w:val="none" w:sz="0" w:space="0" w:color="auto"/>
                        <w:bottom w:val="none" w:sz="0" w:space="0" w:color="auto"/>
                        <w:right w:val="none" w:sz="0" w:space="0" w:color="auto"/>
                      </w:divBdr>
                      <w:divsChild>
                        <w:div w:id="1663047463">
                          <w:marLeft w:val="0"/>
                          <w:marRight w:val="300"/>
                          <w:marTop w:val="0"/>
                          <w:marBottom w:val="0"/>
                          <w:divBdr>
                            <w:top w:val="none" w:sz="0" w:space="0" w:color="auto"/>
                            <w:left w:val="none" w:sz="0" w:space="0" w:color="auto"/>
                            <w:bottom w:val="none" w:sz="0" w:space="0" w:color="auto"/>
                            <w:right w:val="none" w:sz="0" w:space="0" w:color="auto"/>
                          </w:divBdr>
                          <w:divsChild>
                            <w:div w:id="1509128019">
                              <w:marLeft w:val="0"/>
                              <w:marRight w:val="0"/>
                              <w:marTop w:val="0"/>
                              <w:marBottom w:val="0"/>
                              <w:divBdr>
                                <w:top w:val="none" w:sz="0" w:space="0" w:color="auto"/>
                                <w:left w:val="none" w:sz="0" w:space="0" w:color="auto"/>
                                <w:bottom w:val="none" w:sz="0" w:space="0" w:color="auto"/>
                                <w:right w:val="none" w:sz="0" w:space="0" w:color="auto"/>
                              </w:divBdr>
                              <w:divsChild>
                                <w:div w:id="736057039">
                                  <w:marLeft w:val="0"/>
                                  <w:marRight w:val="0"/>
                                  <w:marTop w:val="0"/>
                                  <w:marBottom w:val="0"/>
                                  <w:divBdr>
                                    <w:top w:val="none" w:sz="0" w:space="0" w:color="auto"/>
                                    <w:left w:val="none" w:sz="0" w:space="0" w:color="auto"/>
                                    <w:bottom w:val="none" w:sz="0" w:space="0" w:color="auto"/>
                                    <w:right w:val="none" w:sz="0" w:space="0" w:color="auto"/>
                                  </w:divBdr>
                                  <w:divsChild>
                                    <w:div w:id="1144543666">
                                      <w:marLeft w:val="0"/>
                                      <w:marRight w:val="0"/>
                                      <w:marTop w:val="0"/>
                                      <w:marBottom w:val="0"/>
                                      <w:divBdr>
                                        <w:top w:val="none" w:sz="0" w:space="0" w:color="auto"/>
                                        <w:left w:val="none" w:sz="0" w:space="0" w:color="auto"/>
                                        <w:bottom w:val="none" w:sz="0" w:space="0" w:color="auto"/>
                                        <w:right w:val="none" w:sz="0" w:space="0" w:color="auto"/>
                                      </w:divBdr>
                                      <w:divsChild>
                                        <w:div w:id="1375958206">
                                          <w:marLeft w:val="0"/>
                                          <w:marRight w:val="0"/>
                                          <w:marTop w:val="0"/>
                                          <w:marBottom w:val="0"/>
                                          <w:divBdr>
                                            <w:top w:val="none" w:sz="0" w:space="0" w:color="auto"/>
                                            <w:left w:val="none" w:sz="0" w:space="0" w:color="auto"/>
                                            <w:bottom w:val="none" w:sz="0" w:space="0" w:color="auto"/>
                                            <w:right w:val="none" w:sz="0" w:space="0" w:color="auto"/>
                                          </w:divBdr>
                                          <w:divsChild>
                                            <w:div w:id="7691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227700">
      <w:bodyDiv w:val="1"/>
      <w:marLeft w:val="0"/>
      <w:marRight w:val="0"/>
      <w:marTop w:val="0"/>
      <w:marBottom w:val="0"/>
      <w:divBdr>
        <w:top w:val="none" w:sz="0" w:space="0" w:color="auto"/>
        <w:left w:val="none" w:sz="0" w:space="0" w:color="auto"/>
        <w:bottom w:val="none" w:sz="0" w:space="0" w:color="auto"/>
        <w:right w:val="none" w:sz="0" w:space="0" w:color="auto"/>
      </w:divBdr>
      <w:divsChild>
        <w:div w:id="493184835">
          <w:marLeft w:val="0"/>
          <w:marRight w:val="0"/>
          <w:marTop w:val="0"/>
          <w:marBottom w:val="0"/>
          <w:divBdr>
            <w:top w:val="none" w:sz="0" w:space="0" w:color="auto"/>
            <w:left w:val="none" w:sz="0" w:space="0" w:color="auto"/>
            <w:bottom w:val="none" w:sz="0" w:space="0" w:color="auto"/>
            <w:right w:val="none" w:sz="0" w:space="0" w:color="auto"/>
          </w:divBdr>
          <w:divsChild>
            <w:div w:id="1578979144">
              <w:marLeft w:val="0"/>
              <w:marRight w:val="0"/>
              <w:marTop w:val="0"/>
              <w:marBottom w:val="0"/>
              <w:divBdr>
                <w:top w:val="none" w:sz="0" w:space="0" w:color="auto"/>
                <w:left w:val="none" w:sz="0" w:space="0" w:color="auto"/>
                <w:bottom w:val="none" w:sz="0" w:space="0" w:color="auto"/>
                <w:right w:val="none" w:sz="0" w:space="0" w:color="auto"/>
              </w:divBdr>
              <w:divsChild>
                <w:div w:id="1768959812">
                  <w:marLeft w:val="0"/>
                  <w:marRight w:val="0"/>
                  <w:marTop w:val="0"/>
                  <w:marBottom w:val="0"/>
                  <w:divBdr>
                    <w:top w:val="none" w:sz="0" w:space="0" w:color="auto"/>
                    <w:left w:val="none" w:sz="0" w:space="0" w:color="auto"/>
                    <w:bottom w:val="none" w:sz="0" w:space="0" w:color="auto"/>
                    <w:right w:val="none" w:sz="0" w:space="0" w:color="auto"/>
                  </w:divBdr>
                  <w:divsChild>
                    <w:div w:id="1333531235">
                      <w:marLeft w:val="0"/>
                      <w:marRight w:val="0"/>
                      <w:marTop w:val="0"/>
                      <w:marBottom w:val="0"/>
                      <w:divBdr>
                        <w:top w:val="none" w:sz="0" w:space="0" w:color="auto"/>
                        <w:left w:val="none" w:sz="0" w:space="0" w:color="auto"/>
                        <w:bottom w:val="none" w:sz="0" w:space="0" w:color="auto"/>
                        <w:right w:val="none" w:sz="0" w:space="0" w:color="auto"/>
                      </w:divBdr>
                      <w:divsChild>
                        <w:div w:id="136803111">
                          <w:marLeft w:val="0"/>
                          <w:marRight w:val="300"/>
                          <w:marTop w:val="0"/>
                          <w:marBottom w:val="0"/>
                          <w:divBdr>
                            <w:top w:val="none" w:sz="0" w:space="0" w:color="auto"/>
                            <w:left w:val="none" w:sz="0" w:space="0" w:color="auto"/>
                            <w:bottom w:val="none" w:sz="0" w:space="0" w:color="auto"/>
                            <w:right w:val="none" w:sz="0" w:space="0" w:color="auto"/>
                          </w:divBdr>
                          <w:divsChild>
                            <w:div w:id="1309551145">
                              <w:marLeft w:val="0"/>
                              <w:marRight w:val="0"/>
                              <w:marTop w:val="0"/>
                              <w:marBottom w:val="0"/>
                              <w:divBdr>
                                <w:top w:val="none" w:sz="0" w:space="0" w:color="auto"/>
                                <w:left w:val="none" w:sz="0" w:space="0" w:color="auto"/>
                                <w:bottom w:val="none" w:sz="0" w:space="0" w:color="auto"/>
                                <w:right w:val="none" w:sz="0" w:space="0" w:color="auto"/>
                              </w:divBdr>
                              <w:divsChild>
                                <w:div w:id="1283341525">
                                  <w:marLeft w:val="0"/>
                                  <w:marRight w:val="0"/>
                                  <w:marTop w:val="0"/>
                                  <w:marBottom w:val="0"/>
                                  <w:divBdr>
                                    <w:top w:val="none" w:sz="0" w:space="0" w:color="auto"/>
                                    <w:left w:val="none" w:sz="0" w:space="0" w:color="auto"/>
                                    <w:bottom w:val="none" w:sz="0" w:space="0" w:color="auto"/>
                                    <w:right w:val="none" w:sz="0" w:space="0" w:color="auto"/>
                                  </w:divBdr>
                                  <w:divsChild>
                                    <w:div w:id="10067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452836">
      <w:bodyDiv w:val="1"/>
      <w:marLeft w:val="0"/>
      <w:marRight w:val="0"/>
      <w:marTop w:val="0"/>
      <w:marBottom w:val="0"/>
      <w:divBdr>
        <w:top w:val="none" w:sz="0" w:space="0" w:color="auto"/>
        <w:left w:val="none" w:sz="0" w:space="0" w:color="auto"/>
        <w:bottom w:val="none" w:sz="0" w:space="0" w:color="auto"/>
        <w:right w:val="none" w:sz="0" w:space="0" w:color="auto"/>
      </w:divBdr>
      <w:divsChild>
        <w:div w:id="745035159">
          <w:marLeft w:val="0"/>
          <w:marRight w:val="0"/>
          <w:marTop w:val="0"/>
          <w:marBottom w:val="0"/>
          <w:divBdr>
            <w:top w:val="none" w:sz="0" w:space="0" w:color="auto"/>
            <w:left w:val="none" w:sz="0" w:space="0" w:color="auto"/>
            <w:bottom w:val="none" w:sz="0" w:space="0" w:color="auto"/>
            <w:right w:val="none" w:sz="0" w:space="0" w:color="auto"/>
          </w:divBdr>
          <w:divsChild>
            <w:div w:id="899292126">
              <w:marLeft w:val="0"/>
              <w:marRight w:val="0"/>
              <w:marTop w:val="0"/>
              <w:marBottom w:val="0"/>
              <w:divBdr>
                <w:top w:val="none" w:sz="0" w:space="0" w:color="auto"/>
                <w:left w:val="none" w:sz="0" w:space="0" w:color="auto"/>
                <w:bottom w:val="none" w:sz="0" w:space="0" w:color="auto"/>
                <w:right w:val="none" w:sz="0" w:space="0" w:color="auto"/>
              </w:divBdr>
              <w:divsChild>
                <w:div w:id="1731801390">
                  <w:marLeft w:val="0"/>
                  <w:marRight w:val="0"/>
                  <w:marTop w:val="0"/>
                  <w:marBottom w:val="0"/>
                  <w:divBdr>
                    <w:top w:val="none" w:sz="0" w:space="0" w:color="auto"/>
                    <w:left w:val="none" w:sz="0" w:space="0" w:color="auto"/>
                    <w:bottom w:val="none" w:sz="0" w:space="0" w:color="auto"/>
                    <w:right w:val="none" w:sz="0" w:space="0" w:color="auto"/>
                  </w:divBdr>
                  <w:divsChild>
                    <w:div w:id="1307201044">
                      <w:marLeft w:val="0"/>
                      <w:marRight w:val="0"/>
                      <w:marTop w:val="0"/>
                      <w:marBottom w:val="0"/>
                      <w:divBdr>
                        <w:top w:val="none" w:sz="0" w:space="0" w:color="auto"/>
                        <w:left w:val="none" w:sz="0" w:space="0" w:color="auto"/>
                        <w:bottom w:val="none" w:sz="0" w:space="0" w:color="auto"/>
                        <w:right w:val="none" w:sz="0" w:space="0" w:color="auto"/>
                      </w:divBdr>
                      <w:divsChild>
                        <w:div w:id="663317660">
                          <w:marLeft w:val="0"/>
                          <w:marRight w:val="300"/>
                          <w:marTop w:val="0"/>
                          <w:marBottom w:val="0"/>
                          <w:divBdr>
                            <w:top w:val="none" w:sz="0" w:space="0" w:color="auto"/>
                            <w:left w:val="none" w:sz="0" w:space="0" w:color="auto"/>
                            <w:bottom w:val="none" w:sz="0" w:space="0" w:color="auto"/>
                            <w:right w:val="none" w:sz="0" w:space="0" w:color="auto"/>
                          </w:divBdr>
                          <w:divsChild>
                            <w:div w:id="1268079777">
                              <w:marLeft w:val="0"/>
                              <w:marRight w:val="0"/>
                              <w:marTop w:val="0"/>
                              <w:marBottom w:val="0"/>
                              <w:divBdr>
                                <w:top w:val="none" w:sz="0" w:space="0" w:color="auto"/>
                                <w:left w:val="none" w:sz="0" w:space="0" w:color="auto"/>
                                <w:bottom w:val="none" w:sz="0" w:space="0" w:color="auto"/>
                                <w:right w:val="none" w:sz="0" w:space="0" w:color="auto"/>
                              </w:divBdr>
                              <w:divsChild>
                                <w:div w:id="593317408">
                                  <w:marLeft w:val="0"/>
                                  <w:marRight w:val="0"/>
                                  <w:marTop w:val="0"/>
                                  <w:marBottom w:val="0"/>
                                  <w:divBdr>
                                    <w:top w:val="none" w:sz="0" w:space="0" w:color="auto"/>
                                    <w:left w:val="none" w:sz="0" w:space="0" w:color="auto"/>
                                    <w:bottom w:val="none" w:sz="0" w:space="0" w:color="auto"/>
                                    <w:right w:val="none" w:sz="0" w:space="0" w:color="auto"/>
                                  </w:divBdr>
                                  <w:divsChild>
                                    <w:div w:id="396634553">
                                      <w:marLeft w:val="0"/>
                                      <w:marRight w:val="0"/>
                                      <w:marTop w:val="0"/>
                                      <w:marBottom w:val="0"/>
                                      <w:divBdr>
                                        <w:top w:val="none" w:sz="0" w:space="0" w:color="auto"/>
                                        <w:left w:val="none" w:sz="0" w:space="0" w:color="auto"/>
                                        <w:bottom w:val="none" w:sz="0" w:space="0" w:color="auto"/>
                                        <w:right w:val="none" w:sz="0" w:space="0" w:color="auto"/>
                                      </w:divBdr>
                                      <w:divsChild>
                                        <w:div w:id="1519928539">
                                          <w:marLeft w:val="0"/>
                                          <w:marRight w:val="0"/>
                                          <w:marTop w:val="0"/>
                                          <w:marBottom w:val="0"/>
                                          <w:divBdr>
                                            <w:top w:val="none" w:sz="0" w:space="0" w:color="auto"/>
                                            <w:left w:val="none" w:sz="0" w:space="0" w:color="auto"/>
                                            <w:bottom w:val="none" w:sz="0" w:space="0" w:color="auto"/>
                                            <w:right w:val="none" w:sz="0" w:space="0" w:color="auto"/>
                                          </w:divBdr>
                                          <w:divsChild>
                                            <w:div w:id="13094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688">
      <w:bodyDiv w:val="1"/>
      <w:marLeft w:val="0"/>
      <w:marRight w:val="0"/>
      <w:marTop w:val="0"/>
      <w:marBottom w:val="0"/>
      <w:divBdr>
        <w:top w:val="none" w:sz="0" w:space="0" w:color="auto"/>
        <w:left w:val="none" w:sz="0" w:space="0" w:color="auto"/>
        <w:bottom w:val="none" w:sz="0" w:space="0" w:color="auto"/>
        <w:right w:val="none" w:sz="0" w:space="0" w:color="auto"/>
      </w:divBdr>
    </w:div>
    <w:div w:id="1146967217">
      <w:bodyDiv w:val="1"/>
      <w:marLeft w:val="0"/>
      <w:marRight w:val="0"/>
      <w:marTop w:val="0"/>
      <w:marBottom w:val="0"/>
      <w:divBdr>
        <w:top w:val="none" w:sz="0" w:space="0" w:color="auto"/>
        <w:left w:val="none" w:sz="0" w:space="0" w:color="auto"/>
        <w:bottom w:val="none" w:sz="0" w:space="0" w:color="auto"/>
        <w:right w:val="none" w:sz="0" w:space="0" w:color="auto"/>
      </w:divBdr>
    </w:div>
    <w:div w:id="1174881605">
      <w:bodyDiv w:val="1"/>
      <w:marLeft w:val="0"/>
      <w:marRight w:val="0"/>
      <w:marTop w:val="0"/>
      <w:marBottom w:val="0"/>
      <w:divBdr>
        <w:top w:val="none" w:sz="0" w:space="0" w:color="auto"/>
        <w:left w:val="none" w:sz="0" w:space="0" w:color="auto"/>
        <w:bottom w:val="none" w:sz="0" w:space="0" w:color="auto"/>
        <w:right w:val="none" w:sz="0" w:space="0" w:color="auto"/>
      </w:divBdr>
    </w:div>
    <w:div w:id="1178349739">
      <w:bodyDiv w:val="1"/>
      <w:marLeft w:val="0"/>
      <w:marRight w:val="0"/>
      <w:marTop w:val="0"/>
      <w:marBottom w:val="0"/>
      <w:divBdr>
        <w:top w:val="none" w:sz="0" w:space="0" w:color="auto"/>
        <w:left w:val="none" w:sz="0" w:space="0" w:color="auto"/>
        <w:bottom w:val="none" w:sz="0" w:space="0" w:color="auto"/>
        <w:right w:val="none" w:sz="0" w:space="0" w:color="auto"/>
      </w:divBdr>
    </w:div>
    <w:div w:id="1272467595">
      <w:bodyDiv w:val="1"/>
      <w:marLeft w:val="0"/>
      <w:marRight w:val="0"/>
      <w:marTop w:val="0"/>
      <w:marBottom w:val="0"/>
      <w:divBdr>
        <w:top w:val="none" w:sz="0" w:space="0" w:color="auto"/>
        <w:left w:val="none" w:sz="0" w:space="0" w:color="auto"/>
        <w:bottom w:val="none" w:sz="0" w:space="0" w:color="auto"/>
        <w:right w:val="none" w:sz="0" w:space="0" w:color="auto"/>
      </w:divBdr>
    </w:div>
    <w:div w:id="1351908757">
      <w:bodyDiv w:val="1"/>
      <w:marLeft w:val="0"/>
      <w:marRight w:val="0"/>
      <w:marTop w:val="0"/>
      <w:marBottom w:val="0"/>
      <w:divBdr>
        <w:top w:val="none" w:sz="0" w:space="0" w:color="auto"/>
        <w:left w:val="none" w:sz="0" w:space="0" w:color="auto"/>
        <w:bottom w:val="none" w:sz="0" w:space="0" w:color="auto"/>
        <w:right w:val="none" w:sz="0" w:space="0" w:color="auto"/>
      </w:divBdr>
    </w:div>
    <w:div w:id="1734154272">
      <w:bodyDiv w:val="1"/>
      <w:marLeft w:val="0"/>
      <w:marRight w:val="0"/>
      <w:marTop w:val="0"/>
      <w:marBottom w:val="0"/>
      <w:divBdr>
        <w:top w:val="none" w:sz="0" w:space="0" w:color="auto"/>
        <w:left w:val="none" w:sz="0" w:space="0" w:color="auto"/>
        <w:bottom w:val="none" w:sz="0" w:space="0" w:color="auto"/>
        <w:right w:val="none" w:sz="0" w:space="0" w:color="auto"/>
      </w:divBdr>
    </w:div>
    <w:div w:id="1795634455">
      <w:bodyDiv w:val="1"/>
      <w:marLeft w:val="0"/>
      <w:marRight w:val="0"/>
      <w:marTop w:val="0"/>
      <w:marBottom w:val="0"/>
      <w:divBdr>
        <w:top w:val="none" w:sz="0" w:space="0" w:color="auto"/>
        <w:left w:val="none" w:sz="0" w:space="0" w:color="auto"/>
        <w:bottom w:val="none" w:sz="0" w:space="0" w:color="auto"/>
        <w:right w:val="none" w:sz="0" w:space="0" w:color="auto"/>
      </w:divBdr>
      <w:divsChild>
        <w:div w:id="274757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action/doSearch?ContribStored=Aksarayli%2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meraldinsight.com/action/doSearch?ContribStored=%C5%9Eahin+Per%C3%A7in%2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1F1FD-597F-4495-9607-B80243FB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10531</Words>
  <Characters>60033</Characters>
  <Application>Microsoft Office Word</Application>
  <DocSecurity>0</DocSecurity>
  <Lines>500</Lines>
  <Paragraphs>140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Aston University</Company>
  <LinksUpToDate>false</LinksUpToDate>
  <CharactersWithSpaces>70424</CharactersWithSpaces>
  <SharedDoc>false</SharedDoc>
  <HLinks>
    <vt:vector size="12" baseType="variant">
      <vt:variant>
        <vt:i4>4653082</vt:i4>
      </vt:variant>
      <vt:variant>
        <vt:i4>3</vt:i4>
      </vt:variant>
      <vt:variant>
        <vt:i4>0</vt:i4>
      </vt:variant>
      <vt:variant>
        <vt:i4>5</vt:i4>
      </vt:variant>
      <vt:variant>
        <vt:lpwstr>http://csaweb113v.csa.com/ids70/view_record.php?id=1&amp;recnum=11&amp;log=from_toc&amp;SID=eq3gds8palfnte317lfslbi3f2</vt:lpwstr>
      </vt:variant>
      <vt:variant>
        <vt:lpwstr/>
      </vt:variant>
      <vt:variant>
        <vt:i4>2686979</vt:i4>
      </vt:variant>
      <vt:variant>
        <vt:i4>0</vt:i4>
      </vt:variant>
      <vt:variant>
        <vt:i4>0</vt:i4>
      </vt:variant>
      <vt:variant>
        <vt:i4>5</vt:i4>
      </vt:variant>
      <vt:variant>
        <vt:lpwstr>http://www.sciencedirect.com/science?_ob=PublicationURL&amp;_tockey=%23TOC%236978%231994%23999429997%23308295%23FLT%23&amp;_cdi=6978&amp;_pubType=J&amp;view=c&amp;_auth=y&amp;_acct=C000010119&amp;_version=1&amp;_urlVersion=0&amp;_userid=122878&amp;md5=a48e1d20136def35a7986072a96b3d26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REPVisitor</dc:creator>
  <cp:lastModifiedBy>Malhotra, Neeru</cp:lastModifiedBy>
  <cp:revision>2</cp:revision>
  <cp:lastPrinted>2017-09-15T11:11:00Z</cp:lastPrinted>
  <dcterms:created xsi:type="dcterms:W3CDTF">2018-04-19T12:36:00Z</dcterms:created>
  <dcterms:modified xsi:type="dcterms:W3CDTF">2018-04-19T12:36:00Z</dcterms:modified>
</cp:coreProperties>
</file>